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37D6" w:rsidRDefault="00A937D6" w:rsidP="00AA3C45">
      <w:pPr>
        <w:pStyle w:val="Heading1"/>
      </w:pPr>
      <w:r>
        <w:t>**Topicality Things</w:t>
      </w:r>
    </w:p>
    <w:p w:rsidR="00A937D6" w:rsidRPr="00674FBB" w:rsidRDefault="00A937D6" w:rsidP="00A937D6">
      <w:pPr>
        <w:pStyle w:val="Heading2"/>
      </w:pPr>
      <w:r>
        <w:t>Standards</w:t>
      </w:r>
    </w:p>
    <w:p w:rsidR="00A937D6" w:rsidRPr="00C720C3" w:rsidRDefault="00A937D6" w:rsidP="00A937D6">
      <w:pPr>
        <w:pStyle w:val="Heading3"/>
      </w:pPr>
      <w:r>
        <w:t>Core of the Topic – Brain Drain</w:t>
      </w:r>
    </w:p>
    <w:p w:rsidR="00A937D6" w:rsidRDefault="00A937D6" w:rsidP="00A937D6">
      <w:pPr>
        <w:pStyle w:val="Heading4"/>
      </w:pPr>
      <w:r>
        <w:t>Brain drain is central to debates about immigration</w:t>
      </w:r>
    </w:p>
    <w:p w:rsidR="00A937D6" w:rsidRPr="00252F83" w:rsidRDefault="00A937D6" w:rsidP="00A937D6">
      <w:pPr>
        <w:jc w:val="both"/>
        <w:rPr>
          <w:sz w:val="16"/>
          <w:szCs w:val="16"/>
        </w:rPr>
      </w:pPr>
      <w:r w:rsidRPr="00674FBB">
        <w:rPr>
          <w:rStyle w:val="Style13ptBold"/>
        </w:rPr>
        <w:t>Sabharwal 13</w:t>
      </w:r>
      <w:r>
        <w:rPr>
          <w:sz w:val="16"/>
          <w:szCs w:val="16"/>
        </w:rPr>
        <w:t xml:space="preserve"> (</w:t>
      </w:r>
      <w:r w:rsidRPr="00252F83">
        <w:rPr>
          <w:sz w:val="16"/>
          <w:szCs w:val="16"/>
        </w:rPr>
        <w:t>Meghna Sabharwal, Public affairs school of economic political and policy sciences the university of Texas at Dallas, 23 Sep 2013, Introduction: Immigration and Its Impact on Human Capital Development, Pages 293-296 ,</w:t>
      </w:r>
      <w:r>
        <w:rPr>
          <w:sz w:val="16"/>
          <w:szCs w:val="16"/>
        </w:rPr>
        <w:t xml:space="preserve"> </w:t>
      </w:r>
      <w:r w:rsidRPr="00252F83">
        <w:rPr>
          <w:sz w:val="16"/>
          <w:szCs w:val="16"/>
        </w:rPr>
        <w:t>https://www.tandfonline.com/doi/full/10.1080/13876988.2013.812775?scroll=top&amp;needAccess=true)//SC</w:t>
      </w:r>
    </w:p>
    <w:p w:rsidR="00A937D6" w:rsidRPr="009C43C0" w:rsidRDefault="00A937D6" w:rsidP="00A937D6">
      <w:pPr>
        <w:jc w:val="both"/>
        <w:rPr>
          <w:u w:val="single"/>
        </w:rPr>
      </w:pPr>
      <w:r w:rsidRPr="00674FBB">
        <w:t xml:space="preserve">All papers in this special issue showcase </w:t>
      </w:r>
      <w:r w:rsidRPr="00674FBB">
        <w:rPr>
          <w:u w:val="single"/>
        </w:rPr>
        <w:t>the importance of institutional policies and government priorities towards immigration.</w:t>
      </w:r>
      <w:r w:rsidRPr="00674FBB">
        <w:t xml:space="preserve"> More importantly, all the papers tackle </w:t>
      </w:r>
      <w:r w:rsidRPr="00674FBB">
        <w:rPr>
          <w:u w:val="single"/>
        </w:rPr>
        <w:t xml:space="preserve">the vital issue of human capital development within the migration debate. Even as scholarship on immigration grows, studies in the field are mostly implanted in the economics debate; political and bureaucratic structures and their impact on immigration policies are less discussed. Furthermore, comparative work that showcases the convergence and divergence in immigration policies across various nations remains restrictive. </w:t>
      </w:r>
      <w:r w:rsidRPr="00674FBB">
        <w:t xml:space="preserve">The articles all </w:t>
      </w:r>
      <w:r w:rsidRPr="00674FBB">
        <w:rPr>
          <w:u w:val="single"/>
        </w:rPr>
        <w:t>deal with immigration and its impacts on human capital development both for the sending and receiving countries</w:t>
      </w:r>
      <w:r w:rsidRPr="00674FBB">
        <w:t xml:space="preserve"> in a comparative context covering six of the seven continents (Asia, South America, North America, Europe, Australia and Africa).</w:t>
      </w:r>
      <w:r w:rsidRPr="00674FBB">
        <w:rPr>
          <w:u w:val="single"/>
        </w:rPr>
        <w:t xml:space="preserve"> In a global world, immigration clearly emerges as an area of interest to governments and policy makers alike as they strive to meet their human capital needs.</w:t>
      </w:r>
    </w:p>
    <w:p w:rsidR="00A937D6" w:rsidRDefault="00A937D6" w:rsidP="00A937D6">
      <w:pPr>
        <w:pStyle w:val="Heading2"/>
      </w:pPr>
      <w:r>
        <w:t>Substantial</w:t>
      </w:r>
    </w:p>
    <w:p w:rsidR="00A937D6" w:rsidRDefault="00A937D6" w:rsidP="00A937D6">
      <w:pPr>
        <w:pStyle w:val="Heading3"/>
      </w:pPr>
      <w:r>
        <w:t>2AC - Regulations</w:t>
      </w:r>
    </w:p>
    <w:p w:rsidR="00A937D6" w:rsidRPr="00AE2F01" w:rsidRDefault="00A937D6" w:rsidP="00A937D6">
      <w:pPr>
        <w:pStyle w:val="Heading4"/>
      </w:pPr>
      <w:r w:rsidRPr="00AE2F01">
        <w:t>Regulations CAN be substantial restrictions especially in the age of Trump</w:t>
      </w:r>
    </w:p>
    <w:p w:rsidR="00A937D6" w:rsidRDefault="00A937D6" w:rsidP="00A937D6">
      <w:r w:rsidRPr="00907F3A">
        <w:rPr>
          <w:rStyle w:val="Style13ptBold"/>
        </w:rPr>
        <w:t>O'Brien 18</w:t>
      </w:r>
      <w:r>
        <w:t xml:space="preserve"> – Quoting Todd Schulte, president of FWD.us, an immigration reform group launched by tech leaders, Sara O’Brain is a writer covering tech culture and startups for CNN Tech. She frequently writes about topics including online harassment, H-1B visas, and technology's role in alleviating or exacerbating social issues.(7-17-2018, "Visa policy change will make it easier for Trump administration to deny applications," CNN=#fakenews) https://www.cnn.com/2018/07/16/politics/visa-policy-changes/index.html //pleb </w:t>
      </w:r>
    </w:p>
    <w:p w:rsidR="00A937D6" w:rsidRPr="006F06C6" w:rsidRDefault="00A937D6" w:rsidP="00A937D6">
      <w:r>
        <w:t xml:space="preserve">"It is </w:t>
      </w:r>
      <w:r w:rsidRPr="00907F3A">
        <w:rPr>
          <w:rStyle w:val="StyleUnderline"/>
        </w:rPr>
        <w:t xml:space="preserve">the newest in a series of moves by the administration to </w:t>
      </w:r>
      <w:r w:rsidRPr="00907F3A">
        <w:rPr>
          <w:rStyle w:val="Emphasis"/>
          <w:sz w:val="24"/>
        </w:rPr>
        <w:t xml:space="preserve">substantially restrict legal immigration </w:t>
      </w:r>
      <w:r w:rsidRPr="00907F3A">
        <w:rPr>
          <w:rStyle w:val="Emphasis"/>
        </w:rPr>
        <w:t>by making it more difficult, expensive and bureaucratic for the applicants while allowing the government to easily deny claims for people who should be coming here</w:t>
      </w:r>
      <w:r>
        <w:t xml:space="preserve"> -- </w:t>
      </w:r>
      <w:r w:rsidRPr="00907F3A">
        <w:rPr>
          <w:rStyle w:val="StyleUnderline"/>
        </w:rPr>
        <w:t xml:space="preserve">or who are here and stuck in a broken visa system </w:t>
      </w:r>
      <w:r>
        <w:t>-- and strengthening our country," Schulte told CNN.</w:t>
      </w:r>
    </w:p>
    <w:p w:rsidR="00A937D6" w:rsidRPr="0039338C" w:rsidRDefault="00A937D6" w:rsidP="00A937D6">
      <w:pPr>
        <w:pStyle w:val="Heading4"/>
      </w:pPr>
      <w:r>
        <w:t>Regulations are substantial restrictions</w:t>
      </w:r>
    </w:p>
    <w:p w:rsidR="00A937D6" w:rsidRPr="0039338C" w:rsidRDefault="00A937D6" w:rsidP="00A937D6">
      <w:pPr>
        <w:rPr>
          <w:sz w:val="20"/>
        </w:rPr>
      </w:pPr>
      <w:r w:rsidRPr="0039338C">
        <w:rPr>
          <w:rStyle w:val="Style13ptBold"/>
        </w:rPr>
        <w:t>Sternberg 4</w:t>
      </w:r>
      <w:r>
        <w:t xml:space="preserve"> -- </w:t>
      </w:r>
      <w:r w:rsidRPr="0039338C">
        <w:rPr>
          <w:sz w:val="20"/>
        </w:rPr>
        <w:t xml:space="preserve">Mark R. von Sternberg is Senior Attorney at Catholic Legal immigration Network, Inc./Catholic Charities Archdiocese of New York, where he concentrates on litigation before the Immigration Courts and the Board of Immigration Appeals. Since January 1999, Mr. von Sternberg has served as an adjunct faculty member at Pace University School of Law where he teaches general immigration and comparative refugee law. Since August 2003, Mr. von Sternberg has also been an adjunct professor at St. John's University Law School where he co-teaches an immigration rights clinic. Mr. von Sternberg received a J.D. degree from Vanderbilt University School of Law in 1973 and an LL.M. degree (in international legal studies) from New York University School of Law in 1984. Mr. von Sternberg has lectured in law schools and at professional associations regarding immigration matters and has written extensively, particularly in the areas of refugee law, international humanitarian law, and human rights. In 2002, he received the AILA Pro Bono Award.,  (--2004, "Immigration and Nationality Law"38 Int'L Law. 415, Lexis) //pleb </w:t>
      </w:r>
    </w:p>
    <w:p w:rsidR="00A937D6" w:rsidRPr="005B5675" w:rsidRDefault="00A937D6" w:rsidP="00A937D6">
      <w:pPr>
        <w:rPr>
          <w:u w:val="single"/>
        </w:rPr>
      </w:pPr>
      <w:r>
        <w:t xml:space="preserve">In place of NSEERS, the United States has begun formulating the United States Visitor and Immigrant Status Indicator Technology (US-VISIT) program, which was announced by the Department of Homeland Security (DHS) Secretary Tom Ridge in April 2003. 6Link to the text of the note US-VISIT entails the collection of vital information, including biographic details and data concerning criminal, immigration, and security-related matters, of non-citizens seeking admission to the United States. Correspondingly, </w:t>
      </w:r>
      <w:r w:rsidRPr="006F06C6">
        <w:rPr>
          <w:rStyle w:val="StyleUnderline"/>
        </w:rPr>
        <w:t>the Department of State has adopted regulations which substantially restrict the conditions upon which non-immigrants may have a personal consular interview waived prior to admission to the United States</w:t>
      </w:r>
      <w:r>
        <w:t xml:space="preserve">. The new regulations are expected to engender substantial delays. New </w:t>
      </w:r>
      <w:r w:rsidRPr="006F06C6">
        <w:rPr>
          <w:rStyle w:val="StyleUnderline"/>
        </w:rPr>
        <w:t>regulations were also adopted in 2003 to clarify the distribution of responsibilities among the federal agencies charged under the Homeland Security Act with administering U.S. immigration laws.</w:t>
      </w:r>
    </w:p>
    <w:p w:rsidR="00A937D6" w:rsidRPr="000F6454" w:rsidRDefault="00A937D6" w:rsidP="00A937D6">
      <w:pPr>
        <w:pStyle w:val="Heading3"/>
      </w:pPr>
      <w:r>
        <w:t>2AC - Caps</w:t>
      </w:r>
    </w:p>
    <w:p w:rsidR="00A937D6" w:rsidRPr="002C2199" w:rsidRDefault="00A937D6" w:rsidP="00A937D6">
      <w:pPr>
        <w:pStyle w:val="Heading4"/>
      </w:pPr>
      <w:r w:rsidRPr="002C2199">
        <w:t>Numerical caps are a substantial restriction</w:t>
      </w:r>
    </w:p>
    <w:p w:rsidR="00A937D6" w:rsidRDefault="00A937D6" w:rsidP="00A937D6">
      <w:r w:rsidRPr="000F6454">
        <w:rPr>
          <w:rStyle w:val="Style13ptBold"/>
        </w:rPr>
        <w:t>Goring 2k</w:t>
      </w:r>
      <w:r>
        <w:t xml:space="preserve"> -- Darlene C. Goring, Assistant Professor of Law, University of Kentucky College of Law. B.B.A., Howard University; J.D. and LL.M., Northwestern University School of Law.,  (--2000, "In Service To America: Naturalization Of Undocumented Alien Veterans, "31 Seton Hall L. Rev. 400, Lexis) //pleb </w:t>
      </w:r>
    </w:p>
    <w:p w:rsidR="00A937D6" w:rsidRDefault="00A937D6" w:rsidP="00A937D6">
      <w:r>
        <w:t xml:space="preserve">The INA also provides additional preference categories for aliens seeking to immigrate who do not qualify as immediate relatives. See INA 201(a), 8 U.S.C. 1151(a) (1994). There are, however, </w:t>
      </w:r>
      <w:r w:rsidRPr="000F6454">
        <w:rPr>
          <w:rStyle w:val="Emphasis"/>
        </w:rPr>
        <w:t>numerical limits imposed on these categories that substantially restrict the number of immigration visas allocated annually to qualified immigrants.</w:t>
      </w:r>
      <w:r>
        <w:t xml:space="preserve"> </w:t>
      </w:r>
      <w:r w:rsidRPr="000F6454">
        <w:rPr>
          <w:rStyle w:val="StyleUnderline"/>
        </w:rPr>
        <w:t xml:space="preserve">Depending on the country of origin, such limited allocations result in lengthy waiting periods before immigration visas become available. The numerical visa limitations found in INA 201(a) apply to three visa preference categories: family-sponsored immigrants, employment-based immigrants, and diversity immigrants. </w:t>
      </w:r>
      <w:r>
        <w:t>The maximum annual allocation of visas for these categories is 491,900, world-wide family sponsored preference limit is 226,000; world-wide employment-based preference limit is at least 140,000, and the world-wide limit for diversity preference limit is 55,000. Bureau of Consular Affairs, U.S. Dep't of State, Visa Bulletin: Immigration Numbers for Nov. 2000, available at http://travel.state.gov/visa bulletin.html (last visited Nov. 6, 2000).</w:t>
      </w:r>
    </w:p>
    <w:p w:rsidR="00A937D6" w:rsidRDefault="00A937D6" w:rsidP="00A937D6">
      <w:pPr>
        <w:pStyle w:val="Heading3"/>
      </w:pPr>
      <w:r>
        <w:t>2AC – 17%</w:t>
      </w:r>
    </w:p>
    <w:p w:rsidR="00A937D6" w:rsidRPr="00707DBD" w:rsidRDefault="00A937D6" w:rsidP="00A937D6">
      <w:pPr>
        <w:pStyle w:val="Heading4"/>
        <w:rPr>
          <w:rFonts w:cs="Times New Roman"/>
        </w:rPr>
      </w:pPr>
      <w:r>
        <w:rPr>
          <w:rFonts w:cs="Times New Roman"/>
        </w:rPr>
        <w:t xml:space="preserve">Substantially is an increase of at least 17% </w:t>
      </w:r>
    </w:p>
    <w:p w:rsidR="00A937D6" w:rsidRPr="0083776A" w:rsidRDefault="00A937D6" w:rsidP="00A937D6">
      <w:r>
        <w:rPr>
          <w:rStyle w:val="Style13ptBold"/>
        </w:rPr>
        <w:t xml:space="preserve">Gelatt and Meyers </w:t>
      </w:r>
      <w:r>
        <w:t>(</w:t>
      </w:r>
      <w:r w:rsidRPr="0083776A">
        <w:t xml:space="preserve">Julia Gelatt, Deborah W. Meyers, "Legal Immigration to United States Increased Substantially in FY 2005", </w:t>
      </w:r>
      <w:r>
        <w:t>The Migration Policy Institute is an independent, nonpartisan, and nonprofit think tank dedicated to the study of the movement of people worldwide. The institute provides analysis, development, and evaluation of migration and refugee policies at the local, national, and international levels</w:t>
      </w:r>
      <w:r w:rsidRPr="0083776A">
        <w:t xml:space="preserve">, xx-xx-xxxx, accessed 7-25-2018, </w:t>
      </w:r>
      <w:hyperlink r:id="rId6" w:history="1">
        <w:r w:rsidRPr="00C60C93">
          <w:rPr>
            <w:rStyle w:val="Hyperlink"/>
          </w:rPr>
          <w:t>https://www.migrationpolicy.org/research/legal-immigration-united-states-increased-substantially-fy-2005</w:t>
        </w:r>
      </w:hyperlink>
      <w:r>
        <w:t xml:space="preserve"> (download)</w:t>
      </w:r>
      <w:r w:rsidRPr="00E338C4">
        <w:t>) //</w:t>
      </w:r>
      <w:r>
        <w:t>AL</w:t>
      </w:r>
    </w:p>
    <w:p w:rsidR="00A937D6" w:rsidRDefault="00A937D6" w:rsidP="00A937D6">
      <w:r w:rsidRPr="009812D9">
        <w:rPr>
          <w:rStyle w:val="StyleUnderline"/>
        </w:rPr>
        <w:t>Legal Immigration to United States Increased</w:t>
      </w:r>
      <w:r>
        <w:rPr>
          <w:rStyle w:val="StyleUnderline"/>
        </w:rPr>
        <w:t xml:space="preserve"> </w:t>
      </w:r>
      <w:r w:rsidRPr="009812D9">
        <w:rPr>
          <w:rStyle w:val="StyleUnderline"/>
        </w:rPr>
        <w:t>Substantially in</w:t>
      </w:r>
      <w:r>
        <w:t xml:space="preserve"> FY </w:t>
      </w:r>
      <w:r w:rsidRPr="009812D9">
        <w:rPr>
          <w:rStyle w:val="StyleUnderline"/>
        </w:rPr>
        <w:t>2005</w:t>
      </w:r>
      <w:r>
        <w:t xml:space="preserve"> New data released by the Department of Homeland Security (DHS) show that in Fiscal Year (FY) 2005: ƒ </w:t>
      </w:r>
      <w:r w:rsidRPr="009812D9">
        <w:rPr>
          <w:rStyle w:val="StyleUnderline"/>
        </w:rPr>
        <w:t xml:space="preserve">Lawful permanent immigration grew by 17 percent from </w:t>
      </w:r>
      <w:r>
        <w:t xml:space="preserve">FY </w:t>
      </w:r>
      <w:r w:rsidRPr="009812D9">
        <w:rPr>
          <w:rStyle w:val="StyleUnderline"/>
        </w:rPr>
        <w:t>2004</w:t>
      </w:r>
      <w:r>
        <w:t xml:space="preserve">. ƒ The number of people who adjusted their status to lawful permanent residence increased 26 percent, explaining much of the overall growth. ƒ The level of newly arriving lawful permanent residents remained relatively steady. ƒ Refugee admissions rose slightly from FY 2004, but remained below pre-9/11 levels. ƒ The level of temporary visitors rebounded to near pre-9/11 levels. ƒ Naturalizations increased by almost 13 percent from FY 2004. </w:t>
      </w:r>
    </w:p>
    <w:p w:rsidR="00A937D6" w:rsidRDefault="00A937D6" w:rsidP="00A937D6">
      <w:pPr>
        <w:pStyle w:val="Heading3"/>
      </w:pPr>
      <w:r>
        <w:t>2AC - Empirics</w:t>
      </w:r>
    </w:p>
    <w:p w:rsidR="00A937D6" w:rsidRPr="00707DBD" w:rsidRDefault="00A937D6" w:rsidP="00A937D6">
      <w:pPr>
        <w:pStyle w:val="Heading4"/>
        <w:rPr>
          <w:rFonts w:cs="Times New Roman"/>
        </w:rPr>
      </w:pPr>
      <w:r>
        <w:rPr>
          <w:rFonts w:cs="Times New Roman"/>
        </w:rPr>
        <w:t>The Quota Law of 1921 is the first substantial restriction – excludes anything empiric before 1921</w:t>
      </w:r>
    </w:p>
    <w:p w:rsidR="00A937D6" w:rsidRDefault="00A937D6" w:rsidP="00A937D6">
      <w:r>
        <w:rPr>
          <w:rStyle w:val="Style13ptBold"/>
        </w:rPr>
        <w:t xml:space="preserve">South-Western 2004 </w:t>
      </w:r>
      <w:r>
        <w:t>(South-Western University, "South-Western: Immigration", South-Western University, 1-12-2004, accessed 7-25-2018, https://www.swlearning.com/economics/policy_debates/immigration.html)</w:t>
      </w:r>
      <w:r w:rsidRPr="00E338C4">
        <w:t>//</w:t>
      </w:r>
      <w:r>
        <w:t>AL</w:t>
      </w:r>
    </w:p>
    <w:p w:rsidR="00A937D6" w:rsidRPr="00BC0D8A" w:rsidRDefault="00A937D6" w:rsidP="00A937D6">
      <w:pPr>
        <w:rPr>
          <w:iCs/>
        </w:rPr>
      </w:pPr>
      <w:r w:rsidRPr="006E7B5B">
        <w:rPr>
          <w:rStyle w:val="StyleUnderline"/>
        </w:rPr>
        <w:t>There were no substantial restrictions on immigration into the U.S. until the passage of the Quota Law of 1921</w:t>
      </w:r>
      <w:r w:rsidRPr="002F4633">
        <w:t xml:space="preserve">. This law set quotas on the number of immigrants based upon the country of origin. </w:t>
      </w:r>
      <w:r w:rsidRPr="006E7B5B">
        <w:t>The Quota Law primarily restricted immigration from eastern and southern Europe.</w:t>
      </w:r>
      <w:r w:rsidRPr="002F4633">
        <w:t xml:space="preserve"> </w:t>
      </w:r>
      <w:r w:rsidRPr="006E7B5B">
        <w:rPr>
          <w:rStyle w:val="StyleUnderline"/>
        </w:rPr>
        <w:t>The Immigration and Nationality Act Amendments of 1965 (and subsequent amendments) eliminated the country-specific quota system and instead established a limit on the maximum number of immigrants allowed into the U.S.</w:t>
      </w:r>
      <w:r w:rsidRPr="002F4633">
        <w:t xml:space="preserve"> Under this Act, preferential treatment is given to those who immigrate for the purpose of family reunification. Those possessing exceptional skills are also given priority. No limit, however, is placed upon the number of political refugees allowed to immigrate to the U.S. (The definition of a political refugee, however, is narrowly defined and has sometimes been quite controversial.)</w:t>
      </w:r>
    </w:p>
    <w:p w:rsidR="00A937D6" w:rsidRPr="005B5675" w:rsidRDefault="00A937D6" w:rsidP="00A937D6"/>
    <w:p w:rsidR="00A937D6" w:rsidRDefault="00A937D6" w:rsidP="00A937D6">
      <w:pPr>
        <w:pStyle w:val="Heading2"/>
      </w:pPr>
      <w:r>
        <w:t>Congress</w:t>
      </w:r>
    </w:p>
    <w:p w:rsidR="00A937D6" w:rsidRDefault="00A937D6" w:rsidP="00A937D6">
      <w:pPr>
        <w:pStyle w:val="Heading3"/>
      </w:pPr>
      <w:r>
        <w:t>1NC – Congress</w:t>
      </w:r>
    </w:p>
    <w:p w:rsidR="00A937D6" w:rsidRDefault="00A937D6" w:rsidP="00A937D6">
      <w:pPr>
        <w:pStyle w:val="Heading4"/>
      </w:pPr>
      <w:r>
        <w:t>Restrictions must be actions from Congress – its both the legislative and enforcement arm</w:t>
      </w:r>
    </w:p>
    <w:p w:rsidR="00A937D6" w:rsidRPr="008F69D9" w:rsidRDefault="00A937D6" w:rsidP="00A937D6">
      <w:r w:rsidRPr="008F69D9">
        <w:rPr>
          <w:rStyle w:val="Style13ptBold"/>
        </w:rPr>
        <w:t>Cardozo 1915</w:t>
      </w:r>
      <w:r>
        <w:t xml:space="preserve"> - Benjamin Cardozo, Associate Justice of the Supreme Court of the United States, 1915("THE PEOPLE OF THE STATE OF NEW YORK, Appellant, v. CLARENCE A. CRANE, Respondent,” 108 N.E. 427 Court of Appeals of the State of New York, 2-25-1915, Available Online from https://casetext.com/case/people-v-crane-7)//BM</w:t>
      </w:r>
    </w:p>
    <w:p w:rsidR="00A937D6" w:rsidRPr="00466825" w:rsidRDefault="00A937D6" w:rsidP="00A937D6">
      <w:r w:rsidRPr="00124EF6">
        <w:rPr>
          <w:rStyle w:val="Emphasis"/>
        </w:rPr>
        <w:t>The legislative power of the people of the state is plenary</w:t>
      </w:r>
      <w:r>
        <w:t xml:space="preserve"> except as they have abridged it by the State Constitution or consented to its restriction by the Federal Constitution. </w:t>
      </w:r>
      <w:r w:rsidRPr="0066240D">
        <w:rPr>
          <w:rStyle w:val="Emphasis"/>
        </w:rPr>
        <w:t>That power is vested in the legislature</w:t>
      </w:r>
      <w:r>
        <w:t xml:space="preserve">. The statute under consideration is valid unless it transcends the </w:t>
      </w:r>
      <w:r w:rsidRPr="00B75A0B">
        <w:rPr>
          <w:rStyle w:val="StyleUnderline"/>
        </w:rPr>
        <w:t>constitutional restrictions</w:t>
      </w:r>
      <w:r>
        <w:t xml:space="preserve"> already quoted; if it overpassed them it was and is as inoperative and impotent, as to persons lawfully assailing it, as if non-existent. Whether it did or did not </w:t>
      </w:r>
      <w:r w:rsidRPr="00B75A0B">
        <w:rPr>
          <w:rStyle w:val="StyleUnderline"/>
        </w:rPr>
        <w:t>is to be determined upon the general object or purpose sought therein by the legislature and its efficiency to effect it</w:t>
      </w:r>
      <w:r>
        <w:t xml:space="preserve">. The purpose of a statute impugned as unconstitutional must be determined from the natural and legal effect of the language employed, and whether it is or is not repugnant to constitutional provisions must be determined from its natural effect when put into operation. ( Lochner v. New York, 198 U.S. 45, 64; Henderson v. Mayor, etc., of N.Y., 92 U.S. 259, 268.) The statement already made of </w:t>
      </w:r>
      <w:r w:rsidRPr="00B75A0B">
        <w:rPr>
          <w:rStyle w:val="StyleUnderline"/>
        </w:rPr>
        <w:t>the intent and the general purpose to be effected by the statute under consideration need not be repeated</w:t>
      </w:r>
      <w:r>
        <w:t>.</w:t>
      </w:r>
    </w:p>
    <w:p w:rsidR="00A937D6" w:rsidRDefault="00A937D6" w:rsidP="00A937D6">
      <w:pPr>
        <w:pStyle w:val="Heading3"/>
      </w:pPr>
      <w:r>
        <w:t>2NC - Restrictions</w:t>
      </w:r>
    </w:p>
    <w:p w:rsidR="00A937D6" w:rsidRDefault="00A937D6" w:rsidP="00A937D6">
      <w:pPr>
        <w:pStyle w:val="Heading4"/>
      </w:pPr>
      <w:r>
        <w:t>Only Congress has the formal authority to restrict immigration</w:t>
      </w:r>
    </w:p>
    <w:p w:rsidR="00A937D6" w:rsidRPr="00830CDF" w:rsidRDefault="00A937D6" w:rsidP="00A937D6">
      <w:pPr>
        <w:rPr>
          <w:b/>
          <w:bCs/>
        </w:rPr>
      </w:pPr>
      <w:r w:rsidRPr="006701F6">
        <w:rPr>
          <w:rStyle w:val="Style13ptBold"/>
        </w:rPr>
        <w:t>Natelson 10</w:t>
      </w:r>
      <w:r w:rsidRPr="0015575E">
        <w:t xml:space="preserve"> </w:t>
      </w:r>
      <w:r>
        <w:t xml:space="preserve">- </w:t>
      </w:r>
      <w:r w:rsidRPr="0015575E">
        <w:t>Rob</w:t>
      </w:r>
      <w:r>
        <w:t xml:space="preserve"> Natelson, </w:t>
      </w:r>
      <w:r w:rsidRPr="00830CDF">
        <w:t>Independence Institute’s Senior Fellow in Constitutional Jurisprudence</w:t>
      </w:r>
      <w:r>
        <w:t xml:space="preserve">, </w:t>
      </w:r>
      <w:r w:rsidRPr="00830CDF">
        <w:t>law professor for 25 years, serving at three different universities</w:t>
      </w:r>
      <w:r>
        <w:t>, 2010(“</w:t>
      </w:r>
      <w:hyperlink r:id="rId7" w:tooltip="Does the Constitution really give Congress power over immigration?" w:history="1">
        <w:r w:rsidRPr="00830CDF">
          <w:rPr>
            <w:rStyle w:val="Hyperlink"/>
            <w:bCs/>
          </w:rPr>
          <w:t>Does the Constitution really give Congress power over immigration?</w:t>
        </w:r>
      </w:hyperlink>
      <w:r>
        <w:t xml:space="preserve">” Independence Institute, 12-17-2010, Available Online from </w:t>
      </w:r>
      <w:hyperlink r:id="rId8" w:history="1">
        <w:r w:rsidRPr="006534CC">
          <w:rPr>
            <w:rStyle w:val="Hyperlink"/>
          </w:rPr>
          <w:t>https://i2i.org/does-the-constitution-really-give-congress-power-over-immigration/</w:t>
        </w:r>
      </w:hyperlink>
      <w:r>
        <w:t>)//BM</w:t>
      </w:r>
    </w:p>
    <w:p w:rsidR="00A937D6" w:rsidRPr="002C7DAC" w:rsidRDefault="00A937D6" w:rsidP="00A937D6">
      <w:pPr>
        <w:rPr>
          <w:sz w:val="14"/>
        </w:rPr>
      </w:pPr>
      <w:r w:rsidRPr="00A5693B">
        <w:rPr>
          <w:u w:val="single"/>
        </w:rPr>
        <w:t xml:space="preserve">Article I, Section 8, Clause 10 of the </w:t>
      </w:r>
      <w:r w:rsidRPr="00A5693B">
        <w:rPr>
          <w:b/>
          <w:u w:val="single"/>
        </w:rPr>
        <w:t>Constitution granted power to Congress to “define and punish</w:t>
      </w:r>
      <w:r w:rsidRPr="00A5693B">
        <w:rPr>
          <w:u w:val="single"/>
        </w:rPr>
        <w:t xml:space="preserve"> . . . Offences against the Law of Nations</w:t>
      </w:r>
      <w:r w:rsidRPr="002C7DAC">
        <w:rPr>
          <w:sz w:val="14"/>
        </w:rPr>
        <w:t xml:space="preserve">.” I decided to dig more deeply into the eighteenth century legal sources to determine whether that might include authority over immigration. Sure enough, it turns out that during the Founding Era, </w:t>
      </w:r>
      <w:r w:rsidRPr="002C7DAC">
        <w:rPr>
          <w:rStyle w:val="StyleUnderline"/>
        </w:rPr>
        <w:t>restrictions over immigration</w:t>
      </w:r>
      <w:r w:rsidRPr="002C7DAC">
        <w:rPr>
          <w:sz w:val="14"/>
        </w:rPr>
        <w:t xml:space="preserve"> and emigration </w:t>
      </w:r>
      <w:r w:rsidRPr="002C7DAC">
        <w:rPr>
          <w:rStyle w:val="StyleUnderline"/>
        </w:rPr>
        <w:t>comprised</w:t>
      </w:r>
      <w:r w:rsidRPr="002C7DAC">
        <w:rPr>
          <w:sz w:val="14"/>
        </w:rPr>
        <w:t xml:space="preserve"> a well-recognized branch of the “Law of Nations.” In other words,</w:t>
      </w:r>
      <w:r w:rsidRPr="00A5693B">
        <w:rPr>
          <w:u w:val="single"/>
        </w:rPr>
        <w:t xml:space="preserve"> Congress’s power to “define and punish . . . Offenses against the Law of Nations” included </w:t>
      </w:r>
      <w:r w:rsidRPr="00A5693B">
        <w:rPr>
          <w:b/>
          <w:u w:val="single"/>
        </w:rPr>
        <w:t>authority to “define” immigration rules and “punish” those who violated them</w:t>
      </w:r>
      <w:r w:rsidRPr="002C7DAC">
        <w:rPr>
          <w:sz w:val="14"/>
        </w:rPr>
        <w:t>. An explanation appears in latest update of my book, The Original Constitution: What It Really Said and Meant . Why is this constitutional detective story significant? First, clarifies why t</w:t>
      </w:r>
      <w:r w:rsidRPr="00A5693B">
        <w:rPr>
          <w:u w:val="single"/>
        </w:rPr>
        <w:t>he constitutional text assumes that after 1808 Congress could regulate “Migration” from foreign land</w:t>
      </w:r>
      <w:r w:rsidRPr="002C7DAC">
        <w:rPr>
          <w:sz w:val="14"/>
        </w:rPr>
        <w:t xml:space="preserve">s. Second, </w:t>
      </w:r>
      <w:r w:rsidRPr="00A5693B">
        <w:rPr>
          <w:u w:val="single"/>
        </w:rPr>
        <w:t>it clarifies that Congress cannot use the interstate commerce power to bar non-commercial travel within the United States</w:t>
      </w:r>
      <w:r w:rsidRPr="002C7DAC">
        <w:rPr>
          <w:sz w:val="14"/>
        </w:rPr>
        <w:t>. Third, it knocks one of the props out from under an argument that, however silly, is solemnly advanced by some “liberal” writers – that “commerce” included non-business travel, and therefore that “commerce” also included nearly all other human relationships. Finally, this story underscores a point I explain for the layperson in The Original Constitution: When the Constitution is unclear, eighteenth century law offers us valuable trail marks toward the truth.</w:t>
      </w:r>
    </w:p>
    <w:p w:rsidR="00A937D6" w:rsidRDefault="00A937D6" w:rsidP="00A937D6">
      <w:pPr>
        <w:pStyle w:val="Heading3"/>
      </w:pPr>
      <w:r>
        <w:t>2NC – Legal Immigration</w:t>
      </w:r>
    </w:p>
    <w:p w:rsidR="00A937D6" w:rsidRPr="009C1F13" w:rsidRDefault="00A937D6" w:rsidP="00A937D6">
      <w:pPr>
        <w:pStyle w:val="Heading4"/>
      </w:pPr>
      <w:r>
        <w:t xml:space="preserve">Legal immigration means entry authorized by statutes </w:t>
      </w:r>
    </w:p>
    <w:p w:rsidR="00A937D6" w:rsidRDefault="00A937D6" w:rsidP="00A937D6">
      <w:r>
        <w:rPr>
          <w:rStyle w:val="Style13ptBold"/>
        </w:rPr>
        <w:t>Ramirez 83</w:t>
      </w:r>
      <w:r>
        <w:t xml:space="preserve"> – Jesus Ramirez, JD @ University of Texas, 1983("The Simpson-Mazolli Bill: Altering the Policy of Neglect of Undocumented Immigration from South of the Border," Texas International Law Journal, 18 Tex. Int'l L. J. 347, Available to Subscribing Institutions via HeinOnline)//BM </w:t>
      </w:r>
    </w:p>
    <w:p w:rsidR="00A937D6" w:rsidRPr="007F2AEA" w:rsidRDefault="00A937D6" w:rsidP="00A937D6">
      <w:pPr>
        <w:rPr>
          <w:b/>
        </w:rPr>
      </w:pPr>
      <w:r>
        <w:rPr>
          <w:b/>
        </w:rPr>
        <w:t>FOOTNOTE 14:</w:t>
      </w:r>
    </w:p>
    <w:p w:rsidR="00A937D6" w:rsidRDefault="00A937D6" w:rsidP="00A937D6">
      <w:pPr>
        <w:rPr>
          <w:sz w:val="16"/>
        </w:rPr>
      </w:pPr>
      <w:r w:rsidRPr="00A45397">
        <w:rPr>
          <w:sz w:val="16"/>
        </w:rPr>
        <w:t>14. "</w:t>
      </w:r>
      <w:r w:rsidRPr="00A45397">
        <w:rPr>
          <w:rStyle w:val="StyleUnderline"/>
        </w:rPr>
        <w:t xml:space="preserve">Legal immigration" refers to entry pursuant to an immigration visa that is </w:t>
      </w:r>
      <w:r w:rsidRPr="00A45397">
        <w:rPr>
          <w:rStyle w:val="Emphasis"/>
        </w:rPr>
        <w:t>authorized by immigration statutes</w:t>
      </w:r>
      <w:r w:rsidRPr="00A45397">
        <w:rPr>
          <w:sz w:val="16"/>
        </w:rPr>
        <w:t xml:space="preserve"> and regulation. See generally I.N.A. of 1952, 8 U.S.C. §1181(1976 &amp; Supp. V 1981); 8 C.F.R. §211.1-212.9 (1982); 8 U.S.C. §§1421-1435, 1444-1449 (1976 &amp; Supp.V 1981); 8 C.F.R. §§334.1-342.9 (1982).</w:t>
      </w:r>
    </w:p>
    <w:p w:rsidR="00A937D6" w:rsidRDefault="00A937D6" w:rsidP="00A937D6">
      <w:pPr>
        <w:pStyle w:val="Heading3"/>
      </w:pPr>
      <w:r>
        <w:t>2NC - Reduce</w:t>
      </w:r>
    </w:p>
    <w:p w:rsidR="00A937D6" w:rsidRDefault="00A937D6" w:rsidP="00A937D6">
      <w:pPr>
        <w:pStyle w:val="Heading4"/>
      </w:pPr>
      <w:r>
        <w:t>Courts can’t reduce—they rely on congressional members to rule</w:t>
      </w:r>
    </w:p>
    <w:p w:rsidR="00A937D6" w:rsidRDefault="00A937D6" w:rsidP="00A937D6">
      <w:r w:rsidRPr="009F7EE4">
        <w:rPr>
          <w:rStyle w:val="Style13ptBold"/>
        </w:rPr>
        <w:t>Hanson and Benforado 6</w:t>
      </w:r>
      <w:r>
        <w:t xml:space="preserve"> - Jon D. Hanson, professor at Harvard Law School; and Adam Benforado, Frank Knox Fellow at Cambridge University, 2006</w:t>
      </w:r>
      <w:r w:rsidRPr="0067768A">
        <w:t>("The Drifters</w:t>
      </w:r>
      <w:r>
        <w:t>: Why the Supreme Court Makes Justices More Liberal</w:t>
      </w:r>
      <w:r w:rsidRPr="0067768A">
        <w:t xml:space="preserve">", Boston Review, </w:t>
      </w:r>
      <w:r>
        <w:t>1-2-2006</w:t>
      </w:r>
      <w:r w:rsidRPr="0067768A">
        <w:t>, Available Online from http://bostonreview.net/jon-d-hanson-adam-benforado-the-drifter-supreme-court-makes-justices-more-liberal)//BM</w:t>
      </w:r>
    </w:p>
    <w:p w:rsidR="00A937D6" w:rsidRDefault="00A937D6" w:rsidP="00A937D6">
      <w:r w:rsidRPr="009F7EE4">
        <w:rPr>
          <w:rStyle w:val="StyleUnderline"/>
        </w:rPr>
        <w:t>It would be a mistake to believe that the only situation that influences justices comes from within the Supreme Court</w:t>
      </w:r>
      <w:r w:rsidRPr="00193ADA">
        <w:t xml:space="preserve"> building or individual judges’ limited spheres of interaction. </w:t>
      </w:r>
      <w:r w:rsidRPr="009F7EE4">
        <w:rPr>
          <w:rStyle w:val="StyleUnderline"/>
        </w:rPr>
        <w:t xml:space="preserve">The mechanisms designed to keep the judiciary independent of the other branches of government are necessarily </w:t>
      </w:r>
      <w:r w:rsidRPr="009F7EE4">
        <w:rPr>
          <w:rStyle w:val="Emphasis"/>
        </w:rPr>
        <w:t>incomplete</w:t>
      </w:r>
      <w:r w:rsidRPr="00193ADA">
        <w:t xml:space="preserve">, and there is good evidence that </w:t>
      </w:r>
      <w:r w:rsidRPr="009F7EE4">
        <w:rPr>
          <w:rStyle w:val="StyleUnderline"/>
        </w:rPr>
        <w:t>judges frequently interpret laws in ways that align with the particular policy desires of sitting members of Congress</w:t>
      </w:r>
      <w:r w:rsidRPr="00193ADA">
        <w:t xml:space="preserve"> and the current president. This is not surprising given the forces that Congress and the president can bring to bear on the judiciary—including limiting or even stripping jurisdiction in certain areas, altering the size of federal courts, and instituting impeachment hearings. Just as important is the fact that </w:t>
      </w:r>
      <w:r w:rsidRPr="009F7EE4">
        <w:rPr>
          <w:rStyle w:val="Emphasis"/>
        </w:rPr>
        <w:t>the court cannot implement its orders without the acquiescence and assistance of other government actors</w:t>
      </w:r>
      <w:r w:rsidRPr="00193ADA">
        <w:t>. In addition, lower-court judges may be constrained by pressures not to be overruled by higher courts or the need to stake out particular positions in order to improve their chances of promotion within the judiciary.</w:t>
      </w:r>
    </w:p>
    <w:p w:rsidR="00A937D6" w:rsidRDefault="00A937D6" w:rsidP="00A937D6">
      <w:pPr>
        <w:pStyle w:val="Heading3"/>
      </w:pPr>
      <w:r>
        <w:t>2NC – Normal Means</w:t>
      </w:r>
    </w:p>
    <w:p w:rsidR="00A937D6" w:rsidRPr="003569A1" w:rsidRDefault="00A937D6" w:rsidP="00A937D6">
      <w:pPr>
        <w:pStyle w:val="Heading4"/>
      </w:pPr>
      <w:r w:rsidRPr="003569A1">
        <w:t xml:space="preserve">Congress has complete authority over immigration policy </w:t>
      </w:r>
    </w:p>
    <w:p w:rsidR="00A937D6" w:rsidRPr="00951816" w:rsidRDefault="00A937D6" w:rsidP="00A937D6">
      <w:pPr>
        <w:rPr>
          <w:b/>
          <w:sz w:val="26"/>
        </w:rPr>
      </w:pPr>
      <w:r>
        <w:rPr>
          <w:rStyle w:val="Style13ptBold"/>
        </w:rPr>
        <w:t xml:space="preserve">Han </w:t>
      </w:r>
      <w:r w:rsidRPr="008F3274">
        <w:rPr>
          <w:rStyle w:val="Style13ptBold"/>
        </w:rPr>
        <w:t>16</w:t>
      </w:r>
      <w:r w:rsidRPr="008F3274">
        <w:t xml:space="preserve"> </w:t>
      </w:r>
      <w:r>
        <w:t xml:space="preserve">– </w:t>
      </w:r>
      <w:r w:rsidRPr="008F3274">
        <w:t>Henry</w:t>
      </w:r>
      <w:r>
        <w:t xml:space="preserve"> Han</w:t>
      </w:r>
      <w:r w:rsidRPr="008F3274">
        <w:t>, professor of immigration law at Cornell University,</w:t>
      </w:r>
      <w:r>
        <w:t xml:space="preserve"> 2016(</w:t>
      </w:r>
      <w:r w:rsidRPr="008F3274">
        <w:t>“Immigration,</w:t>
      </w:r>
      <w:r>
        <w:t xml:space="preserve">” Cornell Law Review Legal Information Institute, June 2016, Available Online from </w:t>
      </w:r>
      <w:hyperlink r:id="rId9" w:history="1">
        <w:r w:rsidRPr="006534CC">
          <w:rPr>
            <w:rStyle w:val="Hyperlink"/>
          </w:rPr>
          <w:t>https://www.law.cornell.edu/wex/immigration</w:t>
        </w:r>
      </w:hyperlink>
      <w:r w:rsidRPr="008F3274">
        <w:t>)</w:t>
      </w:r>
      <w:r>
        <w:t>//BM</w:t>
      </w:r>
    </w:p>
    <w:p w:rsidR="00A937D6" w:rsidRPr="006701F6" w:rsidRDefault="00A937D6" w:rsidP="00A937D6">
      <w:pPr>
        <w:rPr>
          <w:sz w:val="16"/>
        </w:rPr>
      </w:pPr>
      <w:r w:rsidRPr="00EA5123">
        <w:rPr>
          <w:rStyle w:val="StyleUnderline"/>
        </w:rPr>
        <w:t xml:space="preserve">Federal immigration law determines whether a person is an alien, the rights, duties, and obligations associated with being an alien in the United States, and how aliens gain residence or citizenship within the United States. It also provides the means by which certain aliens can become legally naturalized citizens with full rights of citizenship. </w:t>
      </w:r>
      <w:r w:rsidRPr="00EA5123">
        <w:rPr>
          <w:sz w:val="16"/>
        </w:rPr>
        <w:t xml:space="preserve">Immigration law serves as a gatekeeper for the nation's border, determining who may enter, how long they may stay, and when they must leave. </w:t>
      </w:r>
      <w:r w:rsidRPr="00EA5123">
        <w:rPr>
          <w:rStyle w:val="Emphasis"/>
        </w:rPr>
        <w:t>Congress has complete authority over immigration.</w:t>
      </w:r>
      <w:r w:rsidRPr="00EA5123">
        <w:rPr>
          <w:sz w:val="16"/>
        </w:rPr>
        <w:t xml:space="preserve"> </w:t>
      </w:r>
      <w:r w:rsidRPr="00EA5123">
        <w:rPr>
          <w:rStyle w:val="StyleUnderline"/>
        </w:rPr>
        <w:t>Presidential power does not extend beyond refugee policy. Except for questions regarding aliens' constitutional rights, the courts have generally found the immigration issue as</w:t>
      </w:r>
      <w:r>
        <w:rPr>
          <w:rStyle w:val="StyleUnderline"/>
        </w:rPr>
        <w:t xml:space="preserve"> </w:t>
      </w:r>
      <w:hyperlink r:id="rId10" w:history="1">
        <w:r w:rsidRPr="00EA5123">
          <w:rPr>
            <w:rStyle w:val="StyleUnderline"/>
          </w:rPr>
          <w:t>nonjusticiable</w:t>
        </w:r>
      </w:hyperlink>
      <w:r w:rsidRPr="00EA5123">
        <w:rPr>
          <w:sz w:val="16"/>
        </w:rPr>
        <w:t xml:space="preserve">. </w:t>
      </w:r>
      <w:r w:rsidRPr="00EA5123">
        <w:rPr>
          <w:rStyle w:val="StyleUnderline"/>
        </w:rPr>
        <w:t>States have limited legislative authority regarding immigration</w:t>
      </w:r>
      <w:r w:rsidRPr="00EA5123">
        <w:rPr>
          <w:sz w:val="16"/>
        </w:rPr>
        <w:t xml:space="preserve">, and </w:t>
      </w:r>
      <w:hyperlink r:id="rId11" w:history="1">
        <w:r w:rsidRPr="00EA5123">
          <w:rPr>
            <w:sz w:val="16"/>
          </w:rPr>
          <w:t>28 U.S.C. § 1251</w:t>
        </w:r>
      </w:hyperlink>
      <w:r w:rsidRPr="00EA5123">
        <w:rPr>
          <w:sz w:val="16"/>
        </w:rPr>
        <w:t xml:space="preserve"> details the full extent of state jurisdiction. Generally, </w:t>
      </w:r>
      <w:hyperlink r:id="rId12" w:history="1">
        <w:r w:rsidRPr="00EA5123">
          <w:rPr>
            <w:sz w:val="16"/>
          </w:rPr>
          <w:t>28 U.S.C. § 994</w:t>
        </w:r>
      </w:hyperlink>
      <w:r w:rsidRPr="00EA5123">
        <w:rPr>
          <w:sz w:val="16"/>
        </w:rPr>
        <w:t xml:space="preserve"> details the federal sentencing guidelines for illegal entry into the country. </w:t>
      </w:r>
      <w:r w:rsidRPr="005D09DE">
        <w:rPr>
          <w:rStyle w:val="StyleUnderline"/>
        </w:rPr>
        <w:t>By</w:t>
      </w:r>
      <w:r w:rsidRPr="00EA5123">
        <w:rPr>
          <w:rStyle w:val="StyleUnderline"/>
        </w:rPr>
        <w:t xml:space="preserve"> controlling the</w:t>
      </w:r>
      <w:r>
        <w:rPr>
          <w:rStyle w:val="StyleUnderline"/>
        </w:rPr>
        <w:t xml:space="preserve"> </w:t>
      </w:r>
      <w:hyperlink r:id="rId13" w:history="1">
        <w:r w:rsidRPr="00EA5123">
          <w:rPr>
            <w:rStyle w:val="StyleUnderline"/>
          </w:rPr>
          <w:t>visa</w:t>
        </w:r>
      </w:hyperlink>
      <w:r>
        <w:rPr>
          <w:rStyle w:val="StyleUnderline"/>
        </w:rPr>
        <w:t xml:space="preserve"> </w:t>
      </w:r>
      <w:r w:rsidRPr="00EA5123">
        <w:rPr>
          <w:rStyle w:val="StyleUnderline"/>
        </w:rPr>
        <w:t>process, the federal government can achieve the goals of its immigration policies</w:t>
      </w:r>
      <w:r w:rsidRPr="00EA5123">
        <w:rPr>
          <w:sz w:val="16"/>
        </w:rPr>
        <w:t xml:space="preserve">. There are two types of </w:t>
      </w:r>
      <w:hyperlink r:id="rId14" w:history="1">
        <w:r w:rsidRPr="00EA5123">
          <w:rPr>
            <w:sz w:val="16"/>
          </w:rPr>
          <w:t>visas</w:t>
        </w:r>
      </w:hyperlink>
      <w:r w:rsidRPr="00EA5123">
        <w:rPr>
          <w:sz w:val="16"/>
        </w:rPr>
        <w:t>: immigrant visas and nonimmigrant visas. The government primarily issues nonimmigrant visas to tourists and temporary business visitors. The government divides nonimmigrant visas into eighteen different types, but for most types, does not impose a cap on the number that may be granted in a year. Only a few categories of non-immigrant visas allow their holders to work in the United States</w:t>
      </w:r>
      <w:r w:rsidRPr="00EA5123">
        <w:rPr>
          <w:rStyle w:val="StyleUnderline"/>
        </w:rPr>
        <w:t>. Immigrant visas, on the other hand, permit their holders to stay in the United States permanently and eventually to apply for citizenship.</w:t>
      </w:r>
      <w:r w:rsidRPr="00EA5123">
        <w:rPr>
          <w:sz w:val="16"/>
        </w:rPr>
        <w:t xml:space="preserve"> </w:t>
      </w:r>
      <w:r w:rsidRPr="00EA5123">
        <w:rPr>
          <w:rStyle w:val="StyleUnderline"/>
        </w:rPr>
        <w:t>Aliens with immigrant visas can also work in the United States. Congress limits the quantity of immigrant visas, which numbered 675,000 in 1995 (480,000 family-sponsored immigrants, 140,000 employment-based preference immigrants, 55,000 diversity visa lottery immigrants).</w:t>
      </w:r>
      <w:r>
        <w:rPr>
          <w:rStyle w:val="StyleUnderline"/>
        </w:rPr>
        <w:t xml:space="preserve"> </w:t>
      </w:r>
      <w:r w:rsidRPr="00EA5123">
        <w:rPr>
          <w:rStyle w:val="StyleUnderline"/>
        </w:rPr>
        <w:t>This limit is sometimes referred to as the "permeable cap," because it is often exceeded due to certain immigration categories that are not limited.</w:t>
      </w:r>
      <w:r>
        <w:rPr>
          <w:rStyle w:val="StyleUnderline"/>
        </w:rPr>
        <w:t xml:space="preserve"> </w:t>
      </w:r>
      <w:r w:rsidRPr="00EA5123">
        <w:rPr>
          <w:rStyle w:val="StyleUnderline"/>
        </w:rPr>
        <w:t>Many immigrant visas remain subject to per-country caps.</w:t>
      </w:r>
      <w:r>
        <w:rPr>
          <w:rStyle w:val="StyleUnderline"/>
        </w:rPr>
        <w:t xml:space="preserve"> </w:t>
      </w:r>
    </w:p>
    <w:p w:rsidR="00A937D6" w:rsidRPr="005A69CD" w:rsidRDefault="00A937D6" w:rsidP="00A937D6">
      <w:pPr>
        <w:pStyle w:val="Heading4"/>
      </w:pPr>
      <w:r w:rsidRPr="005A69CD">
        <w:t xml:space="preserve">Congress is normal means – they have sole authority over immigration policy </w:t>
      </w:r>
    </w:p>
    <w:p w:rsidR="00A937D6" w:rsidRPr="007F2AEA" w:rsidRDefault="00A937D6" w:rsidP="00A937D6">
      <w:pPr>
        <w:rPr>
          <w:sz w:val="16"/>
        </w:rPr>
      </w:pPr>
      <w:r w:rsidRPr="007F2AEA">
        <w:rPr>
          <w:rStyle w:val="Style13ptBold"/>
        </w:rPr>
        <w:t>Weissbrodt and Danielson 04</w:t>
      </w:r>
      <w:r w:rsidRPr="007F2AEA">
        <w:rPr>
          <w:sz w:val="16"/>
        </w:rPr>
        <w:t xml:space="preserve"> - David Weissbrodt</w:t>
      </w:r>
      <w:r>
        <w:rPr>
          <w:sz w:val="16"/>
        </w:rPr>
        <w:t xml:space="preserve">, </w:t>
      </w:r>
      <w:r w:rsidRPr="007F2AEA">
        <w:rPr>
          <w:sz w:val="16"/>
        </w:rPr>
        <w:t>professor of law specializing in Immigration</w:t>
      </w:r>
      <w:r>
        <w:rPr>
          <w:sz w:val="16"/>
        </w:rPr>
        <w:t>; and</w:t>
      </w:r>
      <w:r w:rsidRPr="007F2AEA">
        <w:rPr>
          <w:sz w:val="16"/>
        </w:rPr>
        <w:t xml:space="preserve"> Laura Danielson immigration lawyer at USCIS</w:t>
      </w:r>
      <w:r>
        <w:rPr>
          <w:sz w:val="16"/>
        </w:rPr>
        <w:t>;</w:t>
      </w:r>
      <w:r w:rsidRPr="007F2AEA">
        <w:rPr>
          <w:sz w:val="16"/>
        </w:rPr>
        <w:t xml:space="preserve"> 2004(“CHAPTER 2: THE SOURCE AND SCOPE OF THE FEDERAL POWER TO REGULATE IMMIGRATION AND NATURALIZATION”, Human Rights Library, Available Online at </w:t>
      </w:r>
      <w:r w:rsidRPr="007F2AEA">
        <w:rPr>
          <w:rStyle w:val="Hyperlink"/>
          <w:sz w:val="16"/>
        </w:rPr>
        <w:t>http://hrlibrary.umn.edu/immigrationlaw/chapter2.html)//BM</w:t>
      </w:r>
    </w:p>
    <w:p w:rsidR="00A937D6" w:rsidRDefault="00A937D6" w:rsidP="00A937D6">
      <w:pPr>
        <w:rPr>
          <w:sz w:val="16"/>
        </w:rPr>
      </w:pPr>
      <w:r>
        <w:rPr>
          <w:rStyle w:val="StyleUnderline"/>
        </w:rPr>
        <w:t xml:space="preserve">The plenary and unqualified power of the federal government to regulate immigration, naturalization, and related foreign policy </w:t>
      </w:r>
      <w:r>
        <w:rPr>
          <w:rStyle w:val="Emphasis"/>
        </w:rPr>
        <w:t>belongs to Congress</w:t>
      </w:r>
      <w:r>
        <w:rPr>
          <w:sz w:val="16"/>
        </w:rPr>
        <w:t>. The possible international consequences of decisions in this area have made the federal judiciary extremely reluctant to substitute its judgment for the legislature's. Justice Jackson articulated the Court's position in Harisiades v. Shaughnessy (Sup.Ct.1952): "[A]</w:t>
      </w:r>
      <w:r>
        <w:rPr>
          <w:rStyle w:val="StyleUnderline"/>
        </w:rPr>
        <w:t>ny policy towards aliens is vitally and intricately interwoven with contemporaneous policies in regard to the conduct of foreign relations, the war power, and the maintenance of a republican form of government. Such matters are so exclusively entrusted to the political branches of government as to be largely immune from judicial inquiry or interference."</w:t>
      </w:r>
      <w:r>
        <w:rPr>
          <w:sz w:val="16"/>
        </w:rPr>
        <w:t xml:space="preserve"> Subsequent decisions echo this sentiment. Since the judiciary poses no obstacle, </w:t>
      </w:r>
      <w:r>
        <w:rPr>
          <w:rStyle w:val="Emphasis"/>
        </w:rPr>
        <w:t>Congress</w:t>
      </w:r>
      <w:r>
        <w:rPr>
          <w:rStyle w:val="StyleUnderline"/>
        </w:rPr>
        <w:t xml:space="preserve"> has been historically free to "exclude aliens altogether or prescribe the terms and conditions upon which they may enter and stay in this country</w:t>
      </w:r>
      <w:r>
        <w:rPr>
          <w:sz w:val="16"/>
        </w:rPr>
        <w:t xml:space="preserve">." Lapina v. Williams (Sup.Ct.1914). </w:t>
      </w:r>
      <w:r>
        <w:rPr>
          <w:rStyle w:val="StyleUnderline"/>
        </w:rPr>
        <w:t>For example, Congress exercised its plenary authority in the Illegal Immigration Reform and Immigrant Responsibility Act of 1996 (</w:t>
      </w:r>
      <w:r>
        <w:rPr>
          <w:sz w:val="16"/>
        </w:rPr>
        <w:t>“IIRIRA”) that facilitated the removal of non-citizens</w:t>
      </w:r>
      <w:r>
        <w:rPr>
          <w:rStyle w:val="StyleUnderline"/>
        </w:rPr>
        <w:t xml:space="preserve">. IIRIRA appears to show that the </w:t>
      </w:r>
      <w:r>
        <w:rPr>
          <w:rStyle w:val="Emphasis"/>
        </w:rPr>
        <w:t>legislative branch</w:t>
      </w:r>
      <w:r>
        <w:rPr>
          <w:rStyle w:val="StyleUnderline"/>
        </w:rPr>
        <w:t xml:space="preserve"> wields the full measure of the federal plenary power over immigration</w:t>
      </w:r>
      <w:r>
        <w:rPr>
          <w:sz w:val="16"/>
        </w:rPr>
        <w:t>. In light of two 2001 Supreme Court decisions, some scholars have questioned whether the plenary power may have its limits, but in each case the Court recognized the potential for legislative plenary power.  In Nguyen v. INS (Sup.Ct.2001), the Court upheld INA § 309(a)’s distinction between illegitimate children of U.S. citizen fathers and mothers, but rather than a weak rational basis review, the Court applied the same intermediate scrutiny standard it would apply for ordinary gender-based classifications. This appears to be a step toward limiting the plenary power, but the Court noted that it did not need to address the “wide deference accorded to Congress in the exercise of its immigration and naturalization power” because it held that no equal protection violation had occurred. Similarly in Zadvydas v. Davis (Sup.Ct.2001), the Court held that a reasonable time limitation on post-removal detention must be inferred because “a statute permitting indefinite detention would raise a serious constitutional problem.” In reaching this holding, the Court described the legislature’s plenary power as being “subject to important constitutional limitations.” Despite these constitutional problems, the Court stated that had it found clear Congressional intent to grant the Attorney General the power to indefinitely detain non-citizens ordered removed, it would have had to uphold such detention.</w:t>
      </w:r>
    </w:p>
    <w:p w:rsidR="00A937D6" w:rsidRPr="009B674B" w:rsidRDefault="00A937D6" w:rsidP="00A937D6">
      <w:pPr>
        <w:pStyle w:val="Heading4"/>
        <w:jc w:val="both"/>
      </w:pPr>
      <w:r>
        <w:t>Congress is the sole arbiter of immigration - the courts don’t have authority due to plenary powers – and the executive defers to congress for the boundaries of its enforcement in immigration law</w:t>
      </w:r>
    </w:p>
    <w:p w:rsidR="00A937D6" w:rsidRPr="00D01DA3" w:rsidRDefault="00A937D6" w:rsidP="00A937D6">
      <w:pPr>
        <w:jc w:val="both"/>
      </w:pPr>
      <w:r w:rsidRPr="005950AC">
        <w:rPr>
          <w:rStyle w:val="Style13ptBold"/>
        </w:rPr>
        <w:t>Clarke 11</w:t>
      </w:r>
      <w:r>
        <w:t xml:space="preserve"> </w:t>
      </w:r>
      <w:r w:rsidRPr="009B674B">
        <w:rPr>
          <w:sz w:val="16"/>
          <w:szCs w:val="16"/>
        </w:rPr>
        <w:t>(Robbie Clarke, associate in the Financial Restructuring practice, received his J.D. magna cum laude from Washington and Lee University School of Law, Washington and Lee Journal of Civil Rights and Social Justice Volume 17 | Issue 2 Article 64-1-2011, “Reaffirming the Role of the Federal Courts: How the Sixties Provide Guidance for Immigration Reform”, Pg. 468-469, http://law2.wlu.edu/deptimages/journal%20of%20civil%20rights%20and%20social%20justice/Clarke.pdf)//SC</w:t>
      </w:r>
    </w:p>
    <w:p w:rsidR="00A937D6" w:rsidRDefault="00A937D6" w:rsidP="00A937D6">
      <w:pPr>
        <w:jc w:val="both"/>
      </w:pPr>
      <w:r w:rsidRPr="005950AC">
        <w:rPr>
          <w:u w:val="single"/>
        </w:rPr>
        <w:t>Congress’s Plenary Powers The history of immigration must begin with Congress, because under the accepted interpretation of Congress’s constitutional authority</w:t>
      </w:r>
      <w:r w:rsidRPr="005950AC">
        <w:t xml:space="preserve">,23 </w:t>
      </w:r>
      <w:r w:rsidRPr="005950AC">
        <w:rPr>
          <w:u w:val="single"/>
        </w:rPr>
        <w:t>the legislative branch maintains essentially plenary control over immigration policy choices.</w:t>
      </w:r>
      <w:r w:rsidRPr="005950AC">
        <w:t xml:space="preserve">24 </w:t>
      </w:r>
      <w:r w:rsidRPr="005950AC">
        <w:rPr>
          <w:u w:val="single"/>
        </w:rPr>
        <w:t>This dominion not only includes the ordinary power of Congress to legislate but also considerable autonomy from the Constitution itself in fashioning these laws: "[O]ver no conceivable subject is the legislative power of Congress more complete than it is over [immigration policy].</w:t>
      </w:r>
      <w:r w:rsidRPr="005950AC">
        <w:t xml:space="preserve">"25 Immigration policy is then principally a creature of politics, and it is this freedom from the sturdier foundations of the Constitution that has given this area such uncertainty.26 </w:t>
      </w:r>
      <w:r w:rsidRPr="005950AC">
        <w:rPr>
          <w:u w:val="single"/>
        </w:rPr>
        <w:t>Thus, any consideration of U.S. immigration policy is inherently an examination of Congress</w:t>
      </w:r>
      <w:r w:rsidRPr="005950AC">
        <w:t xml:space="preserve"> and the political pressures that have come into play over the decades.27 </w:t>
      </w:r>
      <w:r w:rsidRPr="005950AC">
        <w:rPr>
          <w:u w:val="single"/>
        </w:rPr>
        <w:t>Recent constraints placed by Congress on judicial review also invoke another instance of its plenary authorities: the near-absolute power to control the jurisdiction of the federal courts.</w:t>
      </w:r>
      <w:r w:rsidRPr="005950AC">
        <w:t>28 "</w:t>
      </w:r>
      <w:r w:rsidRPr="005950AC">
        <w:rPr>
          <w:u w:val="single"/>
        </w:rPr>
        <w:t>[D]ramatically limiting the scope of the judiciary’s guaranteed institutional autonomy</w:t>
      </w:r>
      <w:r w:rsidRPr="005950AC">
        <w:t>,"29</w:t>
      </w:r>
      <w:r w:rsidRPr="005950AC">
        <w:rPr>
          <w:u w:val="single"/>
        </w:rPr>
        <w:t xml:space="preserve"> this capability to alter federal jurisdiction has allowed Congress to reduce the judiciary’s role in immigration adjudications</w:t>
      </w:r>
      <w:r w:rsidRPr="005950AC">
        <w:t xml:space="preserve">.30 </w:t>
      </w:r>
      <w:r w:rsidRPr="005950AC">
        <w:rPr>
          <w:u w:val="single"/>
        </w:rPr>
        <w:t>In addition to the judiciary’s lack of control, the executive branch has historically deferred to Congressional judgment for the boundaries of its enforcement powers, and for decades Congress has expanded on these powers.</w:t>
      </w:r>
      <w:r w:rsidRPr="005950AC">
        <w:t xml:space="preserve">31 </w:t>
      </w:r>
      <w:r w:rsidRPr="005950AC">
        <w:rPr>
          <w:u w:val="single"/>
        </w:rPr>
        <w:t>The sum total of this authority gives Congress the discretion to greatly empower the executive agencies to carry out immigration policy and simultaneously relegate the judiciary to a minimal level of participation</w:t>
      </w:r>
      <w:r w:rsidRPr="005950AC">
        <w:t>.32</w:t>
      </w:r>
    </w:p>
    <w:p w:rsidR="00A937D6" w:rsidRDefault="00A937D6" w:rsidP="00A937D6">
      <w:pPr>
        <w:pStyle w:val="Heading4"/>
      </w:pPr>
      <w:r>
        <w:t>The Constitution gives Congress the power for immigration reform</w:t>
      </w:r>
    </w:p>
    <w:p w:rsidR="00A937D6" w:rsidRDefault="00A937D6" w:rsidP="00A937D6">
      <w:r w:rsidRPr="0015575E">
        <w:rPr>
          <w:rStyle w:val="Style13ptBold"/>
        </w:rPr>
        <w:t>Chacon 14</w:t>
      </w:r>
      <w:r>
        <w:t xml:space="preserve"> - </w:t>
      </w:r>
      <w:r w:rsidRPr="0015575E">
        <w:t>Jennifer Chacon, professor of law at the University of California, Irvine School of Law,</w:t>
      </w:r>
      <w:r>
        <w:t xml:space="preserve"> 2014(</w:t>
      </w:r>
      <w:r w:rsidRPr="0015575E">
        <w:t>“Who is Responsible for U.S. immigration policy?”</w:t>
      </w:r>
      <w:r>
        <w:t xml:space="preserve"> </w:t>
      </w:r>
      <w:r w:rsidRPr="0015575E">
        <w:t>American Bar Association,</w:t>
      </w:r>
      <w:r>
        <w:t xml:space="preserve"> Spring 2014, Available Online from</w:t>
      </w:r>
      <w:r w:rsidRPr="0015575E">
        <w:t xml:space="preserve"> </w:t>
      </w:r>
      <w:hyperlink r:id="rId15" w:history="1">
        <w:r w:rsidRPr="006534CC">
          <w:rPr>
            <w:rStyle w:val="Hyperlink"/>
          </w:rPr>
          <w:t>https://www.americanbar.org/publications/insights_on_law_andsociety/14/spring-2014/who-is-responsible-for-u-s--immigration-policy-.html</w:t>
        </w:r>
      </w:hyperlink>
      <w:r>
        <w:t>)//BM</w:t>
      </w:r>
    </w:p>
    <w:p w:rsidR="00A937D6" w:rsidRDefault="00A937D6" w:rsidP="00A937D6">
      <w:pPr>
        <w:rPr>
          <w:bCs/>
          <w:iCs/>
          <w:u w:val="single"/>
        </w:rPr>
      </w:pPr>
      <w:r w:rsidRPr="00E56BC6">
        <w:rPr>
          <w:bCs/>
          <w:iCs/>
          <w:u w:val="single"/>
        </w:rPr>
        <w:t xml:space="preserve">Article I, Section 8, clause 4 of the </w:t>
      </w:r>
      <w:r w:rsidRPr="007F440F">
        <w:rPr>
          <w:b/>
          <w:bCs/>
          <w:iCs/>
          <w:u w:val="single"/>
        </w:rPr>
        <w:t>Con­stitution entrusts the federal legislative branch with the power to “establish an uniform Rule of Naturalization</w:t>
      </w:r>
      <w:r w:rsidRPr="007F440F">
        <w:rPr>
          <w:bCs/>
          <w:iCs/>
          <w:u w:val="single"/>
        </w:rPr>
        <w:t>.” This</w:t>
      </w:r>
      <w:r w:rsidRPr="00E56BC6">
        <w:rPr>
          <w:bCs/>
          <w:iCs/>
          <w:u w:val="single"/>
        </w:rPr>
        <w:t xml:space="preserve"> </w:t>
      </w:r>
      <w:r w:rsidRPr="007F440F">
        <w:rPr>
          <w:b/>
          <w:bCs/>
          <w:iCs/>
          <w:u w:val="single"/>
        </w:rPr>
        <w:t>clear textual command</w:t>
      </w:r>
      <w:r w:rsidRPr="00E56BC6">
        <w:rPr>
          <w:bCs/>
          <w:iCs/>
          <w:u w:val="single"/>
        </w:rPr>
        <w:t xml:space="preserve"> for uniformity establishes that the federal government, specifically Congress, is responsible for crafting the laws that determine how and when noncitizens can become nat­</w:t>
      </w:r>
      <w:r w:rsidRPr="007F440F">
        <w:rPr>
          <w:bCs/>
          <w:iCs/>
          <w:u w:val="single"/>
        </w:rPr>
        <w:t>uralized citizens of the United States.</w:t>
      </w:r>
    </w:p>
    <w:p w:rsidR="00A937D6" w:rsidRPr="005A69CD" w:rsidRDefault="00A937D6" w:rsidP="00A937D6">
      <w:pPr>
        <w:pStyle w:val="Heading4"/>
      </w:pPr>
      <w:r w:rsidRPr="005A69CD">
        <w:t xml:space="preserve">Congress has sole authority to establish immigration laws – courts uphold </w:t>
      </w:r>
    </w:p>
    <w:p w:rsidR="00A937D6" w:rsidRDefault="00A937D6" w:rsidP="00A937D6">
      <w:r w:rsidRPr="0015575E">
        <w:rPr>
          <w:rStyle w:val="Style13ptBold"/>
        </w:rPr>
        <w:t>Chacon 14</w:t>
      </w:r>
      <w:r>
        <w:t xml:space="preserve"> - </w:t>
      </w:r>
      <w:r w:rsidRPr="0015575E">
        <w:t>Jennifer Chacon, professor of law at the University of California, Irvine School of Law,</w:t>
      </w:r>
      <w:r>
        <w:t xml:space="preserve"> 2014(</w:t>
      </w:r>
      <w:r w:rsidRPr="0015575E">
        <w:t>“Who is Responsible for U.S. immigration policy?”</w:t>
      </w:r>
      <w:r>
        <w:t xml:space="preserve"> </w:t>
      </w:r>
      <w:r w:rsidRPr="0015575E">
        <w:t>American Bar Association,</w:t>
      </w:r>
      <w:r>
        <w:t xml:space="preserve"> Spring 2014, Available Online from</w:t>
      </w:r>
      <w:r w:rsidRPr="0015575E">
        <w:t xml:space="preserve"> </w:t>
      </w:r>
      <w:hyperlink r:id="rId16" w:history="1">
        <w:r w:rsidRPr="006534CC">
          <w:rPr>
            <w:rStyle w:val="Hyperlink"/>
          </w:rPr>
          <w:t>https://www.americanbar.org/publications/insights_on_law_andsociety/14/spring-2014/who-is-responsible-for-u-s--immigration-policy-.html</w:t>
        </w:r>
      </w:hyperlink>
      <w:r>
        <w:t>)//BM</w:t>
      </w:r>
    </w:p>
    <w:p w:rsidR="00A937D6" w:rsidRDefault="00A937D6" w:rsidP="00A937D6">
      <w:pPr>
        <w:rPr>
          <w:rStyle w:val="StyleUnderline"/>
        </w:rPr>
      </w:pPr>
      <w:r>
        <w:t>From that time on, the Court upheld federal immigration regula</w:t>
      </w:r>
      <w:r>
        <w:softHyphen/>
        <w:t>tions against constitutional challenges, although the underlying rationale shift</w:t>
      </w:r>
      <w:r>
        <w:softHyphen/>
        <w:t xml:space="preserve">ed. With the Chinese Exclusion Case in 1889, </w:t>
      </w:r>
      <w:r>
        <w:rPr>
          <w:rStyle w:val="Emphasis"/>
        </w:rPr>
        <w:t>the Court began issuing a series of decisions in which it treated con</w:t>
      </w:r>
      <w:r>
        <w:rPr>
          <w:rStyle w:val="Emphasis"/>
        </w:rPr>
        <w:softHyphen/>
        <w:t>gressional power over the regulation of immigration as a virtually unreview</w:t>
      </w:r>
      <w:r>
        <w:rPr>
          <w:rStyle w:val="Emphasis"/>
        </w:rPr>
        <w:softHyphen/>
        <w:t>able, plenary power</w:t>
      </w:r>
      <w:r>
        <w:rPr>
          <w:rStyle w:val="StyleUnderline"/>
        </w:rPr>
        <w:t>. The Court upheld congressional immigration laws and executive enforcement of those laws against a series of challenges, in spite of their patently discriminatory nature and lack of due process guarantees for non</w:t>
      </w:r>
      <w:r>
        <w:rPr>
          <w:rStyle w:val="StyleUnderline"/>
        </w:rPr>
        <w:softHyphen/>
        <w:t>citizens.</w:t>
      </w:r>
      <w:r>
        <w:t xml:space="preserve"> </w:t>
      </w:r>
      <w:r>
        <w:rPr>
          <w:rStyle w:val="StyleUnderline"/>
        </w:rPr>
        <w:t>The Court repeatedly suggest</w:t>
      </w:r>
      <w:r>
        <w:rPr>
          <w:rStyle w:val="StyleUnderline"/>
        </w:rPr>
        <w:softHyphen/>
        <w:t>ed that this federal power flowed from the federal government’s prerogative to control foreign affairs.</w:t>
      </w:r>
    </w:p>
    <w:p w:rsidR="00A937D6" w:rsidRPr="005C27EA" w:rsidRDefault="00A937D6" w:rsidP="00A937D6">
      <w:pPr>
        <w:pStyle w:val="Heading4"/>
      </w:pPr>
      <w:r>
        <w:t>Congress delegates power to the courts and the executive under the plenary power doctrine</w:t>
      </w:r>
    </w:p>
    <w:p w:rsidR="00A937D6" w:rsidRDefault="00A937D6" w:rsidP="00A937D6">
      <w:r w:rsidRPr="009D59E8">
        <w:rPr>
          <w:rStyle w:val="Style13ptBold"/>
        </w:rPr>
        <w:t>Zas 4</w:t>
      </w:r>
      <w:r>
        <w:t xml:space="preserve"> – Maria Zas, J.D., January 2004, The John Marshall Law School, Magna Cum Laude; J.D., 1986, University of Buenos Aires Law School, 2004(“Consular Absolutism: The Need for Judicial Review in the Adjudication of Immigrant Visas for Permanent Residence,” 37 J. Marshall L. Rev. 577, The John Marshall Law Review, v.37 no.2, pg. 590-1, Available Online from https://repository.jmls.edu/cgi/viewcontent.cgi?article=1411&amp;context=lawreview)//BM</w:t>
      </w:r>
    </w:p>
    <w:p w:rsidR="00A937D6" w:rsidRDefault="00A937D6" w:rsidP="00A937D6">
      <w:r>
        <w:t xml:space="preserve">2. </w:t>
      </w:r>
      <w:r w:rsidRPr="005C27EA">
        <w:rPr>
          <w:rStyle w:val="StyleUnderline"/>
        </w:rPr>
        <w:t>Plenary Congressional Power</w:t>
      </w:r>
    </w:p>
    <w:p w:rsidR="00A937D6" w:rsidRPr="005C27EA" w:rsidRDefault="00A937D6" w:rsidP="00A937D6">
      <w:r w:rsidRPr="005C27EA">
        <w:rPr>
          <w:rStyle w:val="Emphasis"/>
        </w:rPr>
        <w:t>The Supreme Court has always recognized Congress' plenary power to regulate immigration</w:t>
      </w:r>
      <w:r>
        <w:t xml:space="preserve">." 7 </w:t>
      </w:r>
      <w:r w:rsidRPr="005C27EA">
        <w:rPr>
          <w:rStyle w:val="Emphasis"/>
        </w:rPr>
        <w:t>Congress can determine the terms and conditions to admit or exclude immigrants in the United States</w:t>
      </w:r>
      <w:r>
        <w:t xml:space="preserve">. Under this power, </w:t>
      </w:r>
      <w:r w:rsidRPr="005C27EA">
        <w:rPr>
          <w:rStyle w:val="Emphasis"/>
        </w:rPr>
        <w:t>Congress can delegate enforcement of immigration laws to the executive branch and set out procedural rules under which such agents will operate</w:t>
      </w:r>
      <w:r>
        <w:t xml:space="preserve">." 9 But </w:t>
      </w:r>
      <w:r w:rsidRPr="005C27EA">
        <w:rPr>
          <w:rStyle w:val="StyleUnderline"/>
        </w:rPr>
        <w:t>courts have extended such power to encompass the doctrine of consular absolutism</w:t>
      </w:r>
      <w:r>
        <w:t xml:space="preserve">, resorting </w:t>
      </w:r>
      <w:r w:rsidRPr="005C27EA">
        <w:rPr>
          <w:rStyle w:val="StyleUnderline"/>
        </w:rPr>
        <w:t>to obscure interpretations of the INA</w:t>
      </w:r>
      <w:r>
        <w:t xml:space="preserve">."' The rationale is that </w:t>
      </w:r>
      <w:r w:rsidRPr="005C27EA">
        <w:rPr>
          <w:rStyle w:val="Emphasis"/>
        </w:rPr>
        <w:t>Congress has empowered consular officers to enforce the INA as Congress sees fit, and courts should not interfere with such a delegation of power</w:t>
      </w:r>
      <w:r>
        <w:t xml:space="preserve">. 2 ' However, this is a distorting interpretation of § 104 INA that only precludes the Secretary of State from reviewing consular officers decisions regarding the issuance or denial of visas. 2 If anything, </w:t>
      </w:r>
      <w:r w:rsidRPr="005C27EA">
        <w:rPr>
          <w:rStyle w:val="StyleUnderline"/>
        </w:rPr>
        <w:t>§ 104 supports the preclusion of administrative review but has no relation to judicial review.22</w:t>
      </w:r>
    </w:p>
    <w:p w:rsidR="00A937D6" w:rsidRDefault="00A937D6" w:rsidP="00A937D6">
      <w:pPr>
        <w:pStyle w:val="Heading3"/>
      </w:pPr>
      <w:r>
        <w:t>2NC – Excludes Courts</w:t>
      </w:r>
    </w:p>
    <w:p w:rsidR="00A937D6" w:rsidRDefault="00A937D6" w:rsidP="00A937D6">
      <w:pPr>
        <w:pStyle w:val="Heading4"/>
      </w:pPr>
      <w:r>
        <w:t xml:space="preserve">Only Congress can regulate immigration – court action isn’t topical </w:t>
      </w:r>
    </w:p>
    <w:p w:rsidR="00A937D6" w:rsidRDefault="00A937D6" w:rsidP="00A937D6">
      <w:pPr>
        <w:rPr>
          <w:rStyle w:val="Style13ptBold"/>
        </w:rPr>
      </w:pPr>
      <w:r>
        <w:rPr>
          <w:rStyle w:val="Style13ptBold"/>
        </w:rPr>
        <w:t>Cox and Rodriguez 15</w:t>
      </w:r>
      <w:r w:rsidRPr="00A21331">
        <w:t xml:space="preserve"> – Adam B. Cox</w:t>
      </w:r>
      <w:r>
        <w:t>,</w:t>
      </w:r>
      <w:r w:rsidRPr="00A21331">
        <w:t xml:space="preserve"> Assistant Professor of Law at the University of Chicago Law School</w:t>
      </w:r>
      <w:r>
        <w:t>; and</w:t>
      </w:r>
      <w:r w:rsidRPr="00A21331">
        <w:t xml:space="preserve"> Cristina M. Rodriguez</w:t>
      </w:r>
      <w:r>
        <w:t>,</w:t>
      </w:r>
      <w:r w:rsidRPr="00A21331">
        <w:t xml:space="preserve"> Professor of Law at the New York University School of Law, 20</w:t>
      </w:r>
      <w:r>
        <w:t>15(</w:t>
      </w:r>
      <w:r w:rsidRPr="00A21331">
        <w:t xml:space="preserve">“The President and Immigration Law,” </w:t>
      </w:r>
      <w:r>
        <w:t>Yale Law Journal</w:t>
      </w:r>
      <w:r w:rsidRPr="00A21331">
        <w:t xml:space="preserve">, </w:t>
      </w:r>
      <w:r>
        <w:t>8-7-2015, Available On</w:t>
      </w:r>
      <w:r>
        <w:rPr>
          <w:rStyle w:val="Hyperlink"/>
        </w:rPr>
        <w:t>line from https://papers.ssrn.com/sol3/papers.cfm?abstract_id=2635638)//BM</w:t>
      </w:r>
    </w:p>
    <w:p w:rsidR="00A937D6" w:rsidRDefault="00A937D6" w:rsidP="00A937D6">
      <w:pPr>
        <w:rPr>
          <w:sz w:val="16"/>
        </w:rPr>
      </w:pPr>
      <w:r w:rsidRPr="00A21331">
        <w:rPr>
          <w:rStyle w:val="StyleUnderline"/>
        </w:rPr>
        <w:t>Congress’s plenary power to regulate immigration sharply limits the judiciary’s involvement in immigration regulation</w:t>
      </w:r>
      <w:r w:rsidRPr="00A21331">
        <w:rPr>
          <w:sz w:val="16"/>
        </w:rPr>
        <w:t xml:space="preserve">. Since the plenary power doctrine was first formulated, </w:t>
      </w:r>
      <w:r w:rsidRPr="00A21331">
        <w:rPr>
          <w:rStyle w:val="StyleUnderline"/>
        </w:rPr>
        <w:t>the Supreme Court has emphasized that immigration represents an issue best left to the political branches.</w:t>
      </w:r>
      <w:r w:rsidRPr="00A21331">
        <w:rPr>
          <w:sz w:val="16"/>
        </w:rPr>
        <w:t xml:space="preserve"> The resulting extended focus by scholars on the implications of this distribution of power between courts and the political branches has obscured a second important separation-of-powers issue: the question of how</w:t>
      </w:r>
      <w:r w:rsidRPr="00A21331">
        <w:rPr>
          <w:rStyle w:val="StyleUnderline"/>
        </w:rPr>
        <w:t xml:space="preserve"> immigration authority is distributed between the political branches</w:t>
      </w:r>
      <w:r w:rsidRPr="00A21331">
        <w:rPr>
          <w:sz w:val="16"/>
        </w:rPr>
        <w:t xml:space="preserve"> themselves. The Court’s immigration jurisprudence has shed little light on this question, often treating the political branches as something of a singular entity. Surprisingly little scholarly commentary has addressed the inter-relationship between the two branches or attempted to discern whether consistent power-sharing patterns have emerged over time.</w:t>
      </w:r>
    </w:p>
    <w:p w:rsidR="00A937D6" w:rsidRDefault="00A937D6" w:rsidP="00A937D6">
      <w:pPr>
        <w:pStyle w:val="Heading4"/>
      </w:pPr>
      <w:r>
        <w:t>Courts can only make a law unenforceable – it can’t restrict itself</w:t>
      </w:r>
    </w:p>
    <w:p w:rsidR="00A937D6" w:rsidRPr="009C40D4" w:rsidRDefault="00A937D6" w:rsidP="00A937D6">
      <w:r w:rsidRPr="0056082D">
        <w:rPr>
          <w:rStyle w:val="Style13ptBold"/>
        </w:rPr>
        <w:t>Treanor and Sperling 93</w:t>
      </w:r>
      <w:r>
        <w:t xml:space="preserve"> – William M. Treanor, Associate Professor of Law, Fordham University; B.A., Yale College, 1979; A.M., Harvard University, 1982; J.D., Yale Law School, 1985; and Gene B. Sperling, Deputy Assistant to the President for Economic Policy; B.A., University of Minnesota, 1981; J.D., Yale Law School, 1985; 1993(“Prospective Overruling and the Revival of ‘Unconstitutional' Statutes,” Columbia Law Review, v. 93, 1993, pg. 1913)//BM</w:t>
      </w:r>
    </w:p>
    <w:p w:rsidR="00A937D6" w:rsidRDefault="00A937D6" w:rsidP="00A937D6">
      <w:r w:rsidRPr="00BD75D6">
        <w:t>Commentators have generally agreed with the overwhelming majority of courts that an overruling decision has the effect of automatically reviving statutes. For example, Erica Frohman Plave observed that revival was a necessary function of the limited scope of a judicial determination of unconstitutionality: "</w:t>
      </w:r>
      <w:r w:rsidRPr="00B6206A">
        <w:rPr>
          <w:rStyle w:val="StyleUnderline"/>
        </w:rPr>
        <w:t>Such laws found unconstitutional are merely unenforceable until such time as they are found valid</w:t>
      </w:r>
      <w:r w:rsidRPr="00BD75D6">
        <w:t xml:space="preserve">." 54 Professor Gerald Gunther has pronounced Attorney General Cummings's conclusion that Adkins "simply "suspended' enforcement" 55 of the District of Columbia minimum wage statute "persuasive," 56 and Professor Melville Nimmer similarly declared that "it seems clear that Attorney General Homer Cummings' opinion was correct." 57 Finally, Professor Oliver Field noted that </w:t>
      </w:r>
      <w:r w:rsidRPr="00B6206A">
        <w:rPr>
          <w:rStyle w:val="StyleUnderline"/>
        </w:rPr>
        <w:t>a statute that has been found unconstitutional becomes enforceable when the case in which it was held unconstitutional is reversed because "a declaration of unconstitutionality does not operate as a repeal of a statute</w:t>
      </w:r>
      <w:r w:rsidRPr="00BD75D6">
        <w:t>." 58</w:t>
      </w:r>
      <w:r>
        <w:t xml:space="preserve"> </w:t>
      </w:r>
      <w:r w:rsidRPr="00BD75D6">
        <w:t>[*1916]</w:t>
      </w:r>
    </w:p>
    <w:p w:rsidR="00A937D6" w:rsidRDefault="00A937D6" w:rsidP="00A937D6">
      <w:pPr>
        <w:pStyle w:val="Heading4"/>
        <w:rPr>
          <w:rFonts w:eastAsia="Times New Roman"/>
        </w:rPr>
      </w:pPr>
      <w:r w:rsidRPr="0000512D">
        <w:rPr>
          <w:rFonts w:eastAsia="Times New Roman"/>
        </w:rPr>
        <w:t>The courts can’t change the law, they only make parts of it unconstitutiona</w:t>
      </w:r>
      <w:r>
        <w:rPr>
          <w:rFonts w:eastAsia="Times New Roman"/>
        </w:rPr>
        <w:t>l</w:t>
      </w:r>
    </w:p>
    <w:p w:rsidR="00A937D6" w:rsidRPr="009C40D4" w:rsidRDefault="00A937D6" w:rsidP="00A937D6">
      <w:r w:rsidRPr="0056082D">
        <w:rPr>
          <w:rStyle w:val="Style13ptBold"/>
        </w:rPr>
        <w:t>Treanor and Sperling 93</w:t>
      </w:r>
      <w:r>
        <w:t xml:space="preserve"> – William M. Treanor, Associate Professor of Law, Fordham University; B.A., Yale College, 1979; A.M., Harvard University, 1982; J.D., Yale Law School, 1985; and Gene B. Sperling, Deputy Assistant to the President for Economic Policy; B.A., University of Minnesota, 1981; J.D., Yale Law School, 1985; 1993(“Prospective Overruling and the Revival of ‘Unconstitutional' Statutes,” Columbia Law Review, v. 93, 1993, pg. 1913)//BM</w:t>
      </w:r>
    </w:p>
    <w:p w:rsidR="00A937D6" w:rsidRPr="00212AE5" w:rsidRDefault="00A937D6" w:rsidP="00A937D6">
      <w:pPr>
        <w:ind w:right="288"/>
        <w:rPr>
          <w:rFonts w:eastAsia="Times New Roman"/>
          <w:sz w:val="14"/>
        </w:rPr>
      </w:pPr>
      <w:r w:rsidRPr="00212AE5">
        <w:rPr>
          <w:rFonts w:eastAsia="Times New Roman"/>
          <w:sz w:val="14"/>
        </w:rPr>
        <w:t xml:space="preserve">Unlike the Supreme Court, several state courts have explicitly addressed the revival issue. The relevant state court cases have concerned the specific issue of whether a statute that has been held unconstitutional is revived when the invalidating decision is overturned. </w:t>
      </w:r>
      <w:hyperlink r:id="rId17" w:anchor="n42" w:history="1">
        <w:r w:rsidRPr="00212AE5">
          <w:rPr>
            <w:rFonts w:eastAsia="Times New Roman"/>
            <w:sz w:val="14"/>
          </w:rPr>
          <w:t>n42</w:t>
        </w:r>
      </w:hyperlink>
      <w:r w:rsidRPr="00212AE5">
        <w:rPr>
          <w:rFonts w:eastAsia="Times New Roman"/>
          <w:sz w:val="14"/>
        </w:rPr>
        <w:t xml:space="preserve"> With one exception, they have concluded that such statutes are immediately enforceable. The most noted instance in which the revival issue was resolved by a court involved the District of Columbia minimum wage statute pronounced unconstitutional in Adkins. After the Court reversed Adkins in West Coast Hotel, President Roosevelt asked Attorney General Homer  [*1913]  Cummings for an opinion on the status of the District of Columbia's statute. The Attorney General responded,   The decisions are practically in accord in holding that the </w:t>
      </w:r>
      <w:r w:rsidRPr="00212AE5">
        <w:rPr>
          <w:rFonts w:eastAsia="Times New Roman"/>
          <w:b/>
          <w:highlight w:val="yellow"/>
          <w:u w:val="single"/>
        </w:rPr>
        <w:t>courts have no power to repeal</w:t>
      </w:r>
      <w:r w:rsidRPr="00212AE5">
        <w:rPr>
          <w:rFonts w:eastAsia="Times New Roman"/>
          <w:sz w:val="14"/>
        </w:rPr>
        <w:t xml:space="preserve"> or abolish </w:t>
      </w:r>
      <w:r w:rsidRPr="00212AE5">
        <w:rPr>
          <w:rFonts w:eastAsia="Times New Roman"/>
          <w:b/>
          <w:highlight w:val="yellow"/>
          <w:u w:val="single"/>
        </w:rPr>
        <w:t>a statute</w:t>
      </w:r>
      <w:r w:rsidRPr="00212AE5">
        <w:rPr>
          <w:rFonts w:eastAsia="Times New Roman"/>
          <w:u w:val="single"/>
        </w:rPr>
        <w:t>, and that notwithstanding a decision holding it unconstitutional a statute continues to remain on the statute books</w:t>
      </w:r>
      <w:r w:rsidRPr="00212AE5">
        <w:rPr>
          <w:rFonts w:eastAsia="Times New Roman"/>
          <w:sz w:val="14"/>
        </w:rPr>
        <w:t xml:space="preserve">; and that if a statute be declared unconstitutional and the decision so declaring it be subsequently overruled the statute will then be held valid from the date it became effective. </w:t>
      </w:r>
      <w:hyperlink r:id="rId18" w:anchor="n43" w:history="1">
        <w:r w:rsidRPr="00212AE5">
          <w:rPr>
            <w:rFonts w:eastAsia="Times New Roman"/>
            <w:sz w:val="14"/>
          </w:rPr>
          <w:t>n43</w:t>
        </w:r>
      </w:hyperlink>
      <w:r w:rsidRPr="00212AE5">
        <w:rPr>
          <w:rFonts w:eastAsia="Times New Roman"/>
          <w:sz w:val="14"/>
        </w:rPr>
        <w:t xml:space="preserve">   Enforcement of the statute followed without congressional action. </w:t>
      </w:r>
      <w:hyperlink r:id="rId19" w:anchor="n44" w:history="1">
        <w:r w:rsidRPr="00212AE5">
          <w:rPr>
            <w:rFonts w:eastAsia="Times New Roman"/>
            <w:sz w:val="14"/>
          </w:rPr>
          <w:t>n44</w:t>
        </w:r>
      </w:hyperlink>
      <w:r w:rsidRPr="00212AE5">
        <w:rPr>
          <w:rFonts w:eastAsia="Times New Roman"/>
          <w:sz w:val="14"/>
        </w:rPr>
        <w:t xml:space="preserve"> When this enforcement was challenged, the Municipal Court of Appeals for the District of Columbia in Jawish v. Morlet </w:t>
      </w:r>
      <w:hyperlink r:id="rId20" w:anchor="n45" w:history="1">
        <w:r w:rsidRPr="00212AE5">
          <w:rPr>
            <w:rFonts w:eastAsia="Times New Roman"/>
            <w:sz w:val="14"/>
          </w:rPr>
          <w:t>n45</w:t>
        </w:r>
      </w:hyperlink>
      <w:r w:rsidRPr="00212AE5">
        <w:rPr>
          <w:rFonts w:eastAsia="Times New Roman"/>
          <w:sz w:val="14"/>
        </w:rPr>
        <w:t xml:space="preserve"> held that the decision in West Coast Hotel had had the effect of making the statute enforceable. </w:t>
      </w:r>
      <w:r w:rsidRPr="00212AE5">
        <w:rPr>
          <w:rFonts w:eastAsia="Times New Roman"/>
          <w:u w:val="single"/>
        </w:rPr>
        <w:t xml:space="preserve">The court observed that previous opinions addressing the revival issue   proceed on the principle that </w:t>
      </w:r>
      <w:r w:rsidRPr="00212AE5">
        <w:rPr>
          <w:rFonts w:eastAsia="Times New Roman"/>
          <w:b/>
          <w:highlight w:val="yellow"/>
          <w:u w:val="single"/>
        </w:rPr>
        <w:t xml:space="preserve">a statute declared unconstitutional is </w:t>
      </w:r>
      <w:r w:rsidRPr="00212AE5">
        <w:rPr>
          <w:rFonts w:eastAsia="Times New Roman"/>
          <w:u w:val="single"/>
        </w:rPr>
        <w:t>void in the sense that it is inoperative or</w:t>
      </w:r>
      <w:r w:rsidRPr="00212AE5">
        <w:rPr>
          <w:rFonts w:eastAsia="Times New Roman"/>
          <w:b/>
          <w:highlight w:val="yellow"/>
          <w:u w:val="single"/>
        </w:rPr>
        <w:t xml:space="preserve"> unenforceable</w:t>
      </w:r>
      <w:r w:rsidRPr="00212AE5">
        <w:rPr>
          <w:rFonts w:eastAsia="Times New Roman"/>
          <w:b/>
          <w:sz w:val="14"/>
        </w:rPr>
        <w:t xml:space="preserve">, </w:t>
      </w:r>
      <w:r w:rsidRPr="00212AE5">
        <w:rPr>
          <w:rFonts w:eastAsia="Times New Roman"/>
          <w:b/>
          <w:highlight w:val="yellow"/>
          <w:u w:val="single"/>
        </w:rPr>
        <w:t xml:space="preserve">but not void in the sense that it is </w:t>
      </w:r>
      <w:r w:rsidRPr="00212AE5">
        <w:rPr>
          <w:rFonts w:eastAsia="Times New Roman"/>
          <w:u w:val="single"/>
        </w:rPr>
        <w:t xml:space="preserve">repealed or </w:t>
      </w:r>
      <w:r w:rsidRPr="00212AE5">
        <w:rPr>
          <w:rFonts w:eastAsia="Times New Roman"/>
          <w:b/>
          <w:highlight w:val="yellow"/>
          <w:u w:val="single"/>
        </w:rPr>
        <w:t>abolished</w:t>
      </w:r>
      <w:r w:rsidRPr="00212AE5">
        <w:rPr>
          <w:rFonts w:eastAsia="Times New Roman"/>
          <w:sz w:val="14"/>
        </w:rPr>
        <w:t xml:space="preserve">; that so long as the decision stands the statute is dormant but not dead; and that if the decision is reversed the statute is valid from its first effective date. </w:t>
      </w:r>
      <w:hyperlink r:id="rId21" w:anchor="n46" w:history="1">
        <w:r w:rsidRPr="00212AE5">
          <w:rPr>
            <w:rFonts w:eastAsia="Times New Roman"/>
            <w:sz w:val="14"/>
          </w:rPr>
          <w:t>n46</w:t>
        </w:r>
      </w:hyperlink>
      <w:r w:rsidRPr="00212AE5">
        <w:rPr>
          <w:rFonts w:eastAsia="Times New Roman"/>
          <w:sz w:val="14"/>
        </w:rPr>
        <w:t xml:space="preserve">   The court declared this precedent sound since the cases were "in accord with the principle "that a decision of a court of appellate jurisdiction overruling a former decision is retrospective in its operation, and the effect is not that the former decision is bad law but that it never was the law.' " </w:t>
      </w:r>
      <w:hyperlink r:id="rId22" w:anchor="n47" w:history="1">
        <w:r w:rsidRPr="00212AE5">
          <w:rPr>
            <w:rFonts w:eastAsia="Times New Roman"/>
            <w:sz w:val="14"/>
          </w:rPr>
          <w:t>n47</w:t>
        </w:r>
      </w:hyperlink>
      <w:r w:rsidRPr="00212AE5">
        <w:rPr>
          <w:rFonts w:eastAsia="Times New Roman"/>
          <w:sz w:val="14"/>
        </w:rPr>
        <w:t xml:space="preserve"> Adkins was thus, and had always been, a nullity. The court acknowledged that, after Adkins, it had been thought that the District of Columbia's minimum wage statute was unconstitutional. As the court put it, " "Just about everybody was fooled.' " </w:t>
      </w:r>
      <w:hyperlink r:id="rId23" w:anchor="n48" w:history="1">
        <w:r w:rsidRPr="00212AE5">
          <w:rPr>
            <w:rFonts w:eastAsia="Times New Roman"/>
            <w:sz w:val="14"/>
          </w:rPr>
          <w:t>n48</w:t>
        </w:r>
      </w:hyperlink>
      <w:r w:rsidRPr="00212AE5">
        <w:rPr>
          <w:rFonts w:eastAsia="Times New Roman"/>
          <w:sz w:val="14"/>
        </w:rPr>
        <w:t xml:space="preserve"> Nonetheless, the court's view was that since the minimum wage law had always been valid, although for a period judicially unenforceable, there was no need to reenact it. </w:t>
      </w:r>
      <w:hyperlink r:id="rId24" w:anchor="n49" w:history="1">
        <w:r w:rsidRPr="00212AE5">
          <w:rPr>
            <w:rFonts w:eastAsia="Times New Roman"/>
            <w:sz w:val="14"/>
          </w:rPr>
          <w:t>n49</w:t>
        </w:r>
      </w:hyperlink>
      <w:r w:rsidRPr="00212AE5">
        <w:rPr>
          <w:rFonts w:eastAsia="Times New Roman"/>
          <w:sz w:val="14"/>
        </w:rPr>
        <w:t xml:space="preserve"> Almost all other courts that have addressed the issue of whether a statute that has been found unconstitutional can be revived have reached the same result as the Jawish court, using a similar formalistic  [*1914]  analysis. </w:t>
      </w:r>
      <w:hyperlink r:id="rId25" w:anchor="n50" w:history="1">
        <w:r w:rsidRPr="00212AE5">
          <w:rPr>
            <w:rFonts w:eastAsia="Times New Roman"/>
            <w:sz w:val="14"/>
          </w:rPr>
          <w:t>n50</w:t>
        </w:r>
      </w:hyperlink>
      <w:r w:rsidRPr="00212AE5">
        <w:rPr>
          <w:rFonts w:eastAsia="Times New Roman"/>
          <w:sz w:val="14"/>
        </w:rPr>
        <w:t xml:space="preserve"> The sole decision in which a court adopted the nonrevival position is Jefferson v. Jefferson, </w:t>
      </w:r>
      <w:hyperlink r:id="rId26" w:anchor="n51" w:history="1">
        <w:r w:rsidRPr="00212AE5">
          <w:rPr>
            <w:rFonts w:eastAsia="Times New Roman"/>
            <w:sz w:val="14"/>
          </w:rPr>
          <w:t>n51</w:t>
        </w:r>
      </w:hyperlink>
      <w:r w:rsidRPr="00212AE5">
        <w:rPr>
          <w:rFonts w:eastAsia="Times New Roman"/>
          <w:sz w:val="14"/>
        </w:rPr>
        <w:t xml:space="preserve"> a poorly reasoned decision of the Louisiana Supreme Court. The plaintiff in Jefferson sought child support and maintenance from her husband. She prevailed at the trial level; he filed his notice of appeal one day after the end of the filing period established by the Louisiana Uniform Rules of the Court of Appeals. The Court of Appeals rejected his appeal as untimely, even though the Louisiana Supreme Court had previously found that the applicable section of the Uniform Rules violated the state constitution. One of Ms. Jefferson's arguments before the state Supreme Court was that that court's previous ruling had been erroneous and that the rules should therefore be revived. In rejecting this claim and in finding for the husband, the Court stated:   Since we have declared the uniform court rule partially unconstitutional, it appears to be somewhat dubious that we have the right to reconsider this ruling in the instant case as counsel for the respondent judges urges us to do. For a rule of court, like a statute, has the force and effect of law and, when a law is stricken as void, it no longer has existence as law; the law cannot be resurrected thereafter by a judicial decree changing the final judgment of unconstitutionality to constitutionality as this would constitute a reenactment of the law by the Court - an assumption of legislative power not delegated to it by the Constitution. </w:t>
      </w:r>
      <w:hyperlink r:id="rId27" w:anchor="n52" w:history="1">
        <w:r w:rsidRPr="00212AE5">
          <w:rPr>
            <w:rFonts w:eastAsia="Times New Roman"/>
            <w:sz w:val="14"/>
          </w:rPr>
          <w:t>n52</w:t>
        </w:r>
      </w:hyperlink>
      <w:r w:rsidRPr="00212AE5">
        <w:rPr>
          <w:rFonts w:eastAsia="Times New Roman"/>
          <w:sz w:val="14"/>
        </w:rPr>
        <w:t xml:space="preserve">   The Louisiana Court thus took a mechanical approach to the revival question. According to its rationale, when a statute is found unconstitutional, it is judicially determined never to have existed. Revival therefore entails judicial legislation and thereby violates constitutionally mandated separation of powers: because the initial legislative passage  [*1915]  of the bill has no legitimacy, the bill's force is considered to be purely a creature of judicial decision-making. Jefferson has little analytic appeal. Its view of the separation of powers doctrine is too simplistic. Contrary to the Jefferson rationale, a "revived" law is not the pure product of judicial decision-making. It is, instead, a law that once gained the support of a legislature and that has never been legislatively repealed. Its legitimacy rests on its initial legislative authorization. Moreover, </w:t>
      </w:r>
      <w:r w:rsidRPr="00212AE5">
        <w:rPr>
          <w:rFonts w:eastAsia="Times New Roman"/>
          <w:b/>
          <w:highlight w:val="yellow"/>
          <w:u w:val="single"/>
        </w:rPr>
        <w:t>the view that a statute</w:t>
      </w:r>
      <w:r w:rsidRPr="00212AE5">
        <w:rPr>
          <w:rFonts w:eastAsia="Times New Roman"/>
          <w:highlight w:val="yellow"/>
          <w:u w:val="single"/>
        </w:rPr>
        <w:t xml:space="preserve"> </w:t>
      </w:r>
      <w:r w:rsidRPr="00212AE5">
        <w:rPr>
          <w:rFonts w:eastAsia="Times New Roman"/>
          <w:u w:val="single"/>
        </w:rPr>
        <w:t xml:space="preserve">that has been </w:t>
      </w:r>
      <w:r w:rsidRPr="00212AE5">
        <w:rPr>
          <w:rFonts w:eastAsia="Times New Roman"/>
          <w:b/>
          <w:highlight w:val="yellow"/>
          <w:u w:val="single"/>
        </w:rPr>
        <w:t>found unconstitutional should be treated as if it never existed</w:t>
      </w:r>
      <w:r w:rsidRPr="00212AE5">
        <w:rPr>
          <w:rFonts w:eastAsia="Times New Roman"/>
          <w:highlight w:val="yellow"/>
          <w:u w:val="single"/>
        </w:rPr>
        <w:t xml:space="preserve"> </w:t>
      </w:r>
      <w:r w:rsidRPr="00212AE5">
        <w:rPr>
          <w:rFonts w:eastAsia="Times New Roman"/>
          <w:u w:val="single"/>
        </w:rPr>
        <w:t xml:space="preserve">may have had some support in the early case law, but it </w:t>
      </w:r>
      <w:r w:rsidRPr="00212AE5">
        <w:rPr>
          <w:rFonts w:eastAsia="Times New Roman"/>
          <w:b/>
          <w:highlight w:val="yellow"/>
          <w:u w:val="single"/>
        </w:rPr>
        <w:t>has been clearly rejected</w:t>
      </w:r>
      <w:r w:rsidRPr="00212AE5">
        <w:rPr>
          <w:rFonts w:eastAsia="Times New Roman"/>
          <w:highlight w:val="yellow"/>
          <w:u w:val="single"/>
        </w:rPr>
        <w:t xml:space="preserve"> </w:t>
      </w:r>
      <w:r w:rsidRPr="00212AE5">
        <w:rPr>
          <w:rFonts w:eastAsia="Times New Roman"/>
          <w:u w:val="single"/>
        </w:rPr>
        <w:t xml:space="preserve">by the Supreme Court. Instead of treating all statutes that it has found unconstitutional as if they had never existed, the Court has recognized a range of circumstances in which people who rely on an overturned decision are protected. Indeed, as will be developed, the doctrine of prospective overruling evolved to shield from harm those who relied on subsequently overruled judicial decisions. </w:t>
      </w:r>
      <w:hyperlink r:id="rId28" w:anchor="n53" w:history="1">
        <w:r w:rsidRPr="00212AE5">
          <w:rPr>
            <w:rFonts w:eastAsia="Times New Roman"/>
            <w:u w:val="single"/>
          </w:rPr>
          <w:t>n53</w:t>
        </w:r>
      </w:hyperlink>
      <w:r w:rsidRPr="00212AE5">
        <w:rPr>
          <w:rFonts w:eastAsia="Times New Roman"/>
          <w:u w:val="single"/>
        </w:rPr>
        <w:t xml:space="preserve"> In short, the one case in which there was a holding that a statute did not revive does not offer a convincing rationale for nonrevival</w:t>
      </w:r>
      <w:r w:rsidRPr="00212AE5">
        <w:rPr>
          <w:rFonts w:eastAsia="Times New Roman"/>
          <w:sz w:val="14"/>
        </w:rPr>
        <w:t>.</w:t>
      </w:r>
    </w:p>
    <w:p w:rsidR="00A937D6" w:rsidRPr="00FE728F" w:rsidRDefault="00A937D6" w:rsidP="00A937D6">
      <w:pPr>
        <w:pStyle w:val="Heading4"/>
      </w:pPr>
      <w:r>
        <w:t>Courts can only provide review to an unjustifiable denial – they cannot issue or regulate visas</w:t>
      </w:r>
    </w:p>
    <w:p w:rsidR="00A937D6" w:rsidRPr="0025765A" w:rsidRDefault="00A937D6" w:rsidP="00A937D6">
      <w:r w:rsidRPr="009D59E8">
        <w:rPr>
          <w:rStyle w:val="Style13ptBold"/>
        </w:rPr>
        <w:t>Zas 4</w:t>
      </w:r>
      <w:r>
        <w:t xml:space="preserve"> – Maria Zas, J.D., January 2004, The John Marshall Law School, Magna Cum Laude; J.D., 1986, University of Buenos Aires Law School, 2004(“Consular Absolutism: The Need for Judicial Review in the Adjudication of Immigrant Visas for Permanent Residence,” 37 J. Marshall L. Rev. 577, The John Marshall Law Review, v.37 no.2, pg. 586-88, Available Online from https://repository.jmls.edu/cgi/viewcontent.cgi?article=1411&amp;context=lawreview)//BM</w:t>
      </w:r>
    </w:p>
    <w:p w:rsidR="00A937D6" w:rsidRDefault="00A937D6" w:rsidP="00A937D6">
      <w:r>
        <w:t>II. THE DOCTRINE OF CONSULAR ABSOLUTISM. ARGUMENTS IN SUPPORT</w:t>
      </w:r>
    </w:p>
    <w:p w:rsidR="00A937D6" w:rsidRDefault="00A937D6" w:rsidP="00A937D6">
      <w:r>
        <w:t>A. Enunciation of the Doctrine</w:t>
      </w:r>
    </w:p>
    <w:p w:rsidR="00A937D6" w:rsidRDefault="00A937D6" w:rsidP="00A937D6">
      <w:r>
        <w:t xml:space="preserve">The </w:t>
      </w:r>
      <w:r w:rsidRPr="00850C16">
        <w:rPr>
          <w:rStyle w:val="StyleUnderline"/>
        </w:rPr>
        <w:t>lower courts have consistently applied the common law doctrine of consular absolutism</w:t>
      </w:r>
      <w:r>
        <w:t xml:space="preserve">, also known as consular nonreviewability, for the last seventy years" since its enunciation in United States ex rel. London v. Phelps."6 The doctrine establishes that consular officers' decisions to grant or deny visas are not subject to judicial review.77 Although the doctrine is not absolute, the exceptions do not provide much relief." First, the doctrine does not apply to non-discretionary regulatory duties.79 However, </w:t>
      </w:r>
      <w:r w:rsidRPr="00850C16">
        <w:rPr>
          <w:rStyle w:val="StyleUnderline"/>
        </w:rPr>
        <w:t>the courts limited the regulatory duty of a consular officer to the mere adjudication of the case</w:t>
      </w:r>
      <w:r>
        <w:t xml:space="preserve">." In other words, </w:t>
      </w:r>
      <w:r w:rsidRPr="00850C16">
        <w:rPr>
          <w:rStyle w:val="Emphasis"/>
        </w:rPr>
        <w:t>the court has jurisdiction solely to order the consul to either issue or deny the visa</w:t>
      </w:r>
      <w:r>
        <w:t>.8</w:t>
      </w:r>
    </w:p>
    <w:p w:rsidR="00A937D6" w:rsidRDefault="00A937D6" w:rsidP="00A937D6">
      <w:r>
        <w:t>Second, som</w:t>
      </w:r>
      <w:r w:rsidRPr="00850C16">
        <w:rPr>
          <w:rStyle w:val="StyleUnderline"/>
        </w:rPr>
        <w:t>e courts seem to recognize an exception to the applicability of the doctrine when petitioners' constitutional rights are violated and the government fails to provide a legitimate good faith reason for denying</w:t>
      </w:r>
      <w:r>
        <w:t xml:space="preserve"> the visa.8 The petitioner is the relative or U.S. employer, not the immigrant. </w:t>
      </w:r>
      <w:r w:rsidRPr="00850C16">
        <w:rPr>
          <w:rStyle w:val="Emphasis"/>
        </w:rPr>
        <w:t>This exception is so narrow that no court has yet found an opportunity to apply the exception</w:t>
      </w:r>
      <w:r>
        <w:t xml:space="preserve">.' Finally, </w:t>
      </w:r>
      <w:r w:rsidRPr="00850C16">
        <w:rPr>
          <w:rStyle w:val="StyleUnderline"/>
        </w:rPr>
        <w:t>the application of the doctrine remains an open question in cases where the consular officer disregards the "procedural safeguards of due process" or clearly disregards applicable regulations."</w:t>
      </w:r>
      <w:r>
        <w:t xml:space="preserve"> But the two courts raising the question declined to answer it since it was not an issue for determination in the cases before the court.87</w:t>
      </w:r>
    </w:p>
    <w:p w:rsidR="00A937D6" w:rsidRDefault="00A937D6" w:rsidP="00A937D6">
      <w:r w:rsidRPr="00850C16">
        <w:rPr>
          <w:rStyle w:val="Emphasis"/>
        </w:rPr>
        <w:t>Other than these limited exceptions the doctrine applies</w:t>
      </w:r>
      <w:r>
        <w:t xml:space="preserve"> even if the consul acts capriciously, arbitrarily or maliciously,88 and </w:t>
      </w:r>
      <w:r w:rsidRPr="00850C16">
        <w:rPr>
          <w:rStyle w:val="Emphasis"/>
        </w:rPr>
        <w:t>even if the decision relies on erroneous information or erroneous interpretation of the law</w:t>
      </w:r>
      <w:r>
        <w:t>. 9</w:t>
      </w:r>
    </w:p>
    <w:p w:rsidR="00A937D6" w:rsidRPr="00FE728F" w:rsidRDefault="00A937D6" w:rsidP="00A937D6">
      <w:pPr>
        <w:rPr>
          <w:b/>
        </w:rPr>
      </w:pPr>
      <w:r>
        <w:rPr>
          <w:b/>
        </w:rPr>
        <w:t>FOOTNOTE 78</w:t>
      </w:r>
    </w:p>
    <w:p w:rsidR="00A937D6" w:rsidRDefault="00A937D6" w:rsidP="00A937D6">
      <w:r>
        <w:t>78. The only exception the courts clearly recognize to the doctrine of consular absolutism is the court's power to order the consular officer to act; however</w:t>
      </w:r>
      <w:r w:rsidRPr="00850C16">
        <w:rPr>
          <w:rStyle w:val="StyleUnderline"/>
        </w:rPr>
        <w:t>, the court has no power to</w:t>
      </w:r>
      <w:r>
        <w:t xml:space="preserve"> order the consular officer to </w:t>
      </w:r>
      <w:r w:rsidRPr="00850C16">
        <w:rPr>
          <w:rStyle w:val="StyleUnderline"/>
        </w:rPr>
        <w:t>issue the visa or review the reasons for denial</w:t>
      </w:r>
      <w:r>
        <w:t>. Patel v. Reno, 134 F.3d 929, 931 (9th Cir. 1997).</w:t>
      </w:r>
    </w:p>
    <w:p w:rsidR="00A937D6" w:rsidRPr="00FE728F" w:rsidRDefault="00A937D6" w:rsidP="00A937D6">
      <w:pPr>
        <w:rPr>
          <w:b/>
        </w:rPr>
      </w:pPr>
      <w:r>
        <w:rPr>
          <w:b/>
        </w:rPr>
        <w:t>FOOTNOTE 82</w:t>
      </w:r>
    </w:p>
    <w:p w:rsidR="00A937D6" w:rsidRDefault="00A937D6" w:rsidP="00A937D6">
      <w:r>
        <w:t xml:space="preserve">82. See Kleindienst v. Mandel, 408 U.S. 753, 768 (1972) (denying review of the visa denial to a journalist professing communist ideas). </w:t>
      </w:r>
      <w:r w:rsidRPr="00FE728F">
        <w:rPr>
          <w:rStyle w:val="Emphasis"/>
        </w:rPr>
        <w:t>The court held that courts lack jurisdiction to review</w:t>
      </w:r>
      <w:r>
        <w:t xml:space="preserve"> denials of visas </w:t>
      </w:r>
      <w:r w:rsidRPr="00FE728F">
        <w:rPr>
          <w:rStyle w:val="Emphasis"/>
        </w:rPr>
        <w:t>when the government provides a "facially legitimate and bona fide reason"</w:t>
      </w:r>
      <w:r>
        <w:t xml:space="preserve"> for its conduct. Id. at 770. </w:t>
      </w:r>
      <w:r w:rsidRPr="00FE728F">
        <w:rPr>
          <w:rStyle w:val="Emphasis"/>
        </w:rPr>
        <w:t xml:space="preserve">The court left open the question of reviewability as to decisions lacking </w:t>
      </w:r>
      <w:r>
        <w:t xml:space="preserve">such </w:t>
      </w:r>
      <w:r w:rsidRPr="00FE728F">
        <w:rPr>
          <w:rStyle w:val="Emphasis"/>
        </w:rPr>
        <w:t>justification</w:t>
      </w:r>
      <w:r>
        <w:t>. Id. But see Patel, 134 F.3d at 932 (interpreting the Mandel decision as providing for judicial review in cases where the government does not provide for a good faith reason for the denial).</w:t>
      </w:r>
    </w:p>
    <w:p w:rsidR="00A937D6" w:rsidRPr="00FE728F" w:rsidRDefault="00A937D6" w:rsidP="00A937D6">
      <w:pPr>
        <w:rPr>
          <w:b/>
        </w:rPr>
      </w:pPr>
      <w:r>
        <w:rPr>
          <w:b/>
        </w:rPr>
        <w:t>FOOTNOTE 84</w:t>
      </w:r>
    </w:p>
    <w:p w:rsidR="00A937D6" w:rsidRDefault="00A937D6" w:rsidP="00A937D6">
      <w:r>
        <w:t xml:space="preserve">84. Mandel, 408 U.S. at 753. </w:t>
      </w:r>
      <w:r w:rsidRPr="00FE728F">
        <w:rPr>
          <w:rStyle w:val="StyleUnderline"/>
        </w:rPr>
        <w:t>Even though petitioners' constitutional rights were violated the court held that as long as the government provides a bona fide reason to deny the visa the court would not look beyond that good faith reason</w:t>
      </w:r>
      <w:r>
        <w:t>. Id.</w:t>
      </w:r>
    </w:p>
    <w:p w:rsidR="00A937D6" w:rsidRDefault="00A937D6" w:rsidP="00A937D6">
      <w:pPr>
        <w:pStyle w:val="Heading4"/>
      </w:pPr>
      <w:r>
        <w:t>Congress has solve authority to restrict immigration under plenary power – only congress can overcome that presumption</w:t>
      </w:r>
    </w:p>
    <w:p w:rsidR="00A937D6" w:rsidRDefault="00A937D6" w:rsidP="00A937D6">
      <w:r w:rsidRPr="009D59E8">
        <w:rPr>
          <w:rStyle w:val="Style13ptBold"/>
        </w:rPr>
        <w:t>Zas 4</w:t>
      </w:r>
      <w:r>
        <w:t xml:space="preserve"> – Maria Zas, J.D., January 2004, The John Marshall Law School, Magna Cum Laude; J.D., 1986, University of Buenos Aires Law School, 2004(“Consular Absolutism: The Need for Judicial Review in the Adjudication of Immigrant Visas for Permanent Residence,” 37 J. Marshall L. Rev. 577, The John Marshall Law Review, v.37 no.2, pg. 588, Available Online from https://repository.jmls.edu/cgi/viewcontent.cgi?article=1411&amp;context=lawreview)//BM</w:t>
      </w:r>
    </w:p>
    <w:p w:rsidR="00A937D6" w:rsidRDefault="00A937D6" w:rsidP="00A937D6">
      <w:r>
        <w:t>B. Arguments in support of the doctrine</w:t>
      </w:r>
    </w:p>
    <w:p w:rsidR="00A937D6" w:rsidRDefault="00A937D6" w:rsidP="00A937D6">
      <w:r>
        <w:t xml:space="preserve">Although not all </w:t>
      </w:r>
      <w:r w:rsidRPr="00B47842">
        <w:rPr>
          <w:rStyle w:val="StyleUnderline"/>
        </w:rPr>
        <w:t xml:space="preserve">the </w:t>
      </w:r>
      <w:r w:rsidRPr="00B47842">
        <w:rPr>
          <w:rStyle w:val="Emphasis"/>
        </w:rPr>
        <w:t>courts applying the doctrine</w:t>
      </w:r>
      <w:r>
        <w:t xml:space="preserve"> elaborate legal reasons for its adoption,"' those who do, </w:t>
      </w:r>
      <w:r w:rsidRPr="00B47842">
        <w:rPr>
          <w:rStyle w:val="StyleUnderline"/>
        </w:rPr>
        <w:t>focus mainly on three arguments</w:t>
      </w:r>
      <w:r>
        <w:t xml:space="preserve">: 1) </w:t>
      </w:r>
      <w:r w:rsidRPr="00B47842">
        <w:rPr>
          <w:rStyle w:val="StyleUnderline"/>
        </w:rPr>
        <w:t xml:space="preserve">The Administrative Procedural Act (APA) does not apply to </w:t>
      </w:r>
      <w:r>
        <w:t xml:space="preserve">consular </w:t>
      </w:r>
      <w:r w:rsidRPr="00B47842">
        <w:rPr>
          <w:rStyle w:val="StyleUnderline"/>
        </w:rPr>
        <w:t>officers' decisions</w:t>
      </w:r>
      <w:r>
        <w:t xml:space="preserve">,"u 2) </w:t>
      </w:r>
      <w:r w:rsidRPr="00B47842">
        <w:rPr>
          <w:rStyle w:val="Emphasis"/>
        </w:rPr>
        <w:t>Congress has plenary power to regulate immigration</w:t>
      </w:r>
      <w:r>
        <w:t xml:space="preserve">,"u 3) </w:t>
      </w:r>
      <w:r w:rsidRPr="00B47842">
        <w:rPr>
          <w:rStyle w:val="StyleUnderline"/>
        </w:rPr>
        <w:t>the issuance or denial of a visa is a discretional act in the realm of non-justiciable political questions</w:t>
      </w:r>
      <w:r>
        <w:t>."°</w:t>
      </w:r>
    </w:p>
    <w:p w:rsidR="00A937D6" w:rsidRDefault="00A937D6" w:rsidP="00A937D6">
      <w:r>
        <w:t>1. The Inapplicability of the APA</w:t>
      </w:r>
    </w:p>
    <w:p w:rsidR="00A937D6" w:rsidRDefault="00A937D6" w:rsidP="00A937D6">
      <w:r w:rsidRPr="00C446F3">
        <w:rPr>
          <w:rStyle w:val="StyleUnderline"/>
        </w:rPr>
        <w:t xml:space="preserve">The APA creates a presumption in favor of judicial review </w:t>
      </w:r>
      <w:r>
        <w:t>of administrative acts that adversely affect, aggrieve, or injure a person."5 The act recognizes two exceptions to the reviewability of an administrative act: when a statute precludes review of the particular administrative act' °6 or when the law commits the action to the discretion of the agency. 107</w:t>
      </w:r>
    </w:p>
    <w:p w:rsidR="00A937D6" w:rsidRDefault="00A937D6" w:rsidP="00A937D6">
      <w:r>
        <w:t xml:space="preserve">The INA does not preclude judicial review of consular officers' decisions. '08 </w:t>
      </w:r>
      <w:r w:rsidRPr="00C446F3">
        <w:rPr>
          <w:rStyle w:val="StyleUnderline"/>
        </w:rPr>
        <w:t>The Supreme Court made clear that inferences or implications from legislative history are not enough to preclude reviewability.</w:t>
      </w:r>
      <w:r>
        <w:t xml:space="preserve">' ° </w:t>
      </w:r>
      <w:r w:rsidRPr="00C446F3">
        <w:rPr>
          <w:rStyle w:val="Emphasis"/>
        </w:rPr>
        <w:t>Congress must explicitly preclude review of the particular administrative act to overcome the strong presumption</w:t>
      </w:r>
      <w:r>
        <w:t>."'</w:t>
      </w:r>
    </w:p>
    <w:p w:rsidR="00A937D6" w:rsidRDefault="00A937D6" w:rsidP="00A937D6">
      <w:r>
        <w:t xml:space="preserve">The second exception, an "act committed to agency discretion,""' has been argued in at least one decision where the Secretary of State revoked a visa.'12 However, the appellate court in that case did not hold that revocation of visas was committed to consular officers' discretion."3 </w:t>
      </w:r>
      <w:r w:rsidRPr="00C446F3">
        <w:rPr>
          <w:rStyle w:val="StyleUnderline"/>
        </w:rPr>
        <w:t>The court distinguished the discretional character of the decision when reached by a Secretary of State versus the regulated character of the same decision when reached by a consular officer.</w:t>
      </w:r>
      <w:r>
        <w:t>14</w:t>
      </w:r>
    </w:p>
    <w:p w:rsidR="00A937D6" w:rsidRDefault="00A937D6" w:rsidP="00A937D6">
      <w:r w:rsidRPr="00C446F3">
        <w:rPr>
          <w:rStyle w:val="Emphasis"/>
        </w:rPr>
        <w:t>Neither Congress nor the State Department's own regulations commit the issuance or denial of a visa to the sole discretion of the consular officer</w:t>
      </w:r>
      <w:r>
        <w:t>."</w:t>
      </w:r>
    </w:p>
    <w:p w:rsidR="00A937D6" w:rsidRDefault="00A937D6" w:rsidP="00A937D6">
      <w:r>
        <w:t xml:space="preserve">In sum, </w:t>
      </w:r>
      <w:r w:rsidRPr="00C446F3">
        <w:rPr>
          <w:rStyle w:val="Emphasis"/>
        </w:rPr>
        <w:t>there are no arguments to justify excepting consular officer's decisions from the strong presumption</w:t>
      </w:r>
      <w:r>
        <w:t xml:space="preserve"> of reviewability of administrative acts.1</w:t>
      </w:r>
    </w:p>
    <w:p w:rsidR="00A937D6" w:rsidRPr="00AF32B2" w:rsidRDefault="00A937D6" w:rsidP="00A937D6">
      <w:pPr>
        <w:rPr>
          <w:b/>
        </w:rPr>
      </w:pPr>
      <w:r>
        <w:rPr>
          <w:b/>
        </w:rPr>
        <w:t>FOOTNOTE 93</w:t>
      </w:r>
    </w:p>
    <w:p w:rsidR="00A937D6" w:rsidRDefault="00A937D6" w:rsidP="00A937D6">
      <w:r>
        <w:t xml:space="preserve">93. The </w:t>
      </w:r>
      <w:r w:rsidRPr="00AF32B2">
        <w:rPr>
          <w:rStyle w:val="Emphasis"/>
        </w:rPr>
        <w:t>courts have interpreted § 1104 as precluding administrative review</w:t>
      </w:r>
      <w:r>
        <w:t>. Saavendra Bruno, 197 F.3d at 1156.</w:t>
      </w:r>
    </w:p>
    <w:p w:rsidR="00A937D6" w:rsidRPr="00AF32B2" w:rsidRDefault="00A937D6" w:rsidP="00A937D6">
      <w:pPr>
        <w:rPr>
          <w:b/>
        </w:rPr>
      </w:pPr>
      <w:r>
        <w:rPr>
          <w:b/>
        </w:rPr>
        <w:t>FOOTNOTE 102</w:t>
      </w:r>
    </w:p>
    <w:p w:rsidR="00A937D6" w:rsidRDefault="00A937D6" w:rsidP="00A937D6">
      <w:r>
        <w:t xml:space="preserve">102. Saavedra Bruno, 197 F.3d at 1157-60 (explaining that the doctrine of consular absolutism is one of the exceptions to the APA). </w:t>
      </w:r>
      <w:r w:rsidRPr="00AF32B2">
        <w:rPr>
          <w:rStyle w:val="StyleUnderline"/>
        </w:rPr>
        <w:t>The court read a third exception into the APA interpreting the words of § 702, "any other appropriate legal or equitable ground" as referring to the consular absolutism doctrine</w:t>
      </w:r>
      <w:r>
        <w:t>. Id. at 1158.</w:t>
      </w:r>
    </w:p>
    <w:p w:rsidR="00A937D6" w:rsidRPr="00AF32B2" w:rsidRDefault="00A937D6" w:rsidP="00A937D6">
      <w:pPr>
        <w:rPr>
          <w:b/>
        </w:rPr>
      </w:pPr>
      <w:r>
        <w:rPr>
          <w:b/>
        </w:rPr>
        <w:t>FOOTNOTE 108</w:t>
      </w:r>
    </w:p>
    <w:p w:rsidR="00A937D6" w:rsidRDefault="00A937D6" w:rsidP="00A937D6">
      <w:r>
        <w:t xml:space="preserve">108. </w:t>
      </w:r>
      <w:r w:rsidRPr="00AF32B2">
        <w:rPr>
          <w:rStyle w:val="Emphasis"/>
        </w:rPr>
        <w:t>The INA</w:t>
      </w:r>
      <w:r w:rsidRPr="00AF32B2">
        <w:t xml:space="preserve"> only </w:t>
      </w:r>
      <w:r w:rsidRPr="00AF32B2">
        <w:rPr>
          <w:rStyle w:val="Emphasis"/>
        </w:rPr>
        <w:t>precludes administrative review</w:t>
      </w:r>
      <w:r>
        <w:t>. 8 U.S.C. § 1104 (2000).</w:t>
      </w:r>
    </w:p>
    <w:p w:rsidR="00A937D6" w:rsidRPr="00AF32B2" w:rsidRDefault="00A937D6" w:rsidP="00A937D6">
      <w:pPr>
        <w:rPr>
          <w:b/>
        </w:rPr>
      </w:pPr>
      <w:r>
        <w:rPr>
          <w:b/>
        </w:rPr>
        <w:t>FOOTNOTE 113</w:t>
      </w:r>
    </w:p>
    <w:p w:rsidR="00A937D6" w:rsidRDefault="00A937D6" w:rsidP="00A937D6">
      <w:r>
        <w:t xml:space="preserve">113. Id. The court explained that </w:t>
      </w:r>
      <w:r w:rsidRPr="00AF32B2">
        <w:rPr>
          <w:rStyle w:val="StyleUnderline"/>
        </w:rPr>
        <w:t>an administrative act is committed to agency discretion when the court has no standard to judge the agent's act because the statute is broad or vague</w:t>
      </w:r>
      <w:r>
        <w:t>. Id.</w:t>
      </w:r>
    </w:p>
    <w:p w:rsidR="00A937D6" w:rsidRPr="003D1E33" w:rsidRDefault="00A937D6" w:rsidP="00A937D6">
      <w:pPr>
        <w:pStyle w:val="Heading4"/>
      </w:pPr>
      <w:r>
        <w:t>Courts don’t have any authority over immigration - 4 warrants - allowing courts to change immigration processes would undermine efficiency, uniformity and capacity</w:t>
      </w:r>
    </w:p>
    <w:p w:rsidR="00A937D6" w:rsidRPr="00592C36" w:rsidRDefault="00A937D6" w:rsidP="00A937D6">
      <w:pPr>
        <w:jc w:val="both"/>
      </w:pPr>
      <w:r w:rsidRPr="00674FBB">
        <w:rPr>
          <w:rStyle w:val="Style13ptBold"/>
        </w:rPr>
        <w:t>Feere 9</w:t>
      </w:r>
      <w:r>
        <w:t xml:space="preserve"> </w:t>
      </w:r>
      <w:r w:rsidRPr="003D1E33">
        <w:rPr>
          <w:sz w:val="16"/>
          <w:szCs w:val="16"/>
        </w:rPr>
        <w:t>(Jon Feere, former legal policy analyst, left the Center for a position at Immigration and Customs Enforcement B.A. in political science and communications from the University of California, Davis and his J.D. from American University's Washington College of Law.  “Plenary Power: Should Judges Control U.S. Immigration Policy?”, February 25, 2009 ,</w:t>
      </w:r>
      <w:hyperlink r:id="rId29" w:history="1">
        <w:r w:rsidRPr="003D1E33">
          <w:rPr>
            <w:rStyle w:val="Hyperlink"/>
            <w:sz w:val="16"/>
            <w:szCs w:val="16"/>
          </w:rPr>
          <w:t>https://www.cis.org/Report/Plenary-Power-Should-Judges-Control-US-Immigration-Policy</w:t>
        </w:r>
      </w:hyperlink>
      <w:r w:rsidRPr="003D1E33">
        <w:rPr>
          <w:sz w:val="16"/>
          <w:szCs w:val="16"/>
        </w:rPr>
        <w:t>, [accessed 7/26])//SC</w:t>
      </w:r>
    </w:p>
    <w:p w:rsidR="00A937D6" w:rsidRPr="00674FBB" w:rsidRDefault="00A937D6" w:rsidP="00A937D6">
      <w:pPr>
        <w:jc w:val="both"/>
      </w:pPr>
      <w:r w:rsidRPr="00674FBB">
        <w:rPr>
          <w:u w:val="single"/>
        </w:rPr>
        <w:t>The U.S. Constitution</w:t>
      </w:r>
      <w:r w:rsidRPr="00674FBB">
        <w:t xml:space="preserve"> provides no direction to any branch of government on “immigration,” although it does </w:t>
      </w:r>
      <w:r w:rsidRPr="00674FBB">
        <w:rPr>
          <w:u w:val="single"/>
        </w:rPr>
        <w:t>invest the power of “naturalization” in Congress.</w:t>
      </w:r>
      <w:r w:rsidRPr="00674FBB">
        <w:t xml:space="preserve">1 </w:t>
      </w:r>
      <w:r w:rsidRPr="00674FBB">
        <w:rPr>
          <w:u w:val="single"/>
        </w:rPr>
        <w:t>Immigration law has developed over time through numerous statutes and regulations created and adopted by the legislative and executive branches</w:t>
      </w:r>
      <w:r w:rsidRPr="00674FBB">
        <w:t xml:space="preserve"> — the political branches of the United States government. Historically, </w:t>
      </w:r>
      <w:r w:rsidRPr="00674FBB">
        <w:rPr>
          <w:u w:val="single"/>
        </w:rPr>
        <w:t xml:space="preserve">the U.S. Supreme Court has taken a hands-off approach when asked to review the political branches’ immigration decisions and policymaking. The ability of Congress and the executive branch to regulate immigration largely without judicial intervention is what has come to be known as the political branches’ “plenary power” </w:t>
      </w:r>
      <w:r w:rsidRPr="00674FBB">
        <w:t xml:space="preserve">over immigration.2 Ever since immigration became an issue of political significance more than 100 years ago, </w:t>
      </w:r>
      <w:r w:rsidRPr="00674FBB">
        <w:rPr>
          <w:u w:val="single"/>
        </w:rPr>
        <w:t>the political branches have been able to exclude and deport aliens or deny certain benefits according to political, social, economic, or other considerations, largely without being second-guessed by the judicial branch. The Supreme Court, in fact, did not seek to assert judicial authority and instead recognized that immigration decisions “are frequently of a character more appropriate to either the Legislature or the Executive than to the Judiciary.”</w:t>
      </w:r>
      <w:r w:rsidRPr="00674FBB">
        <w:t xml:space="preserve">3 Ultimately, for much of America’s history, immigration-related decisions were made within the political branches by politically accountable actors according to legislation written by elected representatives of the American citizenry. </w:t>
      </w:r>
      <w:r w:rsidRPr="00674FBB">
        <w:rPr>
          <w:u w:val="single"/>
        </w:rPr>
        <w:t>Courts have articulated numerous justifications for keeping immigration regulation largely within the confines of the political branches. Some of those justifications include:</w:t>
      </w:r>
    </w:p>
    <w:p w:rsidR="00A937D6" w:rsidRPr="00674FBB" w:rsidRDefault="00A937D6" w:rsidP="00A937D6">
      <w:pPr>
        <w:pStyle w:val="ListParagraph"/>
        <w:numPr>
          <w:ilvl w:val="0"/>
          <w:numId w:val="19"/>
        </w:numPr>
        <w:jc w:val="both"/>
      </w:pPr>
      <w:r w:rsidRPr="00674FBB">
        <w:rPr>
          <w:u w:val="single"/>
        </w:rPr>
        <w:t xml:space="preserve">Political Question Doctrine: Federal courts generally refuse to hear cases that involve policy questions best resolved by elected officials. </w:t>
      </w:r>
      <w:r w:rsidRPr="00674FBB">
        <w:t xml:space="preserve">The logic is that elected officials are more accountable to the public and can best represent the public’s interests. </w:t>
      </w:r>
      <w:r w:rsidRPr="00674FBB">
        <w:rPr>
          <w:u w:val="single"/>
        </w:rPr>
        <w:t xml:space="preserve">Elected officials are also more likely to understand the political implications of their decisions. </w:t>
      </w:r>
      <w:r w:rsidRPr="00674FBB">
        <w:t>The connection between immigration and foreign affairs, national security, and similar policy-related fields has often resulted in courts invoking this doctrine.</w:t>
      </w:r>
    </w:p>
    <w:p w:rsidR="00A937D6" w:rsidRPr="00674FBB" w:rsidRDefault="00A937D6" w:rsidP="00A937D6">
      <w:pPr>
        <w:pStyle w:val="ListParagraph"/>
        <w:numPr>
          <w:ilvl w:val="0"/>
          <w:numId w:val="19"/>
        </w:numPr>
        <w:jc w:val="both"/>
      </w:pPr>
      <w:r w:rsidRPr="00674FBB">
        <w:rPr>
          <w:u w:val="single"/>
        </w:rPr>
        <w:t xml:space="preserve">Lack of Capacity: Courts are designed to adjudicate legal issues and simply lack the institutional capacity to make political judgments. Immigration law is inherently political because it’s created entirely within the political branches. Any judicial invalidation of immigration </w:t>
      </w:r>
      <w:r w:rsidRPr="00674FBB">
        <w:t xml:space="preserve">statutes almost always </w:t>
      </w:r>
      <w:r w:rsidRPr="00674FBB">
        <w:rPr>
          <w:u w:val="single"/>
        </w:rPr>
        <w:t xml:space="preserve">requires some amount of “legislating from the bench” </w:t>
      </w:r>
      <w:r w:rsidRPr="00674FBB">
        <w:t>and, even still, courts simply do not have the ability to remedy the potentially far-reaching political, social, and economic effects of a ruling that goes against statutory law.4</w:t>
      </w:r>
    </w:p>
    <w:p w:rsidR="00A937D6" w:rsidRPr="00674FBB" w:rsidRDefault="00A937D6" w:rsidP="00A937D6">
      <w:pPr>
        <w:pStyle w:val="ListParagraph"/>
        <w:numPr>
          <w:ilvl w:val="0"/>
          <w:numId w:val="19"/>
        </w:numPr>
        <w:jc w:val="both"/>
      </w:pPr>
      <w:r w:rsidRPr="00674FBB">
        <w:rPr>
          <w:u w:val="single"/>
        </w:rPr>
        <w:t>Uniformity: The specifics of immigration</w:t>
      </w:r>
      <w:r w:rsidRPr="00674FBB">
        <w:t xml:space="preserve"> (how many, who gets admitted, who gets deported, etc.) </w:t>
      </w:r>
      <w:r w:rsidRPr="00674FBB">
        <w:rPr>
          <w:u w:val="single"/>
        </w:rPr>
        <w:t xml:space="preserve">are regulated by federal-level political-branch policies. If lower courts become too involved in this process and craft unique statutory interpretations, there is a strong likelihood of an inconsistent immigration system that varies from one jurisdiction to another. </w:t>
      </w:r>
      <w:r w:rsidRPr="00674FBB">
        <w:t>This would arguably be in direct violation of the Constitution, which requires a “uniform rule of naturalization.” Such a result would make it difficult for citizens to change the system if so desired. Aliens would also find it difficult to navigate the system.</w:t>
      </w:r>
    </w:p>
    <w:p w:rsidR="00A937D6" w:rsidRPr="00674FBB" w:rsidRDefault="00A937D6" w:rsidP="00A937D6">
      <w:pPr>
        <w:pStyle w:val="ListParagraph"/>
        <w:numPr>
          <w:ilvl w:val="0"/>
          <w:numId w:val="19"/>
        </w:numPr>
        <w:jc w:val="both"/>
        <w:rPr>
          <w:u w:val="single"/>
        </w:rPr>
      </w:pPr>
      <w:r w:rsidRPr="00674FBB">
        <w:rPr>
          <w:u w:val="single"/>
        </w:rPr>
        <w:t>Efficiency: From a resource perspective, a court-run immigration system would be problematic. Judges are already grappling with the ever-escalating onslaught of immigration cases; reducing the authority of the political branches to easily remove or exclude aliens would obviously increase the caseload.</w:t>
      </w:r>
    </w:p>
    <w:p w:rsidR="00A937D6" w:rsidRPr="00674FBB" w:rsidRDefault="00A937D6" w:rsidP="00A937D6">
      <w:pPr>
        <w:pStyle w:val="ListParagraph"/>
        <w:numPr>
          <w:ilvl w:val="0"/>
          <w:numId w:val="19"/>
        </w:numPr>
        <w:jc w:val="both"/>
      </w:pPr>
      <w:r w:rsidRPr="00674FBB">
        <w:rPr>
          <w:u w:val="single"/>
        </w:rPr>
        <w:t xml:space="preserve">Immigration Enforcement Is Not Punishment: </w:t>
      </w:r>
      <w:r w:rsidRPr="00674FBB">
        <w:t xml:space="preserve">The Supreme Court has held that due process protections apply when an individual faces punishment in the form of deprivation of life, liberty, or property, but that an alien being returned to his homeland or denied entry to the United States is not being punished and therefore cannot expect the courts to grant him these protections. </w:t>
      </w:r>
      <w:r w:rsidRPr="00674FBB">
        <w:rPr>
          <w:u w:val="single"/>
        </w:rPr>
        <w:t>Deportation and exclusion is simply an administrative procedure.</w:t>
      </w:r>
    </w:p>
    <w:p w:rsidR="00A937D6" w:rsidRPr="00674FBB" w:rsidRDefault="00A937D6" w:rsidP="00A937D6">
      <w:pPr>
        <w:pStyle w:val="ListParagraph"/>
        <w:numPr>
          <w:ilvl w:val="0"/>
          <w:numId w:val="19"/>
        </w:numPr>
        <w:jc w:val="both"/>
        <w:rPr>
          <w:u w:val="single"/>
        </w:rPr>
      </w:pPr>
      <w:r w:rsidRPr="00674FBB">
        <w:rPr>
          <w:u w:val="single"/>
        </w:rPr>
        <w:t xml:space="preserve">History: The great weight of legal authority is in support of judicial deference to the political branches on the issue of immigration. </w:t>
      </w:r>
      <w:r w:rsidRPr="00674FBB">
        <w:t xml:space="preserve">The concept of </w:t>
      </w:r>
      <w:r w:rsidRPr="00674FBB">
        <w:rPr>
          <w:u w:val="single"/>
        </w:rPr>
        <w:t>stare decisis, which stands for the principle that past holdings should be respected by the courts, ensures that the plenary power doctrine cannot easily be abandoned.</w:t>
      </w:r>
    </w:p>
    <w:p w:rsidR="00A937D6" w:rsidRDefault="00A937D6" w:rsidP="00A937D6">
      <w:pPr>
        <w:pStyle w:val="Heading3"/>
      </w:pPr>
      <w:r>
        <w:t>2NC – Excludes Executive</w:t>
      </w:r>
    </w:p>
    <w:p w:rsidR="00A937D6" w:rsidRDefault="00A937D6" w:rsidP="00A937D6">
      <w:pPr>
        <w:pStyle w:val="Heading4"/>
      </w:pPr>
      <w:r>
        <w:t>The executive branch can only parole – it’s not an immigration status, they’re considered a nonimmigrant</w:t>
      </w:r>
    </w:p>
    <w:p w:rsidR="00A937D6" w:rsidRDefault="00A937D6" w:rsidP="00A937D6">
      <w:r w:rsidRPr="00801980">
        <w:rPr>
          <w:rStyle w:val="Style13ptBold"/>
        </w:rPr>
        <w:t>Kandel 17</w:t>
      </w:r>
      <w:r w:rsidRPr="00801980">
        <w:t xml:space="preserve"> – William A. Kandel, Immigration Policy Specialist at Congressional Research Service with a Ph.D. in Sociology and Demography from the University of Chicago, 2017(“A Primer on U.S. Immigration Policy,” Congressional Research Service (Intent for Congress), 11-14-2017, Available Online from </w:t>
      </w:r>
      <w:hyperlink r:id="rId30" w:history="1">
        <w:r w:rsidRPr="00801980">
          <w:rPr>
            <w:rStyle w:val="Hyperlink"/>
          </w:rPr>
          <w:t>https://fas.org/sgp/crs/homesec/R45020.pdf</w:t>
        </w:r>
      </w:hyperlink>
      <w:r w:rsidRPr="00801980">
        <w:t>)</w:t>
      </w:r>
      <w:r>
        <w:t>//BM</w:t>
      </w:r>
    </w:p>
    <w:p w:rsidR="00A937D6" w:rsidRDefault="00A937D6" w:rsidP="00A937D6">
      <w:r w:rsidRPr="00675D46">
        <w:rPr>
          <w:rStyle w:val="StyleUnderline"/>
        </w:rPr>
        <w:t>DHS may, at its discretion and on a case-by-case basis, “parole” an alien into the U</w:t>
      </w:r>
      <w:r>
        <w:t xml:space="preserve">nited </w:t>
      </w:r>
      <w:r w:rsidRPr="00675D46">
        <w:rPr>
          <w:rStyle w:val="StyleUnderline"/>
        </w:rPr>
        <w:t>S</w:t>
      </w:r>
      <w:r>
        <w:t xml:space="preserve">tates for urgent humanitarian reasons or significant public benefit. </w:t>
      </w:r>
      <w:r w:rsidRPr="00675D46">
        <w:rPr>
          <w:rStyle w:val="StyleUnderline"/>
        </w:rPr>
        <w:t xml:space="preserve">Parole does not constitute formal admission to the United States and is </w:t>
      </w:r>
      <w:r w:rsidRPr="006B0BFD">
        <w:rPr>
          <w:rStyle w:val="StyleUnderline"/>
          <w:b/>
        </w:rPr>
        <w:t>not classified as a formal immigration status</w:t>
      </w:r>
      <w:r w:rsidRPr="00675D46">
        <w:rPr>
          <w:rStyle w:val="StyleUnderline"/>
        </w:rPr>
        <w:t xml:space="preserve"> </w:t>
      </w:r>
      <w:r>
        <w:t>(e.g. nonimmigrant, immigrant). It is granted for a specified period of time. Parolees may obtain employment authorization but must leave when the parole expires or, if eligible, be admitted in a lawful status.41</w:t>
      </w:r>
    </w:p>
    <w:p w:rsidR="00A937D6" w:rsidRDefault="00A937D6" w:rsidP="00A937D6">
      <w:pPr>
        <w:pStyle w:val="Heading4"/>
      </w:pPr>
      <w:r>
        <w:t>The executive branch has as much power as Congress delegates to them</w:t>
      </w:r>
    </w:p>
    <w:p w:rsidR="00A937D6" w:rsidRPr="00CA5B08" w:rsidRDefault="00A937D6" w:rsidP="00A937D6">
      <w:pPr>
        <w:rPr>
          <w:b/>
          <w:bCs/>
          <w:sz w:val="24"/>
          <w:u w:val="single"/>
        </w:rPr>
      </w:pPr>
      <w:r>
        <w:rPr>
          <w:rStyle w:val="Style13ptBold"/>
        </w:rPr>
        <w:t>Cox and Rodriguez 15</w:t>
      </w:r>
      <w:r w:rsidRPr="00A21331">
        <w:t xml:space="preserve"> – Adam B. Cox</w:t>
      </w:r>
      <w:r>
        <w:t>,</w:t>
      </w:r>
      <w:r w:rsidRPr="00A21331">
        <w:t xml:space="preserve"> Assistant Professor of Law at the University of Chicago Law School</w:t>
      </w:r>
      <w:r>
        <w:t>; and</w:t>
      </w:r>
      <w:r w:rsidRPr="00A21331">
        <w:t xml:space="preserve"> Cristina M. Rodriguez</w:t>
      </w:r>
      <w:r>
        <w:t>,</w:t>
      </w:r>
      <w:r w:rsidRPr="00A21331">
        <w:t xml:space="preserve"> Professor of Law at the New York University School of Law, 20</w:t>
      </w:r>
      <w:r>
        <w:t>15(</w:t>
      </w:r>
      <w:r w:rsidRPr="00A21331">
        <w:t xml:space="preserve">“The President and Immigration Law,” </w:t>
      </w:r>
      <w:r>
        <w:t>Yale Law Journal</w:t>
      </w:r>
      <w:r w:rsidRPr="00A21331">
        <w:t xml:space="preserve">, </w:t>
      </w:r>
      <w:r>
        <w:t>8-7-2015, Available On</w:t>
      </w:r>
      <w:r>
        <w:rPr>
          <w:rStyle w:val="Hyperlink"/>
        </w:rPr>
        <w:t>line from https://papers.ssrn.com/sol3/papers.cfm?abstract_id=2635638)//BM</w:t>
      </w:r>
    </w:p>
    <w:p w:rsidR="00A937D6" w:rsidRDefault="00A937D6" w:rsidP="00A937D6">
      <w:r w:rsidRPr="007912CF">
        <w:rPr>
          <w:u w:val="single"/>
        </w:rPr>
        <w:t>For decades, immigration law and scholarship has been preoccupied with limits on the power of courts to police immigration policy.</w:t>
      </w:r>
      <w:r w:rsidRPr="007912CF">
        <w:rPr>
          <w:sz w:val="16"/>
        </w:rPr>
        <w:t xml:space="preserve"> But the focus on this separation-of-powers question has obscured a second: </w:t>
      </w:r>
      <w:r w:rsidRPr="007912CF">
        <w:rPr>
          <w:u w:val="single"/>
        </w:rPr>
        <w:t>how is immigration authority distributed between the political branches themselves</w:t>
      </w:r>
      <w:r w:rsidRPr="007912CF">
        <w:rPr>
          <w:sz w:val="16"/>
        </w:rPr>
        <w:t xml:space="preserve">? In this Article, we explore how the allocation of immigration power between the President and Congress has evolved as a matter of historical practice and constitutional law. A long-overlooked history hints that the President has at times asserted inherent executive authority to regulate immigration. At the same time, the explosive growth of the administrative state has assimilated most executive policymaking into a model of delegated authority. The intricate immigration code associated with this delegation framework may appear at first glance to limit the President’s policymaking discretion. In practice, however, the modern structure of immigration law actually has enabled the President to exert considerable control over immigration law’s core question: which types of noncitizens, and how many, should be permitted to enter and reside in the United States? </w:t>
      </w:r>
      <w:r w:rsidRPr="007912CF">
        <w:rPr>
          <w:u w:val="single"/>
        </w:rPr>
        <w:t xml:space="preserve">Whether Congress intended for the President to have such freedom is less important than understanding the breadth of the Executive’s power and its asymmetric nature. The President has considerable authority to screen immigrants at the back end of the system, through enforcement decisions, but minimal control over screening at the front end, before immigrants enter the United States. We argue that this asymmetry may sometimes have pathological consequences -- consequences </w:t>
      </w:r>
      <w:r w:rsidRPr="00FE6557">
        <w:rPr>
          <w:b/>
          <w:u w:val="single"/>
        </w:rPr>
        <w:t>Congress could mitigate by formally delegating power</w:t>
      </w:r>
      <w:r w:rsidRPr="007912CF">
        <w:rPr>
          <w:u w:val="single"/>
        </w:rPr>
        <w:t xml:space="preserve"> to the President to adjust the quotas and admissions criteria at the heart of immigration law</w:t>
      </w:r>
      <w:r w:rsidRPr="007912CF">
        <w:rPr>
          <w:sz w:val="16"/>
        </w:rPr>
        <w:t xml:space="preserve">. In general, </w:t>
      </w:r>
      <w:r w:rsidRPr="007912CF">
        <w:rPr>
          <w:u w:val="single"/>
        </w:rPr>
        <w:t>Congress specifies in great detail the criteria for admission and removal, particularly when it comes to the major categories of family and labor migration that make up the bulk of admissions</w:t>
      </w:r>
      <w:r w:rsidRPr="007912CF">
        <w:rPr>
          <w:sz w:val="16"/>
        </w:rPr>
        <w:t xml:space="preserve">. In this sense, </w:t>
      </w:r>
      <w:r w:rsidRPr="007912CF">
        <w:rPr>
          <w:u w:val="single"/>
        </w:rPr>
        <w:t>immigration law resembles tax law, where Congress retains control over marginal rates</w:t>
      </w:r>
      <w:r w:rsidRPr="007912CF">
        <w:rPr>
          <w:sz w:val="16"/>
        </w:rPr>
        <w:t xml:space="preserve">, or criminal law, where Congress defines the elements of a crime, </w:t>
      </w:r>
      <w:r w:rsidRPr="007912CF">
        <w:rPr>
          <w:u w:val="single"/>
        </w:rPr>
        <w:t xml:space="preserve">rather than other regulatory arenas in which </w:t>
      </w:r>
      <w:r w:rsidRPr="00FE6557">
        <w:rPr>
          <w:b/>
          <w:u w:val="single"/>
        </w:rPr>
        <w:t>Congress has delegated broad authority to the executive branch</w:t>
      </w:r>
      <w:r w:rsidRPr="007912CF">
        <w:rPr>
          <w:u w:val="single"/>
        </w:rPr>
        <w:t xml:space="preserve"> to set standards</w:t>
      </w:r>
      <w:r w:rsidRPr="009D59E8">
        <w:t>.</w:t>
      </w:r>
    </w:p>
    <w:p w:rsidR="00A937D6" w:rsidRPr="00543851" w:rsidRDefault="00A937D6" w:rsidP="00A937D6">
      <w:pPr>
        <w:pStyle w:val="Heading4"/>
      </w:pPr>
      <w:r>
        <w:t>Executive officers are bound to enforce requirements in INA statutes – they can’t rule alone</w:t>
      </w:r>
    </w:p>
    <w:p w:rsidR="00A937D6" w:rsidRDefault="00A937D6" w:rsidP="00A937D6">
      <w:r w:rsidRPr="009D59E8">
        <w:rPr>
          <w:rStyle w:val="Style13ptBold"/>
        </w:rPr>
        <w:t>Zas 4</w:t>
      </w:r>
      <w:r>
        <w:t xml:space="preserve"> – Maria Zas, J.D., January 2004, The John Marshall Law School, Magna Cum Laude; J.D., 1986, University of Buenos Aires Law School, 2004(“Consular Absolutism: The Need for Judicial Review in the Adjudication of Immigrant Visas for Permanent Residence,” 37 J. Marshall L. Rev. 577, The John Marshall Law Review, v.37 no.2, pg. 593, Available Online from https://repository.jmls.edu/cgi/viewcontent.cgi?article=1411&amp;context=lawreview)//BM</w:t>
      </w:r>
    </w:p>
    <w:p w:rsidR="00A937D6" w:rsidRDefault="00A937D6" w:rsidP="00A937D6">
      <w:r w:rsidRPr="009D59E8">
        <w:rPr>
          <w:rStyle w:val="StyleUnderline"/>
        </w:rPr>
        <w:t xml:space="preserve">The threshold </w:t>
      </w:r>
      <w:r>
        <w:t xml:space="preserve">issue then </w:t>
      </w:r>
      <w:r w:rsidRPr="009D59E8">
        <w:rPr>
          <w:rStyle w:val="StyleUnderline"/>
        </w:rPr>
        <w:t xml:space="preserve">is a determination of the extent of the duty the INA creates </w:t>
      </w:r>
      <w:r>
        <w:t xml:space="preserve">on consular officers. 4 1 </w:t>
      </w:r>
      <w:r w:rsidRPr="009D59E8">
        <w:rPr>
          <w:rStyle w:val="StyleUnderline"/>
        </w:rPr>
        <w:t>If we were to accept the courts' interpretation that the only duty created is the duty to act</w:t>
      </w:r>
      <w:r>
        <w:t xml:space="preserve">,'" </w:t>
      </w:r>
      <w:r w:rsidRPr="009D59E8">
        <w:rPr>
          <w:rStyle w:val="StyleUnderline"/>
        </w:rPr>
        <w:t>then courts would not have jurisdiction to judge</w:t>
      </w:r>
      <w:r>
        <w:t xml:space="preserve"> consular officers' </w:t>
      </w:r>
      <w:r w:rsidRPr="009D59E8">
        <w:rPr>
          <w:rStyle w:val="StyleUnderline"/>
        </w:rPr>
        <w:t>visa denials</w:t>
      </w:r>
      <w:r>
        <w:t xml:space="preserve">." </w:t>
      </w:r>
      <w:r w:rsidRPr="009D59E8">
        <w:rPr>
          <w:rStyle w:val="StyleUnderline"/>
        </w:rPr>
        <w:t>But if we were to interpret the</w:t>
      </w:r>
      <w:r>
        <w:t xml:space="preserve"> consular officer's </w:t>
      </w:r>
      <w:r w:rsidRPr="009D59E8">
        <w:rPr>
          <w:rStyle w:val="StyleUnderline"/>
        </w:rPr>
        <w:t>duty to adjudicate the case in conformity with the provisions of the INA,' then</w:t>
      </w:r>
      <w:r>
        <w:t xml:space="preserve"> the consular officers' </w:t>
      </w:r>
      <w:r w:rsidRPr="009D59E8">
        <w:rPr>
          <w:rStyle w:val="StyleUnderline"/>
        </w:rPr>
        <w:t>acts become justiciable</w:t>
      </w:r>
      <w:r>
        <w:t>.</w:t>
      </w:r>
    </w:p>
    <w:p w:rsidR="00A937D6" w:rsidRDefault="00A937D6" w:rsidP="00A937D6">
      <w:r>
        <w:t xml:space="preserve">The two provisions applying to the issue support this second interpretation.17 </w:t>
      </w:r>
      <w:r w:rsidRPr="00321013">
        <w:rPr>
          <w:rStyle w:val="Emphasis"/>
        </w:rPr>
        <w:t>The INA gives</w:t>
      </w:r>
      <w:r>
        <w:t xml:space="preserve"> consular officers the </w:t>
      </w:r>
      <w:r w:rsidRPr="00321013">
        <w:rPr>
          <w:rStyle w:val="Emphasis"/>
        </w:rPr>
        <w:t>authority to grant or deny visas without intervention from the Secretary of State or the INS</w:t>
      </w:r>
      <w:r>
        <w:t xml:space="preserve">." This provision taken alone would support the courts' interpretation. 149 However, consular </w:t>
      </w:r>
      <w:r w:rsidRPr="00321013">
        <w:rPr>
          <w:rStyle w:val="StyleUnderline"/>
        </w:rPr>
        <w:t>officers must exercise their authority to issue or deny visas</w:t>
      </w:r>
      <w:r>
        <w:t xml:space="preserve"> "</w:t>
      </w:r>
      <w:r w:rsidRPr="00321013">
        <w:rPr>
          <w:rStyle w:val="Emphasis"/>
        </w:rPr>
        <w:t>subject to the eligibility requirements in the statute</w:t>
      </w:r>
      <w:r>
        <w:t xml:space="preserve"> and corresponding regulations."50 </w:t>
      </w:r>
      <w:r w:rsidRPr="00321013">
        <w:rPr>
          <w:rStyle w:val="StyleUnderline"/>
        </w:rPr>
        <w:t>Therefore, the duty the INA creates</w:t>
      </w:r>
      <w:r>
        <w:t xml:space="preserve"> in a consular officer </w:t>
      </w:r>
      <w:r w:rsidRPr="00321013">
        <w:rPr>
          <w:rStyle w:val="Emphasis"/>
        </w:rPr>
        <w:t>is the duty to act in conformity with the lengthy and detailed INA provisions</w:t>
      </w:r>
      <w:r>
        <w:t xml:space="preserve"> 151 when denying a visa. Whether the agent violated this duty is justiciable.</w:t>
      </w:r>
    </w:p>
    <w:p w:rsidR="00A937D6" w:rsidRPr="001C0797" w:rsidRDefault="00A937D6" w:rsidP="00A937D6">
      <w:pPr>
        <w:rPr>
          <w:b/>
        </w:rPr>
      </w:pPr>
      <w:r>
        <w:rPr>
          <w:b/>
        </w:rPr>
        <w:t>FOOTNOTE 151</w:t>
      </w:r>
    </w:p>
    <w:p w:rsidR="00A937D6" w:rsidRDefault="00A937D6" w:rsidP="00A937D6">
      <w:r>
        <w:t xml:space="preserve">151. See 8 U.S.C.S § 1182 (2003) (describing the conditions and terms under which aliens are ineligible for visa or admission into the United States). Note that </w:t>
      </w:r>
      <w:r w:rsidRPr="001C0797">
        <w:rPr>
          <w:rStyle w:val="StyleUnderline"/>
        </w:rPr>
        <w:t>Congress classified the ineligibility provisions according to the different grounds</w:t>
      </w:r>
      <w:r>
        <w:t xml:space="preserve"> for denial. In each of the categories </w:t>
      </w:r>
      <w:r w:rsidRPr="001C0797">
        <w:rPr>
          <w:rStyle w:val="StyleUnderline"/>
        </w:rPr>
        <w:t>Congress precisely detailed the requirements, circumstances and exceptions to find an alien ineligible</w:t>
      </w:r>
      <w:r>
        <w:t xml:space="preserve">. Most of </w:t>
      </w:r>
      <w:r w:rsidRPr="001C0797">
        <w:rPr>
          <w:rStyle w:val="Emphasis"/>
        </w:rPr>
        <w:t>these provisions leave no room for discretion</w:t>
      </w:r>
      <w:r>
        <w:t>. See, e.g., § 1182(a)(1) (excluding aliens with a contagious disease according to regulations prescribed by the Secretary of Health and Human Services); § 1182(a)(2) (excluding aliens convicted of the commission of certain crimes such as those involving moral turpitude). Only a few of these provisions admit discretional exercise. See, e.g, § 1182(a)(4) (excluding those aliens who "in the opinion of the consular officer" could become a public charge). Note, however, that the same section lists the factors that consular officers must consider at a minimum before excluding the immigrant on the grounds of public charge.</w:t>
      </w:r>
    </w:p>
    <w:p w:rsidR="00A937D6" w:rsidRPr="00D710C0" w:rsidRDefault="00A937D6" w:rsidP="00A937D6">
      <w:pPr>
        <w:pStyle w:val="Heading3"/>
      </w:pPr>
      <w:r>
        <w:t>2AC – Normal Means - Executive</w:t>
      </w:r>
    </w:p>
    <w:p w:rsidR="00A937D6" w:rsidRDefault="00A937D6" w:rsidP="00A937D6">
      <w:pPr>
        <w:pStyle w:val="Heading4"/>
      </w:pPr>
      <w:r>
        <w:t xml:space="preserve">Normal means - the president has the power to regulate immigration restrictions </w:t>
      </w:r>
    </w:p>
    <w:p w:rsidR="00A937D6" w:rsidRPr="006072AC" w:rsidRDefault="00A937D6" w:rsidP="00A937D6">
      <w:pPr>
        <w:rPr>
          <w:rStyle w:val="Style13ptBold"/>
        </w:rPr>
      </w:pPr>
      <w:r w:rsidRPr="005C06E2">
        <w:rPr>
          <w:rStyle w:val="Style13ptBold"/>
        </w:rPr>
        <w:t>Liptak 17</w:t>
      </w:r>
      <w:r w:rsidRPr="006072AC">
        <w:t xml:space="preserve"> </w:t>
      </w:r>
      <w:r>
        <w:t xml:space="preserve">- </w:t>
      </w:r>
      <w:r w:rsidRPr="00CA5B08">
        <w:t xml:space="preserve">Adam Liptak, Former lawyer and professor </w:t>
      </w:r>
      <w:r>
        <w:t>at the</w:t>
      </w:r>
      <w:r w:rsidRPr="00CA5B08">
        <w:t xml:space="preserve"> University of Chicago and Yale University, 2002 Pulitzer Prize finalist</w:t>
      </w:r>
      <w:r>
        <w:t>,</w:t>
      </w:r>
      <w:r w:rsidRPr="00CA5B08">
        <w:t xml:space="preserve"> Supreme </w:t>
      </w:r>
      <w:r>
        <w:t>C</w:t>
      </w:r>
      <w:r w:rsidRPr="00CA5B08">
        <w:t>ourt and law reporter for the New York Times,</w:t>
      </w:r>
      <w:r>
        <w:t xml:space="preserve"> 2017(</w:t>
      </w:r>
      <w:r w:rsidRPr="00CA5B08">
        <w:t>“</w:t>
      </w:r>
      <w:r>
        <w:t>The President Has Much Power Over Immigration, but How Much?</w:t>
      </w:r>
      <w:r w:rsidRPr="00CA5B08">
        <w:t xml:space="preserve">” The New York Times, </w:t>
      </w:r>
      <w:r>
        <w:t xml:space="preserve">2-5-2017, Available Online from </w:t>
      </w:r>
      <w:hyperlink r:id="rId31" w:history="1">
        <w:r w:rsidRPr="00D844E3">
          <w:rPr>
            <w:rStyle w:val="Hyperlink"/>
          </w:rPr>
          <w:t>https://www.nytimes.com/2017/02/05/us/politics/trump-immigration-law.html</w:t>
        </w:r>
      </w:hyperlink>
      <w:r w:rsidRPr="00CA5B08">
        <w:t>)</w:t>
      </w:r>
      <w:r>
        <w:t>//BM</w:t>
      </w:r>
    </w:p>
    <w:p w:rsidR="00A937D6" w:rsidRPr="00716560" w:rsidRDefault="00A937D6" w:rsidP="00A937D6">
      <w:pPr>
        <w:rPr>
          <w:sz w:val="16"/>
        </w:rPr>
      </w:pPr>
      <w:r w:rsidRPr="00716560">
        <w:rPr>
          <w:sz w:val="16"/>
        </w:rPr>
        <w:t xml:space="preserve">WASHINGTON — President Trump’s executive order on immigration has prompted a constitutional showdown that could leave a mark on the law for generations and seems likely to end in a landmark Supreme Court decision. A ruling by the court on Mr. Trump’s travel ban on seven predominantly Muslim countries could help answer some crucial legal questions: </w:t>
      </w:r>
      <w:r w:rsidRPr="005C06E2">
        <w:rPr>
          <w:rStyle w:val="StyleUnderline"/>
        </w:rPr>
        <w:t>How much</w:t>
      </w:r>
      <w:r w:rsidRPr="00093C48">
        <w:rPr>
          <w:rStyle w:val="StyleUnderline"/>
        </w:rPr>
        <w:t xml:space="preserve"> </w:t>
      </w:r>
      <w:r w:rsidRPr="005C06E2">
        <w:rPr>
          <w:rStyle w:val="StyleUnderline"/>
        </w:rPr>
        <w:t>independent</w:t>
      </w:r>
      <w:r w:rsidRPr="00716560">
        <w:rPr>
          <w:sz w:val="16"/>
        </w:rPr>
        <w:t xml:space="preserve"> constitutional </w:t>
      </w:r>
      <w:r w:rsidRPr="005C06E2">
        <w:rPr>
          <w:rStyle w:val="StyleUnderline"/>
        </w:rPr>
        <w:t>authority does the president have over immigration</w:t>
      </w:r>
      <w:r w:rsidRPr="00716560">
        <w:rPr>
          <w:sz w:val="16"/>
        </w:rPr>
        <w:t xml:space="preserve">, and how much power has Congress given him? The likely answer to both questions: </w:t>
      </w:r>
      <w:r w:rsidRPr="005C06E2">
        <w:rPr>
          <w:rStyle w:val="StyleUnderline"/>
        </w:rPr>
        <w:t>a lot</w:t>
      </w:r>
      <w:r w:rsidRPr="00716560">
        <w:rPr>
          <w:sz w:val="16"/>
        </w:rPr>
        <w:t xml:space="preserve">. But other parts of the Constitution may temper or defeat that power. Among them are the due process and equal protection clauses and the First Amendment’s ban on government establishment of religion. Here is a look at the leading arguments in the case. What have the judges said? Many trial judges around the country have blocked aspects of Mr. Trump’s executive order. But none have issued an order as broad as the one by Judge James Robart, a federal judge in Seattle, who </w:t>
      </w:r>
      <w:hyperlink r:id="rId32" w:tgtFrame="_blank" w:history="1">
        <w:r w:rsidRPr="00716560">
          <w:rPr>
            <w:rStyle w:val="Hyperlink"/>
            <w:sz w:val="16"/>
          </w:rPr>
          <w:t>blocked the key parts</w:t>
        </w:r>
      </w:hyperlink>
      <w:r w:rsidRPr="00716560">
        <w:rPr>
          <w:sz w:val="16"/>
        </w:rPr>
        <w:t xml:space="preserve">of </w:t>
      </w:r>
      <w:hyperlink r:id="rId33" w:tgtFrame="_blank" w:history="1">
        <w:r w:rsidRPr="00716560">
          <w:rPr>
            <w:rStyle w:val="Hyperlink"/>
            <w:sz w:val="16"/>
          </w:rPr>
          <w:t>the executive order</w:t>
        </w:r>
      </w:hyperlink>
      <w:r w:rsidRPr="00716560">
        <w:rPr>
          <w:sz w:val="16"/>
        </w:rPr>
        <w:t xml:space="preserve">, which had suspended travel from the seven countries and limited the nation’s refugee program. The case is now before the United States Court of Appeals for the Ninth Circuit, in San Francisco. That court on Saturday </w:t>
      </w:r>
      <w:hyperlink r:id="rId34" w:tgtFrame="_blank" w:history="1">
        <w:r w:rsidRPr="00716560">
          <w:rPr>
            <w:rStyle w:val="Hyperlink"/>
            <w:sz w:val="16"/>
          </w:rPr>
          <w:t>declined to issue an immediate stay</w:t>
        </w:r>
      </w:hyperlink>
      <w:r w:rsidRPr="00716560">
        <w:rPr>
          <w:sz w:val="16"/>
        </w:rPr>
        <w:t xml:space="preserve"> of Judge Robart’s order, but it indicated that it would weigh in soon after additional briefs were filed, with the last one due Monday afternoon. After it rules, an appeal to the Supreme Court seems likely. Judge Robart’s brisk ruling contained almost no reasoning. By contrast, Judge Nathaniel M. Gorton, of the Federal District Court in Boston, issued </w:t>
      </w:r>
      <w:hyperlink r:id="rId35" w:tgtFrame="_blank" w:history="1">
        <w:r w:rsidRPr="00716560">
          <w:rPr>
            <w:rStyle w:val="Hyperlink"/>
            <w:sz w:val="16"/>
          </w:rPr>
          <w:t>a 21-page decision</w:t>
        </w:r>
      </w:hyperlink>
      <w:r w:rsidRPr="00716560">
        <w:rPr>
          <w:sz w:val="16"/>
        </w:rPr>
        <w:t xml:space="preserve"> on Friday refusing to block the program and discussing the legal arguments in detail. Judge Gorton also sketched out the broader picture. “The rich immigrant history of the United States has long been a source of strength and pride in this country,” Judge Gorton wrote. “Conversely, the public interest in safety and security in this ever-more dangerous world is strong as well.” The balance, he wrote, tipped in favor of Mr. Trump. How broad is the president’s constitutional power? </w:t>
      </w:r>
      <w:r w:rsidRPr="005C06E2">
        <w:rPr>
          <w:rStyle w:val="StyleUnderline"/>
        </w:rPr>
        <w:t>Article II of the Constitution confers authority on the president</w:t>
      </w:r>
      <w:r w:rsidRPr="00093C48">
        <w:rPr>
          <w:rStyle w:val="StyleUnderline"/>
        </w:rPr>
        <w:t xml:space="preserve">, </w:t>
      </w:r>
      <w:r w:rsidRPr="00716560">
        <w:rPr>
          <w:sz w:val="16"/>
        </w:rPr>
        <w:t>the Supreme Court has said</w:t>
      </w:r>
      <w:r w:rsidRPr="005C06E2">
        <w:rPr>
          <w:sz w:val="16"/>
        </w:rPr>
        <w:t xml:space="preserve">, </w:t>
      </w:r>
      <w:r w:rsidRPr="005C06E2">
        <w:rPr>
          <w:rStyle w:val="StyleUnderline"/>
        </w:rPr>
        <w:t>to</w:t>
      </w:r>
      <w:r w:rsidRPr="00093C48">
        <w:rPr>
          <w:rStyle w:val="StyleUnderline"/>
        </w:rPr>
        <w:t xml:space="preserve"> conduct foreign affairs and </w:t>
      </w:r>
      <w:r w:rsidRPr="005C06E2">
        <w:rPr>
          <w:rStyle w:val="StyleUnderline"/>
        </w:rPr>
        <w:t>address immigration</w:t>
      </w:r>
      <w:r w:rsidRPr="00093C48">
        <w:rPr>
          <w:rStyle w:val="StyleUnderline"/>
        </w:rPr>
        <w:t xml:space="preserve">. </w:t>
      </w:r>
      <w:r w:rsidRPr="00716560">
        <w:rPr>
          <w:sz w:val="16"/>
        </w:rPr>
        <w:t xml:space="preserve">In </w:t>
      </w:r>
      <w:hyperlink r:id="rId36" w:tgtFrame="_blank" w:history="1">
        <w:r w:rsidRPr="00716560">
          <w:rPr>
            <w:rStyle w:val="Hyperlink"/>
            <w:sz w:val="16"/>
          </w:rPr>
          <w:t>their brief</w:t>
        </w:r>
      </w:hyperlink>
      <w:r w:rsidRPr="00716560">
        <w:rPr>
          <w:sz w:val="16"/>
        </w:rPr>
        <w:t xml:space="preserve"> to Judge Robart, lawyers for Washington State, one of the two plaintiffs, along with the State of Minnesota, said there were constitutional checks on these powers. “While courts generally give more latitude to the political branches in the immigration context, this does not mean that the political branches can act with impunity,” the brief said. “Federal courts,” the brief said, “have no more sacred role than protecting marginalized groups against irrational, discriminatory conduct.” In the Ninth Circuit, </w:t>
      </w:r>
      <w:hyperlink r:id="rId37" w:tgtFrame="_blank" w:history="1">
        <w:r w:rsidRPr="00716560">
          <w:rPr>
            <w:rStyle w:val="Hyperlink"/>
            <w:sz w:val="16"/>
          </w:rPr>
          <w:t>the Trump administration said</w:t>
        </w:r>
      </w:hyperlink>
      <w:r w:rsidRPr="00716560">
        <w:rPr>
          <w:sz w:val="16"/>
        </w:rPr>
        <w:t xml:space="preserve"> judges were ill-equipped to decide cases involving national security. “Unlike the president,” the administration’s brief said, “courts do not have access to classified information about the threat posed by terrorist organizations operating in particular nations, the efforts of those organizations to infiltrate the United States, or gaps in the vetting process.” Noah G. Purcell, the solicitor general of Washington State, appeared to concede in court that </w:t>
      </w:r>
      <w:r w:rsidRPr="00093C48">
        <w:rPr>
          <w:rStyle w:val="StyleUnderline"/>
        </w:rPr>
        <w:t>there were areas in which Mr. Trump was entitled to act</w:t>
      </w:r>
      <w:r w:rsidRPr="00716560">
        <w:rPr>
          <w:sz w:val="16"/>
        </w:rPr>
        <w:t xml:space="preserve">. But he asked the court to protect people whose lives had been changed by Mr. Trump’s order in a flash. “The focus of our claim,” he said, “is on people who have been here and have, overnight, lost the right to travel, lost the right to visit their families, lost the right to go perform research, lost the right to go speak at conferences around the world. And also people who had lived here for a long time and happened to be overseas at the time of this order, which came with no warning whatsoever, and suddenly lost the right to return to the United States.” How much power has Congress given the president? On Friday, defending Mr. Trump’s executive order in a Seattle courtroom, Michelle Bennett, a Justice Department lawyer, cited </w:t>
      </w:r>
      <w:hyperlink r:id="rId38" w:tgtFrame="_blank" w:history="1">
        <w:r w:rsidRPr="00716560">
          <w:rPr>
            <w:rStyle w:val="Hyperlink"/>
            <w:sz w:val="16"/>
          </w:rPr>
          <w:t>Youngstown Sheet &amp; Tube Co. v. Sawyer</w:t>
        </w:r>
      </w:hyperlink>
      <w:r w:rsidRPr="00716560">
        <w:rPr>
          <w:sz w:val="16"/>
        </w:rPr>
        <w:t>, a 1952 decision in which the Supreme Court rejected President Harry S. Truman’s assertion that he had the authority to seize steel mills during the Korean War. The most famous part of the decision is a concurrence from Justice Robert H. Jackson, which set out a framework for considering clashes between presidential power and congressional authority. The president has the most power when he acts with congressional authorization, Justice Jackson said, and an intermediate amount when Congress is silent. The president’s power is at its “lowest ebb,” Justice Jackson wrote, when Congress has forbidden a particular action. Truman’s actions fell into the third category, Justice Jackson wrote. Ms. Bennett, by contrast, said Mr. Trump’s order was in the first category. “Here we have the president acting pursuant to power that Congress gave him, which means, under the Youngstown steel seizure case, he’s acting at the apex of his power,” she said</w:t>
      </w:r>
      <w:r w:rsidRPr="005C06E2">
        <w:rPr>
          <w:sz w:val="16"/>
        </w:rPr>
        <w:t xml:space="preserve">. </w:t>
      </w:r>
      <w:r w:rsidRPr="005C06E2">
        <w:rPr>
          <w:rStyle w:val="StyleUnderline"/>
        </w:rPr>
        <w:t>A key part of immigration law</w:t>
      </w:r>
      <w:r w:rsidRPr="00716560">
        <w:rPr>
          <w:rStyle w:val="StyleUnderline"/>
        </w:rPr>
        <w:t xml:space="preserve"> </w:t>
      </w:r>
      <w:r w:rsidRPr="005C06E2">
        <w:rPr>
          <w:rStyle w:val="StyleUnderline"/>
        </w:rPr>
        <w:t>does give the</w:t>
      </w:r>
      <w:r w:rsidRPr="00716560">
        <w:rPr>
          <w:rStyle w:val="StyleUnderline"/>
        </w:rPr>
        <w:t xml:space="preserve"> </w:t>
      </w:r>
      <w:r w:rsidRPr="005C06E2">
        <w:rPr>
          <w:rStyle w:val="StyleUnderline"/>
        </w:rPr>
        <w:t>president</w:t>
      </w:r>
      <w:r w:rsidRPr="00716560">
        <w:rPr>
          <w:rStyle w:val="StyleUnderline"/>
        </w:rPr>
        <w:t xml:space="preserve"> </w:t>
      </w:r>
      <w:r w:rsidRPr="005C06E2">
        <w:rPr>
          <w:rStyle w:val="StyleUnderline"/>
        </w:rPr>
        <w:t>broad power</w:t>
      </w:r>
      <w:r w:rsidRPr="00093C48">
        <w:rPr>
          <w:rStyle w:val="StyleUnderline"/>
        </w:rPr>
        <w:t>.</w:t>
      </w:r>
      <w:r w:rsidRPr="00716560">
        <w:rPr>
          <w:sz w:val="16"/>
        </w:rPr>
        <w:t xml:space="preserve"> It says, “</w:t>
      </w:r>
      <w:r w:rsidRPr="005C06E2">
        <w:rPr>
          <w:rStyle w:val="StyleUnderline"/>
        </w:rPr>
        <w:t xml:space="preserve">Whenever the president finds that the entry of any aliens </w:t>
      </w:r>
      <w:r w:rsidRPr="00716560">
        <w:rPr>
          <w:rStyle w:val="StyleUnderline"/>
        </w:rPr>
        <w:t>or of any class</w:t>
      </w:r>
      <w:r w:rsidRPr="00093C48">
        <w:rPr>
          <w:rStyle w:val="StyleUnderline"/>
        </w:rPr>
        <w:t xml:space="preserve"> of aliens </w:t>
      </w:r>
      <w:r w:rsidRPr="005C06E2">
        <w:rPr>
          <w:rStyle w:val="StyleUnderline"/>
        </w:rPr>
        <w:t>into the U</w:t>
      </w:r>
      <w:r w:rsidRPr="00093C48">
        <w:rPr>
          <w:rStyle w:val="StyleUnderline"/>
        </w:rPr>
        <w:t xml:space="preserve">nited </w:t>
      </w:r>
      <w:r w:rsidRPr="005C06E2">
        <w:rPr>
          <w:rStyle w:val="StyleUnderline"/>
        </w:rPr>
        <w:t>S</w:t>
      </w:r>
      <w:r w:rsidRPr="00093C48">
        <w:rPr>
          <w:rStyle w:val="StyleUnderline"/>
        </w:rPr>
        <w:t xml:space="preserve">tates </w:t>
      </w:r>
      <w:r w:rsidRPr="005C06E2">
        <w:rPr>
          <w:rStyle w:val="StyleUnderline"/>
        </w:rPr>
        <w:t>would be detrimental to the interests of the U</w:t>
      </w:r>
      <w:r w:rsidRPr="00093C48">
        <w:rPr>
          <w:rStyle w:val="StyleUnderline"/>
        </w:rPr>
        <w:t xml:space="preserve">nited </w:t>
      </w:r>
      <w:r w:rsidRPr="005C06E2">
        <w:rPr>
          <w:rStyle w:val="StyleUnderline"/>
        </w:rPr>
        <w:t>S</w:t>
      </w:r>
      <w:r w:rsidRPr="00093C48">
        <w:rPr>
          <w:rStyle w:val="StyleUnderline"/>
        </w:rPr>
        <w:t xml:space="preserve">tates, </w:t>
      </w:r>
      <w:r w:rsidRPr="005C06E2">
        <w:rPr>
          <w:rStyle w:val="StyleUnderline"/>
        </w:rPr>
        <w:t>he may</w:t>
      </w:r>
      <w:r w:rsidRPr="00716560">
        <w:rPr>
          <w:rStyle w:val="StyleUnderline"/>
        </w:rPr>
        <w:t xml:space="preserve"> </w:t>
      </w:r>
      <w:r w:rsidRPr="005C06E2">
        <w:rPr>
          <w:rStyle w:val="StyleUnderline"/>
        </w:rPr>
        <w:t>by proclamation</w:t>
      </w:r>
      <w:r w:rsidRPr="00093C48">
        <w:rPr>
          <w:rStyle w:val="StyleUnderline"/>
        </w:rPr>
        <w:t xml:space="preserve">, </w:t>
      </w:r>
      <w:r w:rsidRPr="005C06E2">
        <w:rPr>
          <w:rStyle w:val="StyleUnderline"/>
        </w:rPr>
        <w:t>and for such period as he shall deem necessary</w:t>
      </w:r>
      <w:r w:rsidRPr="00093C48">
        <w:rPr>
          <w:rStyle w:val="StyleUnderline"/>
        </w:rPr>
        <w:t xml:space="preserve">, </w:t>
      </w:r>
      <w:r w:rsidRPr="00716560">
        <w:rPr>
          <w:rStyle w:val="StyleUnderline"/>
        </w:rPr>
        <w:t>suspend the entry of</w:t>
      </w:r>
      <w:r w:rsidRPr="00093C48">
        <w:rPr>
          <w:rStyle w:val="StyleUnderline"/>
        </w:rPr>
        <w:t xml:space="preserve"> all aliens or any class of aliens as immigrants or nonimmigrants, or </w:t>
      </w:r>
      <w:r w:rsidRPr="005C06E2">
        <w:rPr>
          <w:rStyle w:val="StyleUnderline"/>
        </w:rPr>
        <w:t>impose on the entry of aliens</w:t>
      </w:r>
      <w:r w:rsidRPr="00093C48">
        <w:rPr>
          <w:rStyle w:val="StyleUnderline"/>
        </w:rPr>
        <w:t xml:space="preserve"> </w:t>
      </w:r>
      <w:r w:rsidRPr="005C06E2">
        <w:rPr>
          <w:rStyle w:val="StyleUnderline"/>
        </w:rPr>
        <w:t>any restrictions he may deem to be appropriate</w:t>
      </w:r>
      <w:r w:rsidRPr="00093C48">
        <w:rPr>
          <w:rStyle w:val="StyleUnderline"/>
        </w:rPr>
        <w:t>.”</w:t>
      </w:r>
      <w:r w:rsidRPr="00716560">
        <w:rPr>
          <w:sz w:val="16"/>
        </w:rPr>
        <w:t xml:space="preserve"> But another part of the law forbids discrimination “because of the person’s race, sex, nationality, place of birth or place of residence,” but only “in the issuance of an immigrant visa.” The Trump administration argues that the power to bar entry, the subject of the first law, is broader than the limits on issuing visas. What about arguments based on religious discrimination? Lawyers for Washington State have said that the executive order violates the First Amendment’s prohibition against government establishment of religion because its provisions on the refugee program favor minority religions. “President Trump and his advisers have made clear that the very purpose of this order is to tilt the scales in favor of Christian refugees at the expense of Muslims,” they wrote in their brief to Judge Robart. The Trump administration urged the Ninth Circuit to reject arguments based on religious discrimination, even though Mr. Trump </w:t>
      </w:r>
      <w:hyperlink r:id="rId39" w:tgtFrame="_blank" w:history="1">
        <w:r w:rsidRPr="00716560">
          <w:rPr>
            <w:rStyle w:val="Hyperlink"/>
            <w:sz w:val="16"/>
          </w:rPr>
          <w:t>has said</w:t>
        </w:r>
      </w:hyperlink>
      <w:r w:rsidRPr="00716560">
        <w:rPr>
          <w:sz w:val="16"/>
        </w:rPr>
        <w:t xml:space="preserve"> he meant to favor Christian refugees. Judicial consideration of the president’s motives, the brief said, would violate the separation of powers. “The more searching inquiry envisioned by the states would create substantial separation-of-powers problems, by permitting probing of the president’s subjective motive in issuing the order,” the brief said. Could the case founder on the issue of injury? The states challenging the order face the initial hurdle of demonstrating that they have suffered the sort of direct and concrete harm that gives them standing to sue. Judge Robart ruled that they did, relying on </w:t>
      </w:r>
      <w:hyperlink r:id="rId40" w:tgtFrame="_blank" w:history="1">
        <w:r w:rsidRPr="00716560">
          <w:rPr>
            <w:rStyle w:val="Hyperlink"/>
            <w:sz w:val="16"/>
          </w:rPr>
          <w:t>a decision</w:t>
        </w:r>
      </w:hyperlink>
      <w:r w:rsidRPr="00716560">
        <w:rPr>
          <w:sz w:val="16"/>
        </w:rPr>
        <w:t xml:space="preserve"> from the federal appeals court in New Orleans, which said Texas could sue to challenge President Barack Obama’s plan to defer the deportation of millions of unauthorized immigrants and allow them to work. “The executive order adversely affects the states’ residents in areas of employment, education, business, family relations and freedom to travel,” Judge Robart wrote. He said the states had been hurt because the order affected their public universities and their tax bases. In its Ninth Circuit brief, the Trump administration called the states’ asserted injuries “attenuated and speculative” and did not address the Texas decision. In court in Seattle on Friday, Ms. Bennett said the government disagreed with the Texas ruling.</w:t>
      </w:r>
    </w:p>
    <w:p w:rsidR="00A937D6" w:rsidRPr="00543851" w:rsidRDefault="00A937D6" w:rsidP="00A937D6">
      <w:pPr>
        <w:pStyle w:val="Heading3"/>
      </w:pPr>
      <w:r>
        <w:t>2AC – Inclusive</w:t>
      </w:r>
    </w:p>
    <w:p w:rsidR="00A937D6" w:rsidRDefault="00A937D6" w:rsidP="00A937D6">
      <w:pPr>
        <w:pStyle w:val="Heading4"/>
      </w:pPr>
      <w:r>
        <w:t>Congress doesn’t have sole authority over immigration</w:t>
      </w:r>
    </w:p>
    <w:p w:rsidR="00A937D6" w:rsidRPr="006072AC" w:rsidRDefault="00A937D6" w:rsidP="00A937D6">
      <w:pPr>
        <w:rPr>
          <w:sz w:val="16"/>
        </w:rPr>
      </w:pPr>
      <w:r w:rsidRPr="006072AC">
        <w:rPr>
          <w:rStyle w:val="Style13ptBold"/>
        </w:rPr>
        <w:t>Rappaport 16</w:t>
      </w:r>
      <w:r w:rsidRPr="006072AC">
        <w:rPr>
          <w:sz w:val="16"/>
        </w:rPr>
        <w:t xml:space="preserve"> - Mike Rappaport, Darling Foundation Professor of Law at the University of San Diego, Director of the Center for the Study of Constitutional Originalism, 2016("Justice Scalia and Congress’s Power to Regulate Immigration", Law &amp; Liberty, 10-12-2016, Available Online from http://www.libertylawsite.org/2016/10/12/justice-scalia-and-congresss-power-to-regulate-immigration/, Accessed on 7-25-2018)//BM</w:t>
      </w:r>
    </w:p>
    <w:p w:rsidR="00A937D6" w:rsidRDefault="00A937D6" w:rsidP="00A937D6">
      <w:pPr>
        <w:rPr>
          <w:sz w:val="16"/>
        </w:rPr>
      </w:pPr>
      <w:r w:rsidRPr="00A21331">
        <w:rPr>
          <w:sz w:val="16"/>
        </w:rPr>
        <w:t xml:space="preserve">This is extremely weak. First, what international law says about the United States is not the relevant question. What is relevant is what the Constitution says about the matter, and </w:t>
      </w:r>
      <w:r w:rsidRPr="00A21331">
        <w:rPr>
          <w:rStyle w:val="StyleUnderline"/>
        </w:rPr>
        <w:t>the Constitution does not give Congress authority over immigration. Congress does have the power to enforce offenses against the law of nations, but that would not confer power to regulate immigration</w:t>
      </w:r>
      <w:r w:rsidRPr="00A21331">
        <w:rPr>
          <w:sz w:val="16"/>
        </w:rPr>
        <w:t xml:space="preserve"> (since immigration is not an offense under international law). Second, there is no conflict with international law. </w:t>
      </w:r>
      <w:r w:rsidRPr="00A21331">
        <w:rPr>
          <w:rStyle w:val="StyleUnderline"/>
        </w:rPr>
        <w:t>The entire immigration power would be shared between the federal government and the states,</w:t>
      </w:r>
      <w:r w:rsidRPr="00A21331">
        <w:rPr>
          <w:sz w:val="16"/>
        </w:rPr>
        <w:t xml:space="preserve"> which would meet any international law expectations for the country. Third as I have stated before, </w:t>
      </w:r>
      <w:r w:rsidRPr="00A21331">
        <w:rPr>
          <w:rStyle w:val="StyleUnderline"/>
        </w:rPr>
        <w:t>the Migration and Importation Clause does not acknowledge a general immigration power, but is best read as merely recognizing that Congress has some power over immigration through its Commerce Clause authority.</w:t>
      </w:r>
      <w:r w:rsidRPr="00A21331">
        <w:rPr>
          <w:sz w:val="16"/>
        </w:rPr>
        <w:t xml:space="preserve"> Congress could, for example, regulate ships that are coming from other nations and pass restrictions on immigration as to those ships. Congress could also regulate immigration coming through the territories (which was a large part of the US in the early years) through its power to pass legislation as to the territories. </w:t>
      </w:r>
      <w:r w:rsidRPr="00A21331">
        <w:rPr>
          <w:rStyle w:val="StyleUnderline"/>
        </w:rPr>
        <w:t>Claiming that the federal government possesses an immigration power through an inherent attribute of sovereignty is a stake in the heart of the enumerated powers and the Tenth Amendment.</w:t>
      </w:r>
      <w:r w:rsidRPr="00A21331">
        <w:rPr>
          <w:sz w:val="16"/>
        </w:rPr>
        <w:t xml:space="preserve"> This isn’t even reading an acknowledged power broadly, like the Commerce Power</w:t>
      </w:r>
      <w:r w:rsidRPr="00A21331">
        <w:rPr>
          <w:rStyle w:val="StyleUnderline"/>
        </w:rPr>
        <w:t>. It is just making up a new power where there is no textual indication.</w:t>
      </w:r>
      <w:r w:rsidRPr="00A21331">
        <w:rPr>
          <w:sz w:val="16"/>
        </w:rPr>
        <w:t xml:space="preserve"> It is hard to believe that the Tenth Amendment does not forbid this.</w:t>
      </w:r>
    </w:p>
    <w:p w:rsidR="00A937D6" w:rsidRPr="00543851" w:rsidRDefault="00A937D6" w:rsidP="00A937D6">
      <w:pPr>
        <w:pStyle w:val="Heading3"/>
      </w:pPr>
      <w:r>
        <w:t>2AC – Parole</w:t>
      </w:r>
    </w:p>
    <w:p w:rsidR="00A937D6" w:rsidRDefault="00A937D6" w:rsidP="00A937D6">
      <w:pPr>
        <w:pStyle w:val="Heading4"/>
      </w:pPr>
      <w:r>
        <w:t>Parole is legal immigration – it’s solely a determination of who is to be admitted and who should remain</w:t>
      </w:r>
    </w:p>
    <w:p w:rsidR="00A937D6" w:rsidRPr="00543851" w:rsidRDefault="00A937D6" w:rsidP="00A937D6">
      <w:r w:rsidRPr="00FF6419">
        <w:rPr>
          <w:rStyle w:val="Style13ptBold"/>
        </w:rPr>
        <w:t>Elrod 12</w:t>
      </w:r>
      <w:r>
        <w:t xml:space="preserve"> – Jennifer W. Elrod, Circuit Judge for the US Court of Appeals for the 5th Circuit, 2012(“VILLAS AT PARKSIDE PARTNERS, doing business as Villas at Parkside; LAKEVIEW AT PARKSIDE PARTNERS, LIMITED, doing business as Lakeview at Parkside; CHATEAU RITZ PARTNERS, doing business as Chateau De Ville; MARY MILLER SMITH; Plaintiffs-Appellees v. THE CITY OF FARMERS BRANCH, TEXAS, Defendant-Appellant; VALENTIN REYES; ALICIA GARCIA; GINGER EDWARDS; JOSE GUADALUPE ARIAS; AIDE GARZA, Plaintiffs-Appellees v. CITY OF FARMERS BRANCH, Defendant-Appellant,” 675 F.3d 802, United States Court of Appeals for the Fifth Circuit, 7-31-2012, Available to Subscribing Institutions via Lexis Nexis)//BM</w:t>
      </w:r>
    </w:p>
    <w:p w:rsidR="00A937D6" w:rsidRPr="003E4BAB" w:rsidRDefault="00A937D6" w:rsidP="00A937D6">
      <w:pPr>
        <w:rPr>
          <w:sz w:val="16"/>
        </w:rPr>
      </w:pPr>
      <w:r w:rsidRPr="003E4BAB">
        <w:rPr>
          <w:sz w:val="16"/>
        </w:rPr>
        <w:t xml:space="preserve">The majority concludes that the Ordinance  [**69] is preempted as an impermissible regulation of immigration and implicitly preempted via conflict preemption. In crafting its conclusion, the majority conflates the distinct doctrines of regulation  [*827]  of immigration and conflict preemption. Because a straightforward application of Supreme Court and Fifth Circuit precedent yields a different result, I must respectfully concur in part and dissent in part. First, </w:t>
      </w:r>
      <w:r w:rsidRPr="003D3612">
        <w:rPr>
          <w:rStyle w:val="StyleUnderline"/>
        </w:rPr>
        <w:t>although the Ordinance</w:t>
      </w:r>
      <w:r w:rsidRPr="003E4BAB">
        <w:rPr>
          <w:sz w:val="16"/>
        </w:rPr>
        <w:t xml:space="preserve"> no doubt </w:t>
      </w:r>
      <w:r w:rsidRPr="003D3612">
        <w:rPr>
          <w:rStyle w:val="StyleUnderline"/>
        </w:rPr>
        <w:t>concerns illegal immigrants, it is simply not a regulation of immigration as defined by the Supreme Court in De Canas</w:t>
      </w:r>
      <w:r w:rsidRPr="003E4BAB">
        <w:rPr>
          <w:sz w:val="16"/>
        </w:rPr>
        <w:t>. Second, because the Ordinance explicitly defers to federal determinations of immigration status—similar to the statute the Supreme Court upheld last term in Whiting—it is not conflict preempted, with the exception of its separate judicial review provisions.</w:t>
      </w:r>
    </w:p>
    <w:p w:rsidR="00A937D6" w:rsidRPr="003E4BAB" w:rsidRDefault="00A937D6" w:rsidP="00A937D6">
      <w:pPr>
        <w:rPr>
          <w:sz w:val="16"/>
        </w:rPr>
      </w:pPr>
      <w:r w:rsidRPr="003E4BAB">
        <w:rPr>
          <w:sz w:val="16"/>
        </w:rPr>
        <w:t>I. Regulation of Immigration</w:t>
      </w:r>
    </w:p>
    <w:p w:rsidR="00A937D6" w:rsidRPr="003E4BAB" w:rsidRDefault="00A937D6" w:rsidP="00A937D6">
      <w:pPr>
        <w:rPr>
          <w:sz w:val="16"/>
        </w:rPr>
      </w:pPr>
      <w:r w:rsidRPr="003E4BAB">
        <w:rPr>
          <w:rStyle w:val="StyleUnderline"/>
          <w:sz w:val="16"/>
        </w:rPr>
        <w:t>In De Canas</w:t>
      </w:r>
      <w:r w:rsidRPr="003E4BAB">
        <w:rPr>
          <w:sz w:val="16"/>
        </w:rPr>
        <w:t xml:space="preserve"> v. Bica, 424 U.S. 351, 96 S. Ct. 933, 47 L. Ed. 2d 43 (1976), Justice Brennan wrote for a unanimous Supreme Court holding that a state statute criminalizing the employment of illegal immigrants was not preempted by federal law. Before analyzing whether Congress had preempted the statute, the Court examined whether the law was "a constitutionally proscribed regulation of immigration  [**70] that Congress itself would be powerless to authorize or approve." Id. at 356.</w:t>
      </w:r>
    </w:p>
    <w:p w:rsidR="00A937D6" w:rsidRPr="0075512F" w:rsidRDefault="00A937D6" w:rsidP="00A937D6">
      <w:pPr>
        <w:rPr>
          <w:sz w:val="16"/>
        </w:rPr>
      </w:pPr>
      <w:r w:rsidRPr="003E4BAB">
        <w:rPr>
          <w:sz w:val="16"/>
        </w:rPr>
        <w:t xml:space="preserve">De Canas began that constitutional inquiry with the principle that the "[p]ower to regulate immigration is unquestionably exclusively a federal power." Id. at 354. "But the Court has never held that every state enactment which in any way deals with aliens is a regulation of immigration and thus per se preempted by this constitutional power, whether latent or exercised." Id. at 355. Thus, De Canas made clear that what constitutes a "regulation of immigration" in the constitutional sense is not "the fact that aliens are the subject of a state statute." Id. Rather, </w:t>
      </w:r>
      <w:r w:rsidRPr="003D3612">
        <w:rPr>
          <w:rStyle w:val="StyleUnderline"/>
        </w:rPr>
        <w:t xml:space="preserve">the Court narrowly defined a </w:t>
      </w:r>
      <w:r w:rsidRPr="00DE793F">
        <w:rPr>
          <w:rStyle w:val="StyleUnderline"/>
          <w:b/>
        </w:rPr>
        <w:t>regulation of immigration as</w:t>
      </w:r>
      <w:r w:rsidRPr="003E4BAB">
        <w:rPr>
          <w:sz w:val="16"/>
        </w:rPr>
        <w:t xml:space="preserve"> "essentially </w:t>
      </w:r>
      <w:r w:rsidRPr="003D3612">
        <w:rPr>
          <w:rStyle w:val="StyleUnderline"/>
        </w:rPr>
        <w:t xml:space="preserve">a </w:t>
      </w:r>
      <w:r w:rsidRPr="00DE793F">
        <w:rPr>
          <w:rStyle w:val="StyleUnderline"/>
          <w:b/>
        </w:rPr>
        <w:t>determination of who should or should not be admitted into the country</w:t>
      </w:r>
      <w:r w:rsidRPr="003E4BAB">
        <w:rPr>
          <w:sz w:val="16"/>
        </w:rPr>
        <w:t xml:space="preserve">, </w:t>
      </w:r>
      <w:r w:rsidRPr="00A63277">
        <w:rPr>
          <w:rStyle w:val="StyleUnderline"/>
        </w:rPr>
        <w:t>and the conditions under which a legal entrant may remain</w:t>
      </w:r>
      <w:r w:rsidRPr="003E4BAB">
        <w:rPr>
          <w:sz w:val="16"/>
        </w:rPr>
        <w:t>." Id.</w:t>
      </w:r>
    </w:p>
    <w:p w:rsidR="00A937D6" w:rsidRDefault="00A937D6" w:rsidP="00A937D6">
      <w:pPr>
        <w:pStyle w:val="Heading3"/>
      </w:pPr>
      <w:r>
        <w:t>2AC – Executive</w:t>
      </w:r>
    </w:p>
    <w:p w:rsidR="00A937D6" w:rsidRDefault="00A937D6" w:rsidP="00A937D6">
      <w:pPr>
        <w:pStyle w:val="Heading4"/>
      </w:pPr>
      <w:r>
        <w:t>The Executive and lower courts plays a key role in the admission of immigrants</w:t>
      </w:r>
    </w:p>
    <w:p w:rsidR="00A937D6" w:rsidRPr="007D05EA" w:rsidRDefault="00A937D6" w:rsidP="00A937D6">
      <w:r w:rsidRPr="007D05EA">
        <w:rPr>
          <w:rStyle w:val="Style13ptBold"/>
        </w:rPr>
        <w:t>Wasem 10</w:t>
      </w:r>
      <w:r>
        <w:t xml:space="preserve"> – Ruth Ellen Wasem, Clinical Professor of Public Policy Practice at UT Austin’s LBJ School of Public Policy, former domestic policy specialist at the U.S. Library of Congress' Congressional Research Service, Ph.D. in History, University of Michigan, 2010(“Visa Security Policy: Roles of the Departments of State and Homeland Security,” Congressional Research Service, 3-8-2010, R41093, Available Online from http://www.dtic.mil/dtic/tr/fulltext/u2/a516405.pdf)//BM</w:t>
      </w:r>
    </w:p>
    <w:p w:rsidR="00A937D6" w:rsidRDefault="00A937D6" w:rsidP="00A937D6">
      <w:r w:rsidRPr="007B1462">
        <w:rPr>
          <w:rStyle w:val="StyleUnderline"/>
        </w:rPr>
        <w:t xml:space="preserve">Foreign nationals (i.e., aliens) not already legally residing in the United States who wish to come to the United States generally must obtain a visa </w:t>
      </w:r>
      <w:r>
        <w:t xml:space="preserve">to be admitted, with certain exceptions noted in law. </w:t>
      </w:r>
      <w:r w:rsidRPr="00ED4888">
        <w:rPr>
          <w:rStyle w:val="StyleUnderline"/>
        </w:rPr>
        <w:t xml:space="preserve">The Departments of State (DOS) and Homeland Security (DHS) each play key roles in </w:t>
      </w:r>
      <w:r>
        <w:t xml:space="preserve">administering the law and policies on </w:t>
      </w:r>
      <w:r w:rsidRPr="00ED4888">
        <w:rPr>
          <w:rStyle w:val="StyleUnderline"/>
        </w:rPr>
        <w:t>the admission of aliens</w:t>
      </w:r>
      <w:r>
        <w:t xml:space="preserve">. Although the DOS’s Consular Affairs is responsible for issuing visas, </w:t>
      </w:r>
      <w:r w:rsidRPr="00ED4888">
        <w:rPr>
          <w:rStyle w:val="StyleUnderline"/>
        </w:rPr>
        <w:t>the U.S. Citizenship and Immigrant Services (USCIS) in DHS approves immigrant petitions, the Immigration and Customs Enforcement (ICE) in DHS operates the Visa Security Program in selected embassies abroad, and the Customs and Border Protection (CBP) in DHS inspects all people who enter the United States. In addition, the Executive Office for Immigration Review (EOIR) in the U.S. Department of Justice (DOJ) has a significant policy role through its adjudicatory decisions on specific immigration cases</w:t>
      </w:r>
      <w:r>
        <w:t>.</w:t>
      </w:r>
    </w:p>
    <w:p w:rsidR="00A937D6" w:rsidRPr="00E03A98" w:rsidRDefault="00A937D6" w:rsidP="00A937D6">
      <w:r>
        <w:t xml:space="preserve">Although there was a discussion of assigning all visa issuance responsibilities to DHS when the department was being created, the Homeland Security Act of 2002 (P.L. 107-296) opted not to do so. Rather, P.L. 107-296 drew on compromise language stating that DHS issues regulations regarding visa issuances and assigns staff to consular posts abroad to advise, review, and conduct investigations, and that DOS’s Consular Affairs continues to issue visas. </w:t>
      </w:r>
    </w:p>
    <w:p w:rsidR="00A937D6" w:rsidRDefault="00A937D6" w:rsidP="00A937D6">
      <w:pPr>
        <w:pStyle w:val="Heading4"/>
      </w:pPr>
      <w:r>
        <w:t>The executive has its own political power to delegate, regardless of the court’s opinions</w:t>
      </w:r>
    </w:p>
    <w:p w:rsidR="00A937D6" w:rsidRDefault="00A937D6" w:rsidP="00A937D6">
      <w:r w:rsidRPr="009D59E8">
        <w:rPr>
          <w:rStyle w:val="Style13ptBold"/>
        </w:rPr>
        <w:t>Zas 4</w:t>
      </w:r>
      <w:r>
        <w:t xml:space="preserve"> – Maria Zas, J.D., January 2004, The John Marshall Law School, Magna Cum Laude; J.D., 1986, University of Buenos Aires Law School, 2004(“Consular Absolutism: The Need for Judicial Review in the Adjudication of Immigrant Visas for Permanent Residence,” 37 J. Marshall L. Rev. 577, The John Marshall Law Review, v.37 no.2, pg. 593, Available Online from https://repository.jmls.edu/cgi/viewcontent.cgi?article=1411&amp;context=lawreview)//BM</w:t>
      </w:r>
    </w:p>
    <w:p w:rsidR="00A937D6" w:rsidRPr="00321013" w:rsidRDefault="00A937D6" w:rsidP="00A937D6">
      <w:pPr>
        <w:rPr>
          <w:b/>
        </w:rPr>
      </w:pPr>
      <w:r>
        <w:rPr>
          <w:b/>
        </w:rPr>
        <w:t>FOOTNOTE 141</w:t>
      </w:r>
    </w:p>
    <w:p w:rsidR="00A937D6" w:rsidRDefault="00A937D6" w:rsidP="00A937D6">
      <w:r>
        <w:t xml:space="preserve">141. Id. at 139. </w:t>
      </w:r>
      <w:r w:rsidRPr="00CD074D">
        <w:rPr>
          <w:rStyle w:val="StyleUnderline"/>
        </w:rPr>
        <w:t>Justice Marshall distinguished the political power conferred upon the President of the United States, which the President can delegate to executive officers</w:t>
      </w:r>
      <w:r>
        <w:t xml:space="preserve">, from the legal duties created by law and which administrative officers must follow. Id. </w:t>
      </w:r>
      <w:r w:rsidRPr="00CD074D">
        <w:rPr>
          <w:rStyle w:val="StyleUnderline"/>
        </w:rPr>
        <w:t>Marshall recognized the discretional character of the political power</w:t>
      </w:r>
      <w:r>
        <w:t xml:space="preserve">, and held that such discretion is not justiciable </w:t>
      </w:r>
      <w:r w:rsidRPr="00CD074D">
        <w:rPr>
          <w:rStyle w:val="StyleUnderline"/>
        </w:rPr>
        <w:t>regardless of the opinion the courts</w:t>
      </w:r>
      <w:r>
        <w:t xml:space="preserve"> may have as to the manner in which the executive should exercise that power. Id. But Marshall also pointed out that when the law assigns a duty to an administrative officer the manner in which the officer executes the duty is subject to the control of the courts. Id. at 141.</w:t>
      </w:r>
    </w:p>
    <w:p w:rsidR="00A937D6" w:rsidRDefault="00A937D6" w:rsidP="00A937D6">
      <w:pPr>
        <w:pStyle w:val="Heading4"/>
      </w:pPr>
      <w:r>
        <w:t>Executive officers are not bound by the INA –</w:t>
      </w:r>
    </w:p>
    <w:p w:rsidR="00A937D6" w:rsidRDefault="00A937D6" w:rsidP="00A937D6">
      <w:r w:rsidRPr="009D59E8">
        <w:rPr>
          <w:rStyle w:val="Style13ptBold"/>
        </w:rPr>
        <w:t>Zas 4</w:t>
      </w:r>
      <w:r>
        <w:t xml:space="preserve"> – Maria Zas, J.D., January 2004, The John Marshall Law School, Magna Cum Laude; J.D., 1986, University of Buenos Aires Law School, 2004(“Consular Absolutism: The Need for Judicial Review in the Adjudication of Immigrant Visas for Permanent Residence,” 37 J. Marshall L. Rev. 577, The John Marshall Law Review, v.37 no.2, pg. 593, Available Online from https://repository.jmls.edu/cgi/viewcontent.cgi?article=1411&amp;context=lawreview)//BM</w:t>
      </w:r>
    </w:p>
    <w:p w:rsidR="00A937D6" w:rsidRPr="001C0797" w:rsidRDefault="00A937D6" w:rsidP="00A937D6">
      <w:pPr>
        <w:rPr>
          <w:b/>
        </w:rPr>
      </w:pPr>
      <w:r>
        <w:rPr>
          <w:b/>
        </w:rPr>
        <w:t>FOOTNOTE 149</w:t>
      </w:r>
    </w:p>
    <w:p w:rsidR="00A937D6" w:rsidRDefault="00A937D6" w:rsidP="00A937D6">
      <w:r>
        <w:t xml:space="preserve">149. Id. </w:t>
      </w:r>
      <w:r w:rsidRPr="00CD074D">
        <w:rPr>
          <w:rStyle w:val="Emphasis"/>
        </w:rPr>
        <w:t>None of these sections require that the consular officer comply with the eligibility requirements of the INA</w:t>
      </w:r>
      <w:r>
        <w:t>, when issuing or denying a visa.</w:t>
      </w:r>
    </w:p>
    <w:p w:rsidR="00A937D6" w:rsidRDefault="00A937D6" w:rsidP="00A937D6">
      <w:pPr>
        <w:pStyle w:val="Heading4"/>
      </w:pPr>
      <w:r>
        <w:t xml:space="preserve">Executive actions are subject to the court, not to congress </w:t>
      </w:r>
    </w:p>
    <w:p w:rsidR="00A937D6" w:rsidRDefault="00A937D6" w:rsidP="00A937D6">
      <w:r w:rsidRPr="009D59E8">
        <w:rPr>
          <w:rStyle w:val="Style13ptBold"/>
        </w:rPr>
        <w:t>Zas 4</w:t>
      </w:r>
      <w:r>
        <w:t xml:space="preserve"> – Maria Zas, J.D., January 2004, The John Marshall Law School, Magna Cum Laude; J.D., 1986, University of Buenos Aires Law School, 2004(“Consular Absolutism: The Need for Judicial Review in the Adjudication of Immigrant Visas for Permanent Residence,” 37 J. Marshall L. Rev. 577, The John Marshall Law Review, v.37 no.2, pg. 593, Available Online from https://repository.jmls.edu/cgi/viewcontent.cgi?article=1411&amp;context=lawreview)//BM</w:t>
      </w:r>
    </w:p>
    <w:p w:rsidR="00A937D6" w:rsidRPr="001C0797" w:rsidRDefault="00A937D6" w:rsidP="00A937D6">
      <w:pPr>
        <w:rPr>
          <w:b/>
        </w:rPr>
      </w:pPr>
      <w:r>
        <w:rPr>
          <w:b/>
        </w:rPr>
        <w:t>FOOTNOTE 146</w:t>
      </w:r>
    </w:p>
    <w:p w:rsidR="00A937D6" w:rsidRDefault="00A937D6" w:rsidP="00A937D6">
      <w:r>
        <w:t xml:space="preserve">146. Symposium, supra note 10, at 1622. </w:t>
      </w:r>
      <w:r w:rsidRPr="00CD074D">
        <w:rPr>
          <w:rStyle w:val="StyleUnderline"/>
        </w:rPr>
        <w:t>A consular officer is not free to deny a visa based on his sole discretion</w:t>
      </w:r>
      <w:r>
        <w:t xml:space="preserve">. </w:t>
      </w:r>
      <w:r w:rsidRPr="00CD074D">
        <w:rPr>
          <w:rStyle w:val="StyleUnderline"/>
        </w:rPr>
        <w:t xml:space="preserve">The state department regulations require consular officers to inform the applicant under </w:t>
      </w:r>
      <w:r w:rsidRPr="00CD074D">
        <w:rPr>
          <w:rStyle w:val="Emphasis"/>
        </w:rPr>
        <w:t>what provision in the law the consul grounds his decision</w:t>
      </w:r>
      <w:r>
        <w:t xml:space="preserve"> to deny the visa. 22 C.F.R. § 42.81(b) (1999); Saavedra Bruno, 197 F.3d at 1156.</w:t>
      </w:r>
    </w:p>
    <w:p w:rsidR="00A937D6" w:rsidRDefault="00A937D6" w:rsidP="00A937D6">
      <w:pPr>
        <w:pStyle w:val="Heading3"/>
      </w:pPr>
      <w:r>
        <w:t>2AC – Congress and Executive</w:t>
      </w:r>
    </w:p>
    <w:p w:rsidR="00A937D6" w:rsidRPr="00DF6E64" w:rsidRDefault="00A937D6" w:rsidP="00A937D6">
      <w:pPr>
        <w:pStyle w:val="Heading4"/>
        <w:jc w:val="both"/>
        <w:rPr>
          <w:szCs w:val="26"/>
        </w:rPr>
      </w:pPr>
      <w:r w:rsidRPr="00DF6E64">
        <w:rPr>
          <w:szCs w:val="26"/>
        </w:rPr>
        <w:t>The congressional and executive branches have the sole authority to create and enforce immigration policy</w:t>
      </w:r>
    </w:p>
    <w:p w:rsidR="00A937D6" w:rsidRDefault="00A937D6" w:rsidP="00A937D6">
      <w:pPr>
        <w:jc w:val="both"/>
      </w:pPr>
      <w:r w:rsidRPr="00674FBB">
        <w:rPr>
          <w:rStyle w:val="Style13ptBold"/>
        </w:rPr>
        <w:t>Davy et al 5</w:t>
      </w:r>
      <w:r>
        <w:t xml:space="preserve"> </w:t>
      </w:r>
      <w:r w:rsidRPr="00DF6E64">
        <w:rPr>
          <w:sz w:val="16"/>
          <w:szCs w:val="16"/>
        </w:rPr>
        <w:t>(Megan Davy, Deborah W. Meyers, and Jeanne Batalova, Deborah W. Meyers was formerly a Senior Policy Analyst at the Migration Policy Institute. Jeanne Batalova is a Senior Policy Analyst at MPI and Manager of the Migration Data Hub.Megan Davy is a former MPI intern. “Who Does What in U.S. Immigration”, Migration Policy Institute, December 1, 2015, https://www.migrationpolicy.org/article/who-does-what-us-immigration)//SC</w:t>
      </w:r>
    </w:p>
    <w:p w:rsidR="00A937D6" w:rsidRPr="00674FBB" w:rsidRDefault="00A937D6" w:rsidP="00A937D6">
      <w:pPr>
        <w:jc w:val="both"/>
      </w:pPr>
      <w:r w:rsidRPr="00674FBB">
        <w:rPr>
          <w:u w:val="single"/>
        </w:rPr>
        <w:t>The United States has a long history of regulating and managing immigration</w:t>
      </w:r>
      <w:r w:rsidRPr="00674FBB">
        <w:t xml:space="preserve">, dating back to the 1860s. </w:t>
      </w:r>
      <w:r w:rsidRPr="00674FBB">
        <w:rPr>
          <w:u w:val="single"/>
        </w:rPr>
        <w:t xml:space="preserve">The U.S. Congress — the legislative branch of the federal government of the United States — develops and passes legislation, which the president signs into law, and federal agencies (executive branch) implement legislation. The primary immigration law today is the Immigration and Nationality Act of 1952 (the INA). Most immigration-related legislation since then has amended various sections of the INA. </w:t>
      </w:r>
      <w:r w:rsidRPr="00674FBB">
        <w:t>Among the most significant pieces of immigration-related legislation over the last two decades are the Immigration Reform and Control Act of 1986 (IRCA), the Immigration Act of 1990, the Illegal Immigration Reform and Immigrant Responsibility Act of 1996 (IIRIRA), and the Uniting and Strengthening America by Providing Appropriate Tools Required to Intercept and Obstruct Terrorism Act of 2001 (USA-Patriot Act).</w:t>
      </w:r>
    </w:p>
    <w:p w:rsidR="00A937D6" w:rsidRDefault="00A937D6" w:rsidP="00A937D6">
      <w:pPr>
        <w:pStyle w:val="Heading3"/>
      </w:pPr>
      <w:r>
        <w:t>Limits – Courts</w:t>
      </w:r>
    </w:p>
    <w:p w:rsidR="00A937D6" w:rsidRDefault="00A937D6" w:rsidP="00A937D6">
      <w:pPr>
        <w:pStyle w:val="Heading4"/>
      </w:pPr>
      <w:r>
        <w:t>The courts don’t distinguish between immigrants and non-immigrants – they aren’t up to date with statutes on immigration</w:t>
      </w:r>
    </w:p>
    <w:p w:rsidR="00A937D6" w:rsidRDefault="00A937D6" w:rsidP="00A937D6">
      <w:r w:rsidRPr="009D59E8">
        <w:rPr>
          <w:rStyle w:val="Style13ptBold"/>
        </w:rPr>
        <w:t>Zas 4</w:t>
      </w:r>
      <w:r>
        <w:t xml:space="preserve"> – Maria Zas, J.D., January 2004, The John Marshall Law School, Magna Cum Laude; J.D., 1986, University of Buenos Aires Law School, 2004(“Consular Absolutism: The Need for Judicial Review in the Adjudication of Immigrant Visas for Permanent Residence,” 37 J. Marshall L. Rev. 577, The John Marshall Law Review, v.37 no.2, pg. 588, Available Online from https://repository.jmls.edu/cgi/viewcontent.cgi?article=1411&amp;context=lawreview)//BM</w:t>
      </w:r>
    </w:p>
    <w:p w:rsidR="00A937D6" w:rsidRDefault="00A937D6" w:rsidP="00A937D6">
      <w:pPr>
        <w:rPr>
          <w:rStyle w:val="StyleUnderline"/>
        </w:rPr>
      </w:pPr>
      <w:r>
        <w:t xml:space="preserve">The </w:t>
      </w:r>
      <w:r w:rsidRPr="00825B07">
        <w:rPr>
          <w:rStyle w:val="StyleUnderline"/>
        </w:rPr>
        <w:t>courts have applied the doctrine evenly to denials of nonimmigrant and immigrant visas</w:t>
      </w:r>
      <w:r>
        <w:t xml:space="preserve">.' </w:t>
      </w:r>
      <w:r w:rsidRPr="00825B07">
        <w:rPr>
          <w:rStyle w:val="Emphasis"/>
        </w:rPr>
        <w:t xml:space="preserve">The courts failure to distinguish among types of visas and immigrants does not encompass congressional amendments to the INA </w:t>
      </w:r>
      <w:r>
        <w:t xml:space="preserve">in recent years </w:t>
      </w:r>
      <w:r w:rsidRPr="00825B07">
        <w:rPr>
          <w:rStyle w:val="StyleUnderline"/>
        </w:rPr>
        <w:t>distinguishing between immigrants living in the United States legalizing their status and those residing abroad applying for a visa.</w:t>
      </w:r>
      <w:r>
        <w:rPr>
          <w:rStyle w:val="StyleUnderline"/>
        </w:rPr>
        <w:t>91</w:t>
      </w:r>
    </w:p>
    <w:p w:rsidR="00A937D6" w:rsidRPr="00C446F3" w:rsidRDefault="00A937D6" w:rsidP="00A937D6">
      <w:pPr>
        <w:rPr>
          <w:b/>
        </w:rPr>
      </w:pPr>
      <w:r w:rsidRPr="00C446F3">
        <w:rPr>
          <w:b/>
        </w:rPr>
        <w:t>FOOT</w:t>
      </w:r>
      <w:r>
        <w:rPr>
          <w:b/>
        </w:rPr>
        <w:t>NOTE 91</w:t>
      </w:r>
    </w:p>
    <w:p w:rsidR="00A937D6" w:rsidRPr="00C446F3" w:rsidRDefault="00A937D6" w:rsidP="00A937D6">
      <w:pPr>
        <w:rPr>
          <w:rStyle w:val="StyleUnderline"/>
          <w:u w:val="none"/>
        </w:rPr>
      </w:pPr>
      <w:r>
        <w:t xml:space="preserve">91. In 1994, Congress enacted § 245(i) providing for adjustment of status to illegal immigrants so long as the immigrants pay a fine and comply with admissibility requirements. By this enactment, </w:t>
      </w:r>
      <w:r w:rsidRPr="00C446F3">
        <w:rPr>
          <w:rStyle w:val="Emphasis"/>
        </w:rPr>
        <w:t>Congress separated from the lot of aliens coming to United States those who were already living in the country</w:t>
      </w:r>
      <w:r>
        <w:t xml:space="preserve"> and had a close relative or American employer petitioning on their behalf. 8 U.S.C. § 1152(i). </w:t>
      </w:r>
      <w:r w:rsidRPr="00C446F3">
        <w:rPr>
          <w:rStyle w:val="StyleUnderline"/>
        </w:rPr>
        <w:t>Congress recognized that these immigrants needed a special process</w:t>
      </w:r>
      <w:r>
        <w:t xml:space="preserve"> to avoid unnecessary separation from their families and jobs.</w:t>
      </w:r>
    </w:p>
    <w:p w:rsidR="00A937D6" w:rsidRPr="00776DB8" w:rsidRDefault="00A937D6" w:rsidP="00A937D6">
      <w:pPr>
        <w:pStyle w:val="Heading3"/>
      </w:pPr>
      <w:r>
        <w:t>Limits – Courts (AoS)</w:t>
      </w:r>
    </w:p>
    <w:p w:rsidR="00A937D6" w:rsidRPr="00776DB8" w:rsidRDefault="00A937D6" w:rsidP="00A937D6">
      <w:pPr>
        <w:pStyle w:val="Heading4"/>
      </w:pPr>
      <w:r>
        <w:t>Courts can adjudicate adjustment of status cases – it opens the door for vast, overly broad standards</w:t>
      </w:r>
    </w:p>
    <w:p w:rsidR="00A937D6" w:rsidRDefault="00A937D6" w:rsidP="00A937D6">
      <w:r w:rsidRPr="009D59E8">
        <w:rPr>
          <w:rStyle w:val="Style13ptBold"/>
        </w:rPr>
        <w:t>Zas 4</w:t>
      </w:r>
      <w:r>
        <w:t xml:space="preserve"> – Maria Zas, J.D., January 2004, The John Marshall Law School, Magna Cum Laude; J.D., 1986, University of Buenos Aires Law School, 2004(“Consular Absolutism: The Need for Judicial Review in the Adjudication of Immigrant Visas for Permanent Residence,” 37 J. Marshall L. Rev. 577, The John Marshall Law Review, v.37 no.2, pg. 598, Available Online from https://repository.jmls.edu/cgi/viewcontent.cgi?article=1411&amp;context=lawreview)//BM</w:t>
      </w:r>
    </w:p>
    <w:p w:rsidR="00A937D6" w:rsidRDefault="00A937D6" w:rsidP="00A937D6">
      <w:r>
        <w:t>2. Courts have standards to apply</w:t>
      </w:r>
    </w:p>
    <w:p w:rsidR="00A937D6" w:rsidRDefault="00A937D6" w:rsidP="00A937D6">
      <w:r w:rsidRPr="00F85585">
        <w:rPr>
          <w:rStyle w:val="StyleUnderline"/>
        </w:rPr>
        <w:t xml:space="preserve">The INA and federal courts' </w:t>
      </w:r>
      <w:r w:rsidRPr="00030E8B">
        <w:rPr>
          <w:rStyle w:val="Emphasis"/>
        </w:rPr>
        <w:t>decisions in adjustment of status</w:t>
      </w:r>
      <w:r w:rsidRPr="00F85585">
        <w:rPr>
          <w:rStyle w:val="StyleUnderline"/>
        </w:rPr>
        <w:t xml:space="preserve"> </w:t>
      </w:r>
      <w:r>
        <w:t xml:space="preserve">cases </w:t>
      </w:r>
      <w:r w:rsidRPr="00F85585">
        <w:rPr>
          <w:rStyle w:val="Emphasis"/>
        </w:rPr>
        <w:t>provide vast standards</w:t>
      </w:r>
      <w:r>
        <w:t xml:space="preserve"> </w:t>
      </w:r>
      <w:r w:rsidRPr="00F85585">
        <w:rPr>
          <w:rStyle w:val="StyleUnderline"/>
        </w:rPr>
        <w:t>to judge the</w:t>
      </w:r>
      <w:r>
        <w:t xml:space="preserve"> consular officer's </w:t>
      </w:r>
      <w:r w:rsidRPr="00F85585">
        <w:rPr>
          <w:rStyle w:val="StyleUnderline"/>
        </w:rPr>
        <w:t>interpretation of the INA and the application of the law</w:t>
      </w:r>
      <w:r>
        <w:t xml:space="preserve"> to the facts." First, </w:t>
      </w:r>
      <w:r w:rsidRPr="00046E11">
        <w:rPr>
          <w:rStyle w:val="Emphasis"/>
        </w:rPr>
        <w:t>the INA contains detailed provisions</w:t>
      </w:r>
      <w:r w:rsidRPr="00F85585">
        <w:rPr>
          <w:rStyle w:val="StyleUnderline"/>
        </w:rPr>
        <w:t xml:space="preserve"> regarding</w:t>
      </w:r>
      <w:r>
        <w:t xml:space="preserve"> aliens' </w:t>
      </w:r>
      <w:r w:rsidRPr="00F85585">
        <w:rPr>
          <w:rStyle w:val="StyleUnderline"/>
        </w:rPr>
        <w:t>eligibility</w:t>
      </w:r>
      <w:r>
        <w:t xml:space="preserve">,197 </w:t>
      </w:r>
      <w:r w:rsidRPr="00046E11">
        <w:rPr>
          <w:rStyle w:val="Emphasis"/>
        </w:rPr>
        <w:t>which</w:t>
      </w:r>
      <w:r>
        <w:t xml:space="preserve"> consular </w:t>
      </w:r>
      <w:r w:rsidRPr="00046E11">
        <w:rPr>
          <w:rStyle w:val="Emphasis"/>
        </w:rPr>
        <w:t xml:space="preserve">officers must apply </w:t>
      </w:r>
      <w:r>
        <w:t xml:space="preserve">when denying a visa.9 In fact, </w:t>
      </w:r>
      <w:r w:rsidRPr="00046E11">
        <w:rPr>
          <w:rStyle w:val="StyleUnderline"/>
        </w:rPr>
        <w:t>few of the INA provisions leave the decision entirely to the discretion of the administrative officer</w:t>
      </w:r>
      <w:r>
        <w:t xml:space="preserve"> adjudicating the case.'9 </w:t>
      </w:r>
      <w:r w:rsidRPr="00046E11">
        <w:rPr>
          <w:rStyle w:val="StyleUnderline"/>
        </w:rPr>
        <w:t>Even in those cases, the pertinent regulation offers guidelines that consular officers must follow</w:t>
      </w:r>
      <w:r>
        <w:t xml:space="preserve"> in forming their decisions.0 0 Second, federal courts can resort to other federal court decisions interpreting those eligibility requirements in adjustment of status denials. 201</w:t>
      </w:r>
    </w:p>
    <w:p w:rsidR="00A937D6" w:rsidRDefault="00A937D6" w:rsidP="00A937D6">
      <w:r>
        <w:t xml:space="preserve">196. </w:t>
      </w:r>
      <w:r w:rsidRPr="00046E11">
        <w:rPr>
          <w:rStyle w:val="Emphasis"/>
        </w:rPr>
        <w:t>The INA provides a comprehensive statutory scheme to determine when an immigrant is eligible to receive a visa and to come to the United States</w:t>
      </w:r>
      <w:r>
        <w:t>. 8 U.S.C. § 1182 (2000); Wildes, supra note 153, at 900.</w:t>
      </w:r>
    </w:p>
    <w:p w:rsidR="00A937D6" w:rsidRPr="00CD1F76" w:rsidRDefault="00A937D6" w:rsidP="00A937D6"/>
    <w:p w:rsidR="00A937D6" w:rsidRDefault="00A937D6" w:rsidP="00A937D6">
      <w:pPr>
        <w:pStyle w:val="Heading3"/>
      </w:pPr>
      <w:r>
        <w:t>Limits - Regulations</w:t>
      </w:r>
    </w:p>
    <w:p w:rsidR="00A937D6" w:rsidRPr="007271E9" w:rsidRDefault="00A937D6" w:rsidP="00A937D6">
      <w:pPr>
        <w:pStyle w:val="Heading4"/>
      </w:pPr>
      <w:r>
        <w:t>Regulations would allow for a proliferation of tiny temporary affs – here’s 14</w:t>
      </w:r>
    </w:p>
    <w:p w:rsidR="00A937D6" w:rsidRPr="007271E9" w:rsidRDefault="00A937D6" w:rsidP="00A937D6">
      <w:pPr>
        <w:jc w:val="both"/>
      </w:pPr>
      <w:r w:rsidRPr="00674FBB">
        <w:rPr>
          <w:rStyle w:val="Style13ptBold"/>
        </w:rPr>
        <w:t>DHS 16</w:t>
      </w:r>
      <w:r>
        <w:t xml:space="preserve"> </w:t>
      </w:r>
      <w:r w:rsidRPr="00B944BE">
        <w:rPr>
          <w:sz w:val="16"/>
          <w:szCs w:val="16"/>
        </w:rPr>
        <w:t>(“Retention of EB-1, EB-2, and EB-3 Immigrant Workers and Program Improvements Affecting High-Skilled Nonimmigrant Workers”, A Rule by the Homeland Security Department on 11/18/2016, https://www.federalregister.gov/documents/2016/11/18/2016-27540/retention-of-eb-1-eb-2-and-eb-3-immigrant-workers-and-program-improvements-affecting-high-skilled)//SC</w:t>
      </w:r>
    </w:p>
    <w:p w:rsidR="00A937D6" w:rsidRPr="00674FBB" w:rsidRDefault="00A937D6" w:rsidP="00A937D6">
      <w:pPr>
        <w:jc w:val="both"/>
      </w:pPr>
      <w:r w:rsidRPr="00674FBB">
        <w:t>A. Purpose and</w:t>
      </w:r>
      <w:r w:rsidRPr="00674FBB">
        <w:rPr>
          <w:u w:val="single"/>
        </w:rPr>
        <w:t xml:space="preserve"> Summary of</w:t>
      </w:r>
      <w:r w:rsidRPr="00674FBB">
        <w:t xml:space="preserve"> the </w:t>
      </w:r>
      <w:r w:rsidRPr="00674FBB">
        <w:rPr>
          <w:u w:val="single"/>
        </w:rPr>
        <w:t xml:space="preserve">Regulatory Action DHS is amending its regulations related to certain employment-based immigrant and nonimmigrant visa programs. </w:t>
      </w:r>
      <w:r w:rsidRPr="00674FBB">
        <w:t>The final rule is intended to benefit U.S. employers and foreign workers participating in these programs by streamlining the processes for employer sponsorship of nonimmigrant workers for lawful permanent resident (LPR) status, increasing job portability and otherwise providing stability and flexibility for such workers, and providing additional transparency and consistency in the application of DHS policies and practices related to these programs. These changes are primarily intended to better enable U.S. employers to employ and retain high-skilled workers who are beneficiaries of employment-based immigrant visa (Form I-140) petitions, while increasing the ability of these workers to further their careers by accepting promotions, changing positions with current employers, changing employers, and pursuing other employment opportunities. 1. Clarifications and Policy Improvements First, the final rule largely conforms DHS regulations to longstanding DHS policies and practices established in response to certain sections of the American Competitiveness and Workforce Improvement Act of 1998 (ACWIA), Public Law 105-277, div. C, tit. IV, 112 Stat. 2681, and the American Competitiveness in the Twenty-first Century Act of 2000 (AC21), Public Law 106-313, 114 Stat. 1251, as amended by the 21st Century Department of Justice Appropriations Authorization Act, Public Law 107-273, 116 Stat. 1758 Start Printed Page 82400(2002).[1] Those sections were intended, among other things, to provide greater flexibility and job portability to certain nonimmigrant workers, particularly those who have been sponsored for LPR status as employment-based immigrants, while enhancing opportunities for innovation and expansion, maintaining U.S. competitiveness, and protecting U.S. workers. The final rule further clarifies and improves DHS policies and practices in this area—policies and practices that have long been specified through a series of policy memoranda and precedent decisions of the U.S. Citizenship and Immigration Services (USCIS) Administrative Appeals Office. By clarifying such policies in regulation, DHS provides greater transparency and certainty to affected employers and workers, while increasing consistency among DHS adjudications. In addition, this final rule clarifies several interpretive questions raised by AC21 and ACWIA. Specifically, the final rule clarifies and improves policies and practices related to:</w:t>
      </w:r>
    </w:p>
    <w:p w:rsidR="00A937D6" w:rsidRPr="00674FBB" w:rsidRDefault="00A937D6" w:rsidP="00A937D6">
      <w:pPr>
        <w:pStyle w:val="ListParagraph"/>
        <w:numPr>
          <w:ilvl w:val="0"/>
          <w:numId w:val="18"/>
        </w:numPr>
        <w:jc w:val="both"/>
        <w:rPr>
          <w:u w:val="single"/>
        </w:rPr>
      </w:pPr>
      <w:r w:rsidRPr="00674FBB">
        <w:rPr>
          <w:u w:val="single"/>
        </w:rPr>
        <w:t>H-1B extensions of stay under AC21.</w:t>
      </w:r>
      <w:r w:rsidRPr="00674FBB">
        <w:t xml:space="preserve"> The final rule addresses </w:t>
      </w:r>
      <w:r w:rsidRPr="00674FBB">
        <w:rPr>
          <w:u w:val="single"/>
        </w:rPr>
        <w:t>the ability of H-1B nonimmigrant workers who are being sponsored for LPR status</w:t>
      </w:r>
      <w:r w:rsidRPr="00674FBB">
        <w:t xml:space="preserve"> (and their dependents in H-4 nonimmigrant status)</w:t>
      </w:r>
      <w:r w:rsidRPr="00674FBB">
        <w:rPr>
          <w:u w:val="single"/>
        </w:rPr>
        <w:t xml:space="preserve"> to extend their nonimmigrant stay beyond the otherwise applicable 6-year limit pursuant to AC21.</w:t>
      </w:r>
    </w:p>
    <w:p w:rsidR="00A937D6" w:rsidRPr="00674FBB" w:rsidRDefault="00A937D6" w:rsidP="00A937D6">
      <w:pPr>
        <w:pStyle w:val="ListParagraph"/>
        <w:numPr>
          <w:ilvl w:val="0"/>
          <w:numId w:val="18"/>
        </w:numPr>
        <w:jc w:val="both"/>
        <w:rPr>
          <w:u w:val="single"/>
        </w:rPr>
      </w:pPr>
      <w:r w:rsidRPr="00674FBB">
        <w:rPr>
          <w:u w:val="single"/>
        </w:rPr>
        <w:t xml:space="preserve">INA 204(j) portability. </w:t>
      </w:r>
      <w:r w:rsidRPr="00674FBB">
        <w:t xml:space="preserve">The final rule addresses the ability of certain workers who have </w:t>
      </w:r>
      <w:r w:rsidRPr="00674FBB">
        <w:rPr>
          <w:u w:val="single"/>
        </w:rPr>
        <w:t>pending applications for adjustment of status to change employers or jobs without endangering the approved Form I-140 petitions filed on their behalf.</w:t>
      </w:r>
    </w:p>
    <w:p w:rsidR="00A937D6" w:rsidRPr="00674FBB" w:rsidRDefault="00A937D6" w:rsidP="00A937D6">
      <w:pPr>
        <w:pStyle w:val="ListParagraph"/>
        <w:numPr>
          <w:ilvl w:val="0"/>
          <w:numId w:val="18"/>
        </w:numPr>
        <w:jc w:val="both"/>
      </w:pPr>
      <w:r w:rsidRPr="00674FBB">
        <w:rPr>
          <w:u w:val="single"/>
        </w:rPr>
        <w:t xml:space="preserve">H-1B portability. </w:t>
      </w:r>
      <w:r w:rsidRPr="00674FBB">
        <w:t>The final rule addresses t</w:t>
      </w:r>
      <w:r w:rsidRPr="00674FBB">
        <w:rPr>
          <w:u w:val="single"/>
        </w:rPr>
        <w:t>he ability of H-1B nonimmigrant workers to change jobs or employers</w:t>
      </w:r>
      <w:r w:rsidRPr="00674FBB">
        <w:t>, including: (1) Beginning employment with new H-1B employers upon the filing of non-frivolous petitions for new H-1B employment (“H-1B portability petition”); and (2) allowing H-1B employers to file successive H-1B portability petitions (often referred to as “bridge petitions”) and clarifying how these petitions affect lawful status and work authorization.</w:t>
      </w:r>
    </w:p>
    <w:p w:rsidR="00A937D6" w:rsidRPr="00674FBB" w:rsidRDefault="00A937D6" w:rsidP="00A937D6">
      <w:pPr>
        <w:pStyle w:val="ListParagraph"/>
        <w:numPr>
          <w:ilvl w:val="0"/>
          <w:numId w:val="18"/>
        </w:numPr>
        <w:jc w:val="both"/>
      </w:pPr>
      <w:r w:rsidRPr="00674FBB">
        <w:rPr>
          <w:u w:val="single"/>
        </w:rPr>
        <w:t xml:space="preserve">Counting against the H-1B annual cap. </w:t>
      </w:r>
      <w:r w:rsidRPr="00674FBB">
        <w:t xml:space="preserve">The final rule clarifies the way in which </w:t>
      </w:r>
      <w:r w:rsidRPr="00674FBB">
        <w:rPr>
          <w:u w:val="single"/>
        </w:rPr>
        <w:t>H-1B nonimmigrant workers are counted against the annual H-1B numerical cap, including</w:t>
      </w:r>
      <w:r w:rsidRPr="00674FBB">
        <w:t>: (1) The method for calculating when these workers may access so-called remainder time (i.e., time when they were physically outside the United States), thus allowing them to use their full period of H-1B admission; and (2) the method for determining which H-1B nonimmigrant workers are “cap-exempt” as a result of previously being counted against the cap.</w:t>
      </w:r>
    </w:p>
    <w:p w:rsidR="00A937D6" w:rsidRPr="00674FBB" w:rsidRDefault="00A937D6" w:rsidP="00A937D6">
      <w:pPr>
        <w:pStyle w:val="ListParagraph"/>
        <w:numPr>
          <w:ilvl w:val="0"/>
          <w:numId w:val="18"/>
        </w:numPr>
        <w:jc w:val="both"/>
      </w:pPr>
      <w:r w:rsidRPr="00674FBB">
        <w:rPr>
          <w:u w:val="single"/>
        </w:rPr>
        <w:t>H-1B cap exemptions.</w:t>
      </w:r>
      <w:r w:rsidRPr="00674FBB">
        <w:t xml:space="preserve"> The final rule </w:t>
      </w:r>
      <w:r w:rsidRPr="00674FBB">
        <w:rPr>
          <w:u w:val="single"/>
        </w:rPr>
        <w:t xml:space="preserve">clarifies and improves the method for determining which H-1B nonimmigrant workers are exempt from the H-1B numerical cap due to their employment at an institution of higher education, a nonprofit entity related to or affiliated with such an institution, or a governmental or nonprofit research organization, </w:t>
      </w:r>
      <w:r w:rsidRPr="00674FBB">
        <w:t>including a revision to the definition of the term “related or affiliated nonprofit entity.”</w:t>
      </w:r>
    </w:p>
    <w:p w:rsidR="00A937D6" w:rsidRPr="00674FBB" w:rsidRDefault="00A937D6" w:rsidP="00A937D6">
      <w:pPr>
        <w:pStyle w:val="ListParagraph"/>
        <w:numPr>
          <w:ilvl w:val="0"/>
          <w:numId w:val="18"/>
        </w:numPr>
        <w:jc w:val="both"/>
      </w:pPr>
      <w:r w:rsidRPr="00674FBB">
        <w:rPr>
          <w:u w:val="single"/>
        </w:rPr>
        <w:t>Protections for H-1B whistleblowers.</w:t>
      </w:r>
      <w:r w:rsidRPr="00674FBB">
        <w:t xml:space="preserve"> The final rule addresses </w:t>
      </w:r>
      <w:r w:rsidRPr="00674FBB">
        <w:rPr>
          <w:u w:val="single"/>
        </w:rPr>
        <w:t>the ability of H-1B nonimmigrant workers who are disclosing information in aid of, or otherwise participating in, investigations regarding alleged violations of</w:t>
      </w:r>
      <w:r w:rsidRPr="00674FBB">
        <w:t xml:space="preserve"> Labor Condition Application (</w:t>
      </w:r>
      <w:r w:rsidRPr="00674FBB">
        <w:rPr>
          <w:u w:val="single"/>
        </w:rPr>
        <w:t>LCA</w:t>
      </w:r>
      <w:r w:rsidRPr="00674FBB">
        <w:t>) obligations in the H-1B program to provide documentary evidence to USCIS to demonstrate that their resulting failure to maintain H-1B status was due to “extraordinary circumstances.”</w:t>
      </w:r>
    </w:p>
    <w:p w:rsidR="00A937D6" w:rsidRPr="00674FBB" w:rsidRDefault="00A937D6" w:rsidP="00A937D6">
      <w:pPr>
        <w:pStyle w:val="ListParagraph"/>
        <w:numPr>
          <w:ilvl w:val="0"/>
          <w:numId w:val="18"/>
        </w:numPr>
        <w:jc w:val="both"/>
      </w:pPr>
      <w:r w:rsidRPr="00674FBB">
        <w:rPr>
          <w:u w:val="single"/>
        </w:rPr>
        <w:t>Form I-140 petition validity.</w:t>
      </w:r>
      <w:r w:rsidRPr="00674FBB">
        <w:t xml:space="preserve"> The final rule clarifies the circumstances under which an approved Immigrant Petition for Alien Worker (Form I-140 petition) remains valid, even after the petitioner withdraws the petition or the petitioner's business terminates, including for </w:t>
      </w:r>
      <w:r w:rsidRPr="00674FBB">
        <w:rPr>
          <w:u w:val="single"/>
        </w:rPr>
        <w:t xml:space="preserve">purposes of status extension applications filed on behalf of the beneficiary, job portability of H-1B nonimmigrants, and job portability </w:t>
      </w:r>
      <w:r w:rsidRPr="00674FBB">
        <w:t xml:space="preserve">under section 204(j) of the Immigration and Nationality Act (INA), 8 U.S.C. 1154(j). Second, this rule builds on the provisions listed above by making changes consistent with the goals of AC21 and ACWIA to further provide stability and flexibility in certain immigrant and nonimmigrant visa categories. The amended provisions improve the ability of certain foreign workers, particularly those who are successfully sponsored for LPR status by their employers, to accept new employment opportunities, pursue normal career progression, better establish their lives in the United States, and contribute more fully to the U.S. economy. These changes also provide certainty for the regulated community and improve consistency across DHS adjudications, thereby enhancing DHS's ability to fulfill its responsibilities related to U.S. employers and certain foreign workers. Specifically, the final rule provides the following: </w:t>
      </w:r>
    </w:p>
    <w:p w:rsidR="00A937D6" w:rsidRPr="00674FBB" w:rsidRDefault="00A937D6" w:rsidP="00A937D6">
      <w:pPr>
        <w:pStyle w:val="ListParagraph"/>
        <w:numPr>
          <w:ilvl w:val="0"/>
          <w:numId w:val="18"/>
        </w:numPr>
        <w:jc w:val="both"/>
      </w:pPr>
      <w:r w:rsidRPr="00674FBB">
        <w:rPr>
          <w:u w:val="single"/>
        </w:rPr>
        <w:t>Establishment of priority dates. To enhance clarity for the regulated community</w:t>
      </w:r>
      <w:r w:rsidRPr="00674FBB">
        <w:t>, the final rule provides that a priority date is generally established based upon the filing of certain applications or petitions. The new regulatory language is consistent with existing DHS practice in establishing priority dates for other Form I-140 petitions that do not require permanent labor certifications (labor certifications)—such as petitions filed under the employment-based first preference immigrant visa (EB-1) category.[2] See final 8 CFR 204.5(d).[3]</w:t>
      </w:r>
    </w:p>
    <w:p w:rsidR="00A937D6" w:rsidRPr="00674FBB" w:rsidRDefault="00A937D6" w:rsidP="00A937D6">
      <w:pPr>
        <w:pStyle w:val="ListParagraph"/>
        <w:numPr>
          <w:ilvl w:val="0"/>
          <w:numId w:val="18"/>
        </w:numPr>
        <w:jc w:val="both"/>
      </w:pPr>
      <w:r w:rsidRPr="00674FBB">
        <w:rPr>
          <w:u w:val="single"/>
        </w:rPr>
        <w:t xml:space="preserve">Retention of priority dates. </w:t>
      </w:r>
      <w:r w:rsidRPr="00674FBB">
        <w:t>To enhance job portability for workers with approved Form I-140 petitions, the final rule explains the circumstances under which workers may retain priority dates and effectively transfer those dates to new and subsequently approved Form I-140 petitions. Priority date retention will generally be available as long as the approval of the initial Form I-140 petition was not revoked for fraud, willful misrepresentation of a material fact, the invalidation or revocation of a labor certification, or material error. This provision improves the ability of certain workers to accept promotions, change employers, or pursue other employment opportunities without fear of losing their place in line for immigrant visas. See final 8 CFR 204.5(e).</w:t>
      </w:r>
    </w:p>
    <w:p w:rsidR="00A937D6" w:rsidRPr="00674FBB" w:rsidRDefault="00A937D6" w:rsidP="00A937D6">
      <w:pPr>
        <w:pStyle w:val="ListParagraph"/>
        <w:numPr>
          <w:ilvl w:val="0"/>
          <w:numId w:val="18"/>
        </w:numPr>
        <w:jc w:val="both"/>
      </w:pPr>
      <w:r w:rsidRPr="00674FBB">
        <w:rPr>
          <w:u w:val="single"/>
        </w:rPr>
        <w:t>Retention of employment-based immigrant visa petitions.</w:t>
      </w:r>
      <w:r w:rsidRPr="00674FBB">
        <w:t xml:space="preserve"> To enhance job portability for certain workers with approved Form I-140 petitions in the EB-1, second preference (EB-2), and third preference (EB-3) categories, but who are unable to obtain LPR status due to immigrant visa backlogs, the final rule provides that Form I-140 petitions that have been approved for 180 days or more would no longer be subject to automatic revocation based solely on withdrawal by the petitioner or the termination of the petitioner's business. See final 8 CFR 205.1(a)(3)(iii)(C) and (D). Start Printed Page 82401</w:t>
      </w:r>
    </w:p>
    <w:p w:rsidR="00A937D6" w:rsidRPr="00674FBB" w:rsidRDefault="00A937D6" w:rsidP="00A937D6">
      <w:pPr>
        <w:pStyle w:val="ListParagraph"/>
        <w:numPr>
          <w:ilvl w:val="0"/>
          <w:numId w:val="18"/>
        </w:numPr>
        <w:jc w:val="both"/>
      </w:pPr>
      <w:r w:rsidRPr="00674FBB">
        <w:rPr>
          <w:u w:val="single"/>
        </w:rPr>
        <w:t>Eligibility for employment authorization in compelling circumstances. To enhance stability and job flexibility for certain high-skilled nonimmigrant workers in the United States</w:t>
      </w:r>
      <w:r w:rsidRPr="00674FBB">
        <w:t xml:space="preserve"> with approved Form </w:t>
      </w:r>
      <w:r w:rsidRPr="00674FBB">
        <w:rPr>
          <w:u w:val="single"/>
        </w:rPr>
        <w:t>I-140 petitions who cannot obtain an immigrant visa due to statutory limits on the number of immigrant visas that may be issued, the final rule allows certain beneficiaries in the United States in E-3, H-1B, H-1B1, L-1, or O-1 nonimmigrant status to apply for separate employment authorization for a limited period if there are compelling circumstances</w:t>
      </w:r>
      <w:r w:rsidRPr="00674FBB">
        <w:t xml:space="preserve"> that, in the discretion of DHS, justify the issuance of employment authorization. See final 8 CFR 204.5(p).</w:t>
      </w:r>
    </w:p>
    <w:p w:rsidR="00A937D6" w:rsidRPr="00674FBB" w:rsidRDefault="00A937D6" w:rsidP="00A937D6">
      <w:pPr>
        <w:pStyle w:val="ListParagraph"/>
        <w:numPr>
          <w:ilvl w:val="0"/>
          <w:numId w:val="18"/>
        </w:numPr>
        <w:jc w:val="both"/>
      </w:pPr>
      <w:r w:rsidRPr="00674FBB">
        <w:rPr>
          <w:u w:val="single"/>
        </w:rPr>
        <w:t>10-day nonimmigrant grace periods. To promote stability and flexibility for certain high-skilled nonimmigrant workers</w:t>
      </w:r>
      <w:r w:rsidRPr="00674FBB">
        <w:t xml:space="preserve">, the final </w:t>
      </w:r>
      <w:r w:rsidRPr="00674FBB">
        <w:rPr>
          <w:u w:val="single"/>
        </w:rPr>
        <w:t xml:space="preserve">rule provides two grace periods of up to 10 days, consistent with those already available to individuals in some nonimmigrant classifications, to individuals in the E-1, E-2, E-3, L-1, and TN classifications. </w:t>
      </w:r>
      <w:r w:rsidRPr="00674FBB">
        <w:t>The rule allows an initial grace period of up to 10 days prior to the start of an authorized validity period, which provides nonimmigrants in the above classifications a reasonable amount of time to enter the United States and prepare to begin employment in the country. The rule also allows a second grace period of up to 10 days after the end of an authorized validity period, which provides a reasonable amount of time for such nonimmigrants to depart the United States or take other actions to extend, change, or otherwise maintain lawful status. See final 8 CFR 214.1(l)(1).</w:t>
      </w:r>
    </w:p>
    <w:p w:rsidR="00A937D6" w:rsidRPr="00674FBB" w:rsidRDefault="00A937D6" w:rsidP="00A937D6">
      <w:pPr>
        <w:pStyle w:val="ListParagraph"/>
        <w:numPr>
          <w:ilvl w:val="0"/>
          <w:numId w:val="18"/>
        </w:numPr>
        <w:jc w:val="both"/>
      </w:pPr>
      <w:r w:rsidRPr="00674FBB">
        <w:rPr>
          <w:u w:val="single"/>
        </w:rPr>
        <w:t>60-day nonimmigrant grace periods. To further enhance job portability</w:t>
      </w:r>
      <w:r w:rsidRPr="00674FBB">
        <w:t xml:space="preserve">, the final </w:t>
      </w:r>
      <w:r w:rsidRPr="00674FBB">
        <w:rPr>
          <w:u w:val="single"/>
        </w:rPr>
        <w:t xml:space="preserve">rule establishes a grace period of up to 60 consecutive days during each authorized validity period for individuals in the E-1, E-2, E-3, H-1B, H-1B1, L-1, O-1 or TN classifications. </w:t>
      </w:r>
      <w:r w:rsidRPr="00674FBB">
        <w:t>This grace period allows high-skilled workers in these classifications, including those whose employment ceases prior to the end of the petition validity period, to more readily pursue new employment should they be eligible for other employer-sponsored nonimmigrant classifications or employment in the same classification with a new employer. The grace period also allows U.S. employers to more easily facilitate changes in employment for existing or newly recruited nonimmigrant workers. See final 8 CFR 214.1(l)(2).</w:t>
      </w:r>
    </w:p>
    <w:p w:rsidR="00A937D6" w:rsidRPr="00674FBB" w:rsidRDefault="00A937D6" w:rsidP="00A937D6">
      <w:pPr>
        <w:pStyle w:val="ListParagraph"/>
        <w:numPr>
          <w:ilvl w:val="0"/>
          <w:numId w:val="18"/>
        </w:numPr>
        <w:jc w:val="both"/>
      </w:pPr>
      <w:r w:rsidRPr="00674FBB">
        <w:rPr>
          <w:u w:val="single"/>
        </w:rPr>
        <w:t>H-1B licensing. To provide clarity and certainty to the regulated community</w:t>
      </w:r>
      <w:r w:rsidRPr="00674FBB">
        <w:t xml:space="preserve">, the </w:t>
      </w:r>
      <w:r w:rsidRPr="00674FBB">
        <w:rPr>
          <w:u w:val="single"/>
        </w:rPr>
        <w:t xml:space="preserve">final regulations codify </w:t>
      </w:r>
      <w:r w:rsidRPr="00674FBB">
        <w:t>current DHS policy regarding exceptions to the</w:t>
      </w:r>
      <w:r w:rsidRPr="00674FBB">
        <w:rPr>
          <w:u w:val="single"/>
        </w:rPr>
        <w:t xml:space="preserve"> requirement that makes the approval of an H-1B petition contingent upon the beneficiary's licensure where licensure is required to fully perform the duties of the relevant specialty occupation. </w:t>
      </w:r>
      <w:r w:rsidRPr="00674FBB">
        <w:t>The final rule generally allows for the temporary approval of an H-1B petition for an otherwise eligible unlicensed worker, if the petitioner can demonstrate that the worker is unable for certain technical reasons to obtain the required license before obtaining H-1B status. The final rule also clarifies the types of evidence that would need to be submitted to support approval of an H-1B petition on behalf of an unlicensed worker who will work in a state that allows the individual to be employed in the relevant occupation under the supervision of licensed senior or supervisory personnel. See final 8 CFR 214.2(h)(4)(v)(C).</w:t>
      </w:r>
    </w:p>
    <w:p w:rsidR="00A937D6" w:rsidRPr="00674FBB" w:rsidRDefault="00A937D6" w:rsidP="00A937D6"/>
    <w:p w:rsidR="00A937D6" w:rsidRDefault="00A937D6" w:rsidP="00A937D6">
      <w:pPr>
        <w:pStyle w:val="Heading2"/>
      </w:pPr>
      <w:r>
        <w:t>Restrictions</w:t>
      </w:r>
    </w:p>
    <w:p w:rsidR="00A937D6" w:rsidRPr="004F6F2D" w:rsidRDefault="00A937D6" w:rsidP="00A937D6">
      <w:pPr>
        <w:pStyle w:val="Heading3"/>
      </w:pPr>
      <w:r>
        <w:t xml:space="preserve">1NC – Legal </w:t>
      </w:r>
    </w:p>
    <w:p w:rsidR="00A937D6" w:rsidRPr="00801980" w:rsidRDefault="00A937D6" w:rsidP="00A937D6">
      <w:pPr>
        <w:pStyle w:val="Heading4"/>
      </w:pPr>
      <w:r w:rsidRPr="00801980">
        <w:t>‘Restriction’ – implies legal limitations not simply a functional one</w:t>
      </w:r>
    </w:p>
    <w:p w:rsidR="00A937D6" w:rsidRPr="00801980" w:rsidRDefault="00A937D6" w:rsidP="00A937D6">
      <w:r w:rsidRPr="00801980">
        <w:rPr>
          <w:rStyle w:val="Style13ptBold"/>
        </w:rPr>
        <w:t>Oxford English Dictionary 2012</w:t>
      </w:r>
      <w:r w:rsidRPr="00801980">
        <w:t xml:space="preserve"> “restriction”  http://oxforddictionaries.com/definition/american_english/restriction?region=us</w:t>
      </w:r>
    </w:p>
    <w:p w:rsidR="00A937D6" w:rsidRPr="00801980" w:rsidRDefault="00A937D6" w:rsidP="00A937D6">
      <w:pPr>
        <w:rPr>
          <w:sz w:val="16"/>
        </w:rPr>
      </w:pPr>
      <w:r w:rsidRPr="00801980">
        <w:rPr>
          <w:rStyle w:val="StyleUnderline"/>
        </w:rPr>
        <w:t xml:space="preserve">Definition of restriction </w:t>
      </w:r>
      <w:r w:rsidRPr="00801980">
        <w:rPr>
          <w:sz w:val="16"/>
        </w:rPr>
        <w:t xml:space="preserve">noun (often restrictions) </w:t>
      </w:r>
      <w:r w:rsidRPr="00801980">
        <w:rPr>
          <w:rStyle w:val="StyleUnderline"/>
        </w:rPr>
        <w:t>a limiting condition or measure, especially a legal one</w:t>
      </w:r>
      <w:r w:rsidRPr="00801980">
        <w:rPr>
          <w:sz w:val="16"/>
        </w:rPr>
        <w:t xml:space="preserve">: planning restrictions on commercial development </w:t>
      </w:r>
      <w:r w:rsidRPr="00801980">
        <w:rPr>
          <w:rStyle w:val="StyleUnderline"/>
        </w:rPr>
        <w:t>the limitation or control of someone or something, or the state of being limited or restricted</w:t>
      </w:r>
      <w:r w:rsidRPr="00801980">
        <w:rPr>
          <w:sz w:val="16"/>
        </w:rPr>
        <w:t>: the restriction of local government power</w:t>
      </w:r>
    </w:p>
    <w:p w:rsidR="00A937D6" w:rsidRPr="00801980" w:rsidRDefault="00A937D6" w:rsidP="00A937D6">
      <w:pPr>
        <w:pStyle w:val="Heading4"/>
      </w:pPr>
      <w:r w:rsidRPr="00801980">
        <w:t>‘restriction’ refers to a legal instrument that is defined in context</w:t>
      </w:r>
    </w:p>
    <w:p w:rsidR="00A937D6" w:rsidRPr="00801980" w:rsidRDefault="00A937D6" w:rsidP="00A937D6">
      <w:pPr>
        <w:rPr>
          <w:sz w:val="16"/>
        </w:rPr>
      </w:pPr>
      <w:r w:rsidRPr="00801980">
        <w:rPr>
          <w:rStyle w:val="Style13ptBold"/>
        </w:rPr>
        <w:t>Victorian Law Reform Commission</w:t>
      </w:r>
      <w:r w:rsidRPr="00801980">
        <w:rPr>
          <w:sz w:val="16"/>
        </w:rPr>
        <w:t xml:space="preserve"> (an independent, government-funded organisation that develops, reviews and recommends reform of Victoria's state laws.  The Commission has a charter to consult with the community and advise the Attorney-General on how to improve and update Victorian laws.) </w:t>
      </w:r>
      <w:r w:rsidRPr="00801980">
        <w:rPr>
          <w:rStyle w:val="Style13ptBold"/>
        </w:rPr>
        <w:t>2010</w:t>
      </w:r>
      <w:r w:rsidRPr="00801980">
        <w:rPr>
          <w:sz w:val="16"/>
        </w:rPr>
        <w:t xml:space="preserve"> “Purpose and Nature of Covenants” http://www.lawreform.vic.gov.au/sites/default/files/EandC_Final_Report_ch_6.pdf</w:t>
      </w:r>
    </w:p>
    <w:p w:rsidR="00A937D6" w:rsidRPr="00801980" w:rsidRDefault="00A937D6" w:rsidP="00A937D6">
      <w:pPr>
        <w:rPr>
          <w:sz w:val="16"/>
        </w:rPr>
      </w:pPr>
      <w:r w:rsidRPr="00801980">
        <w:rPr>
          <w:rStyle w:val="StyleUnderline"/>
        </w:rPr>
        <w:t>The term ‘restriction’ is</w:t>
      </w:r>
      <w:r w:rsidRPr="00801980">
        <w:rPr>
          <w:sz w:val="16"/>
        </w:rPr>
        <w:t xml:space="preserve"> sometimes </w:t>
      </w:r>
      <w:r w:rsidRPr="00801980">
        <w:rPr>
          <w:rStyle w:val="StyleUnderline"/>
        </w:rPr>
        <w:t>used in a functional sense, to mean the effect of any legal instrument</w:t>
      </w:r>
      <w:r w:rsidRPr="00801980">
        <w:rPr>
          <w:sz w:val="16"/>
        </w:rPr>
        <w:t xml:space="preserve"> (such as a transfer, plan or statutory agreement) </w:t>
      </w:r>
      <w:r w:rsidRPr="00801980">
        <w:rPr>
          <w:rStyle w:val="StyleUnderline"/>
        </w:rPr>
        <w:t>that imposes a specific restriction on the use of a lot</w:t>
      </w:r>
      <w:r w:rsidRPr="00801980">
        <w:rPr>
          <w:sz w:val="16"/>
        </w:rPr>
        <w:t xml:space="preserve">. Sometimes it is used to mean the instrument itself. </w:t>
      </w:r>
      <w:r w:rsidRPr="00801980">
        <w:rPr>
          <w:rStyle w:val="StyleUnderline"/>
        </w:rPr>
        <w:t>For the sake of clarity, we use the term in its functional sense</w:t>
      </w:r>
      <w:r w:rsidRPr="00801980">
        <w:rPr>
          <w:sz w:val="16"/>
        </w:rPr>
        <w:t>.30 6.33 ‘</w:t>
      </w:r>
      <w:r w:rsidRPr="00801980">
        <w:rPr>
          <w:rStyle w:val="StyleUnderline"/>
        </w:rPr>
        <w:t xml:space="preserve">Restriction’ has no fixed meaning in legislation. Its meaning depends on the context. </w:t>
      </w:r>
      <w:r w:rsidRPr="00801980">
        <w:rPr>
          <w:sz w:val="16"/>
        </w:rPr>
        <w:t>The Subdivision Act contains a definition but it is inadequate and the related statutes do not assist: • The Subdivision Act defines ‘restriction’ as ‘a restrictive covenant or restriction which can be registered or recorded in the register under the Transfer of Land Act’.31 • The Transfer of Land Act provides for the recording of ‘restrictive covenants’ only.32 Plans that may include restrictions can be registered, but the restrictions specified in the plans are not recorded.33 • Adding to the confusion, the Planning and Environment Act defines ‘registered restrictive covenant’ to mean ‘a restriction within the meaning of the Subdivision Act’.34</w:t>
      </w:r>
    </w:p>
    <w:p w:rsidR="00A937D6" w:rsidRPr="004F6F2D" w:rsidRDefault="00A937D6" w:rsidP="00A937D6">
      <w:pPr>
        <w:pStyle w:val="Heading3"/>
      </w:pPr>
      <w:r>
        <w:t>2NC – Legal</w:t>
      </w:r>
    </w:p>
    <w:p w:rsidR="00A937D6" w:rsidRPr="00801980" w:rsidRDefault="00A937D6" w:rsidP="00A937D6">
      <w:pPr>
        <w:pStyle w:val="Heading4"/>
      </w:pPr>
      <w:r w:rsidRPr="00801980">
        <w:t>Making immigration tough, expensive, or unlikely isn’t a prohibition</w:t>
      </w:r>
    </w:p>
    <w:p w:rsidR="00A937D6" w:rsidRPr="00801980" w:rsidRDefault="00A937D6" w:rsidP="00A937D6">
      <w:r w:rsidRPr="00F94849">
        <w:rPr>
          <w:rStyle w:val="Style13ptBold"/>
        </w:rPr>
        <w:t>Caiaccio 94</w:t>
      </w:r>
      <w:r>
        <w:t xml:space="preserve"> - Kevin T. Caiaccio, member of the State Bar of Georgia since 1995, J.D. University of Georgia, 1994(“HOWARD V. BABCOCK, THE BUSINESS OF LAW VERSUS THE ETHICS OF LAWYERS: ARE NONCOMPETITION COVENANTS AMONG LAW PARTNERS AGAINST PUBLIC POLICY?” 28 Ga. L. Rev. 807, Georgia Law Review, Spring 1994, Available to Subscribing Institutions via Lexis-Nexis)//BM</w:t>
      </w:r>
    </w:p>
    <w:p w:rsidR="00A937D6" w:rsidRDefault="00A937D6" w:rsidP="00A937D6">
      <w:r w:rsidRPr="008C37DE">
        <w:t xml:space="preserve">While the Howard court acknowledged the enforceability of some law practice covenants under the Business Code, </w:t>
      </w:r>
      <w:r w:rsidRPr="00EF61A3">
        <w:rPr>
          <w:rStyle w:val="StyleUnderline"/>
        </w:rPr>
        <w:t>the key issue became whether the agreement, which called for the loss of 82.5%</w:t>
      </w:r>
      <w:r w:rsidRPr="008C37DE">
        <w:t xml:space="preserve"> of net profits by the departing partners, </w:t>
      </w:r>
      <w:r w:rsidRPr="00EF61A3">
        <w:rPr>
          <w:rStyle w:val="StyleUnderline"/>
        </w:rPr>
        <w:t>was one that "restricted</w:t>
      </w:r>
      <w:r w:rsidRPr="00801980">
        <w:rPr>
          <w:rStyle w:val="StyleUnderline"/>
        </w:rPr>
        <w:t>"</w:t>
      </w:r>
      <w:r w:rsidRPr="008C37DE">
        <w:rPr>
          <w:rStyle w:val="Style8pt"/>
        </w:rPr>
        <w:t xml:space="preserve"> </w:t>
      </w:r>
      <w:r w:rsidRPr="008C37DE">
        <w:t xml:space="preserve">[*820] </w:t>
      </w:r>
      <w:r w:rsidRPr="00EF61A3">
        <w:rPr>
          <w:rStyle w:val="StyleUnderline"/>
        </w:rPr>
        <w:t>the practice of law</w:t>
      </w:r>
      <w:r w:rsidRPr="008C37DE">
        <w:t xml:space="preserve">. n95 </w:t>
      </w:r>
      <w:r w:rsidRPr="00EF61A3">
        <w:rPr>
          <w:rStyle w:val="StyleUnderline"/>
        </w:rPr>
        <w:t xml:space="preserve">The court </w:t>
      </w:r>
      <w:r w:rsidRPr="008C37DE">
        <w:t xml:space="preserve">essentially adopted the Haight court approach, </w:t>
      </w:r>
      <w:r w:rsidRPr="00EF61A3">
        <w:rPr>
          <w:rStyle w:val="StyleUnderline"/>
        </w:rPr>
        <w:t>stating that a reasonable cost imposed on a departing partner does not restrict the practice of law.</w:t>
      </w:r>
      <w:r w:rsidRPr="008C37DE">
        <w:t xml:space="preserve"> n96 </w:t>
      </w:r>
      <w:r w:rsidRPr="00EF61A3">
        <w:rPr>
          <w:rStyle w:val="StyleUnderline"/>
        </w:rPr>
        <w:t>The court labeled the cost a mere "economic consequence" to an "unrestricted choice."</w:t>
      </w:r>
      <w:r w:rsidRPr="008C37DE">
        <w:t xml:space="preserve"> n97 </w:t>
      </w:r>
    </w:p>
    <w:p w:rsidR="00A937D6" w:rsidRDefault="00A937D6" w:rsidP="00A937D6">
      <w:r w:rsidRPr="008C37DE">
        <w:t xml:space="preserve">The majority in Howard reasoned that such a construction was consistent with Rule 1-500 and that this construction struck a balance between competing interests. n98 According to the court, this interpretation allowed a departing partner to practice law anywhere in the state and represent any of the former firm's clients who were willing to follow. n99 The departing partner would, however, have to compensate the firm for its loss of income. Therefore, the court remanded for a factual determination as to whether the loss of withdrawal benefits constituted liquidated damages or an unacceptable penalty. n100 The majority opinion justified this break with years of nationwide precedent by reasoning that "a revolution in the practice of law has occurred." n101 This "revolution" required the "economic interests of the law firm to be protected as they are in other business enterprises." n102 The court supported its recognition of a "revolution" by noting the increased propensity of law firms--even large, seemingly stable firms--to split up as partners grab clients on the way out. n103 As a result, noncompetition agreements have become common, despite the near universal recognition by courts and ethics committees that such agreements are unenforceable. n104 Furthermore, the court reasoned that the pervasiveness of lateral hiring, even among high-level partners, has undermined the assumption that firms are stable institutions. n105 The court concluded that, [*821] due to these "sweeping changes" in the profession, the per se rule banning noncompetition agreements among law partners should be abolished. n106 </w:t>
      </w:r>
    </w:p>
    <w:p w:rsidR="00A937D6" w:rsidRDefault="00A937D6" w:rsidP="00A937D6">
      <w:r w:rsidRPr="008C37DE">
        <w:t xml:space="preserve">The court then addressed some of the arguments made by the dissent and by other courts upholding the ban. According to the majority of the court, two primary arguments exist in support of the ban: (1) an attorney should have the freedom to practice law where and for whom he or she pleases, n107 and (2) clients are not commodities and should have the freedom to choose representation. n108 The majority argued that these freedoms are merely "theoretical" because they are routinely circumscribed. n109 For example, attorneys, like other professionals, may be fired or forced out by their partners despite the wishes of the client. n110 Similarly, an attorney is not required to accept representation of every client that seeks services, and a lawyer may even be required to decline representation of a prospective client if a conflict of interest exists. n111 In fact, an attorney has many grounds to justify terminating a relationship with a client. n112 Finally, the majority noted that, in civil cases, clients have no "right" to an attorney at all. n113 Thus, these "freedoms," upon which the per se rule is justified, are in fact already limited. n114 </w:t>
      </w:r>
    </w:p>
    <w:p w:rsidR="00A937D6" w:rsidRDefault="00A937D6" w:rsidP="00A937D6">
      <w:r w:rsidRPr="008C37DE">
        <w:t xml:space="preserve">The court proceeded a step further, arguing that permitting restrictive covenants may even serve the client. According to the court, the ban promoted a "culture of mistrust" and damaged the stability of law firms. n115 Partners may be reluctant to refer clients to or support the practice of their fellow partners if fear persists that a partner may leave with those clients at any time. n116 The court concluded that the changing nature of the business of law, the permissibility of such covenants in other [*822] professions, and the undesirable promotion of the culture of mistrust required the abolition of the per se ban on lawyer restrictive covenants. n117 The court remanded the case to the trial court for analysis under the test of reasonableness applicable to all restrictive covenants. n118 </w:t>
      </w:r>
    </w:p>
    <w:p w:rsidR="00A937D6" w:rsidRDefault="00A937D6" w:rsidP="00A937D6">
      <w:r>
        <w:t>Justice Kennard, the sole dissenting justice, made several arguments in support of the per se ban. First, Kennard offered a different interpretation of Rule 1-500 of the Rules of Professional Conduct, arguing that the rule was unambiguous: agreements that restrict competition are unethical. n119 She criticized the majority's argument as flawed because it interpreted "restrict" to mean "prohibit" and claimed that a reasonable cost was not a restriction. n120 According to the dissent, this interpretation does not give the words their plain and ordinary meaning. n121 In their ordinary meaning, restrict and prohibit are not synonymous; a price as high as 82.5% of net profits certainly constitutes a restriction. n122 Therefore, the partnership agreement violated the clear meaning of the rule.</w:t>
      </w:r>
    </w:p>
    <w:p w:rsidR="00A937D6" w:rsidRDefault="00A937D6" w:rsidP="00A937D6">
      <w:r>
        <w:t>In support of this interpretive argument, the dissent cited the "discussions" that accompany the Rules and "provide guidance for interpretation." n123 The discussions accompanying Rule 1-500, which the majority ignored, were unequivocal:</w:t>
      </w:r>
    </w:p>
    <w:p w:rsidR="00A937D6" w:rsidRDefault="00A937D6" w:rsidP="00A937D6">
      <w:r>
        <w:t>$ (Rule 1-500$ ) permits a restrictive covenant in a law corporation, partnership, or employment agreement. The law corporation shareholder, partner, or associate may agree not to have a separate practice during the existence of the relationship; however, upon termination of the relationship (whether voluntary or involuntary), the member is free to practice law [*823] without any contractual restriction . . . . n124</w:t>
      </w:r>
    </w:p>
    <w:p w:rsidR="00A937D6" w:rsidRDefault="00A937D6" w:rsidP="00A937D6">
      <w:r>
        <w:t>According to the dissent, the court should not have endorsed an interpretation completely inconsistent with this unambiguous commentary. n125</w:t>
      </w:r>
    </w:p>
    <w:p w:rsidR="00A937D6" w:rsidRDefault="00A937D6" w:rsidP="00A937D6">
      <w:r>
        <w:t>Second, the dissent argued that, despite the majority's perceived "revolution" in the practice of law, n126 the law is still primarily a profession, and lawyers should continue to strive for the highest ethical standards. n127 Although no one in the private sector could continue to practice law without a profit, an attorney has a very high fiduciary duty. This duty often requires an attorney to place the interest of a client above her own interest. Therefore, the client's right to choose representation is paramount to the interests of the attorney. n128 Enforcing covenants not to compete, on the other hand, would subordinate the client's rights to the monetary interests of established firms. n129</w:t>
      </w:r>
    </w:p>
    <w:p w:rsidR="00A937D6" w:rsidRDefault="00A937D6" w:rsidP="00A937D6">
      <w:r>
        <w:t>Next, the dissent attacked the argument that, since noncompetition agreements are enforceable in other professions, lawyers should not be treated differently. n130 According to the dissent, the ethics rules of other professions are not helpful because "the nature, ideals, and practices of the various professions are different." n131 Notwithstanding the rules with respect to other professions, lawyers should strive to obtain the highest ethical standards because "ethics is not a subject in which the objective is to achieve consensus at the level of the lowest common denominator." n132</w:t>
      </w:r>
    </w:p>
    <w:p w:rsidR="00A937D6" w:rsidRDefault="00A937D6" w:rsidP="00A937D6">
      <w:r>
        <w:t xml:space="preserve"> [*824] </w:t>
      </w:r>
    </w:p>
    <w:p w:rsidR="00A937D6" w:rsidRDefault="00A937D6" w:rsidP="00A937D6">
      <w:r>
        <w:t>Finally, the dissent noted that the purpose of ethics regulations is to protect the public, not the monetary interests of law firms. n133 According to the dissent, the majority subordinated the rights of clients and lawyers to the business interests of firms and justified this erosion of ethics standards by concluding that these rights are merely "theoretical" because they are already circumscribed. n134 The dissent strenuously disagreed with the majority's conclusion, arguing that this analysis was irrelevant. The issue in this case was not whether a partner may be forced out of a law firm, nor whether a conflict of interest existed; n135 the issue was whether the defendant-law firm could "prevent a willing attorney from representing a willing client." n136 Therefore, the majority's analysis on this point was merely "rationalization, not reasoning." n137</w:t>
      </w:r>
    </w:p>
    <w:p w:rsidR="00A937D6" w:rsidRDefault="00A937D6" w:rsidP="00A937D6">
      <w:r>
        <w:t>The dissent concluded that the court should not promote the weakening of ethical standards and that the integrity of the legal profession demanded upholding the per se ban on covenants not to compete between law partners. n138</w:t>
      </w:r>
    </w:p>
    <w:p w:rsidR="00A937D6" w:rsidRDefault="00A937D6" w:rsidP="00A937D6">
      <w:r>
        <w:t>IV. Analysis and Recommendations</w:t>
      </w:r>
    </w:p>
    <w:p w:rsidR="00A937D6" w:rsidRDefault="00A937D6" w:rsidP="00A937D6">
      <w:r>
        <w:t>Although the Howard court set out persuasive policy reasons for abolishing the per se ban on lawyer restrictive covenants, the majority's reasoning contained several flaws. First, the court misconstrued the meaning of the ethics rule: under the majority's interpretation, the rule prohibits only outright bans on competition. In reaching this conclusion, the court violated several rules of statutory construction. Second, the court failed to recognize the need to articulate a new standard for law partners. Instead, the court held that agreements between law partners should be analyzed under the "rule of reason" test applicable to ordinary business partnerships. This Comment contends that the rules of</w:t>
      </w:r>
    </w:p>
    <w:p w:rsidR="00A937D6" w:rsidRDefault="00A937D6" w:rsidP="00A937D6">
      <w:r>
        <w:t xml:space="preserve"> [*825]  ethics, as currently written, mandate a higher standard for attorneys than for other types of partners. In abrogating the per se ban, courts should interpret the rule in a manner that balances the changing nature of the practice of law with the competing ethical considerations.</w:t>
      </w:r>
    </w:p>
    <w:p w:rsidR="00A937D6" w:rsidRDefault="00A937D6" w:rsidP="00A937D6">
      <w:r>
        <w:t>a. proper construction of the rules of professional conduct</w:t>
      </w:r>
    </w:p>
    <w:p w:rsidR="00A937D6" w:rsidRPr="008C37DE" w:rsidRDefault="00A937D6" w:rsidP="00A937D6">
      <w:r w:rsidRPr="008C37DE">
        <w:t xml:space="preserve">The Howard court began its analysis by examining the California Business and Professions Code, which expressly permits reasonable restrictive covenants among business partners. n139 The court noted that this provision had long applied to doctors and accountants and concluded that the general language of the statute provided no indication of an exception for lawyers. n140 After reaching this conclusion, however, the court noted that, since it had the authority to promulgate a higher standard for lawyers, the statute alone did not necessarily control, n141 and the court therefore proceeded to examine the California Rules of Professional Conduct. n142 The court avoided the apparent conflict between the business statute and the ethics rule by undertaking a strained reading of the rule. In essence, </w:t>
      </w:r>
      <w:r w:rsidRPr="00EF61A3">
        <w:rPr>
          <w:rStyle w:val="StyleUnderline"/>
        </w:rPr>
        <w:t>the court held that the word "restrict" referred only to outright prohibitions, and that a mere "economic consequence" does not equal a prohibition</w:t>
      </w:r>
      <w:r w:rsidRPr="008C37DE">
        <w:t>. n143</w:t>
      </w:r>
    </w:p>
    <w:p w:rsidR="00A937D6" w:rsidRDefault="00A937D6" w:rsidP="00A937D6">
      <w:pPr>
        <w:pStyle w:val="Heading3"/>
      </w:pPr>
      <w:r>
        <w:t>2NC – Excludes Easement</w:t>
      </w:r>
    </w:p>
    <w:p w:rsidR="00A937D6" w:rsidRPr="009371F3" w:rsidRDefault="00A937D6" w:rsidP="00A937D6">
      <w:pPr>
        <w:pStyle w:val="Heading4"/>
      </w:pPr>
      <w:r>
        <w:t>Restriction is separate from Easement</w:t>
      </w:r>
    </w:p>
    <w:p w:rsidR="00A937D6" w:rsidRPr="00801980" w:rsidRDefault="00A937D6" w:rsidP="00A937D6">
      <w:r w:rsidRPr="00801980">
        <w:rPr>
          <w:rStyle w:val="Style13ptBold"/>
        </w:rPr>
        <w:t xml:space="preserve">Haneman 59 </w:t>
      </w:r>
      <w:r w:rsidRPr="00801980">
        <w:t>– Vincent S. Haneman, former Associate Justice of the New Jersey Supreme Court, 1959(““RUSSELL S. BERTRAND, ET AL., PLAINTIFFS-RESPONDENTS, v. DONALD T. JONES, ET AL., DEFENDANTS-APPELLANTS,” 58 N.J. Super. 273, Superior Court of New Jersey (Appellate Division), 12-4-1959, Available to Subscribing Institutions via Lexis-Nexis</w:t>
      </w:r>
      <w:r>
        <w:t>)//BM</w:t>
      </w:r>
    </w:p>
    <w:p w:rsidR="00A937D6" w:rsidRPr="00EF61A3" w:rsidRDefault="00A937D6" w:rsidP="00A937D6">
      <w:pPr>
        <w:rPr>
          <w:sz w:val="14"/>
        </w:rPr>
      </w:pPr>
      <w:r w:rsidRPr="00EF61A3">
        <w:rPr>
          <w:sz w:val="14"/>
        </w:rPr>
        <w:t>An existing easement in lands to be conveyed violates the terms of an agreement to convey real estate free and clear of all encumbrances. Freedman v. Lieberman, 2 N.J.Super. 537, 543 (Ch. 1949). Although there have been cases in which the phrase "subject to restrictions of record" has been held to encompass easements, see Nass v. Munzing, 100 N.J. Eq. 421 (Ch. 1927); Kutschinski v. Thompson, supra; Kaufhold v. Cador Construction Co., 109 N.J. Eq. 1 (Ch. 1931), the facts of the case sub judice do not warrant such an interpretation. In the above cited cases the court found either that the complainants knew of the easement at the time of contracting or that the easement was observable by a mere casual inspection of the property and that the complainants had inspected the property several times with a view of purchase prior to the making of the contract. In the instant case, both plaintiffs and their counsel denied any actual knowledge of the existence of the easement on September 16, 1957, and there was no proof adduced which would support a conclusion to the contrary. Furthermore, the sewer easement was not visible upon an examination of the premises. In the Freedman case, supra, the United States had an unabandoned easement to enter upon the premises in order to construct breakwaters or other barriers whenever necessary to prevent erosion on the ocean front, and the court declared that that portion of the agreement of sale reading "title to be subject to all existing restrictions of record" did not include said easement. "</w:t>
      </w:r>
      <w:r w:rsidRPr="009371F3">
        <w:rPr>
          <w:rStyle w:val="Emphasis"/>
        </w:rPr>
        <w:t>The word `restriction'</w:t>
      </w:r>
      <w:r w:rsidRPr="00EF61A3">
        <w:rPr>
          <w:sz w:val="14"/>
        </w:rPr>
        <w:t xml:space="preserve"> here connotes restrictive covenant." Freedman v. Lieberman, supra, 2 N.J. Super. at page 546. Interestingly, the starter certificate listed "</w:t>
      </w:r>
      <w:r w:rsidRPr="009371F3">
        <w:rPr>
          <w:rStyle w:val="Emphasis"/>
        </w:rPr>
        <w:t>Restrictions" and "Easements" as separate categories, and referred to several restrictions, but reported that there were no easements. As here used, the word "restrictions"</w:t>
      </w:r>
      <w:r w:rsidRPr="00EF61A3">
        <w:rPr>
          <w:sz w:val="14"/>
        </w:rPr>
        <w:t xml:space="preserve"> </w:t>
      </w:r>
      <w:r w:rsidRPr="009371F3">
        <w:rPr>
          <w:rStyle w:val="Emphasis"/>
        </w:rPr>
        <w:t>connotes</w:t>
      </w:r>
      <w:r w:rsidRPr="00EF61A3">
        <w:rPr>
          <w:sz w:val="14"/>
        </w:rPr>
        <w:t xml:space="preserve"> </w:t>
      </w:r>
      <w:r w:rsidRPr="009371F3">
        <w:rPr>
          <w:rStyle w:val="StyleUnderline"/>
        </w:rPr>
        <w:t>restrictive covenants and</w:t>
      </w:r>
      <w:r w:rsidRPr="00EF61A3">
        <w:rPr>
          <w:sz w:val="14"/>
        </w:rPr>
        <w:t xml:space="preserve"> </w:t>
      </w:r>
      <w:r w:rsidRPr="009371F3">
        <w:rPr>
          <w:rStyle w:val="Emphasis"/>
        </w:rPr>
        <w:t>not easements</w:t>
      </w:r>
      <w:r w:rsidRPr="00EF61A3">
        <w:rPr>
          <w:sz w:val="14"/>
        </w:rPr>
        <w:t>.</w:t>
      </w:r>
    </w:p>
    <w:p w:rsidR="00A937D6" w:rsidRPr="008F73CE" w:rsidRDefault="00A937D6" w:rsidP="00A937D6">
      <w:pPr>
        <w:pStyle w:val="Heading3"/>
      </w:pPr>
      <w:r>
        <w:t>2NC – Enforceable</w:t>
      </w:r>
    </w:p>
    <w:p w:rsidR="00A937D6" w:rsidRDefault="00A937D6" w:rsidP="00A937D6">
      <w:pPr>
        <w:pStyle w:val="Heading4"/>
      </w:pPr>
      <w:r w:rsidRPr="00622C52">
        <w:t>Restrictions must be enforceable</w:t>
      </w:r>
      <w:r>
        <w:t>- discouraging language doesn’t count</w:t>
      </w:r>
      <w:r w:rsidRPr="00622C52">
        <w:t xml:space="preserve"> </w:t>
      </w:r>
    </w:p>
    <w:p w:rsidR="00A937D6" w:rsidRPr="00840453" w:rsidRDefault="00A937D6" w:rsidP="00A937D6">
      <w:pPr>
        <w:rPr>
          <w:sz w:val="16"/>
        </w:rPr>
      </w:pPr>
      <w:r w:rsidRPr="00840453">
        <w:rPr>
          <w:rStyle w:val="Style13ptBold"/>
        </w:rPr>
        <w:t>Barnett 3</w:t>
      </w:r>
      <w:r w:rsidRPr="00840453">
        <w:rPr>
          <w:sz w:val="16"/>
        </w:rPr>
        <w:t xml:space="preserve"> – Stephen R. Barnett, Elizabeth J. Boalt Professor of Law Emeritus at University of California, Berkeley, 2003(“DEVELOPMENT AND PRACTICE NOTE: NO-CITATION RULES UNDER SIEGE: A BATTLEFIELD REPORT AND ANALYSIS,” 5 J. App. Prac. &amp; Process 473, University of Arkansas at Little Rock School of Law: The Journal of Appellate Practice and Process, Fall 2003, Available to Subscribing Institutions via Lexis-Nexis)//BM</w:t>
      </w:r>
    </w:p>
    <w:p w:rsidR="00A937D6" w:rsidRPr="009B63AF" w:rsidRDefault="00A937D6" w:rsidP="00A937D6">
      <w:pPr>
        <w:pStyle w:val="cardtext"/>
        <w:ind w:left="0" w:right="0"/>
        <w:rPr>
          <w:sz w:val="10"/>
        </w:rPr>
      </w:pPr>
      <w:r w:rsidRPr="009B63AF">
        <w:rPr>
          <w:sz w:val="10"/>
        </w:rPr>
        <w:t xml:space="preserve">Four </w:t>
      </w:r>
      <w:r w:rsidRPr="009B63AF">
        <w:rPr>
          <w:rStyle w:val="StyleUnderline"/>
        </w:rPr>
        <w:t xml:space="preserve">questions follow: (1) Are discouraging words "restrictions" </w:t>
      </w:r>
      <w:r w:rsidRPr="009B63AF">
        <w:rPr>
          <w:sz w:val="10"/>
        </w:rPr>
        <w:t xml:space="preserve">on citation under Rule 32.1? (2) </w:t>
      </w:r>
      <w:r w:rsidRPr="009B63AF">
        <w:rPr>
          <w:rStyle w:val="StyleUnderline"/>
        </w:rPr>
        <w:t>What difference</w:t>
      </w:r>
      <w:r w:rsidRPr="009B63AF">
        <w:rPr>
          <w:sz w:val="10"/>
        </w:rPr>
        <w:t xml:space="preserve">, if any, </w:t>
      </w:r>
      <w:r w:rsidRPr="009B63AF">
        <w:rPr>
          <w:rStyle w:val="StyleUnderline"/>
        </w:rPr>
        <w:t>does it make?</w:t>
      </w:r>
      <w:r w:rsidRPr="009B63AF">
        <w:rPr>
          <w:sz w:val="10"/>
        </w:rPr>
        <w:t xml:space="preserve"> (3) What is the risk of judicial resistance to  [*493]  no-citation rules, through discouraging words or other means? and (4) Should discouraging words be forbidden?</w:t>
      </w:r>
    </w:p>
    <w:p w:rsidR="00A937D6" w:rsidRPr="009B63AF" w:rsidRDefault="00A937D6" w:rsidP="00A937D6">
      <w:pPr>
        <w:pStyle w:val="cardtext"/>
        <w:ind w:left="0" w:right="0"/>
        <w:rPr>
          <w:sz w:val="12"/>
          <w:szCs w:val="12"/>
        </w:rPr>
      </w:pPr>
      <w:r w:rsidRPr="009B63AF">
        <w:rPr>
          <w:sz w:val="12"/>
          <w:szCs w:val="12"/>
        </w:rPr>
        <w:t>1. Are Discouraging Words "Restrictions" under Rule 32.1?</w:t>
      </w:r>
    </w:p>
    <w:p w:rsidR="00A937D6" w:rsidRPr="009B63AF" w:rsidRDefault="00A937D6" w:rsidP="00A937D6">
      <w:pPr>
        <w:pStyle w:val="cardtext"/>
        <w:ind w:left="0" w:right="0"/>
        <w:rPr>
          <w:sz w:val="10"/>
        </w:rPr>
      </w:pPr>
      <w:r w:rsidRPr="009B63AF">
        <w:rPr>
          <w:sz w:val="10"/>
        </w:rPr>
        <w:t xml:space="preserve">The committee's statement notwithstanding, </w:t>
      </w:r>
      <w:r w:rsidRPr="009B63AF">
        <w:rPr>
          <w:rStyle w:val="Emphasis"/>
        </w:rPr>
        <w:t>it is not clear that discouraging words have to be considered "restrictions"</w:t>
      </w:r>
      <w:r w:rsidRPr="009B63AF">
        <w:rPr>
          <w:sz w:val="10"/>
        </w:rPr>
        <w:t xml:space="preserve"> on citation under the proposed Rule 32.1. These </w:t>
      </w:r>
      <w:r w:rsidRPr="009B63AF">
        <w:rPr>
          <w:rStyle w:val="StyleUnderline"/>
        </w:rPr>
        <w:t xml:space="preserve">words may be wholly admonitory - and </w:t>
      </w:r>
      <w:r w:rsidRPr="009B63AF">
        <w:rPr>
          <w:rStyle w:val="Emphasis"/>
        </w:rPr>
        <w:t>unenforceable</w:t>
      </w:r>
      <w:r w:rsidRPr="009B63AF">
        <w:rPr>
          <w:sz w:val="10"/>
        </w:rPr>
        <w:t xml:space="preserve">. </w:t>
      </w:r>
      <w:r w:rsidRPr="009B63AF">
        <w:rPr>
          <w:rStyle w:val="StyleUnderline"/>
        </w:rPr>
        <w:t>The Fourth Circuit's rule, for example, states that citing unpublished opinions is "disfavored," but that it may be done "if counsel believes, nevertheless, that [an unpublished opinion] has precedential value in relation to a material issue in a case and that there is no published opinion that would serve as well.</w:t>
      </w:r>
      <w:r w:rsidRPr="009B63AF">
        <w:rPr>
          <w:sz w:val="10"/>
        </w:rPr>
        <w:t>" n129 On the question of what counsel "believes," surely counsel should be taken at her word; counsel's asserted belief that an unpublished opinion has precedential or persuasive value should not be considered a falsifiable fact. Hence no sanction should be available for violating the Fourth Circuit's rule, and the rule's discouraging language in turn would not be a "prohibition or restriction" that was barred by Rule 32.1 as presently drafted.</w:t>
      </w:r>
    </w:p>
    <w:p w:rsidR="00A937D6" w:rsidRPr="009B63AF" w:rsidRDefault="00A937D6" w:rsidP="00A937D6">
      <w:pPr>
        <w:pStyle w:val="cardtext"/>
        <w:ind w:left="0" w:right="0"/>
        <w:rPr>
          <w:sz w:val="10"/>
          <w:szCs w:val="10"/>
        </w:rPr>
      </w:pPr>
      <w:r w:rsidRPr="009B63AF">
        <w:rPr>
          <w:sz w:val="10"/>
          <w:szCs w:val="10"/>
        </w:rPr>
        <w:t>In the rules of some other circuits, however, the language disfavoring citation of unpublished opinions is unmoored from anyone's "belief" and arguably does impose an objective "prohibition or restriction" determinable by a court. n130 A court might find, for example, that the required "persuasive value with respect to a material issue that has not been addressed in a published opinion" n131 was not present, and hence that the citation was not permitted by the circuit rule.</w:t>
      </w:r>
    </w:p>
    <w:p w:rsidR="00A937D6" w:rsidRPr="009B63AF" w:rsidRDefault="00A937D6" w:rsidP="00A937D6">
      <w:pPr>
        <w:pStyle w:val="cardtext"/>
        <w:ind w:left="0" w:right="0"/>
        <w:rPr>
          <w:sz w:val="10"/>
          <w:szCs w:val="10"/>
        </w:rPr>
      </w:pPr>
      <w:r w:rsidRPr="009B63AF">
        <w:rPr>
          <w:sz w:val="10"/>
          <w:szCs w:val="10"/>
        </w:rPr>
        <w:t>With what result? It would follow, paradoxically, that the opinion could be cited - because the circuit rule would be struck down under Rule 32.1 as a forbidden "restriction" on citation.</w:t>
      </w:r>
    </w:p>
    <w:p w:rsidR="00A937D6" w:rsidRDefault="00A937D6" w:rsidP="00A937D6">
      <w:pPr>
        <w:pStyle w:val="cardtext"/>
        <w:ind w:left="0" w:right="0"/>
        <w:rPr>
          <w:sz w:val="10"/>
        </w:rPr>
      </w:pPr>
      <w:r w:rsidRPr="009B63AF">
        <w:rPr>
          <w:sz w:val="10"/>
        </w:rPr>
        <w:t>The committee's double-negative drafting thus creates a Hall of Mirrors in which citation of an unpublished opinion  [*494]  would be allowed either way</w:t>
      </w:r>
      <w:r w:rsidRPr="009B63AF">
        <w:rPr>
          <w:rStyle w:val="StyleUnderline"/>
        </w:rPr>
        <w:t xml:space="preserve">. </w:t>
      </w:r>
      <w:r w:rsidRPr="009B63AF">
        <w:rPr>
          <w:rStyle w:val="Emphasis"/>
        </w:rPr>
        <w:t>If the</w:t>
      </w:r>
      <w:r w:rsidRPr="009B63AF">
        <w:rPr>
          <w:sz w:val="10"/>
        </w:rPr>
        <w:t xml:space="preserve"> local </w:t>
      </w:r>
      <w:r w:rsidRPr="009B63AF">
        <w:rPr>
          <w:rStyle w:val="Emphasis"/>
        </w:rPr>
        <w:t>rule's discouraging language is merely hortatory, it is not a "restriction</w:t>
      </w:r>
      <w:r w:rsidRPr="009B63AF">
        <w:rPr>
          <w:rStyle w:val="StyleUnderline"/>
        </w:rPr>
        <w:t>"</w:t>
      </w:r>
      <w:r w:rsidRPr="009B63AF">
        <w:rPr>
          <w:sz w:val="10"/>
        </w:rPr>
        <w:t xml:space="preserve"> forbidden by Rule 32.1; but that doesn't matter, because such a rule does not bar the citation in the first place. If, on the other hand, </w:t>
      </w:r>
      <w:r w:rsidRPr="009B63AF">
        <w:rPr>
          <w:rStyle w:val="StyleUnderline"/>
        </w:rPr>
        <w:t>the local rule's</w:t>
      </w:r>
      <w:r w:rsidRPr="009B63AF">
        <w:rPr>
          <w:sz w:val="10"/>
        </w:rPr>
        <w:t xml:space="preserve"> language has </w:t>
      </w:r>
      <w:r w:rsidRPr="009B63AF">
        <w:rPr>
          <w:rStyle w:val="Emphasis"/>
        </w:rPr>
        <w:t>bite</w:t>
      </w:r>
      <w:r w:rsidRPr="009B63AF">
        <w:rPr>
          <w:sz w:val="10"/>
        </w:rPr>
        <w:t xml:space="preserve"> and </w:t>
      </w:r>
      <w:r w:rsidRPr="009B63AF">
        <w:rPr>
          <w:rStyle w:val="StyleUnderline"/>
        </w:rPr>
        <w:t>is a "restriction,"</w:t>
      </w:r>
      <w:r w:rsidRPr="009B63AF">
        <w:rPr>
          <w:sz w:val="10"/>
        </w:rPr>
        <w:t xml:space="preserve"> then Rule 32.1 strikes it down, and again the citation is permitted.</w:t>
      </w:r>
    </w:p>
    <w:p w:rsidR="00A937D6" w:rsidRDefault="00A937D6" w:rsidP="00A937D6">
      <w:pPr>
        <w:pStyle w:val="Heading3"/>
      </w:pPr>
      <w:r>
        <w:t>2AC - Regulations</w:t>
      </w:r>
    </w:p>
    <w:p w:rsidR="00A937D6" w:rsidRPr="0045488F" w:rsidRDefault="00A937D6" w:rsidP="00A937D6">
      <w:pPr>
        <w:pStyle w:val="Heading4"/>
      </w:pPr>
      <w:r w:rsidRPr="0045488F">
        <w:t>Regulations on legal immigrants ARE restrictions</w:t>
      </w:r>
    </w:p>
    <w:p w:rsidR="00A937D6" w:rsidRDefault="00A937D6" w:rsidP="00A937D6">
      <w:r w:rsidRPr="000E65B2">
        <w:rPr>
          <w:rStyle w:val="Style13ptBold"/>
        </w:rPr>
        <w:t>Bernstein-Baker 7</w:t>
      </w:r>
      <w:r>
        <w:t xml:space="preserve"> -- Judith Bernstein-Baker is the Executive Director of HIAS and Council Migration Service of Philadelphia. She received her B.A. from Binghamton University, her M.S.W. from the University of Pennsylvania School of Social Work, and her J.D. from Temple University School of Law.,  (--2007, "Citizenship In A Restrictionist Era: The Mixed Messages Of Federal Policies, "16 Temp. Pol. &amp;amp; Civ. Rts. L. Rev. 367, Lexis) //pleb </w:t>
      </w:r>
    </w:p>
    <w:p w:rsidR="00A937D6" w:rsidRPr="00DA696A" w:rsidRDefault="00A937D6" w:rsidP="00A937D6">
      <w:pPr>
        <w:rPr>
          <w:b/>
          <w:iCs/>
          <w:u w:val="single"/>
          <w:bdr w:val="single" w:sz="8" w:space="0" w:color="auto"/>
        </w:rPr>
      </w:pPr>
      <w:r>
        <w:t xml:space="preserve">These efforts, however, are occurring at a time of fear and uncertainty for the foreign-born. 113Link to the text of the note Although the pitched debate has been about "illegal immigration" since 1996, </w:t>
      </w:r>
      <w:r w:rsidRPr="000E65B2">
        <w:rPr>
          <w:rStyle w:val="StyleUnderline"/>
        </w:rPr>
        <w:t xml:space="preserve">legal immigrants have heard a drumbeat of </w:t>
      </w:r>
      <w:r w:rsidRPr="000E65B2">
        <w:rPr>
          <w:rStyle w:val="Emphasis"/>
        </w:rPr>
        <w:t>restrictions</w:t>
      </w:r>
      <w:r>
        <w:t xml:space="preserve">: </w:t>
      </w:r>
      <w:r w:rsidRPr="000E65B2">
        <w:rPr>
          <w:rStyle w:val="StyleUnderline"/>
        </w:rPr>
        <w:t>increased risk of deportation, limitation of social rights in the form of denying public benefits previously available, proposals to abolish birthright citizenship, increased application fees with more complex application requirements, heightened scrutiny of applications from the most vulnerable individuals, increased delays for selected groups and individuals due to security checks, and new proposals that make the cost of citizenship out of reach of many low wage earners, while at the same time seeking to change the citizenship examination</w:t>
      </w:r>
      <w:r>
        <w:t xml:space="preserve">. 114 Many of </w:t>
      </w:r>
      <w:r w:rsidRPr="000E65B2">
        <w:rPr>
          <w:rStyle w:val="Emphasis"/>
        </w:rPr>
        <w:t>the recent actions have been presented through administrative fiat, with little or no opportunity for public review</w:t>
      </w:r>
      <w:r>
        <w:t xml:space="preserve">. </w:t>
      </w:r>
      <w:r w:rsidRPr="000E65B2">
        <w:rPr>
          <w:rStyle w:val="StyleUnderline"/>
        </w:rPr>
        <w:t>The messages underscore an</w:t>
      </w:r>
      <w:r>
        <w:t xml:space="preserve"> </w:t>
      </w:r>
      <w:r w:rsidRPr="000E65B2">
        <w:rPr>
          <w:rStyle w:val="Emphasis"/>
        </w:rPr>
        <w:t>ambivalence and ambiguity about legal immigration and citizenship: become a citizen if you want to be a full social and legally recognized participant, but we will make the process more difficult, more risky, and more expensive.</w:t>
      </w:r>
    </w:p>
    <w:p w:rsidR="00A937D6" w:rsidRPr="0045488F" w:rsidRDefault="00A937D6" w:rsidP="00A937D6">
      <w:pPr>
        <w:pStyle w:val="Heading4"/>
      </w:pPr>
      <w:r w:rsidRPr="0045488F">
        <w:t>Regulations can have the intent of substantially limiting immigration</w:t>
      </w:r>
    </w:p>
    <w:p w:rsidR="00A937D6" w:rsidRDefault="00A937D6" w:rsidP="00A937D6">
      <w:r w:rsidRPr="0049305E">
        <w:rPr>
          <w:rStyle w:val="Style13ptBold"/>
        </w:rPr>
        <w:t>Kasai 18</w:t>
      </w:r>
      <w:r>
        <w:t xml:space="preserve"> -- Nathan Kasai, Policy Advisor, He earned a J.D. from the George Washington University School of Law and a bachelor’s degree from American University. While in law school, he worked in a variety of public policy and advocacy positions, including with the Senate Judiciary Committee and the National Center for Lesbian Rights. (4-11-2018, "Trump's Predictably Cruel Attack on Lawful Immigrants Receiving Public Benefits – Third Way, "No Publication, )https://www.thirdway.org/memo/trumps-predictably-cruel-attack-on-lawful-immigrants-receiving-public-benefits //pleb </w:t>
      </w:r>
    </w:p>
    <w:p w:rsidR="00A937D6" w:rsidRPr="00EE4FBA" w:rsidRDefault="00A937D6" w:rsidP="00A937D6">
      <w:pPr>
        <w:rPr>
          <w:b/>
          <w:iCs/>
          <w:u w:val="single"/>
          <w:bdr w:val="single" w:sz="8" w:space="0" w:color="auto"/>
        </w:rPr>
      </w:pPr>
      <w:r>
        <w:t xml:space="preserve">Moreover, </w:t>
      </w:r>
      <w:r w:rsidRPr="0049305E">
        <w:rPr>
          <w:rStyle w:val="StyleUnderline"/>
        </w:rPr>
        <w:t>the regulatory changes appear to alter the weight of using a benefit in the overall public charge determination</w:t>
      </w:r>
      <w:r>
        <w:t xml:space="preserve">. </w:t>
      </w:r>
      <w:r w:rsidRPr="0049305E">
        <w:rPr>
          <w:rStyle w:val="StyleUnderline"/>
        </w:rPr>
        <w:t>Federal law requires DHS to consider “totality of the circumstances” in public charge determinations</w:t>
      </w:r>
      <w:r>
        <w:t>.26 The administration can’t change that with a regulatory change, but they can modify how severely they consider certain factors they consider negative. The new rules, list receipt of benefits under the category of “heavily weighted negative factors.”27 They also list medical conditions without non-subsidized health insurance.28 The Administration not only wants to punish immigrants for receiving an ACA health insurance subsidy, but it wants to double down on punishing them, if they get sick</w:t>
      </w:r>
      <w:r w:rsidRPr="0049305E">
        <w:rPr>
          <w:rStyle w:val="StyleUnderline"/>
        </w:rPr>
        <w:t xml:space="preserve">. Immigration officials have long had substantial discretion in their public charge findings, but </w:t>
      </w:r>
      <w:r w:rsidRPr="0049305E">
        <w:rPr>
          <w:rStyle w:val="Emphasis"/>
        </w:rPr>
        <w:t>everything in the proposed rules signals a draconian intent to substantially restrict lawful immigration.</w:t>
      </w:r>
    </w:p>
    <w:p w:rsidR="00A937D6" w:rsidRPr="0066240D" w:rsidRDefault="00A937D6" w:rsidP="00A937D6">
      <w:pPr>
        <w:pStyle w:val="cardtext"/>
        <w:ind w:left="0" w:right="0"/>
        <w:rPr>
          <w:sz w:val="10"/>
        </w:rPr>
      </w:pPr>
    </w:p>
    <w:p w:rsidR="00A937D6" w:rsidRDefault="00A937D6" w:rsidP="00A937D6">
      <w:pPr>
        <w:pStyle w:val="Heading2"/>
      </w:pPr>
      <w:r>
        <w:t>Reduce</w:t>
      </w:r>
    </w:p>
    <w:p w:rsidR="00A937D6" w:rsidRDefault="00A937D6" w:rsidP="00A937D6">
      <w:pPr>
        <w:pStyle w:val="Heading3"/>
      </w:pPr>
      <w:r>
        <w:t>2NC – Suspend</w:t>
      </w:r>
    </w:p>
    <w:p w:rsidR="00A937D6" w:rsidRDefault="00A937D6" w:rsidP="00A937D6">
      <w:pPr>
        <w:pStyle w:val="Heading4"/>
      </w:pPr>
      <w:r>
        <w:t xml:space="preserve">Reduce means to diminish – that’s just a less radical form of suspend - </w:t>
      </w:r>
    </w:p>
    <w:p w:rsidR="00A937D6" w:rsidRPr="00134397" w:rsidRDefault="00A937D6" w:rsidP="00A937D6">
      <w:r w:rsidRPr="002117EB">
        <w:rPr>
          <w:rStyle w:val="Style13ptBold"/>
        </w:rPr>
        <w:t>Widener and Hamilton 1</w:t>
      </w:r>
      <w:r>
        <w:t xml:space="preserve"> - Hiram E. Widener Jr., United States Circuit Judge of the United States Court of Appeals for the Fourth Circuit; and Clyde H. Hamilton, Senior United States Circuit Judge of the United States Court of Appeals for the Fourth Circuit, former Judge for the United States District Court for the District of South Carolina; 2001(“CARRINGTON GARDENS ASSOCIATES, I, A VIRGINIA LIMITED PARTNERSHIP, Plaintiff-Appellant, v. HENRY G. CISNEROS, SECRETARY OF HOUSING AND URBAN DEVELOPMENT, Defendant-Appellee,” 1 Fed. Appx. 239, United States Court of Appeals for the Fourth Circuit, 1-17-2001, Available to Subscribing Institutions via Lexis-Nexis)//BM</w:t>
      </w:r>
    </w:p>
    <w:p w:rsidR="00A937D6" w:rsidRDefault="00A937D6" w:rsidP="00A937D6">
      <w:pPr>
        <w:rPr>
          <w:rStyle w:val="StyleUnderline"/>
        </w:rPr>
      </w:pPr>
      <w:r w:rsidRPr="002C3F78">
        <w:rPr>
          <w:sz w:val="16"/>
        </w:rPr>
        <w:t xml:space="preserve">Under the regulation, 24 C.F.R. § 886.123, the payments to Carrington could have been stopped for good, the contract terms aside. For construction of the contract terms, we adopt the wording of the opinion of the district court for the next three paragraphs of this opinion which follow: The plain meaning of the word "withhold" is "to retain in one's possession that which belongs to or is claimed or sought by another. . . . To refrain from paying that which is due." Black's Law Dictionary 1602 (6th ed. 1990). Using this common meaning of "withhold," HUD clearly has the authority to retain housing assistance payments. But, the HAP Contract's withhold remedy also limits how long [**7] the funds may be retained. The housing assistance payments may be retained only "until the default under this Contract has been cured." Tr. Ex. 8, § 26. Once the default is cured, HUD may no longer keep the retained funds. This remedy, therefore, creates a trust type relationship where HUD has the authority to keep the withheld funds on the owner's account only while the owner is in default and thereafter must pay out the withheld funds when the default is cured. In contrast, the reduce-or-suspend remedy suggests a more permanent forfeiture of funds. </w:t>
      </w:r>
      <w:r w:rsidRPr="00134397">
        <w:rPr>
          <w:rStyle w:val="StyleUnderline"/>
        </w:rPr>
        <w:t>The word "suspend" means "to interrupt; to cause to cease for a time; to post pone; to stay, delay, or hinder; to discontinue temporarily</w:t>
      </w:r>
      <w:r w:rsidRPr="002C3F78">
        <w:rPr>
          <w:sz w:val="16"/>
        </w:rPr>
        <w:t>, but with an expectation or purpose of resumption." Black's Law Dictionary 1446 (6th ed. 1990). "</w:t>
      </w:r>
      <w:r w:rsidRPr="00134397">
        <w:rPr>
          <w:rStyle w:val="StyleUnderline"/>
        </w:rPr>
        <w:t>Reduce" means "to diminish in size, amount, extent, or number."</w:t>
      </w:r>
      <w:r w:rsidRPr="002C3F78">
        <w:rPr>
          <w:sz w:val="16"/>
        </w:rPr>
        <w:t xml:space="preserve"> Webster's Third New International Dictionary 1905 (1981). &lt;3&gt; </w:t>
      </w:r>
      <w:r w:rsidRPr="00134397">
        <w:rPr>
          <w:rStyle w:val="StyleUnderline"/>
        </w:rPr>
        <w:t>Based on these definitions, "reduce" is merely a less radical form of "suspend."</w:t>
      </w:r>
      <w:r>
        <w:rPr>
          <w:rStyle w:val="StyleUnderline"/>
        </w:rPr>
        <w:t xml:space="preserve"> </w:t>
      </w:r>
      <w:r w:rsidRPr="00134397">
        <w:rPr>
          <w:rStyle w:val="StyleUnderline"/>
        </w:rPr>
        <w:t>Under the common meanings of "reduce" and "suspend," HUD has the authority to discontinue housing assistance payments entirely or diminish the size of the payments</w:t>
      </w:r>
      <w:r w:rsidRPr="002C3F78">
        <w:rPr>
          <w:sz w:val="16"/>
        </w:rPr>
        <w:t xml:space="preserve"> while Carrington Gardens [**8] is in default. Like the withhold remedy, this remedy limits how long payments may be discontinued or diminished -- only "until the default under this Contract has been cured." Tr. Ex. 8, § 26. After the default has been cured, therefore, HUD must resume full housing assistance payments. Unlike the withhold remedy, however, under the plain language of the reduce-or-suspend remedy, HUD is under no obligation to pay out any discontinued or diminished funds. The words "suspend" or "reduce" furnish no inference or suggestion that HUD is obligated to retain suspended or reduced funds on the owner's account until a default is cured. This language in the HAP Contract speaks [*243] only to HUD's obligation to begin full payments after the default is cured. JA 546-548. &lt;3</w:t>
      </w:r>
      <w:r w:rsidRPr="00134397">
        <w:rPr>
          <w:rStyle w:val="StyleUnderline"/>
        </w:rPr>
        <w:t>&gt; "Reduce" is not found in Black's Law Dictionary. Hence, the Court defaults to Webster's.</w:t>
      </w:r>
    </w:p>
    <w:p w:rsidR="00A937D6" w:rsidRPr="00543851" w:rsidRDefault="00A937D6" w:rsidP="00A937D6">
      <w:pPr>
        <w:rPr>
          <w:sz w:val="16"/>
        </w:rPr>
      </w:pPr>
    </w:p>
    <w:p w:rsidR="00A937D6" w:rsidRDefault="00A937D6" w:rsidP="00A937D6">
      <w:pPr>
        <w:pStyle w:val="Heading2"/>
      </w:pPr>
      <w:r>
        <w:t>Legal Immigration</w:t>
      </w:r>
    </w:p>
    <w:p w:rsidR="00A937D6" w:rsidRDefault="00A937D6" w:rsidP="00A937D6">
      <w:pPr>
        <w:pStyle w:val="Heading3"/>
      </w:pPr>
      <w:r>
        <w:t>2NC – Federal Government</w:t>
      </w:r>
    </w:p>
    <w:p w:rsidR="00A937D6" w:rsidRDefault="00A937D6" w:rsidP="00A937D6">
      <w:pPr>
        <w:pStyle w:val="Heading4"/>
      </w:pPr>
      <w:r>
        <w:t>Legal Immigration is the granting of LPR status by the federal government – its distinct from citizenship</w:t>
      </w:r>
    </w:p>
    <w:p w:rsidR="00A937D6" w:rsidRPr="00A252F7" w:rsidRDefault="00A937D6" w:rsidP="00A937D6">
      <w:pPr>
        <w:rPr>
          <w:sz w:val="16"/>
        </w:rPr>
      </w:pPr>
      <w:r w:rsidRPr="00801980">
        <w:rPr>
          <w:rStyle w:val="Style13ptBold"/>
        </w:rPr>
        <w:t>Perry et. al 1</w:t>
      </w:r>
      <w:r w:rsidRPr="00801980">
        <w:rPr>
          <w:sz w:val="16"/>
        </w:rPr>
        <w:t xml:space="preserve"> – Marc Perry, Acting Chief of the Public Information Office at the Census Bureau, joined the Census Bureau in 1997 as a demographer in the Population Division; Barbara Vandervate, Retired Census Bureau staff (37 years); Lea Auman, Population Division at the US Census Bureau; and Kathy Morris, Population Division at the US Census Bureau, 2001("Evaluating Components of International Migration: Legal Migrants", US Census Bureau, December 2001, Available Online from </w:t>
      </w:r>
      <w:hyperlink r:id="rId41" w:history="1">
        <w:r w:rsidRPr="00801980">
          <w:rPr>
            <w:rStyle w:val="Hyperlink"/>
            <w:sz w:val="16"/>
          </w:rPr>
          <w:t>https://www.census.gov/library/working-papers/2001/demo/POP-twps0059.html</w:t>
        </w:r>
      </w:hyperlink>
      <w:r w:rsidRPr="00801980">
        <w:rPr>
          <w:sz w:val="16"/>
        </w:rPr>
        <w:t>)</w:t>
      </w:r>
      <w:r>
        <w:rPr>
          <w:sz w:val="16"/>
        </w:rPr>
        <w:t>//BM</w:t>
      </w:r>
    </w:p>
    <w:p w:rsidR="00A937D6" w:rsidRDefault="00A937D6" w:rsidP="00A937D6">
      <w:r>
        <w:t>1. Background</w:t>
      </w:r>
    </w:p>
    <w:p w:rsidR="00A937D6" w:rsidRDefault="00A937D6" w:rsidP="00A937D6">
      <w:r w:rsidRPr="00A252F7">
        <w:rPr>
          <w:rStyle w:val="Emphasis"/>
        </w:rPr>
        <w:t xml:space="preserve">Legal immigration is the process by which a non-citizen of the United States is granted legal permanent residence in the United States by the federal government. </w:t>
      </w:r>
      <w:r w:rsidRPr="00B02269">
        <w:rPr>
          <w:rStyle w:val="StyleUnderline"/>
        </w:rPr>
        <w:t>A non-citizen with legal permanent residence status may remain in the country, be employed, and travel outside the United States without restriction.</w:t>
      </w:r>
      <w:r>
        <w:t xml:space="preserve"> </w:t>
      </w:r>
      <w:r w:rsidRPr="00B02269">
        <w:rPr>
          <w:rStyle w:val="StyleUnderline"/>
        </w:rPr>
        <w:t>A legal permanent resident may also seek naturalization</w:t>
      </w:r>
      <w:r>
        <w:t xml:space="preserve">. </w:t>
      </w:r>
      <w:r w:rsidRPr="00B02269">
        <w:rPr>
          <w:rStyle w:val="StyleUnderline"/>
        </w:rPr>
        <w:t>Attaining legal permanent residence in the United States is not the same as becoming a United States citizen</w:t>
      </w:r>
      <w:r>
        <w:t>.</w:t>
      </w:r>
    </w:p>
    <w:p w:rsidR="00A937D6" w:rsidRDefault="00A937D6" w:rsidP="00A937D6">
      <w:r>
        <w:t>After dropping to relatively low levels during the period 1931 to 1970 (see Table 1), legal immigration to the United States has increased significantly in recent decades, primarily as a result of a change in immigration law in 1965. According to the U.S. Immigration and Naturalization Service (INS), 7.6 million people attained legal permanent residence in the United States in the fiscal year 1991 to 1998 period--an amount equaling the peak levels of immigration early in the Twentieth Century.</w:t>
      </w:r>
    </w:p>
    <w:p w:rsidR="00A937D6" w:rsidRDefault="00A937D6" w:rsidP="00A937D6">
      <w:pPr>
        <w:pStyle w:val="Heading3"/>
      </w:pPr>
      <w:r>
        <w:t>2NC – Legal Immigrant</w:t>
      </w:r>
    </w:p>
    <w:p w:rsidR="00A937D6" w:rsidRDefault="00A937D6" w:rsidP="00A937D6">
      <w:pPr>
        <w:pStyle w:val="Heading4"/>
      </w:pPr>
      <w:r>
        <w:t>Definitions that specify “Legal Immigrant” are bad – the term is not distinct from undocumented</w:t>
      </w:r>
    </w:p>
    <w:p w:rsidR="00A937D6" w:rsidRPr="00A252F7" w:rsidRDefault="00A937D6" w:rsidP="00A937D6">
      <w:r w:rsidRPr="00801980">
        <w:rPr>
          <w:rStyle w:val="Style13ptBold"/>
        </w:rPr>
        <w:t>Perry et. al 1</w:t>
      </w:r>
      <w:r w:rsidRPr="00801980">
        <w:rPr>
          <w:sz w:val="16"/>
        </w:rPr>
        <w:t xml:space="preserve"> – Marc Perry, Acting Chief of the Public Information Office at the Census Bureau, joined the Census Bureau in 1997 as a demographer in the Population Division; Barbara Vandervate, Retired Census Bureau staff (37 years); Lea Auman, Population Division at the US Census Bureau; and Kathy Morris, Population Division at the US Census Bureau, 2001("Evaluating Components of International Migration: Legal Migrants", US Census Bureau, December 2001, Available Online from </w:t>
      </w:r>
      <w:hyperlink r:id="rId42" w:history="1">
        <w:r w:rsidRPr="00801980">
          <w:rPr>
            <w:rStyle w:val="Hyperlink"/>
            <w:sz w:val="16"/>
          </w:rPr>
          <w:t>https://www.census.gov/library/working-papers/2001/demo/POP-twps0059.html</w:t>
        </w:r>
      </w:hyperlink>
      <w:r w:rsidRPr="00801980">
        <w:rPr>
          <w:sz w:val="16"/>
        </w:rPr>
        <w:t>)</w:t>
      </w:r>
      <w:r>
        <w:rPr>
          <w:sz w:val="16"/>
        </w:rPr>
        <w:t>//BM</w:t>
      </w:r>
    </w:p>
    <w:p w:rsidR="00A937D6" w:rsidRDefault="00A937D6" w:rsidP="00A937D6">
      <w:r>
        <w:t xml:space="preserve">Perhaps the bigger limitation of legal immigration data is simply that </w:t>
      </w:r>
      <w:r w:rsidRPr="00EA2595">
        <w:rPr>
          <w:rStyle w:val="Emphasis"/>
        </w:rPr>
        <w:t>it is increasingly difficult to easily define what we mean by a "legal immigrant."</w:t>
      </w:r>
      <w:r>
        <w:t xml:space="preserve"> </w:t>
      </w:r>
      <w:r w:rsidRPr="00EA2595">
        <w:rPr>
          <w:rStyle w:val="Emphasis"/>
        </w:rPr>
        <w:t xml:space="preserve">The Immigration and Naturalization Act (INA) defines a legal immigrant as a non-citizen of the United States who is granted legal permanent residence </w:t>
      </w:r>
      <w:r>
        <w:t xml:space="preserve">in the United States. </w:t>
      </w:r>
      <w:r w:rsidRPr="00EA2595">
        <w:rPr>
          <w:rStyle w:val="StyleUnderline"/>
        </w:rPr>
        <w:t>This is a straightforward, easily understood definition</w:t>
      </w:r>
      <w:r>
        <w:t xml:space="preserve">. However, its weakness is that </w:t>
      </w:r>
      <w:r w:rsidRPr="00EA2595">
        <w:rPr>
          <w:rStyle w:val="Emphasis"/>
        </w:rPr>
        <w:t>it makes no distinction between people who have applied for--but not yet received--legal permanent residence and unauthorized people</w:t>
      </w:r>
      <w:r>
        <w:t xml:space="preserve">. </w:t>
      </w:r>
      <w:r w:rsidRPr="00EA2595">
        <w:rPr>
          <w:rStyle w:val="StyleUnderline"/>
        </w:rPr>
        <w:t>The large backlog of adjustee applications is but one group of quasi-legal immigrants</w:t>
      </w:r>
      <w:r>
        <w:t xml:space="preserve">. While </w:t>
      </w:r>
      <w:r w:rsidRPr="00EA2595">
        <w:rPr>
          <w:rStyle w:val="StyleUnderline"/>
        </w:rPr>
        <w:t xml:space="preserve">adjustee applicants may not yet have legal permanent residence </w:t>
      </w:r>
      <w:r>
        <w:t xml:space="preserve">(and some percentage of them will no doubt be denied legal permanent residence when their applications are eventually processed), </w:t>
      </w:r>
      <w:r w:rsidRPr="00EA2595">
        <w:rPr>
          <w:rStyle w:val="StyleUnderline"/>
        </w:rPr>
        <w:t>many of them will eventually become legal permanent residents</w:t>
      </w:r>
      <w:r>
        <w:t xml:space="preserve">. In the meantime, most of them have the ability to legally seek employment in the United States. By not including these categories of people with the legal immigration component, we are including them in the residual foreign born. Thus, </w:t>
      </w:r>
      <w:r w:rsidRPr="00EA2595">
        <w:rPr>
          <w:rStyle w:val="StyleUnderline"/>
        </w:rPr>
        <w:t>by dividing immigration into the categories of legal immigrant (those with LPR) and unauthorized (all others who entered the country but do not have LPR), we lose a category of authorized people who do not have LPR.</w:t>
      </w:r>
    </w:p>
    <w:p w:rsidR="00A937D6" w:rsidRDefault="00A937D6" w:rsidP="00A937D6">
      <w:pPr>
        <w:pStyle w:val="Heading3"/>
      </w:pPr>
      <w:r>
        <w:t xml:space="preserve">2NC – Asylees </w:t>
      </w:r>
    </w:p>
    <w:p w:rsidR="00A937D6" w:rsidRDefault="00A937D6" w:rsidP="00A937D6">
      <w:pPr>
        <w:pStyle w:val="Heading4"/>
      </w:pPr>
      <w:r>
        <w:t>Asylees blur the distinction between temporary and permanent</w:t>
      </w:r>
    </w:p>
    <w:p w:rsidR="00A937D6" w:rsidRPr="00A252F7" w:rsidRDefault="00A937D6" w:rsidP="00A937D6">
      <w:r w:rsidRPr="00801980">
        <w:rPr>
          <w:rStyle w:val="Style13ptBold"/>
        </w:rPr>
        <w:t>Perry et. al 1</w:t>
      </w:r>
      <w:r w:rsidRPr="00801980">
        <w:rPr>
          <w:sz w:val="16"/>
        </w:rPr>
        <w:t xml:space="preserve"> – Marc Perry, Acting Chief of the Public Information Office at the Census Bureau, joined the Census Bureau in 1997 as a demographer in the Population Division; Barbara Vandervate, Retired Census Bureau staff (37 years); Lea Auman, Population Division at the US Census Bureau; and Kathy Morris, Population Division at the US Census Bureau, 2001("Evaluating Components of International Migration: Legal Migrants", US Census Bureau, December 2001, Available Online from </w:t>
      </w:r>
      <w:hyperlink r:id="rId43" w:history="1">
        <w:r w:rsidRPr="00801980">
          <w:rPr>
            <w:rStyle w:val="Hyperlink"/>
            <w:sz w:val="16"/>
          </w:rPr>
          <w:t>https://www.census.gov/library/working-papers/2001/demo/POP-twps0059.html</w:t>
        </w:r>
      </w:hyperlink>
      <w:r w:rsidRPr="00801980">
        <w:rPr>
          <w:sz w:val="16"/>
        </w:rPr>
        <w:t>)</w:t>
      </w:r>
      <w:r>
        <w:rPr>
          <w:sz w:val="16"/>
        </w:rPr>
        <w:t>//BM</w:t>
      </w:r>
    </w:p>
    <w:p w:rsidR="00A937D6" w:rsidRDefault="00A937D6" w:rsidP="00A937D6">
      <w:r>
        <w:t>Asylees</w:t>
      </w:r>
    </w:p>
    <w:p w:rsidR="00A937D6" w:rsidRDefault="00A937D6" w:rsidP="00A937D6">
      <w:r w:rsidRPr="002D044B">
        <w:rPr>
          <w:rStyle w:val="StyleUnderline"/>
        </w:rPr>
        <w:t>The quality of existing statistics on asylees is hampered by several general limitations</w:t>
      </w:r>
      <w:r>
        <w:t xml:space="preserve">. First, </w:t>
      </w:r>
      <w:r w:rsidRPr="002D044B">
        <w:rPr>
          <w:rStyle w:val="Emphasis"/>
        </w:rPr>
        <w:t>there is currently some degree of overlap and doublecounting between asylees</w:t>
      </w:r>
      <w:r>
        <w:t xml:space="preserve"> and other components of legal immigration, because </w:t>
      </w:r>
      <w:r w:rsidRPr="002D044B">
        <w:rPr>
          <w:rStyle w:val="Emphasis"/>
        </w:rPr>
        <w:t xml:space="preserve">asylees can have any legal status when they apply for asylum. </w:t>
      </w:r>
      <w:r>
        <w:t xml:space="preserve">For instance, </w:t>
      </w:r>
      <w:r w:rsidRPr="002D044B">
        <w:rPr>
          <w:rStyle w:val="Emphasis"/>
        </w:rPr>
        <w:t>most of the people in temporary protected status are also seeking asylum</w:t>
      </w:r>
      <w:r>
        <w:t>.</w:t>
      </w:r>
    </w:p>
    <w:p w:rsidR="00A937D6" w:rsidRDefault="00A937D6" w:rsidP="00A937D6">
      <w:r>
        <w:t xml:space="preserve">Second, because </w:t>
      </w:r>
      <w:r w:rsidRPr="002D044B">
        <w:rPr>
          <w:rStyle w:val="StyleUnderline"/>
        </w:rPr>
        <w:t xml:space="preserve">the processes of applying for asylum, applying for legal permanent residence, and receiving legal permanent residence often </w:t>
      </w:r>
      <w:r w:rsidRPr="002D044B">
        <w:rPr>
          <w:rStyle w:val="Emphasis"/>
        </w:rPr>
        <w:t>take a number of years</w:t>
      </w:r>
      <w:r>
        <w:t xml:space="preserve">, there is a large quasi-legal population of pending asylees. As with the quasi-legal refugee component, </w:t>
      </w:r>
      <w:r w:rsidRPr="002D044B">
        <w:rPr>
          <w:rStyle w:val="StyleUnderline"/>
        </w:rPr>
        <w:t>these are not unauthorized people in the strict sense of the word.</w:t>
      </w:r>
      <w:r>
        <w:t xml:space="preserve"> Asylee applicants, for instance, are now authorized to work after six months. Once registered, they are able to obtain a social security number and apply for other benefits through ORR. </w:t>
      </w:r>
      <w:r w:rsidRPr="002D044B">
        <w:rPr>
          <w:rStyle w:val="StyleUnderline"/>
        </w:rPr>
        <w:t>Asylee applicants are</w:t>
      </w:r>
      <w:r>
        <w:t xml:space="preserve"> not currently accounted for in any population estimates methods, which relegates them to </w:t>
      </w:r>
      <w:r w:rsidRPr="002D044B">
        <w:rPr>
          <w:rStyle w:val="StyleUnderline"/>
        </w:rPr>
        <w:t>the residual foreign born</w:t>
      </w:r>
      <w:r>
        <w:t>.</w:t>
      </w:r>
    </w:p>
    <w:p w:rsidR="00A937D6" w:rsidRDefault="00A937D6" w:rsidP="00A937D6">
      <w:r>
        <w:t xml:space="preserve">We see from Table 7 that as of FY 1998, </w:t>
      </w:r>
      <w:r w:rsidRPr="002D044B">
        <w:rPr>
          <w:rStyle w:val="StyleUnderline"/>
        </w:rPr>
        <w:t>the overwhelming majority of asylee applicants come from twelve countries</w:t>
      </w:r>
      <w:r>
        <w:t xml:space="preserve">, including nine countries in Central and South America, suggesting that a large percentage of asylee applicants are Hispanic. Table 7 indicates also that </w:t>
      </w:r>
      <w:r w:rsidRPr="002D044B">
        <w:rPr>
          <w:rStyle w:val="StyleUnderline"/>
        </w:rPr>
        <w:t>only</w:t>
      </w:r>
      <w:r>
        <w:t xml:space="preserve"> about </w:t>
      </w:r>
      <w:r w:rsidRPr="002D044B">
        <w:rPr>
          <w:rStyle w:val="StyleUnderline"/>
        </w:rPr>
        <w:t>half</w:t>
      </w:r>
      <w:r>
        <w:t xml:space="preserve"> (32,822 of 69,407) </w:t>
      </w:r>
      <w:r w:rsidRPr="002D044B">
        <w:rPr>
          <w:rStyle w:val="StyleUnderline"/>
        </w:rPr>
        <w:t>of cases granted asylu</w:t>
      </w:r>
      <w:r>
        <w:t xml:space="preserve">m between 1990 and 1998 </w:t>
      </w:r>
      <w:r w:rsidRPr="002D044B">
        <w:rPr>
          <w:rStyle w:val="StyleUnderline"/>
        </w:rPr>
        <w:t>were for these 12 countries</w:t>
      </w:r>
      <w:r>
        <w:t xml:space="preserve">, </w:t>
      </w:r>
      <w:r w:rsidRPr="002D044B">
        <w:rPr>
          <w:rStyle w:val="Emphasis"/>
        </w:rPr>
        <w:t>even though they constitute an overwhelming majority of cases</w:t>
      </w:r>
      <w:r>
        <w:t xml:space="preserve"> filed during the period and cases pending at the end of the period.</w:t>
      </w:r>
    </w:p>
    <w:p w:rsidR="00A937D6" w:rsidRPr="00CB5612" w:rsidRDefault="00A937D6" w:rsidP="00A937D6">
      <w:pPr>
        <w:rPr>
          <w:b/>
        </w:rPr>
      </w:pPr>
      <w:r w:rsidRPr="00CB5612">
        <w:rPr>
          <w:b/>
        </w:rPr>
        <w:t>TABLE OMITTED</w:t>
      </w:r>
    </w:p>
    <w:p w:rsidR="00A937D6" w:rsidRPr="00CB5612" w:rsidRDefault="00A937D6" w:rsidP="00A937D6">
      <w:r>
        <w:t xml:space="preserve">Finally, a recent </w:t>
      </w:r>
      <w:r w:rsidRPr="002D044B">
        <w:rPr>
          <w:rStyle w:val="StyleUnderline"/>
        </w:rPr>
        <w:t>GAO</w:t>
      </w:r>
      <w:r>
        <w:t xml:space="preserve"> report </w:t>
      </w:r>
      <w:r w:rsidRPr="002D044B">
        <w:rPr>
          <w:rStyle w:val="StyleUnderline"/>
        </w:rPr>
        <w:t>suggested that asylees are undercounted</w:t>
      </w:r>
      <w:r>
        <w:t xml:space="preserve"> by a significant degree. INS maintains statistics on asylees, while data on asylee appeals are maintained by EOIR. Some people win asylum on appeal through EOIR, while in other cases "trailing relatives" (some already in the US, others new arrivals) are not counted. In 1998 GAO estimated that these additional categories would have increased the asylee count for 1996 from 18,000 to at least 29,000. By the end of the decade, </w:t>
      </w:r>
      <w:r w:rsidRPr="002D044B">
        <w:rPr>
          <w:rStyle w:val="Emphasis"/>
        </w:rPr>
        <w:t>this asylee undercount had become sizable.</w:t>
      </w:r>
    </w:p>
    <w:p w:rsidR="00A937D6" w:rsidRPr="0019219A" w:rsidRDefault="00A937D6" w:rsidP="00A937D6">
      <w:pPr>
        <w:pStyle w:val="Heading3"/>
      </w:pPr>
      <w:r>
        <w:t>2AC – Includes Refugees and Asylees</w:t>
      </w:r>
    </w:p>
    <w:p w:rsidR="00A937D6" w:rsidRDefault="00A937D6" w:rsidP="00A937D6">
      <w:pPr>
        <w:pStyle w:val="Heading4"/>
      </w:pPr>
      <w:r>
        <w:t>Legal Immigration consists of both admittees and adjustees – that includes refugees and asylees</w:t>
      </w:r>
    </w:p>
    <w:p w:rsidR="00A937D6" w:rsidRPr="0019219A" w:rsidRDefault="00A937D6" w:rsidP="00A937D6">
      <w:pPr>
        <w:rPr>
          <w:sz w:val="16"/>
        </w:rPr>
      </w:pPr>
      <w:r w:rsidRPr="00801980">
        <w:rPr>
          <w:rStyle w:val="Style13ptBold"/>
        </w:rPr>
        <w:t>Perry et. al 1</w:t>
      </w:r>
      <w:r w:rsidRPr="00801980">
        <w:rPr>
          <w:sz w:val="16"/>
        </w:rPr>
        <w:t xml:space="preserve"> – Marc Perry, Acting Chief of the Public Information Office at the Census Bureau, joined the Census Bureau in 1997 as a demographer in the Population Division; Barbara Vandervate, Retired Census Bureau staff (37 years); Lea Auman, Population Division at the US Census Bureau; and Kathy Morris, Population Division at the US Census Bureau, 2001("Evaluating Components of International Migration: Legal Migrants", US Census Bureau, December 2001, Available Online from </w:t>
      </w:r>
      <w:hyperlink r:id="rId44" w:history="1">
        <w:r w:rsidRPr="00801980">
          <w:rPr>
            <w:rStyle w:val="Hyperlink"/>
            <w:sz w:val="16"/>
          </w:rPr>
          <w:t>https://www.census.gov/library/working-papers/2001/demo/POP-twps0059.html</w:t>
        </w:r>
      </w:hyperlink>
      <w:r w:rsidRPr="00801980">
        <w:rPr>
          <w:sz w:val="16"/>
        </w:rPr>
        <w:t>)</w:t>
      </w:r>
      <w:r>
        <w:rPr>
          <w:sz w:val="16"/>
        </w:rPr>
        <w:t>//BM</w:t>
      </w:r>
    </w:p>
    <w:p w:rsidR="00A937D6" w:rsidRPr="00B02269" w:rsidRDefault="00A937D6" w:rsidP="00A937D6">
      <w:pPr>
        <w:rPr>
          <w:rStyle w:val="StyleUnderline"/>
        </w:rPr>
      </w:pPr>
      <w:r w:rsidRPr="00B02269">
        <w:rPr>
          <w:rStyle w:val="StyleUnderline"/>
        </w:rPr>
        <w:t>Major components of legal immigration</w:t>
      </w:r>
    </w:p>
    <w:p w:rsidR="00A937D6" w:rsidRDefault="00A937D6" w:rsidP="00A937D6">
      <w:r w:rsidRPr="00B02269">
        <w:rPr>
          <w:rStyle w:val="StyleUnderline"/>
        </w:rPr>
        <w:t>There are numerous ways to qualify for legal permanent residence in the United States</w:t>
      </w:r>
      <w:r>
        <w:t xml:space="preserve">, and the 7.6 million immigrants who received legal permanent residence in the fiscal year 1991 to 1998 period represent a wide variety of immigrant situations. INS immigration data are therefore partitioned into a number of different categories, based on the INS class of admission. These admissions vary in terms of application procedure and data source. </w:t>
      </w:r>
      <w:r w:rsidRPr="00B02269">
        <w:rPr>
          <w:rStyle w:val="StyleUnderline"/>
        </w:rPr>
        <w:t>Differences in data sources and application procedures are important because they impact how well we are able to estimate both the total number of legal immigrants and their demographic characteristics</w:t>
      </w:r>
      <w:r>
        <w:t xml:space="preserve">. Consequently, throughout this document we will present our findings separately for </w:t>
      </w:r>
      <w:r w:rsidRPr="00B02269">
        <w:rPr>
          <w:rStyle w:val="StyleUnderline"/>
        </w:rPr>
        <w:t>four types of legal immigrants: new arrivals, adjustees, refugees, and asylees.</w:t>
      </w:r>
      <w:r>
        <w:t xml:space="preserve"> These four groups are discussed briefly in the next section.</w:t>
      </w:r>
    </w:p>
    <w:p w:rsidR="00A937D6" w:rsidRDefault="00A937D6" w:rsidP="00A937D6">
      <w:r w:rsidRPr="00B02269">
        <w:rPr>
          <w:rStyle w:val="StyleUnderline"/>
        </w:rPr>
        <w:t>Two main administrative routes are open to aliens who wish to become legal permanent residents of the United States</w:t>
      </w:r>
      <w:r>
        <w:t xml:space="preserve">, depending on their residence at time of application. </w:t>
      </w:r>
      <w:r w:rsidRPr="00B02269">
        <w:rPr>
          <w:rStyle w:val="StyleUnderline"/>
        </w:rPr>
        <w:t>New arrivals are people living outside the United States at the time of application for legal permanent residence. They must apply through the U.S. consular office in their country</w:t>
      </w:r>
      <w:r>
        <w:t xml:space="preserve"> and are unable to enter the United States as legal permanent residents until receiving their visa. From fiscal years 1991 to 1998, 3.5 million people received legal permanent residency as new arrivals.1</w:t>
      </w:r>
    </w:p>
    <w:p w:rsidR="00A937D6" w:rsidRDefault="00A937D6" w:rsidP="00A937D6">
      <w:r w:rsidRPr="00B02269">
        <w:rPr>
          <w:rStyle w:val="StyleUnderline"/>
        </w:rPr>
        <w:t>Adjustees are people already living in the United States at the time of application for legal permanent residence</w:t>
      </w:r>
      <w:r>
        <w:t xml:space="preserve">. </w:t>
      </w:r>
      <w:r w:rsidRPr="00B02269">
        <w:rPr>
          <w:rStyle w:val="StyleUnderline"/>
        </w:rPr>
        <w:t>These people are adjusting from a nonimmigrant status</w:t>
      </w:r>
      <w:r>
        <w:t xml:space="preserve">--such as foreign student, temporary worker, refugee, or undocumented migrant--to legal immigrant status. Because </w:t>
      </w:r>
      <w:r w:rsidRPr="00B02269">
        <w:rPr>
          <w:rStyle w:val="StyleUnderline"/>
        </w:rPr>
        <w:t>adjustees are already living in the United States when they apply for legal permanent residence, they do not apply through the consular office</w:t>
      </w:r>
      <w:r>
        <w:t xml:space="preserve"> in their previous country. Instead they apply directly to the Immigration and Naturalization Service (INS) for permanent resident visas. Roughly 4.1 million adjustees obtained legal permanent residence in the United States between 1991 and 1998.2 This adjustee number includes 0.9 million refugees and asylees who adjusted status.</w:t>
      </w:r>
    </w:p>
    <w:p w:rsidR="00A937D6" w:rsidRDefault="00A937D6" w:rsidP="00A937D6">
      <w:r w:rsidRPr="00B02269">
        <w:rPr>
          <w:rStyle w:val="StyleUnderline"/>
        </w:rPr>
        <w:t xml:space="preserve">Among those adjusting status, there are two main groups </w:t>
      </w:r>
      <w:r>
        <w:t xml:space="preserve">of immigrants. </w:t>
      </w:r>
      <w:r w:rsidRPr="00B02269">
        <w:rPr>
          <w:rStyle w:val="StyleUnderline"/>
        </w:rPr>
        <w:t>Refugees are people who cannot return to their country of nationality because of persecution or a well-founded fear of persecution</w:t>
      </w:r>
      <w:r>
        <w:t xml:space="preserve">. </w:t>
      </w:r>
      <w:r w:rsidRPr="00B02269">
        <w:rPr>
          <w:rStyle w:val="Emphasis"/>
        </w:rPr>
        <w:t>Refugees must apply for refugee status from outside the United States, and must reside in the U.S. for a minimum of one year before applying for legal permanent residency</w:t>
      </w:r>
      <w:r>
        <w:t>. According to INS figures from the 1998 yearbook, 0.8 million refugees received legal permanent residency between fiscal years 1991 and 1998. The Office of Refugee Resettlement (ORR) within the department of Health and Human Services provides data on refugee arrivals to this country.</w:t>
      </w:r>
    </w:p>
    <w:p w:rsidR="00A937D6" w:rsidRDefault="00A937D6" w:rsidP="00A937D6">
      <w:r w:rsidRPr="00B02269">
        <w:rPr>
          <w:rStyle w:val="StyleUnderline"/>
        </w:rPr>
        <w:t>Asylees are defined as people who (1)  are unable or unwilling to return to their country of nationality because of persecution or a well-founded fear of persecution, (2)  applied for asylum while living in the United States or upon arriving at a port of entry, and have been granted asylum, or (3) applied for asylum during deportation and were granted asylum by the Executive Office of Immigration Review</w:t>
      </w:r>
      <w:r>
        <w:t xml:space="preserve"> (EOIR). The applicant's legal status at time of application is not taken into account when INS makes the decision about asylum. The Census Bureau includes asylees in the legal immigration component only when they change status to legal permanent residence. About 106,000 asylees converted to legal permanent residence during fiscal years 1991 through 1998, according to the 1998 INS yearbook.</w:t>
      </w:r>
    </w:p>
    <w:p w:rsidR="00A937D6" w:rsidRDefault="00A937D6" w:rsidP="00A937D6">
      <w:r w:rsidRPr="00B02269">
        <w:rPr>
          <w:rStyle w:val="Emphasis"/>
        </w:rPr>
        <w:t>The asylee process is a complex one involving multiple steps</w:t>
      </w:r>
      <w:r>
        <w:t xml:space="preserve">. In this paper, we will use the term 'asylee applicant' to refer to people applying for asylee status. Successful applicants are known as 'asylees.' </w:t>
      </w:r>
      <w:r w:rsidRPr="00B02269">
        <w:rPr>
          <w:rStyle w:val="StyleUnderline"/>
        </w:rPr>
        <w:t>Asylees applying for legal permanent residence will be referred to as 'pending asylee adjustees,' while those who are granted this status are known as 'asylee adjustees.</w:t>
      </w:r>
      <w:r>
        <w:t>' For DAPE purposes, it is important to realize that for both the asylee and refugee components there are people in various stages of application for legal permanent residence.</w:t>
      </w:r>
    </w:p>
    <w:p w:rsidR="00A937D6" w:rsidRDefault="00A937D6" w:rsidP="00A937D6">
      <w:pPr>
        <w:pStyle w:val="Heading3"/>
      </w:pPr>
      <w:r>
        <w:t>Limits – Adjustment of Status</w:t>
      </w:r>
    </w:p>
    <w:p w:rsidR="00A937D6" w:rsidRDefault="00A937D6" w:rsidP="00A937D6">
      <w:pPr>
        <w:pStyle w:val="Heading4"/>
      </w:pPr>
      <w:r>
        <w:t>Including adjustees unlimits the topic - their numbers are innaccurate</w:t>
      </w:r>
    </w:p>
    <w:p w:rsidR="00A937D6" w:rsidRPr="00D81750" w:rsidRDefault="00A937D6" w:rsidP="00A937D6">
      <w:pPr>
        <w:rPr>
          <w:sz w:val="16"/>
        </w:rPr>
      </w:pPr>
      <w:r w:rsidRPr="00801980">
        <w:rPr>
          <w:rStyle w:val="Style13ptBold"/>
        </w:rPr>
        <w:t>Perry et. al 1</w:t>
      </w:r>
      <w:r w:rsidRPr="00801980">
        <w:rPr>
          <w:sz w:val="16"/>
        </w:rPr>
        <w:t xml:space="preserve"> – Marc Perry, Acting Chief of the Public Information Office at the Census Bureau, joined the Census Bureau in 1997 as a demographer in the Population Division; Barbara Vandervate, Retired Census Bureau staff (37 years); Lea Auman, Population Division at the US Census Bureau; and Kathy Morris, Population Division at the US Census Bureau, 2001("Evaluating Components of International Migration: Legal Migrants", US Census Bureau, December 2001, Available Online from </w:t>
      </w:r>
      <w:hyperlink r:id="rId45" w:history="1">
        <w:r w:rsidRPr="00801980">
          <w:rPr>
            <w:rStyle w:val="Hyperlink"/>
            <w:sz w:val="16"/>
          </w:rPr>
          <w:t>https://www.census.gov/library/working-papers/2001/demo/POP-twps0059.html</w:t>
        </w:r>
      </w:hyperlink>
      <w:r w:rsidRPr="00801980">
        <w:rPr>
          <w:sz w:val="16"/>
        </w:rPr>
        <w:t>)</w:t>
      </w:r>
      <w:r>
        <w:rPr>
          <w:sz w:val="16"/>
        </w:rPr>
        <w:t>//BM</w:t>
      </w:r>
    </w:p>
    <w:p w:rsidR="00A937D6" w:rsidRDefault="00A937D6" w:rsidP="00A937D6">
      <w:r>
        <w:t xml:space="preserve">But while the numbers of </w:t>
      </w:r>
      <w:r w:rsidRPr="00B02269">
        <w:rPr>
          <w:rStyle w:val="StyleUnderline"/>
        </w:rPr>
        <w:t>applications for adjustment was increasing substantially</w:t>
      </w:r>
      <w:r>
        <w:t xml:space="preserve"> from 1995 through 1997, the number of applications for adjustment actually completed by INS was not. For various reasons, the numbers of applications completed declined for fiscal years 1997, 1998, and 1999. The result was a large increase in the backlog of pending applications for adjustment of status, as shown by Table 3.</w:t>
      </w:r>
    </w:p>
    <w:p w:rsidR="00A937D6" w:rsidRPr="00233319" w:rsidRDefault="00A937D6" w:rsidP="00A937D6">
      <w:r>
        <w:rPr>
          <w:b/>
        </w:rPr>
        <w:t>TABLE OMITTED</w:t>
      </w:r>
    </w:p>
    <w:p w:rsidR="00A937D6" w:rsidRDefault="00A937D6" w:rsidP="00A937D6">
      <w:r>
        <w:t xml:space="preserve">These </w:t>
      </w:r>
      <w:r w:rsidRPr="00B02269">
        <w:rPr>
          <w:rStyle w:val="StyleUnderline"/>
        </w:rPr>
        <w:t xml:space="preserve">shifts in application processing </w:t>
      </w:r>
      <w:r w:rsidRPr="00B02269">
        <w:rPr>
          <w:rStyle w:val="Emphasis"/>
        </w:rPr>
        <w:t>are problematic</w:t>
      </w:r>
      <w:r w:rsidRPr="00B02269">
        <w:rPr>
          <w:rStyle w:val="StyleUnderline"/>
        </w:rPr>
        <w:t xml:space="preserve"> in several ways</w:t>
      </w:r>
      <w:r>
        <w:t xml:space="preserve">. First, </w:t>
      </w:r>
      <w:r w:rsidRPr="00B02269">
        <w:rPr>
          <w:rStyle w:val="Emphasis"/>
        </w:rPr>
        <w:t>they cloud the immigration data</w:t>
      </w:r>
      <w:r>
        <w:t xml:space="preserve">, making it difficult to know whether year to year changes in immigration numbers are due to actual changes in immigration patterns or simply due to changes in processing. Second, </w:t>
      </w:r>
      <w:r w:rsidRPr="00B02269">
        <w:rPr>
          <w:rStyle w:val="Emphasis"/>
        </w:rPr>
        <w:t>the existence of a large backlog has created a shadow, quasi-legal immigrant population</w:t>
      </w:r>
      <w:r>
        <w:t xml:space="preserve"> that does not fit easily into existing international migration categories. We'll return to this problem later on.</w:t>
      </w:r>
    </w:p>
    <w:p w:rsidR="00A937D6" w:rsidRDefault="00A937D6" w:rsidP="00A937D6">
      <w:r>
        <w:t xml:space="preserve">To correct for this backlog, </w:t>
      </w:r>
      <w:r w:rsidRPr="003F2D36">
        <w:rPr>
          <w:rStyle w:val="StyleUnderline"/>
        </w:rPr>
        <w:t>the Census Bureau shifts adjustee cases from later years backwards, so that the number of adjustees in a given fiscal year matches the number of applications in that year</w:t>
      </w:r>
      <w:r>
        <w:t xml:space="preserve"> (with certain exceptions and allowances). The class of admission variable is used to make sure that </w:t>
      </w:r>
      <w:r w:rsidRPr="003F2D36">
        <w:rPr>
          <w:rStyle w:val="StyleUnderline"/>
        </w:rPr>
        <w:t xml:space="preserve">none of the shifted adjustees exceeds existing numeric quotas in those immigration categories where quotas exist. </w:t>
      </w:r>
      <w:r>
        <w:t xml:space="preserve">After the supply of adjustees from these later years is exhausted, cases from existing files are replicated, under the assumption that future adjustees will have characteristics similar to current successful adjustees. </w:t>
      </w:r>
      <w:r w:rsidRPr="003F2D36">
        <w:rPr>
          <w:rStyle w:val="StyleUnderline"/>
        </w:rPr>
        <w:t>The result of this attempt to account for the adjustee backlog has been an increase in the number of estimated adjustees</w:t>
      </w:r>
      <w:r>
        <w:t xml:space="preserve"> for all years since 1995, in some cases by a large amount (see Table 4).</w:t>
      </w:r>
    </w:p>
    <w:p w:rsidR="00A937D6" w:rsidRPr="00810D94" w:rsidRDefault="00A937D6" w:rsidP="00A937D6">
      <w:pPr>
        <w:pStyle w:val="Heading3"/>
      </w:pPr>
      <w:r>
        <w:t>Predictability – Refugees</w:t>
      </w:r>
    </w:p>
    <w:p w:rsidR="00A937D6" w:rsidRDefault="00A937D6" w:rsidP="00A937D6">
      <w:pPr>
        <w:pStyle w:val="Heading4"/>
      </w:pPr>
      <w:r>
        <w:t>Including refugees is unpredictable – admission numbers are unstable</w:t>
      </w:r>
    </w:p>
    <w:p w:rsidR="00A937D6" w:rsidRPr="00D81750" w:rsidRDefault="00A937D6" w:rsidP="00A937D6">
      <w:pPr>
        <w:rPr>
          <w:sz w:val="16"/>
        </w:rPr>
      </w:pPr>
      <w:r w:rsidRPr="00801980">
        <w:rPr>
          <w:rStyle w:val="Style13ptBold"/>
        </w:rPr>
        <w:t>Perry et. al 1</w:t>
      </w:r>
      <w:r w:rsidRPr="00801980">
        <w:rPr>
          <w:sz w:val="16"/>
        </w:rPr>
        <w:t xml:space="preserve"> – Marc Perry, Acting Chief of the Public Information Office at the Census Bureau, joined the Census Bureau in 1997 as a demographer in the Population Division; Barbara Vandervate, Retired Census Bureau staff (37 years); Lea Auman, Population Division at the US Census Bureau; and Kathy Morris, Population Division at the US Census Bureau, 2001("Evaluating Components of International Migration: Legal Migrants", US Census Bureau, December 2001, Available Online from </w:t>
      </w:r>
      <w:hyperlink r:id="rId46" w:history="1">
        <w:r w:rsidRPr="00801980">
          <w:rPr>
            <w:rStyle w:val="Hyperlink"/>
            <w:sz w:val="16"/>
          </w:rPr>
          <w:t>https://www.census.gov/library/working-papers/2001/demo/POP-twps0059.html</w:t>
        </w:r>
      </w:hyperlink>
      <w:r w:rsidRPr="00801980">
        <w:rPr>
          <w:sz w:val="16"/>
        </w:rPr>
        <w:t>)</w:t>
      </w:r>
      <w:r>
        <w:rPr>
          <w:sz w:val="16"/>
        </w:rPr>
        <w:t>//BM</w:t>
      </w:r>
    </w:p>
    <w:p w:rsidR="00A937D6" w:rsidRDefault="00A937D6" w:rsidP="00A937D6">
      <w:r>
        <w:t>Refugees</w:t>
      </w:r>
    </w:p>
    <w:p w:rsidR="00A937D6" w:rsidRDefault="00A937D6" w:rsidP="00A937D6">
      <w:r>
        <w:t xml:space="preserve">The Census Bureau produces </w:t>
      </w:r>
      <w:r w:rsidRPr="003F2D36">
        <w:rPr>
          <w:rStyle w:val="StyleUnderline"/>
        </w:rPr>
        <w:t>an estimate of the number of refugees admitted to the U.S. each year</w:t>
      </w:r>
      <w:r>
        <w:t xml:space="preserve"> by using data from the Office of Refugee Resettlement (ORR) of the Department of Health and Human Services (DHHS). After the ORR data on refugees are compiled, we use INS microdata to impute missing age and sex data for this population. Imputing race and Hispanic origin characteristics for refugees is done similarly, but uses the 1990 census data on foreign-born migrants who entered the United States in the preceding five years.</w:t>
      </w:r>
    </w:p>
    <w:p w:rsidR="00A937D6" w:rsidRDefault="00A937D6" w:rsidP="00A937D6">
      <w:r w:rsidRPr="00F912EA">
        <w:rPr>
          <w:rStyle w:val="StyleUnderline"/>
        </w:rPr>
        <w:t>The refugee component is unique in that refugees often arrive in the U.S. in sudden "waves"</w:t>
      </w:r>
      <w:r>
        <w:t xml:space="preserve"> as a result of sudden political upheaval in foreign countries. Consequently, </w:t>
      </w:r>
      <w:r w:rsidRPr="00F912EA">
        <w:rPr>
          <w:rStyle w:val="Emphasis"/>
        </w:rPr>
        <w:t>there is no assumption of a year-to-year stability in the flow of refugees</w:t>
      </w:r>
      <w:r>
        <w:t xml:space="preserve"> from a particular country. </w:t>
      </w:r>
      <w:r w:rsidRPr="00F912EA">
        <w:rPr>
          <w:rStyle w:val="StyleUnderline"/>
        </w:rPr>
        <w:t>Because of the instability in refugee flows, the time series of when refugees adjust to legal permanent residence would not be an accurate reflection of their original entry to the United States</w:t>
      </w:r>
      <w:r>
        <w:t xml:space="preserve">. </w:t>
      </w:r>
      <w:r w:rsidRPr="00F912EA">
        <w:rPr>
          <w:rStyle w:val="StyleUnderline"/>
        </w:rPr>
        <w:t>Refugees adjusting to legal permanent residence are thus included as refugees at their time of arrival,</w:t>
      </w:r>
      <w:r>
        <w:t xml:space="preserve"> based on time series of arrival data from ORR, and are not included in the proxy rule.</w:t>
      </w:r>
    </w:p>
    <w:p w:rsidR="00A937D6" w:rsidRDefault="00A937D6" w:rsidP="00A937D6">
      <w:r>
        <w:t>For DAPE, our goal was to estimate the legal immigration component for the period 1990 to 2000. We limited our refugee component to include only those refugees who arrived in the United States after April 1, 1990 and received legal permanent residence before April 1, 2000. While 1.04 million people entered the United States as refugees during the 1990s, only 0.8 million received legal permanent residence before April 1, 2000. Some of the remaining 0.2 million refugees who have not yet received legal permanent residence will undoubtedly adjust their status in the future.</w:t>
      </w:r>
    </w:p>
    <w:p w:rsidR="00A937D6" w:rsidRDefault="00A937D6" w:rsidP="00A937D6">
      <w:pPr>
        <w:pStyle w:val="Heading4"/>
      </w:pPr>
      <w:r>
        <w:t>Including refugees is unpredictable – there is no brightline as to when they become LPR</w:t>
      </w:r>
    </w:p>
    <w:p w:rsidR="00A937D6" w:rsidRPr="00A252F7" w:rsidRDefault="00A937D6" w:rsidP="00A937D6">
      <w:r w:rsidRPr="00801980">
        <w:rPr>
          <w:rStyle w:val="Style13ptBold"/>
        </w:rPr>
        <w:t>Perry et. al 1</w:t>
      </w:r>
      <w:r w:rsidRPr="00801980">
        <w:rPr>
          <w:sz w:val="16"/>
        </w:rPr>
        <w:t xml:space="preserve"> – Marc Perry, Acting Chief of the Public Information Office at the Census Bureau, joined the Census Bureau in 1997 as a demographer in the Population Division; Barbara Vandervate, Retired Census Bureau staff (37 years); Lea Auman, Population Division at the US Census Bureau; and Kathy Morris, Population Division at the US Census Bureau, 2001("Evaluating Components of International Migration: Legal Migrants", US Census Bureau, December 2001, Available Online from </w:t>
      </w:r>
      <w:hyperlink r:id="rId47" w:history="1">
        <w:r w:rsidRPr="00801980">
          <w:rPr>
            <w:rStyle w:val="Hyperlink"/>
            <w:sz w:val="16"/>
          </w:rPr>
          <w:t>https://www.census.gov/library/working-papers/2001/demo/POP-twps0059.html</w:t>
        </w:r>
      </w:hyperlink>
      <w:r w:rsidRPr="00801980">
        <w:rPr>
          <w:sz w:val="16"/>
        </w:rPr>
        <w:t>)</w:t>
      </w:r>
      <w:r>
        <w:rPr>
          <w:sz w:val="16"/>
        </w:rPr>
        <w:t>//BM</w:t>
      </w:r>
    </w:p>
    <w:p w:rsidR="00A937D6" w:rsidRDefault="00A937D6" w:rsidP="00A937D6">
      <w:r>
        <w:t>Refugees</w:t>
      </w:r>
    </w:p>
    <w:p w:rsidR="00A937D6" w:rsidRDefault="00A937D6" w:rsidP="00A937D6">
      <w:r>
        <w:t xml:space="preserve">In general, </w:t>
      </w:r>
      <w:r w:rsidRPr="00EA2595">
        <w:rPr>
          <w:rStyle w:val="StyleUnderline"/>
        </w:rPr>
        <w:t>the quality of refugee data is considered to be high</w:t>
      </w:r>
      <w:r>
        <w:t xml:space="preserve">, due to the existence of accurate administrative records from the Office of Refugee Resettlement. </w:t>
      </w:r>
      <w:r w:rsidRPr="00EA2595">
        <w:rPr>
          <w:rStyle w:val="Emphasis"/>
        </w:rPr>
        <w:t>The major source of error for the refugee component is simply agreeing when to include refugees as legal immigrants.</w:t>
      </w:r>
      <w:r>
        <w:t xml:space="preserve"> For DAPE, our estimate of refugees for 1990 to 2000 was restricted to the 800,000 </w:t>
      </w:r>
      <w:r w:rsidRPr="00EA2595">
        <w:rPr>
          <w:rStyle w:val="Emphasis"/>
        </w:rPr>
        <w:t>refugees</w:t>
      </w:r>
      <w:r>
        <w:t xml:space="preserve"> who </w:t>
      </w:r>
      <w:r w:rsidRPr="00EA2595">
        <w:rPr>
          <w:rStyle w:val="Emphasis"/>
        </w:rPr>
        <w:t xml:space="preserve">entered the United States </w:t>
      </w:r>
      <w:r w:rsidRPr="00EA2595">
        <w:t>during these years</w:t>
      </w:r>
      <w:r w:rsidRPr="00EA2595">
        <w:rPr>
          <w:rStyle w:val="Emphasis"/>
        </w:rPr>
        <w:t xml:space="preserve"> and also adjusted status to become a legal permanent resident</w:t>
      </w:r>
      <w:r>
        <w:t>. ORR data indicate that slightly more than one million refugees entered the country during the 1990s, indicating that roughly 200,000 non-adjusted refugees (one million minus 800,000) are erroneously excluded from DAPE's legal immigration component and are thus included in the residual foreign born.</w:t>
      </w:r>
    </w:p>
    <w:p w:rsidR="00A937D6" w:rsidRPr="002D044B" w:rsidRDefault="00A937D6" w:rsidP="00A937D6">
      <w:pPr>
        <w:rPr>
          <w:rStyle w:val="StyleUnderline"/>
        </w:rPr>
      </w:pPr>
      <w:r w:rsidRPr="00EA2595">
        <w:rPr>
          <w:rStyle w:val="StyleUnderline"/>
        </w:rPr>
        <w:t>Another limitation is the process by which demographic characteristics are assigned</w:t>
      </w:r>
      <w:r>
        <w:t xml:space="preserve"> to refugees. We assume that the race and Hispanic </w:t>
      </w:r>
      <w:r w:rsidRPr="002D044B">
        <w:rPr>
          <w:rStyle w:val="Emphasis"/>
        </w:rPr>
        <w:t>origin of refugees from a particular country</w:t>
      </w:r>
      <w:r>
        <w:t xml:space="preserve"> matches the race and Hispanic origin of recent immigrants from that country. This assumption </w:t>
      </w:r>
      <w:r w:rsidRPr="002D044B">
        <w:rPr>
          <w:rStyle w:val="Emphasis"/>
        </w:rPr>
        <w:t>is probably the most reasonable way of establishing</w:t>
      </w:r>
      <w:r>
        <w:t xml:space="preserve"> race and Hispanic origin </w:t>
      </w:r>
      <w:r w:rsidRPr="002D044B">
        <w:rPr>
          <w:rStyle w:val="Emphasis"/>
        </w:rPr>
        <w:t>detail for refugees</w:t>
      </w:r>
      <w:r>
        <w:t xml:space="preserve">. However, </w:t>
      </w:r>
      <w:r w:rsidRPr="002D044B">
        <w:rPr>
          <w:rStyle w:val="StyleUnderline"/>
        </w:rPr>
        <w:t xml:space="preserve">it might not hold true in those circumstances where refugees are fleeing a particular country specifically because they are </w:t>
      </w:r>
      <w:r w:rsidRPr="002D044B">
        <w:rPr>
          <w:rStyle w:val="Emphasis"/>
        </w:rPr>
        <w:t>ethnic minorities</w:t>
      </w:r>
      <w:r>
        <w:t xml:space="preserve">. This is certainly a possibility, because </w:t>
      </w:r>
      <w:r w:rsidRPr="002D044B">
        <w:rPr>
          <w:rStyle w:val="StyleUnderline"/>
        </w:rPr>
        <w:t>refugee status is conferred on people who claim fear of persecution based in part on race, sex, religion, nationality, or membership in a particular social group.</w:t>
      </w:r>
    </w:p>
    <w:p w:rsidR="00A937D6" w:rsidRPr="00810D94" w:rsidRDefault="00A937D6" w:rsidP="00A937D6">
      <w:pPr>
        <w:pStyle w:val="Heading3"/>
      </w:pPr>
      <w:r>
        <w:t>Predictability – Asylees</w:t>
      </w:r>
    </w:p>
    <w:p w:rsidR="00A937D6" w:rsidRDefault="00A937D6" w:rsidP="00A937D6">
      <w:pPr>
        <w:pStyle w:val="Heading4"/>
      </w:pPr>
      <w:r>
        <w:t>Including asylees is unpredictable - asylees are governed under separate legislation, but Asylee laws require changing overall laws</w:t>
      </w:r>
    </w:p>
    <w:p w:rsidR="00A937D6" w:rsidRPr="00D81750" w:rsidRDefault="00A937D6" w:rsidP="00A937D6">
      <w:pPr>
        <w:rPr>
          <w:sz w:val="16"/>
        </w:rPr>
      </w:pPr>
      <w:r w:rsidRPr="00801980">
        <w:rPr>
          <w:rStyle w:val="Style13ptBold"/>
        </w:rPr>
        <w:t>Perry et. al 1</w:t>
      </w:r>
      <w:r w:rsidRPr="00801980">
        <w:rPr>
          <w:sz w:val="16"/>
        </w:rPr>
        <w:t xml:space="preserve"> – Marc Perry, Acting Chief of the Public Information Office at the Census Bureau, joined the Census Bureau in 1997 as a demographer in the Population Division; Barbara Vandervate, Retired Census Bureau staff (37 years); Lea Auman, Population Division at the US Census Bureau; and Kathy Morris, Population Division at the US Census Bureau, 2001("Evaluating Components of International Migration: Legal Migrants", US Census Bureau, December 2001, Available Online from </w:t>
      </w:r>
      <w:hyperlink r:id="rId48" w:history="1">
        <w:r w:rsidRPr="00801980">
          <w:rPr>
            <w:rStyle w:val="Hyperlink"/>
            <w:sz w:val="16"/>
          </w:rPr>
          <w:t>https://www.census.gov/library/working-papers/2001/demo/POP-twps0059.html</w:t>
        </w:r>
      </w:hyperlink>
      <w:r w:rsidRPr="00801980">
        <w:rPr>
          <w:sz w:val="16"/>
        </w:rPr>
        <w:t>)</w:t>
      </w:r>
      <w:r>
        <w:rPr>
          <w:sz w:val="16"/>
        </w:rPr>
        <w:t>//BM</w:t>
      </w:r>
    </w:p>
    <w:p w:rsidR="00A937D6" w:rsidRDefault="00A937D6" w:rsidP="00A937D6">
      <w:r>
        <w:t>Asylees</w:t>
      </w:r>
    </w:p>
    <w:p w:rsidR="00A937D6" w:rsidRDefault="00A937D6" w:rsidP="00A937D6">
      <w:r>
        <w:t xml:space="preserve">The </w:t>
      </w:r>
      <w:r w:rsidRPr="00F912EA">
        <w:rPr>
          <w:rStyle w:val="StyleUnderline"/>
        </w:rPr>
        <w:t>Census</w:t>
      </w:r>
      <w:r>
        <w:t xml:space="preserve"> Bureau </w:t>
      </w:r>
      <w:r w:rsidRPr="00F912EA">
        <w:rPr>
          <w:rStyle w:val="StyleUnderline"/>
        </w:rPr>
        <w:t>does not currently include asylees in the population estimates universe until they apply for permanent residence status</w:t>
      </w:r>
      <w:r>
        <w:t xml:space="preserve">. Consequently, </w:t>
      </w:r>
      <w:r w:rsidRPr="00F912EA">
        <w:rPr>
          <w:rStyle w:val="Emphasis"/>
        </w:rPr>
        <w:t>asylees' legal immigration information does not coincide with their initial entry</w:t>
      </w:r>
      <w:r>
        <w:t xml:space="preserve"> into the United States. Data for </w:t>
      </w:r>
      <w:r w:rsidRPr="00F912EA">
        <w:rPr>
          <w:rStyle w:val="StyleUnderline"/>
        </w:rPr>
        <w:t xml:space="preserve">asylees who have adjusted their status </w:t>
      </w:r>
      <w:r>
        <w:t xml:space="preserve">are available in the INS microdata file, and are processed in the same manner as the data for the rest of the adjustee population. They </w:t>
      </w:r>
      <w:r w:rsidRPr="00F912EA">
        <w:rPr>
          <w:rStyle w:val="StyleUnderline"/>
        </w:rPr>
        <w:t>are tallied and accounted for separately in the total adjustee population</w:t>
      </w:r>
      <w:r>
        <w:t>.</w:t>
      </w:r>
    </w:p>
    <w:p w:rsidR="00A937D6" w:rsidRDefault="00A937D6" w:rsidP="00A937D6">
      <w:r w:rsidRPr="00F912EA">
        <w:rPr>
          <w:rStyle w:val="StyleUnderline"/>
        </w:rPr>
        <w:t>Asylees changing status to legal permanent residence are constrained by statutory limits</w:t>
      </w:r>
      <w:r>
        <w:t xml:space="preserve">. Through 1990, the limit was 5,000 asylees adjusting status per year. In 1990 the limit was changed to 10,000 (effective in 1991), with 22,700 asylees adjusting status in 1991 under a grandfather clause in the 1990 legislation. For fiscal years 1992 through 1998, asylee adjustees have averaged slightly under 9,500 per year. </w:t>
      </w:r>
      <w:r w:rsidRPr="00F912EA">
        <w:rPr>
          <w:rStyle w:val="StyleUnderline"/>
        </w:rPr>
        <w:t>Asylees adjusting status are also subject to country limitations</w:t>
      </w:r>
      <w:r>
        <w:t xml:space="preserve"> (as are the balance of the adjustees). </w:t>
      </w:r>
      <w:r w:rsidRPr="00F912EA">
        <w:rPr>
          <w:rStyle w:val="StyleUnderline"/>
        </w:rPr>
        <w:t>This requires that they wait until slots are available for their country of nationality</w:t>
      </w:r>
      <w:r>
        <w:t>.</w:t>
      </w:r>
    </w:p>
    <w:p w:rsidR="00A937D6" w:rsidRDefault="00A937D6" w:rsidP="00A937D6">
      <w:r w:rsidRPr="00F912EA">
        <w:rPr>
          <w:rStyle w:val="StyleUnderline"/>
        </w:rPr>
        <w:t>There has been a large increase in the number of applications for asylum</w:t>
      </w:r>
      <w:r>
        <w:t xml:space="preserve"> in recent decades. In the 1970s applications averaged 3,100 per year. In the 1980s, applications increased to an average of 55,000 per year, and in the 1990s further increased to an average of 123,000 per year. </w:t>
      </w:r>
      <w:r w:rsidRPr="00F912EA">
        <w:rPr>
          <w:rStyle w:val="StyleUnderline"/>
        </w:rPr>
        <w:t>A relatively small and declining percentage of the applicants are granted asylum</w:t>
      </w:r>
      <w:r>
        <w:t xml:space="preserve">: from 22.5 percent of those applying in the 1970s to 7.8 percent in the 1990s. </w:t>
      </w:r>
      <w:r w:rsidRPr="00F912EA">
        <w:rPr>
          <w:rStyle w:val="StyleUnderline"/>
        </w:rPr>
        <w:t>Some applicants have become legal permanent residents through legislation benefiting specific countries</w:t>
      </w:r>
      <w:r>
        <w:t>, such as El Salvador, Guatemala, Haiti, Nicaragua, and countries of the former Soviet Union. Applying for legal permanent residency through this legislation removes the applicants from the regular asylum process.4</w:t>
      </w:r>
    </w:p>
    <w:p w:rsidR="00A937D6" w:rsidRDefault="00A937D6" w:rsidP="00A937D6">
      <w:r w:rsidRPr="00F912EA">
        <w:rPr>
          <w:rStyle w:val="StyleUnderline"/>
        </w:rPr>
        <w:t>Once applicants are granted asylum, they must wait one year to apply for legal permanent residence, and are subject to the same overall limit, and specific country limits, set for all adjustees</w:t>
      </w:r>
      <w:r>
        <w:t>. About 71,000 people were granted asylum by INS in fiscal years 1993 through 1997. During that same time, about 44,000 asylees became legal permanent residents. People can also appeal to Executive Office of Immigration Review (EOIR) for asylum. Between 1993 and 1997, an additional 21,000 people received asylee status through EIOR. These figures are not included in any INS statistics on asylees. Thus, while a total of 92,000 people were granted asylum between 1993 and 1997, only 44,000 were granted legal permanent residence, resulting in a backlog of more than 48,000 registered asylees awaiting adjustment to legal permanent residence (Table 5).</w:t>
      </w:r>
    </w:p>
    <w:p w:rsidR="00A937D6" w:rsidRDefault="00A937D6" w:rsidP="00A937D6">
      <w:pPr>
        <w:pStyle w:val="Heading4"/>
      </w:pPr>
      <w:r>
        <w:t>Including adjustees is unpredictable – they are already resident in the US and its impossible to determine when they count as LPR</w:t>
      </w:r>
    </w:p>
    <w:p w:rsidR="00A937D6" w:rsidRPr="00A252F7" w:rsidRDefault="00A937D6" w:rsidP="00A937D6">
      <w:r w:rsidRPr="00801980">
        <w:rPr>
          <w:rStyle w:val="Style13ptBold"/>
        </w:rPr>
        <w:t>Perry et. al 1</w:t>
      </w:r>
      <w:r w:rsidRPr="00801980">
        <w:rPr>
          <w:sz w:val="16"/>
        </w:rPr>
        <w:t xml:space="preserve"> – Marc Perry, Acting Chief of the Public Information Office at the Census Bureau, joined the Census Bureau in 1997 as a demographer in the Population Division; Barbara Vandervate, Retired Census Bureau staff (37 years); Lea Auman, Population Division at the US Census Bureau; and Kathy Morris, Population Division at the US Census Bureau, 2001("Evaluating Components of International Migration: Legal Migrants", US Census Bureau, December 2001, Available Online from </w:t>
      </w:r>
      <w:hyperlink r:id="rId49" w:history="1">
        <w:r w:rsidRPr="00801980">
          <w:rPr>
            <w:rStyle w:val="Hyperlink"/>
            <w:sz w:val="16"/>
          </w:rPr>
          <w:t>https://www.census.gov/library/working-papers/2001/demo/POP-twps0059.html</w:t>
        </w:r>
      </w:hyperlink>
      <w:r w:rsidRPr="00801980">
        <w:rPr>
          <w:sz w:val="16"/>
        </w:rPr>
        <w:t>)</w:t>
      </w:r>
      <w:r>
        <w:rPr>
          <w:sz w:val="16"/>
        </w:rPr>
        <w:t>//BM</w:t>
      </w:r>
    </w:p>
    <w:p w:rsidR="00A937D6" w:rsidRDefault="00A937D6" w:rsidP="00A937D6">
      <w:r>
        <w:t>Adjustees</w:t>
      </w:r>
    </w:p>
    <w:p w:rsidR="00A937D6" w:rsidRDefault="00A937D6" w:rsidP="00A937D6">
      <w:r w:rsidRPr="00EA2595">
        <w:rPr>
          <w:rStyle w:val="Emphasis"/>
        </w:rPr>
        <w:t>The adjustee component of legal immigration has perhaps the most limitations</w:t>
      </w:r>
      <w:r>
        <w:t xml:space="preserve"> of any of the four components. </w:t>
      </w:r>
      <w:r w:rsidRPr="00EA2595">
        <w:rPr>
          <w:rStyle w:val="StyleUnderline"/>
        </w:rPr>
        <w:t xml:space="preserve">It has neither the refugee component's accurate system </w:t>
      </w:r>
      <w:r>
        <w:t xml:space="preserve">of administrative records </w:t>
      </w:r>
      <w:r w:rsidRPr="00EA2595">
        <w:rPr>
          <w:rStyle w:val="StyleUnderline"/>
        </w:rPr>
        <w:t>nor the new arrival component's conceptual simplicity</w:t>
      </w:r>
      <w:r>
        <w:t xml:space="preserve">. </w:t>
      </w:r>
      <w:r w:rsidRPr="00EA2595">
        <w:rPr>
          <w:rStyle w:val="Emphasis"/>
        </w:rPr>
        <w:t>Adjustees are people already resident in the United States at the time of their application for legal permanent residence</w:t>
      </w:r>
      <w:r>
        <w:t xml:space="preserve">; therefore data on adjustees at their time of entry into the United States do not necessarily match data when legal permanent residency is obtained. At what point, then, does someone make the transition from unauthorized to authorized? </w:t>
      </w:r>
      <w:r w:rsidRPr="00EA2595">
        <w:rPr>
          <w:rStyle w:val="StyleUnderline"/>
        </w:rPr>
        <w:t xml:space="preserve">Adjustee data are also complicated by definitional difficulties. At what point should an adjustee first be included </w:t>
      </w:r>
      <w:r>
        <w:t xml:space="preserve">in our estimates of the resident United States population: </w:t>
      </w:r>
      <w:r w:rsidRPr="00EA2595">
        <w:rPr>
          <w:rStyle w:val="Emphasis"/>
        </w:rPr>
        <w:t>when they apply for legal permanent residence, or when they actually receive legal permanent residence</w:t>
      </w:r>
      <w:r>
        <w:t>?</w:t>
      </w:r>
    </w:p>
    <w:p w:rsidR="00A937D6" w:rsidRDefault="00A937D6" w:rsidP="00A937D6">
      <w:r>
        <w:t xml:space="preserve">The proxy rule we use to estimate the number of future adjustees entering the U.S. in the current year also has its limitations. While the proxy rule may generally hold true when levels of new arrivals and adjustees are constant, it is less applicable when </w:t>
      </w:r>
      <w:r w:rsidRPr="00EA2595">
        <w:rPr>
          <w:rStyle w:val="Emphasis"/>
        </w:rPr>
        <w:t>annual levels of immigration are not constant</w:t>
      </w:r>
      <w:r>
        <w:t xml:space="preserve">. When the number of </w:t>
      </w:r>
      <w:r w:rsidRPr="00EA2595">
        <w:rPr>
          <w:rStyle w:val="Emphasis"/>
        </w:rPr>
        <w:t>new arrivals is increasing substantially each year, the proxy rule will underestimate the number of future adjustees</w:t>
      </w:r>
      <w:r>
        <w:t>. When the number of new arrivals is decreasing each year, the proxy rule will overestimate the number of future adjustees.</w:t>
      </w:r>
    </w:p>
    <w:p w:rsidR="00A937D6" w:rsidRDefault="00A937D6" w:rsidP="00A937D6">
      <w:r w:rsidRPr="00EA2595">
        <w:rPr>
          <w:rStyle w:val="StyleUnderline"/>
        </w:rPr>
        <w:t>The increasing backlog of adjustee applicants has greatly complicated the ability to make accurate estimates of the size and composition of the adjustee population</w:t>
      </w:r>
      <w:r>
        <w:t>. Currently we know very little about the backlog population's demographic composition. After the supply of adjustees from these later years is exhausted, cases from existing files are replicated, under the assumption that future adjustees will have characteristics similar to current successful adjustees.</w:t>
      </w:r>
    </w:p>
    <w:p w:rsidR="00A937D6" w:rsidRDefault="00A937D6" w:rsidP="00A937D6">
      <w:pPr>
        <w:pStyle w:val="Heading3"/>
      </w:pPr>
      <w:r>
        <w:t>Predictability - Admission</w:t>
      </w:r>
    </w:p>
    <w:p w:rsidR="00A937D6" w:rsidRDefault="00A937D6" w:rsidP="00A937D6">
      <w:pPr>
        <w:pStyle w:val="Heading4"/>
      </w:pPr>
      <w:r>
        <w:t xml:space="preserve">Limiting the topic to admittees is the most predictable – its uncomplicated and has few discrepancies </w:t>
      </w:r>
    </w:p>
    <w:p w:rsidR="00A937D6" w:rsidRPr="00A252F7" w:rsidRDefault="00A937D6" w:rsidP="00A937D6">
      <w:r w:rsidRPr="00801980">
        <w:rPr>
          <w:rStyle w:val="Style13ptBold"/>
        </w:rPr>
        <w:t>Perry et. al 1</w:t>
      </w:r>
      <w:r w:rsidRPr="00801980">
        <w:rPr>
          <w:sz w:val="16"/>
        </w:rPr>
        <w:t xml:space="preserve"> – Marc Perry, Acting Chief of the Public Information Office at the Census Bureau, joined the Census Bureau in 1997 as a demographer in the Population Division; Barbara Vandervate, Retired Census Bureau staff (37 years); Lea Auman, Population Division at the US Census Bureau; and Kathy Morris, Population Division at the US Census Bureau, 2001("Evaluating Components of International Migration: Legal Migrants", US Census Bureau, December 2001, Available Online from </w:t>
      </w:r>
      <w:hyperlink r:id="rId50" w:history="1">
        <w:r w:rsidRPr="00801980">
          <w:rPr>
            <w:rStyle w:val="Hyperlink"/>
            <w:sz w:val="16"/>
          </w:rPr>
          <w:t>https://www.census.gov/library/working-papers/2001/demo/POP-twps0059.html</w:t>
        </w:r>
      </w:hyperlink>
      <w:r w:rsidRPr="00801980">
        <w:rPr>
          <w:sz w:val="16"/>
        </w:rPr>
        <w:t>)</w:t>
      </w:r>
      <w:r>
        <w:rPr>
          <w:sz w:val="16"/>
        </w:rPr>
        <w:t>//BM</w:t>
      </w:r>
    </w:p>
    <w:p w:rsidR="00A937D6" w:rsidRDefault="00A937D6" w:rsidP="00A937D6">
      <w:r>
        <w:t>New Arrivals</w:t>
      </w:r>
    </w:p>
    <w:p w:rsidR="00A937D6" w:rsidRPr="00EA2595" w:rsidRDefault="00A937D6" w:rsidP="00A937D6">
      <w:pPr>
        <w:rPr>
          <w:rStyle w:val="StyleUnderline"/>
        </w:rPr>
      </w:pPr>
      <w:r>
        <w:t xml:space="preserve">Unlike the adjustee component, </w:t>
      </w:r>
      <w:r w:rsidRPr="00EA2595">
        <w:rPr>
          <w:rStyle w:val="Emphasis"/>
        </w:rPr>
        <w:t>the new arrival component is relatively straightforward and uncomplicated</w:t>
      </w:r>
      <w:r>
        <w:t xml:space="preserve">. To examine the completeness of the flow, we compared INS new arrival data with numbers of visas issued by the U.S. State Department's Bureau of Consular Affairs (BCA) for fiscal years 1993 through 1998 (see Table 6). Both the INS and BCA data exclude data on refugees and asylees. The BCA totals are always higher, ranging from 1,167 higher in FY1996 to 35,996 higher in FY 1997. </w:t>
      </w:r>
      <w:r w:rsidRPr="00EA2595">
        <w:rPr>
          <w:rStyle w:val="StyleUnderline"/>
        </w:rPr>
        <w:t>Possible explanations for the discrepancies include situations where the applicants receiving the visa never actually entered the U.S, applicants changed their minds, their circumstances changed, the political situation in their country changed, the home country government created bureaucratic or legal impediments, or the applicants became ill or died.</w:t>
      </w:r>
    </w:p>
    <w:p w:rsidR="00A937D6" w:rsidRPr="00CB5612" w:rsidRDefault="00A937D6" w:rsidP="00A937D6">
      <w:pPr>
        <w:rPr>
          <w:b/>
        </w:rPr>
      </w:pPr>
      <w:r>
        <w:rPr>
          <w:b/>
        </w:rPr>
        <w:t>TABLE OMITTED</w:t>
      </w:r>
    </w:p>
    <w:p w:rsidR="00A937D6" w:rsidRPr="00EA2595" w:rsidRDefault="00A937D6" w:rsidP="00A937D6">
      <w:pPr>
        <w:rPr>
          <w:rStyle w:val="Emphasis"/>
        </w:rPr>
      </w:pPr>
      <w:r>
        <w:t xml:space="preserve">Other explanations are that the applicant entered the U.S. in the year following that in which the visa was granted, or that the applicant received the visa but INS lost the paperwork, so that the applicant was not in the INS file as a new arrival. INS indicated that </w:t>
      </w:r>
      <w:r w:rsidRPr="00EA2595">
        <w:rPr>
          <w:rStyle w:val="StyleUnderline"/>
        </w:rPr>
        <w:t>paperwork does disappear on occasion, and that the other possible explanations were credible</w:t>
      </w:r>
      <w:r>
        <w:t xml:space="preserve">. In any event, the </w:t>
      </w:r>
      <w:r w:rsidRPr="00EA2595">
        <w:rPr>
          <w:rStyle w:val="Emphasis"/>
        </w:rPr>
        <w:t>discrepancies for these years are relatively small and appear to be explainable</w:t>
      </w:r>
      <w:r>
        <w:t xml:space="preserve">. This suggests that the </w:t>
      </w:r>
      <w:r w:rsidRPr="00EA2595">
        <w:rPr>
          <w:rStyle w:val="Emphasis"/>
        </w:rPr>
        <w:t>new arrival data we receive from INS are reasonably complete and contain relatively few limitations.</w:t>
      </w:r>
    </w:p>
    <w:p w:rsidR="00A937D6" w:rsidRPr="006C66CD" w:rsidRDefault="00A937D6" w:rsidP="00A937D6"/>
    <w:p w:rsidR="00A937D6" w:rsidRPr="00A937D6" w:rsidRDefault="00A937D6" w:rsidP="00A937D6"/>
    <w:p w:rsidR="00E13C9D" w:rsidRDefault="00E13C9D" w:rsidP="00AA3C45">
      <w:pPr>
        <w:pStyle w:val="Heading1"/>
      </w:pPr>
      <w:r>
        <w:t>** Aff Things</w:t>
      </w:r>
    </w:p>
    <w:p w:rsidR="00A937D6" w:rsidRDefault="00A937D6" w:rsidP="00A937D6">
      <w:pPr>
        <w:pStyle w:val="Heading2"/>
      </w:pPr>
      <w:r>
        <w:t>Trafficking</w:t>
      </w:r>
    </w:p>
    <w:p w:rsidR="00A937D6" w:rsidRPr="00120DBA" w:rsidRDefault="00A937D6" w:rsidP="00A937D6">
      <w:r>
        <w:t xml:space="preserve">*I don’t believe that every card in the 1AC is necessary. For instance, the second Kelly card on the advantage is repetitive with some other cards through the advantage/solvency. </w:t>
      </w:r>
    </w:p>
    <w:p w:rsidR="00A937D6" w:rsidRDefault="00A937D6" w:rsidP="00A937D6">
      <w:pPr>
        <w:pStyle w:val="Heading3"/>
      </w:pPr>
      <w:r>
        <w:t>Organ Trafficking Advantage</w:t>
      </w:r>
    </w:p>
    <w:p w:rsidR="00A937D6" w:rsidRDefault="00A937D6" w:rsidP="00A937D6">
      <w:pPr>
        <w:pStyle w:val="Heading4"/>
      </w:pPr>
      <w:r>
        <w:t>International organ trafficking is highly lucrative and targets impoverished citizens</w:t>
      </w:r>
    </w:p>
    <w:p w:rsidR="00A937D6" w:rsidRPr="007D4D11" w:rsidRDefault="00A937D6" w:rsidP="00A937D6">
      <w:r w:rsidRPr="00430C84">
        <w:rPr>
          <w:b/>
          <w:sz w:val="26"/>
          <w:szCs w:val="26"/>
        </w:rPr>
        <w:t>Kelly 13</w:t>
      </w:r>
      <w:r>
        <w:t xml:space="preserve"> (Emily Kelly- Executive Comment Editor for the Boston College International &amp; Comparative Law Review.</w:t>
      </w:r>
      <w:r w:rsidRPr="00430C84">
        <w:t xml:space="preserve"> </w:t>
      </w:r>
      <w:r>
        <w:t>Spring 2013</w:t>
      </w:r>
      <w:r w:rsidRPr="00430C84">
        <w:t>, "INTERNATIONAL ORGAN TRAFFICKING CRISIS: SOLUTIONS ADDRESSING THE HEART OF THE MATTER," Boston College International and Comparative Law Review; Newton Centre Vol. 36, Iss. 2,, https://search.proquest.com/docview/1528143508/9777405022B94BB3PQ/1?accountid=36312</w:t>
      </w:r>
      <w:r>
        <w:t>//sabín)</w:t>
      </w:r>
    </w:p>
    <w:p w:rsidR="00A937D6" w:rsidRDefault="00A937D6" w:rsidP="00A937D6">
      <w:pPr>
        <w:rPr>
          <w:sz w:val="16"/>
        </w:rPr>
      </w:pPr>
      <w:r w:rsidRPr="00BB4F71">
        <w:rPr>
          <w:rStyle w:val="StyleUnderline"/>
        </w:rPr>
        <w:t>Trafficking in organs is a growing, lucrative enterprise much like the illicit markets for weapons, humans, and drugs.</w:t>
      </w:r>
      <w:r w:rsidRPr="007D4D11">
        <w:rPr>
          <w:sz w:val="16"/>
        </w:rPr>
        <w:t xml:space="preserve">14 The media has sensationalized myths concerning organ trafficking since the 1980s,15 reporting both exaggerated kidnapping accounts and reliable reports of underground organ markets.16 Although the </w:t>
      </w:r>
      <w:r w:rsidRPr="00BB4F71">
        <w:rPr>
          <w:rStyle w:val="StyleUnderline"/>
        </w:rPr>
        <w:t>precise scope of the problem remains shrouded in uncertainty, the international community recognizes organ trafficking as a human rights and public health concern</w:t>
      </w:r>
      <w:r w:rsidRPr="007D4D11">
        <w:rPr>
          <w:sz w:val="16"/>
        </w:rPr>
        <w:t xml:space="preserve">.17 The </w:t>
      </w:r>
      <w:r w:rsidRPr="00BB4F71">
        <w:rPr>
          <w:rStyle w:val="StyleUnderline"/>
        </w:rPr>
        <w:t xml:space="preserve">underground organ trade constitutes </w:t>
      </w:r>
      <w:r w:rsidRPr="007D4D11">
        <w:rPr>
          <w:rStyle w:val="Emphasis"/>
        </w:rPr>
        <w:t>ten percent of</w:t>
      </w:r>
      <w:r>
        <w:rPr>
          <w:rStyle w:val="Emphasis"/>
        </w:rPr>
        <w:t xml:space="preserve"> </w:t>
      </w:r>
      <w:r w:rsidRPr="007D4D11">
        <w:rPr>
          <w:rStyle w:val="Emphasis"/>
        </w:rPr>
        <w:t>worldwide organ transplants,</w:t>
      </w:r>
      <w:r w:rsidRPr="00BB4F71">
        <w:rPr>
          <w:rStyle w:val="StyleUnderline"/>
        </w:rPr>
        <w:t xml:space="preserve"> producing between $600 million </w:t>
      </w:r>
      <w:r w:rsidRPr="007D4D11">
        <w:rPr>
          <w:rStyle w:val="Emphasis"/>
        </w:rPr>
        <w:t>and $1.2</w:t>
      </w:r>
      <w:r>
        <w:rPr>
          <w:rStyle w:val="Emphasis"/>
        </w:rPr>
        <w:t xml:space="preserve"> </w:t>
      </w:r>
      <w:r w:rsidRPr="007D4D11">
        <w:rPr>
          <w:rStyle w:val="Emphasis"/>
        </w:rPr>
        <w:t>billion in illicit revenue each year</w:t>
      </w:r>
      <w:r w:rsidRPr="007D4D11">
        <w:rPr>
          <w:sz w:val="16"/>
        </w:rPr>
        <w:t>.18</w:t>
      </w:r>
      <w:r>
        <w:rPr>
          <w:rStyle w:val="Emphasis"/>
        </w:rPr>
        <w:t xml:space="preserve"> </w:t>
      </w:r>
      <w:r w:rsidRPr="007D4D11">
        <w:rPr>
          <w:sz w:val="16"/>
        </w:rPr>
        <w:t xml:space="preserve">Although organ trafficking </w:t>
      </w:r>
      <w:r w:rsidRPr="00BB4F71">
        <w:rPr>
          <w:rStyle w:val="StyleUnderline"/>
        </w:rPr>
        <w:t>centers routinely shift locations, several countries have gained notoriety as hotbeds</w:t>
      </w:r>
      <w:r w:rsidRPr="007D4D11">
        <w:rPr>
          <w:sz w:val="16"/>
        </w:rPr>
        <w:t xml:space="preserve">.19 </w:t>
      </w:r>
      <w:r w:rsidRPr="00BB4F71">
        <w:rPr>
          <w:rStyle w:val="StyleUnderline"/>
        </w:rPr>
        <w:t>Pakistan</w:t>
      </w:r>
      <w:r w:rsidRPr="007D4D11">
        <w:rPr>
          <w:sz w:val="16"/>
        </w:rPr>
        <w:t xml:space="preserve">, one of the </w:t>
      </w:r>
      <w:r w:rsidRPr="00BB4F71">
        <w:rPr>
          <w:rStyle w:val="StyleUnderline"/>
        </w:rPr>
        <w:t>largest “kidney bazaars” in the world</w:t>
      </w:r>
      <w:r w:rsidRPr="007D4D11">
        <w:rPr>
          <w:sz w:val="16"/>
        </w:rPr>
        <w:t xml:space="preserve">, has a thriving underground market </w:t>
      </w:r>
      <w:r w:rsidRPr="00BB4F71">
        <w:rPr>
          <w:rStyle w:val="StyleUnderline"/>
        </w:rPr>
        <w:t>supplied by impoverished citizens</w:t>
      </w:r>
      <w:r w:rsidRPr="007D4D11">
        <w:rPr>
          <w:sz w:val="16"/>
        </w:rPr>
        <w:t xml:space="preserve">.20 A legal vacuum led to the growth of kidney transplants in the late 1980s:21 because there </w:t>
      </w:r>
      <w:r w:rsidRPr="00BB4F71">
        <w:rPr>
          <w:rStyle w:val="StyleUnderline"/>
        </w:rPr>
        <w:t xml:space="preserve">were no national laws or systems to address organ donation, </w:t>
      </w:r>
      <w:r w:rsidRPr="007D4D11">
        <w:rPr>
          <w:sz w:val="16"/>
        </w:rPr>
        <w:t xml:space="preserve">commercial kidney transactions quickly became prevalent.22 Today, brokers work with hospitals to locate impoverished donors, who provide approximately 2000 kidneys each year.23 </w:t>
      </w:r>
      <w:r w:rsidRPr="00BB4F71">
        <w:rPr>
          <w:rStyle w:val="StyleUnderline"/>
        </w:rPr>
        <w:t>Egypt</w:t>
      </w:r>
      <w:r w:rsidRPr="007D4D11">
        <w:rPr>
          <w:sz w:val="16"/>
        </w:rPr>
        <w:t xml:space="preserve"> is also a </w:t>
      </w:r>
      <w:r w:rsidRPr="00BB4F71">
        <w:rPr>
          <w:rStyle w:val="StyleUnderline"/>
        </w:rPr>
        <w:t>center for organ trafficking</w:t>
      </w:r>
      <w:r w:rsidRPr="007D4D11">
        <w:rPr>
          <w:sz w:val="16"/>
        </w:rPr>
        <w:t xml:space="preserve">, with more than </w:t>
      </w:r>
      <w:r w:rsidRPr="00BB4F71">
        <w:rPr>
          <w:rStyle w:val="StyleUnderline"/>
        </w:rPr>
        <w:t>eighty percent of kidney transplants involving commercial donors.</w:t>
      </w:r>
      <w:r w:rsidRPr="007D4D11">
        <w:rPr>
          <w:sz w:val="16"/>
        </w:rPr>
        <w:t xml:space="preserve">24 As in Pakistan, the absence of laws and transplant systems made OTC trafficking the leading method for organ procurement in Egypt.25 Unlike Pakistan, however, where donors are predominately Pakistani citizens, </w:t>
      </w:r>
      <w:r w:rsidRPr="00BB4F71">
        <w:rPr>
          <w:rStyle w:val="StyleUnderline"/>
        </w:rPr>
        <w:t>Egypt’s organ vendor pool is comprised of both impoverished Egyptian citizens and sub-Saharan African refugees.</w:t>
      </w:r>
      <w:r w:rsidRPr="007D4D11">
        <w:rPr>
          <w:sz w:val="16"/>
        </w:rPr>
        <w:t xml:space="preserve">26 Increasingly, organ </w:t>
      </w:r>
      <w:r w:rsidRPr="00BB4F71">
        <w:rPr>
          <w:rStyle w:val="StyleUnderline"/>
        </w:rPr>
        <w:t>trafficking rings involve actors who operate simultaneously in multiple countries</w:t>
      </w:r>
      <w:r w:rsidRPr="007D4D11">
        <w:rPr>
          <w:sz w:val="16"/>
        </w:rPr>
        <w:t xml:space="preserve"> to recruit donors and recipients.27 </w:t>
      </w:r>
      <w:r w:rsidRPr="00BB4F71">
        <w:rPr>
          <w:rStyle w:val="StyleUnderline"/>
        </w:rPr>
        <w:t>India, China, Egypt, Iraq, Turkey, Pakistan, and the Philippines all constitute such organ supply countrie</w:t>
      </w:r>
      <w:r w:rsidRPr="007D4D11">
        <w:rPr>
          <w:sz w:val="16"/>
        </w:rPr>
        <w:t xml:space="preserve">s.28 Patients from the United States, the United Kingdom, Canada, and other wealthy countries travel to organ supply countries to purchase organs in the underground market.29 Such transactions represent OTC trafficking because donors do not typically travel from their home country.30 For example, in 2008, </w:t>
      </w:r>
      <w:r w:rsidRPr="00BB4F71">
        <w:rPr>
          <w:rStyle w:val="StyleUnderline"/>
        </w:rPr>
        <w:t>Indian authorities disbanded a ring of doctors, nurses, paramedics, and hospitals that had performed 500 illegal transplants on foreigners using predominantly impoverished Indian donors</w:t>
      </w:r>
      <w:r w:rsidRPr="007D4D11">
        <w:rPr>
          <w:sz w:val="16"/>
        </w:rPr>
        <w:t xml:space="preserve">.31 Instances of human trafficking for organ removal are also prevalent.32 This </w:t>
      </w:r>
      <w:r w:rsidRPr="007D4D11">
        <w:rPr>
          <w:rStyle w:val="Emphasis"/>
        </w:rPr>
        <w:t>type of trafficking involves the transport of humans through</w:t>
      </w:r>
      <w:r>
        <w:rPr>
          <w:rStyle w:val="Emphasis"/>
        </w:rPr>
        <w:t xml:space="preserve"> </w:t>
      </w:r>
      <w:r w:rsidRPr="007D4D11">
        <w:rPr>
          <w:rStyle w:val="Emphasis"/>
        </w:rPr>
        <w:t>threat, force, or other coercion, including payment</w:t>
      </w:r>
      <w:r w:rsidRPr="007D4D11">
        <w:rPr>
          <w:sz w:val="16"/>
        </w:rPr>
        <w:t xml:space="preserve">.33 For example, in November 2008, Yilman </w:t>
      </w:r>
      <w:r w:rsidRPr="00BB4F71">
        <w:rPr>
          <w:rStyle w:val="StyleUnderline"/>
        </w:rPr>
        <w:t>Altun</w:t>
      </w:r>
      <w:r w:rsidRPr="007D4D11">
        <w:rPr>
          <w:sz w:val="16"/>
        </w:rPr>
        <w:t xml:space="preserve">, a </w:t>
      </w:r>
      <w:r w:rsidRPr="00BB4F71">
        <w:rPr>
          <w:rStyle w:val="StyleUnderline"/>
        </w:rPr>
        <w:t>Turkish national</w:t>
      </w:r>
      <w:r w:rsidRPr="007D4D11">
        <w:rPr>
          <w:sz w:val="16"/>
        </w:rPr>
        <w:t xml:space="preserve">, was </w:t>
      </w:r>
      <w:r w:rsidRPr="00BB4F71">
        <w:rPr>
          <w:rStyle w:val="StyleUnderline"/>
        </w:rPr>
        <w:t>transported to a clinic in Kosovo</w:t>
      </w:r>
      <w:r w:rsidRPr="007D4D11">
        <w:rPr>
          <w:sz w:val="16"/>
        </w:rPr>
        <w:t xml:space="preserve">, where his </w:t>
      </w:r>
      <w:r w:rsidRPr="00BB4F71">
        <w:rPr>
          <w:rStyle w:val="StyleUnderline"/>
        </w:rPr>
        <w:t>kidney</w:t>
      </w:r>
      <w:r w:rsidRPr="007D4D11">
        <w:rPr>
          <w:sz w:val="16"/>
        </w:rPr>
        <w:t xml:space="preserve"> was removed and </w:t>
      </w:r>
      <w:r w:rsidRPr="00BB4F71">
        <w:rPr>
          <w:rStyle w:val="StyleUnderline"/>
        </w:rPr>
        <w:t>transplanted into an elderly Israeli who paid the clinic more than $100,000.</w:t>
      </w:r>
      <w:r w:rsidRPr="007D4D11">
        <w:rPr>
          <w:sz w:val="16"/>
        </w:rPr>
        <w:t xml:space="preserve">34 When Altun subsequently collapsed at the airport, authorities traced his operation to a network of organ traffickers.35 The Kosovar clinic offered up to $20,000 for organs from impoverished Turkish, Russian, Moldovan, and Kazakh nationals; most victims never received compensation.36 </w:t>
      </w:r>
      <w:r w:rsidRPr="00BB4F71">
        <w:rPr>
          <w:rStyle w:val="StyleUnderline"/>
        </w:rPr>
        <w:t>Trafficking rings are not limited to the developing world; U.S. federal authorities uncovered a trafficking ring when they arrested Levy-Izhak Rosenbaum for arranging the sale of a kidney for $160,000</w:t>
      </w:r>
      <w:r w:rsidRPr="007D4D11">
        <w:rPr>
          <w:sz w:val="16"/>
        </w:rPr>
        <w:t xml:space="preserve">.37 The subsequent investigation revealed Rosenbaum’s practice of importing foreign donors and selling their organs to U.S. citizens.38 </w:t>
      </w:r>
    </w:p>
    <w:p w:rsidR="00A937D6" w:rsidRDefault="00A937D6" w:rsidP="00A937D6">
      <w:pPr>
        <w:rPr>
          <w:sz w:val="16"/>
        </w:rPr>
      </w:pPr>
    </w:p>
    <w:p w:rsidR="00A937D6" w:rsidRDefault="00A937D6" w:rsidP="00A937D6">
      <w:pPr>
        <w:pStyle w:val="Heading4"/>
      </w:pPr>
      <w:r>
        <w:t>This form of trafficking is harmful for donors and dangers tourists</w:t>
      </w:r>
    </w:p>
    <w:p w:rsidR="00A937D6" w:rsidRPr="00650039" w:rsidRDefault="00A937D6" w:rsidP="00A937D6">
      <w:r w:rsidRPr="00430C84">
        <w:rPr>
          <w:b/>
          <w:sz w:val="26"/>
          <w:szCs w:val="26"/>
        </w:rPr>
        <w:t>Kelly 13</w:t>
      </w:r>
      <w:r>
        <w:t xml:space="preserve"> (Emily Kelly- Executive Comment Editor for the Boston College International &amp; Comparative Law Review.</w:t>
      </w:r>
      <w:r w:rsidRPr="00430C84">
        <w:t xml:space="preserve"> </w:t>
      </w:r>
      <w:r>
        <w:t>Spring 2013</w:t>
      </w:r>
      <w:r w:rsidRPr="00430C84">
        <w:t>, "INTERNATIONAL ORGAN TRAFFICKING CRISIS: SOLUTIONS ADDRESSING THE HEART OF THE MATTER," Boston College International and Comparative Law Review; Newton Centre Vol. 36, Iss. 2,, https://search.proquest.com/docview/1528143508/9777405022B94BB3PQ/1?accountid=36312</w:t>
      </w:r>
      <w:r>
        <w:t>//sabín)</w:t>
      </w:r>
    </w:p>
    <w:p w:rsidR="00A937D6" w:rsidRDefault="00A937D6" w:rsidP="00A937D6">
      <w:pPr>
        <w:rPr>
          <w:sz w:val="16"/>
        </w:rPr>
      </w:pPr>
      <w:r w:rsidRPr="00BB4F71">
        <w:rPr>
          <w:rStyle w:val="StyleUnderline"/>
        </w:rPr>
        <w:t>Transplant tourism and organ trafficking have pervasive negative effects</w:t>
      </w:r>
      <w:r w:rsidRPr="00F50BA7">
        <w:rPr>
          <w:sz w:val="16"/>
        </w:rPr>
        <w:t xml:space="preserve">.57 </w:t>
      </w:r>
      <w:r w:rsidRPr="00BB4F71">
        <w:rPr>
          <w:rStyle w:val="StyleUnderline"/>
        </w:rPr>
        <w:t>Organ trafficking exploits poor individuals who are desperate to make money for survival</w:t>
      </w:r>
      <w:r w:rsidRPr="00F50BA7">
        <w:rPr>
          <w:sz w:val="16"/>
        </w:rPr>
        <w:t xml:space="preserve">.58 Because </w:t>
      </w:r>
      <w:r w:rsidRPr="00BB4F71">
        <w:rPr>
          <w:rStyle w:val="StyleUnderline"/>
        </w:rPr>
        <w:t>profit-motivated facilitators negotiate most transactions, donor compensation is often extremely low</w:t>
      </w:r>
      <w:r w:rsidRPr="00F50BA7">
        <w:rPr>
          <w:sz w:val="16"/>
        </w:rPr>
        <w:t xml:space="preserve">.59 For example, </w:t>
      </w:r>
      <w:r w:rsidRPr="00BB4F71">
        <w:rPr>
          <w:rStyle w:val="StyleUnderline"/>
        </w:rPr>
        <w:t>kidney donors frequently receive less than one-third of the price that recipients pay for the organ, despite initial promises of higher payment</w:t>
      </w:r>
      <w:r w:rsidRPr="00F50BA7">
        <w:rPr>
          <w:sz w:val="16"/>
        </w:rPr>
        <w:t xml:space="preserve">.60 Furthermore, </w:t>
      </w:r>
      <w:r w:rsidRPr="00BB4F71">
        <w:rPr>
          <w:rStyle w:val="StyleUnderline"/>
        </w:rPr>
        <w:t>donors rarely receive adequate health care after the transplant, generating negative health outcomes that impede their ability to work and worsening their long-run financial and physical condition</w:t>
      </w:r>
      <w:r w:rsidRPr="00F50BA7">
        <w:rPr>
          <w:sz w:val="16"/>
        </w:rPr>
        <w:t xml:space="preserve">.61 As a result, </w:t>
      </w:r>
      <w:r w:rsidRPr="00BB4F71">
        <w:rPr>
          <w:rStyle w:val="StyleUnderline"/>
        </w:rPr>
        <w:t>donors rarely succeed in paying off the very debts that often lead them to sell an organ in the first place.62</w:t>
      </w:r>
      <w:r w:rsidRPr="00F50BA7">
        <w:rPr>
          <w:sz w:val="16"/>
        </w:rPr>
        <w:t xml:space="preserve"> In addition, </w:t>
      </w:r>
      <w:r w:rsidRPr="00BB4F71">
        <w:rPr>
          <w:rStyle w:val="StyleUnderline"/>
        </w:rPr>
        <w:t xml:space="preserve">studies have exposed the </w:t>
      </w:r>
      <w:r w:rsidRPr="0087280B">
        <w:rPr>
          <w:rStyle w:val="Emphasis"/>
        </w:rPr>
        <w:t>negative sociological and</w:t>
      </w:r>
      <w:r>
        <w:rPr>
          <w:rStyle w:val="Emphasis"/>
        </w:rPr>
        <w:t xml:space="preserve"> </w:t>
      </w:r>
      <w:r w:rsidRPr="0087280B">
        <w:rPr>
          <w:rStyle w:val="Emphasis"/>
        </w:rPr>
        <w:t>psychological effects</w:t>
      </w:r>
      <w:r w:rsidRPr="00BB4F71">
        <w:rPr>
          <w:rStyle w:val="StyleUnderline"/>
        </w:rPr>
        <w:t xml:space="preserve"> of organ sales</w:t>
      </w:r>
      <w:r w:rsidRPr="00F50BA7">
        <w:rPr>
          <w:sz w:val="16"/>
        </w:rPr>
        <w:t xml:space="preserve">.63 </w:t>
      </w:r>
      <w:r w:rsidRPr="00BB4F71">
        <w:rPr>
          <w:rStyle w:val="StyleUnderline"/>
        </w:rPr>
        <w:t>Kidney vendors frequently express regret and disgrace associated with the decision to sell a body part</w:t>
      </w:r>
      <w:r w:rsidRPr="00F50BA7">
        <w:rPr>
          <w:sz w:val="16"/>
        </w:rPr>
        <w:t xml:space="preserve">.64 </w:t>
      </w:r>
      <w:r w:rsidRPr="00BB4F71">
        <w:rPr>
          <w:rStyle w:val="StyleUnderline"/>
        </w:rPr>
        <w:t>Communities with high rates of organ sales also shame donors, leading many to conceal their decision out of embarrassment</w:t>
      </w:r>
      <w:r w:rsidRPr="00F50BA7">
        <w:rPr>
          <w:sz w:val="16"/>
        </w:rPr>
        <w:t xml:space="preserve">.65 1324 Boston College Law Review [Symposium Issue With regard to recipients, the dangers of receiving medical care in developing countries can outweigh the benefits of life-saving transplant tourism.66 Because governmental disease control agencies do not monitor underground organ trafficking, recipients risk contracting infectious diseases like West Nile Virus and HIV.67 Tragically, transplant tourists also have “a higher cumulative incidence of acute [organ] rejection in the first year after transplantation.”68 </w:t>
      </w:r>
      <w:r w:rsidRPr="00BB4F71">
        <w:rPr>
          <w:rStyle w:val="StyleUnderline"/>
        </w:rPr>
        <w:t>Transplant tourism also harms global public health policies</w:t>
      </w:r>
      <w:r w:rsidRPr="00F50BA7">
        <w:rPr>
          <w:sz w:val="16"/>
        </w:rPr>
        <w:t xml:space="preserve">.69 Most notably, the </w:t>
      </w:r>
      <w:r w:rsidRPr="00BB4F71">
        <w:rPr>
          <w:rStyle w:val="StyleUnderline"/>
        </w:rPr>
        <w:t xml:space="preserve">underground market </w:t>
      </w:r>
      <w:r w:rsidRPr="00F50BA7">
        <w:rPr>
          <w:rStyle w:val="Emphasis"/>
        </w:rPr>
        <w:t>impedes the success of legal organ</w:t>
      </w:r>
      <w:r>
        <w:rPr>
          <w:rStyle w:val="Emphasis"/>
        </w:rPr>
        <w:t xml:space="preserve"> </w:t>
      </w:r>
      <w:r w:rsidRPr="00F50BA7">
        <w:rPr>
          <w:rStyle w:val="Emphasis"/>
        </w:rPr>
        <w:t>donation frameworks.</w:t>
      </w:r>
      <w:r w:rsidRPr="00F50BA7">
        <w:rPr>
          <w:sz w:val="16"/>
        </w:rPr>
        <w:t xml:space="preserve">70 For example, </w:t>
      </w:r>
      <w:r w:rsidRPr="00BB4F71">
        <w:rPr>
          <w:rStyle w:val="StyleUnderline"/>
        </w:rPr>
        <w:t>Thai patients have difficulty accessing health care because local doctors are preoccupied with the lucrative practice of treating transplant tourists</w:t>
      </w:r>
      <w:r w:rsidRPr="00F50BA7">
        <w:rPr>
          <w:sz w:val="16"/>
        </w:rPr>
        <w:t xml:space="preserve">.71 In 2007, China banned transplant tourism because wealthy foreigners—rather than the 1.5 million Chinese on the waiting list—received an overwhelming amount of organ transplants.72 </w:t>
      </w:r>
      <w:r w:rsidRPr="00BB4F71">
        <w:rPr>
          <w:rStyle w:val="StyleUnderline"/>
        </w:rPr>
        <w:t>Grisly tales of transplant tourism and conspiracy theories surrounding organ theft may also discourage individuals from agreeing to altruistic donation upon death out of fear that their bodies may be exploited</w:t>
      </w:r>
      <w:r w:rsidRPr="00F50BA7">
        <w:rPr>
          <w:sz w:val="16"/>
        </w:rPr>
        <w:t xml:space="preserve">.73 This further contributes to the global organ shortage and exacerbates the underlying causes of OTC trafficking.74 Additionally, transplant tourism and broader medical tourism facilitate the spread of antibioticresistant bacteria.75 </w:t>
      </w:r>
      <w:r w:rsidRPr="00BB4F71">
        <w:rPr>
          <w:rStyle w:val="StyleUnderline"/>
        </w:rPr>
        <w:t>Because such bacteria are frequently found in hospitals, tourists are easily exposed and transmit these unique strains across borders upon returning to their home countries</w:t>
      </w:r>
      <w:r w:rsidRPr="00F50BA7">
        <w:rPr>
          <w:sz w:val="16"/>
        </w:rPr>
        <w:t>.76 As a result of these effects, transplant tourism has drawn increasing attention to the root of the problem: organ shortages.77</w:t>
      </w:r>
    </w:p>
    <w:p w:rsidR="00A937D6" w:rsidRPr="00120DBA" w:rsidRDefault="00A937D6" w:rsidP="00A937D6">
      <w:pPr>
        <w:rPr>
          <w:sz w:val="16"/>
        </w:rPr>
      </w:pPr>
    </w:p>
    <w:p w:rsidR="00A937D6" w:rsidRDefault="00A937D6" w:rsidP="00A937D6">
      <w:pPr>
        <w:pStyle w:val="Heading4"/>
      </w:pPr>
      <w:r>
        <w:t xml:space="preserve">Scenario 1 is Structural Violence: </w:t>
      </w:r>
    </w:p>
    <w:p w:rsidR="00A937D6" w:rsidRPr="00120DBA" w:rsidRDefault="00A937D6" w:rsidP="00A937D6"/>
    <w:p w:rsidR="00A937D6" w:rsidRDefault="00A937D6" w:rsidP="00A937D6">
      <w:pPr>
        <w:pStyle w:val="Heading4"/>
      </w:pPr>
      <w:r>
        <w:t xml:space="preserve">Child organ trafficking is especially violent and manipulates the most vulnerable </w:t>
      </w:r>
    </w:p>
    <w:p w:rsidR="00A937D6" w:rsidRPr="00456447" w:rsidRDefault="00A937D6" w:rsidP="00A937D6">
      <w:r w:rsidRPr="00F45DB8">
        <w:rPr>
          <w:b/>
          <w:sz w:val="26"/>
          <w:szCs w:val="26"/>
        </w:rPr>
        <w:t>Bagheri 16</w:t>
      </w:r>
      <w:r>
        <w:t xml:space="preserve"> (Alireza Bagheri- School of Medicine, Tehran University of Medical Sciences, Tehran, Iran</w:t>
      </w:r>
      <w:r w:rsidRPr="00456447">
        <w:t xml:space="preserve"> "Child Organ Trafficking: Global Reality and Inadequate International Response." Medicine, Health Care, and Philosophy, vol. 19, no. 2, 2016, pp. 239-246. ProQuest, https://search.proquest.com/docview/1791230591?accountid=36312, doi:http://dx.do</w:t>
      </w:r>
      <w:r>
        <w:t>i.org/10.1007/s11019-015-9671-4//sabín)</w:t>
      </w:r>
    </w:p>
    <w:p w:rsidR="00A937D6" w:rsidRDefault="00A937D6" w:rsidP="00A937D6">
      <w:pPr>
        <w:rPr>
          <w:sz w:val="16"/>
        </w:rPr>
      </w:pPr>
      <w:r w:rsidRPr="00F22D9C">
        <w:rPr>
          <w:rStyle w:val="Emphasis"/>
        </w:rPr>
        <w:t>Child organ trafficking: the worst of the worst</w:t>
      </w:r>
      <w:r>
        <w:rPr>
          <w:rStyle w:val="Emphasis"/>
        </w:rPr>
        <w:t xml:space="preserve"> </w:t>
      </w:r>
      <w:r w:rsidRPr="00BB4F71">
        <w:rPr>
          <w:rStyle w:val="StyleUnderline"/>
        </w:rPr>
        <w:t xml:space="preserve">Organ trafficking has been ethically condemned in many professional guidelines as well as national and international laws and regulations </w:t>
      </w:r>
      <w:r w:rsidRPr="00456447">
        <w:rPr>
          <w:sz w:val="16"/>
        </w:rPr>
        <w:t xml:space="preserve">(Istanbul Declaration 2008; WHO Guiding Principles 2010). As stated in the Declaration of Istanbul, ‘‘organ trafficking and transplant tourism violate the principles of equity, justice and respect for human dignity’’. In most of the cases, </w:t>
      </w:r>
      <w:r w:rsidRPr="00BB4F71">
        <w:rPr>
          <w:rStyle w:val="StyleUnderline"/>
        </w:rPr>
        <w:t>adults are the subjects of organ trafficking or THOR</w:t>
      </w:r>
      <w:r w:rsidRPr="00456447">
        <w:rPr>
          <w:sz w:val="16"/>
        </w:rPr>
        <w:t xml:space="preserve">, however, there are </w:t>
      </w:r>
      <w:r w:rsidRPr="00BB4F71">
        <w:rPr>
          <w:rStyle w:val="StyleUnderline"/>
        </w:rPr>
        <w:t xml:space="preserve">numerous reports of child organ trafficking. </w:t>
      </w:r>
      <w:r w:rsidRPr="00456447">
        <w:rPr>
          <w:sz w:val="16"/>
        </w:rPr>
        <w:t xml:space="preserve">The </w:t>
      </w:r>
      <w:r w:rsidRPr="00BB4F71">
        <w:rPr>
          <w:rStyle w:val="StyleUnderline"/>
        </w:rPr>
        <w:t xml:space="preserve">cases of child organ trafficking are more horrifying as the victims are absolutely </w:t>
      </w:r>
      <w:r w:rsidRPr="00F22D9C">
        <w:rPr>
          <w:rStyle w:val="Emphasis"/>
        </w:rPr>
        <w:t>physically vulnerable defenseless children</w:t>
      </w:r>
      <w:r w:rsidRPr="00BB4F71">
        <w:rPr>
          <w:rStyle w:val="StyleUnderline"/>
        </w:rPr>
        <w:t>.</w:t>
      </w:r>
      <w:r w:rsidRPr="00456447">
        <w:rPr>
          <w:sz w:val="16"/>
        </w:rPr>
        <w:t xml:space="preserve"> For instance, </w:t>
      </w:r>
      <w:r w:rsidRPr="00BB4F71">
        <w:rPr>
          <w:rStyle w:val="StyleUnderline"/>
        </w:rPr>
        <w:t>while in most cases of organ trafficking in adults, or THOR</w:t>
      </w:r>
      <w:r w:rsidRPr="00456447">
        <w:rPr>
          <w:sz w:val="16"/>
        </w:rPr>
        <w:t xml:space="preserve">, the </w:t>
      </w:r>
      <w:r w:rsidRPr="00BB4F71">
        <w:rPr>
          <w:rStyle w:val="StyleUnderline"/>
        </w:rPr>
        <w:t>victims are released after organ removal</w:t>
      </w:r>
      <w:r w:rsidRPr="00456447">
        <w:rPr>
          <w:sz w:val="16"/>
        </w:rPr>
        <w:t xml:space="preserve">, in the </w:t>
      </w:r>
      <w:r w:rsidRPr="00BB4F71">
        <w:rPr>
          <w:rStyle w:val="StyleUnderline"/>
        </w:rPr>
        <w:t>confirmed cases of child organ trafficking</w:t>
      </w:r>
      <w:r w:rsidRPr="00456447">
        <w:rPr>
          <w:sz w:val="16"/>
        </w:rPr>
        <w:t xml:space="preserve">, </w:t>
      </w:r>
      <w:r w:rsidRPr="00BB4F71">
        <w:rPr>
          <w:rStyle w:val="StyleUnderline"/>
        </w:rPr>
        <w:t xml:space="preserve">harvesting of organs from those trafficked or kidnapped children cost their lives. </w:t>
      </w:r>
      <w:r w:rsidRPr="00456447">
        <w:rPr>
          <w:sz w:val="16"/>
        </w:rPr>
        <w:t xml:space="preserve">Although, it cannot be claimed that all missing children were subject of organ trafficking, the confirmed cases of </w:t>
      </w:r>
      <w:r w:rsidRPr="00BB4F71">
        <w:rPr>
          <w:rStyle w:val="StyleUnderline"/>
        </w:rPr>
        <w:t>child organ trafficking are missing children who have been found dead with transplantable organs removed from their body.</w:t>
      </w:r>
      <w:r w:rsidRPr="00456447">
        <w:rPr>
          <w:sz w:val="16"/>
        </w:rPr>
        <w:t xml:space="preserve"> The UN Secretary General Report to the Commission on Crime Prevention and Criminal Justice, on preventing, combating and punishing trafficking in human organs has stated that: ‘‘…many abducted or missing children have subsequently been found dead with certain organs removed’’ (UN Secretary General Report 2006). The technical requirements of transplantation are so formidable that to conduct such activities in a clandestine manner is a practical impossibility unless healthcare professionals are involved. </w:t>
      </w:r>
      <w:r w:rsidRPr="00BB4F71">
        <w:rPr>
          <w:rStyle w:val="StyleUnderline"/>
        </w:rPr>
        <w:t>In order for an organ transplantation to have any chance of success, a number of sophisticated medical procedures must be conducted, such as the determining of the suitability of organ for transplantation to permit a match with potential recipients</w:t>
      </w:r>
      <w:r w:rsidRPr="00456447">
        <w:rPr>
          <w:sz w:val="16"/>
        </w:rPr>
        <w:t xml:space="preserve">. In particular, </w:t>
      </w:r>
      <w:r w:rsidRPr="00BB4F71">
        <w:rPr>
          <w:rStyle w:val="StyleUnderline"/>
        </w:rPr>
        <w:t xml:space="preserve">correct tissue and blood typing is critical to matching donor organs and potential transplant recipients. </w:t>
      </w:r>
      <w:r w:rsidRPr="00456447">
        <w:rPr>
          <w:sz w:val="16"/>
        </w:rPr>
        <w:t xml:space="preserve">As a result, in organ trafficking not only are brokers and other intermediaries involved, but also physicians and hospital staff. However, even in the case of adult organ trafficking, if </w:t>
      </w:r>
      <w:r w:rsidRPr="00BB4F71">
        <w:rPr>
          <w:rStyle w:val="StyleUnderline"/>
        </w:rPr>
        <w:t>healthcare professionals try to justify their unethical and illegal acts by assuming that victims of organ trafficking are convinced</w:t>
      </w:r>
      <w:r w:rsidRPr="00456447">
        <w:rPr>
          <w:sz w:val="16"/>
        </w:rPr>
        <w:t xml:space="preserve"> -often under false promises- </w:t>
      </w:r>
      <w:r w:rsidRPr="00BB4F71">
        <w:rPr>
          <w:rStyle w:val="StyleUnderline"/>
        </w:rPr>
        <w:t>or forced to sell their organs, and have consented to organ removal, this unjustified reason cannot be assumed in case of child organ trafficking.</w:t>
      </w:r>
      <w:r w:rsidRPr="00456447">
        <w:rPr>
          <w:sz w:val="16"/>
        </w:rPr>
        <w:t xml:space="preserve"> How is it possible to assume that a trafficked or kidnaped child who is under legal age has consented to organ removal? While there are several professional ethical guidelines about the necessity of donors consent for organ removal as well as international documents against organ trade and trafficking (Istanbul Declaration 2008; WHO Guiding Principles 2010; Asian Task Force 2008), there is no way to justify the immorality and illegality of their involvement in removing an organ from a trafficked child and transplant it to a recipient patient. It is important to note that organ donation by adults has been accepted by all international guidelines -given that, amongst other requirements, there is informed consentbut, as stated in the World Health Organization Guiding Principles (2010), no organs should be removed from the body of a living minor for the purpose of transplantation other than in narrow exceptions allowed under national law. Article 3(c) of the United Nations Trafficking in Persons Protocol (2000), states: ‘‘The recruitment, transportation, transfer, harbouring or receipt of a child for the purpose of exploitation shall be considered trafficking in persons’’. Given the above mentioned guidelines, the question is, how physicians can be ignorant about the medical and social history of a trafficked child before organ removal. There is another ugly picture of child organ trafficking which makes it the worst form of organ trafficking. </w:t>
      </w:r>
      <w:r w:rsidRPr="00BB4F71">
        <w:rPr>
          <w:rStyle w:val="StyleUnderline"/>
        </w:rPr>
        <w:t xml:space="preserve">While parents have special duty to protect their children from unnecessary harms, there are reported cases in which </w:t>
      </w:r>
      <w:r w:rsidRPr="00456447">
        <w:rPr>
          <w:rStyle w:val="Emphasis"/>
        </w:rPr>
        <w:t>children have been brokered for organ removal by their</w:t>
      </w:r>
      <w:r>
        <w:rPr>
          <w:rStyle w:val="Emphasis"/>
        </w:rPr>
        <w:t xml:space="preserve"> </w:t>
      </w:r>
      <w:r w:rsidRPr="00456447">
        <w:rPr>
          <w:rStyle w:val="Emphasis"/>
        </w:rPr>
        <w:t>parents</w:t>
      </w:r>
      <w:r w:rsidRPr="00BB4F71">
        <w:rPr>
          <w:rStyle w:val="StyleUnderline"/>
        </w:rPr>
        <w:t>. I</w:t>
      </w:r>
      <w:r w:rsidRPr="00456447">
        <w:rPr>
          <w:sz w:val="16"/>
        </w:rPr>
        <w:t xml:space="preserve">n these cases usually a </w:t>
      </w:r>
      <w:r w:rsidRPr="00BB4F71">
        <w:rPr>
          <w:rStyle w:val="StyleUnderline"/>
        </w:rPr>
        <w:t>parent</w:t>
      </w:r>
      <w:r w:rsidRPr="00456447">
        <w:rPr>
          <w:sz w:val="16"/>
        </w:rPr>
        <w:t xml:space="preserve">, </w:t>
      </w:r>
      <w:r w:rsidRPr="00BB4F71">
        <w:rPr>
          <w:rStyle w:val="StyleUnderline"/>
        </w:rPr>
        <w:t xml:space="preserve">who has been a victim of organ trafficking, is under pressure or threatened by organ brokers or members of a gang group to victimize her child in organ trafficking to pay her further debts </w:t>
      </w:r>
      <w:r w:rsidRPr="00456447">
        <w:rPr>
          <w:sz w:val="16"/>
        </w:rPr>
        <w:t>(Budiani-Saberi 2012).</w:t>
      </w:r>
    </w:p>
    <w:p w:rsidR="00A937D6" w:rsidRDefault="00A937D6" w:rsidP="00A937D6"/>
    <w:p w:rsidR="00A937D6" w:rsidRDefault="00A937D6" w:rsidP="00A937D6">
      <w:pPr>
        <w:pStyle w:val="Heading4"/>
      </w:pPr>
      <w:r>
        <w:t>Organ trafficking is detrimental for victims—poor conditions for transplants ensure long-terms health consequences and exploitation</w:t>
      </w:r>
    </w:p>
    <w:p w:rsidR="00A937D6" w:rsidRPr="00EC653B" w:rsidRDefault="00A937D6" w:rsidP="00A937D6">
      <w:r w:rsidRPr="00A80F6F">
        <w:rPr>
          <w:b/>
          <w:sz w:val="26"/>
          <w:szCs w:val="26"/>
        </w:rPr>
        <w:t>Bowden 13</w:t>
      </w:r>
      <w:r>
        <w:t xml:space="preserve"> (Jacqueline Bowden- </w:t>
      </w:r>
      <w:r w:rsidRPr="00942D95">
        <w:t>J.D. graduate from St. Thomas University School of Law.</w:t>
      </w:r>
      <w:r>
        <w:t xml:space="preserve"> 2013, </w:t>
      </w:r>
      <w:r w:rsidRPr="00A80F6F">
        <w:t>FEELING EMPTY? ORGAN TRAFFICKING &amp; TRADE: THE BLACK MARKET FOR HUMAN ORGANS</w:t>
      </w:r>
      <w:r>
        <w:t xml:space="preserve">." </w:t>
      </w:r>
      <w:r w:rsidRPr="00A80F6F">
        <w:t>Intercultural Human Rights Law Review</w:t>
      </w:r>
      <w:r>
        <w:t>. LexisNexis®.http://www.lexisnexis.com.proxy.lib.umich.edu/hottopics/lnacademic//sabín)</w:t>
      </w:r>
    </w:p>
    <w:p w:rsidR="00A937D6" w:rsidRDefault="00A937D6" w:rsidP="00A937D6">
      <w:pPr>
        <w:rPr>
          <w:sz w:val="16"/>
        </w:rPr>
      </w:pPr>
      <w:r w:rsidRPr="00EC653B">
        <w:rPr>
          <w:sz w:val="16"/>
        </w:rPr>
        <w:t xml:space="preserve">A. Victims </w:t>
      </w:r>
      <w:r w:rsidRPr="00465122">
        <w:rPr>
          <w:u w:val="single"/>
        </w:rPr>
        <w:t xml:space="preserve">There are </w:t>
      </w:r>
      <w:r w:rsidRPr="00465122">
        <w:rPr>
          <w:rStyle w:val="Emphasis"/>
        </w:rPr>
        <w:t>harmful implications for the</w:t>
      </w:r>
      <w:r w:rsidRPr="00465122">
        <w:rPr>
          <w:u w:val="single"/>
        </w:rPr>
        <w:t xml:space="preserve"> donor</w:t>
      </w:r>
      <w:r w:rsidRPr="00EC653B">
        <w:rPr>
          <w:sz w:val="16"/>
        </w:rPr>
        <w:t xml:space="preserve">, n134 </w:t>
      </w:r>
      <w:r w:rsidRPr="00465122">
        <w:rPr>
          <w:rStyle w:val="StyleUnderline"/>
        </w:rPr>
        <w:t>the recipient</w:t>
      </w:r>
      <w:r w:rsidRPr="00EC653B">
        <w:rPr>
          <w:sz w:val="16"/>
        </w:rPr>
        <w:t xml:space="preserve">, n135 and </w:t>
      </w:r>
      <w:r w:rsidRPr="00465122">
        <w:rPr>
          <w:rStyle w:val="StyleUnderline"/>
        </w:rPr>
        <w:t>other victims who are affected by the black market for organs</w:t>
      </w:r>
      <w:r w:rsidRPr="00EC653B">
        <w:rPr>
          <w:sz w:val="16"/>
        </w:rPr>
        <w:t xml:space="preserve">. n136 </w:t>
      </w:r>
      <w:r w:rsidRPr="00465122">
        <w:rPr>
          <w:rStyle w:val="StyleUnderline"/>
        </w:rPr>
        <w:t xml:space="preserve">A victim of organ trafficking is often a </w:t>
      </w:r>
      <w:r w:rsidRPr="00465122">
        <w:rPr>
          <w:rStyle w:val="Emphasis"/>
        </w:rPr>
        <w:t>prisoner</w:t>
      </w:r>
      <w:r w:rsidRPr="00465122">
        <w:rPr>
          <w:rStyle w:val="StyleUnderline"/>
        </w:rPr>
        <w:t xml:space="preserve">, young and </w:t>
      </w:r>
      <w:r w:rsidRPr="00465122">
        <w:rPr>
          <w:rStyle w:val="Emphasis"/>
        </w:rPr>
        <w:t>easily influenced</w:t>
      </w:r>
      <w:r w:rsidRPr="00465122">
        <w:rPr>
          <w:rStyle w:val="StyleUnderline"/>
        </w:rPr>
        <w:t xml:space="preserve">, or an </w:t>
      </w:r>
      <w:r w:rsidRPr="00465122">
        <w:rPr>
          <w:rStyle w:val="Emphasis"/>
        </w:rPr>
        <w:t>immigrant</w:t>
      </w:r>
      <w:r w:rsidRPr="00465122">
        <w:rPr>
          <w:rStyle w:val="StyleUnderline"/>
        </w:rPr>
        <w:t xml:space="preserve"> who is </w:t>
      </w:r>
      <w:r w:rsidRPr="00465122">
        <w:rPr>
          <w:rStyle w:val="Emphasis"/>
        </w:rPr>
        <w:t xml:space="preserve">not aware of </w:t>
      </w:r>
      <w:r w:rsidRPr="00465122">
        <w:rPr>
          <w:rStyle w:val="StyleUnderline"/>
        </w:rPr>
        <w:t xml:space="preserve">his or her </w:t>
      </w:r>
      <w:r w:rsidRPr="00465122">
        <w:rPr>
          <w:rStyle w:val="Emphasis"/>
        </w:rPr>
        <w:t>rights</w:t>
      </w:r>
      <w:r w:rsidRPr="00EC653B">
        <w:rPr>
          <w:sz w:val="16"/>
        </w:rPr>
        <w:t>. n137 A victim of organ trafficking may have a cause of action for property rights to his or her body, coercion leading to pain and suffering, and exploitation of the poor.</w:t>
      </w:r>
      <w:r>
        <w:rPr>
          <w:rStyle w:val="StyleUnderline"/>
        </w:rPr>
        <w:t xml:space="preserve"> </w:t>
      </w:r>
      <w:r w:rsidRPr="00465122">
        <w:rPr>
          <w:rStyle w:val="StyleUnderline"/>
        </w:rPr>
        <w:t xml:space="preserve">An </w:t>
      </w:r>
      <w:r w:rsidRPr="00465122">
        <w:rPr>
          <w:rStyle w:val="Emphasis"/>
        </w:rPr>
        <w:t>individual's human rights are at risk</w:t>
      </w:r>
      <w:r w:rsidRPr="00465122">
        <w:rPr>
          <w:rStyle w:val="StyleUnderline"/>
        </w:rPr>
        <w:t xml:space="preserve"> when an organ is</w:t>
      </w:r>
      <w:r w:rsidRPr="00EC653B">
        <w:rPr>
          <w:sz w:val="16"/>
        </w:rPr>
        <w:t xml:space="preserve"> [*475] </w:t>
      </w:r>
      <w:r w:rsidRPr="00465122">
        <w:rPr>
          <w:rStyle w:val="StyleUnderline"/>
        </w:rPr>
        <w:t>extracted from his or her body involuntarily, whether the organ is extracted from a living or nonliving person.</w:t>
      </w:r>
      <w:r w:rsidRPr="00EC653B">
        <w:rPr>
          <w:sz w:val="16"/>
        </w:rPr>
        <w:t xml:space="preserve"> n138 Currently, </w:t>
      </w:r>
      <w:r w:rsidRPr="00465122">
        <w:rPr>
          <w:rStyle w:val="StyleUnderline"/>
        </w:rPr>
        <w:t>there is no U.S. legislation granting a person property rights over their organs</w:t>
      </w:r>
      <w:r w:rsidRPr="00EC653B">
        <w:rPr>
          <w:sz w:val="16"/>
        </w:rPr>
        <w:t xml:space="preserve">. n139 However, under common law, </w:t>
      </w:r>
      <w:r w:rsidRPr="00465122">
        <w:rPr>
          <w:rStyle w:val="StyleUnderline"/>
        </w:rPr>
        <w:t>there are instances when biological materials may be defined as property if stolen</w:t>
      </w:r>
      <w:r w:rsidRPr="00EC653B">
        <w:rPr>
          <w:sz w:val="16"/>
        </w:rPr>
        <w:t xml:space="preserve">. n140 Additionally, </w:t>
      </w:r>
      <w:r w:rsidRPr="00465122">
        <w:rPr>
          <w:rStyle w:val="Emphasis"/>
        </w:rPr>
        <w:t>victims endure pain</w:t>
      </w:r>
      <w:r w:rsidRPr="00465122">
        <w:rPr>
          <w:rStyle w:val="StyleUnderline"/>
        </w:rPr>
        <w:t xml:space="preserve"> and their lives are threatened due to the </w:t>
      </w:r>
      <w:r w:rsidRPr="00465122">
        <w:rPr>
          <w:rStyle w:val="Emphasis"/>
        </w:rPr>
        <w:t>lack of medical attention</w:t>
      </w:r>
      <w:r w:rsidRPr="00465122">
        <w:rPr>
          <w:rStyle w:val="StyleUnderline"/>
        </w:rPr>
        <w:t xml:space="preserve"> and </w:t>
      </w:r>
      <w:r w:rsidRPr="00465122">
        <w:rPr>
          <w:rStyle w:val="Emphasis"/>
        </w:rPr>
        <w:t>poor conditions during the transplants.</w:t>
      </w:r>
      <w:r w:rsidRPr="00465122">
        <w:rPr>
          <w:rStyle w:val="StyleUnderline"/>
        </w:rPr>
        <w:t xml:space="preserve"> </w:t>
      </w:r>
      <w:r w:rsidRPr="00EC653B">
        <w:rPr>
          <w:sz w:val="16"/>
        </w:rPr>
        <w:t xml:space="preserve">n141 </w:t>
      </w:r>
      <w:r w:rsidRPr="00465122">
        <w:rPr>
          <w:rStyle w:val="StyleUnderline"/>
        </w:rPr>
        <w:t xml:space="preserve">The profit involved motivates organ trafficking; therefore, the </w:t>
      </w:r>
      <w:r w:rsidRPr="00465122">
        <w:rPr>
          <w:rStyle w:val="Emphasis"/>
        </w:rPr>
        <w:t>less expense incurred during the organ transplants</w:t>
      </w:r>
      <w:r w:rsidRPr="00465122">
        <w:rPr>
          <w:rStyle w:val="StyleUnderline"/>
        </w:rPr>
        <w:t>, the higher the profit for the doctors and brokers</w:t>
      </w:r>
      <w:r w:rsidRPr="00EC653B">
        <w:rPr>
          <w:sz w:val="16"/>
        </w:rPr>
        <w:t xml:space="preserve">. </w:t>
      </w:r>
      <w:r w:rsidRPr="00465122">
        <w:rPr>
          <w:rStyle w:val="StyleUnderline"/>
        </w:rPr>
        <w:t xml:space="preserve">Some victims have been admitted in </w:t>
      </w:r>
      <w:r w:rsidRPr="00465122">
        <w:rPr>
          <w:rStyle w:val="Emphasis"/>
        </w:rPr>
        <w:t>hospitals for sickness</w:t>
      </w:r>
      <w:r w:rsidRPr="00465122">
        <w:rPr>
          <w:rStyle w:val="StyleUnderline"/>
        </w:rPr>
        <w:t xml:space="preserve"> and then have had their </w:t>
      </w:r>
      <w:r w:rsidRPr="00465122">
        <w:rPr>
          <w:rStyle w:val="Emphasis"/>
        </w:rPr>
        <w:t>organs removed without their consent</w:t>
      </w:r>
      <w:r w:rsidRPr="00EC653B">
        <w:rPr>
          <w:sz w:val="16"/>
        </w:rPr>
        <w:t xml:space="preserve">. </w:t>
      </w:r>
      <w:r w:rsidRPr="00465122">
        <w:rPr>
          <w:rStyle w:val="StyleUnderline"/>
        </w:rPr>
        <w:t>n142 Other victims have reported "</w:t>
      </w:r>
      <w:r w:rsidRPr="00EC653B">
        <w:rPr>
          <w:rStyle w:val="Emphasis"/>
          <w:sz w:val="28"/>
          <w:szCs w:val="28"/>
        </w:rPr>
        <w:t>serious medical consequences</w:t>
      </w:r>
      <w:r w:rsidRPr="00EC653B">
        <w:rPr>
          <w:rStyle w:val="StyleUnderline"/>
          <w:sz w:val="28"/>
          <w:szCs w:val="28"/>
        </w:rPr>
        <w:t xml:space="preserve"> including </w:t>
      </w:r>
      <w:r w:rsidRPr="00EC653B">
        <w:rPr>
          <w:rStyle w:val="Emphasis"/>
          <w:sz w:val="28"/>
          <w:szCs w:val="28"/>
        </w:rPr>
        <w:t>chronic pain, weakness</w:t>
      </w:r>
      <w:r w:rsidRPr="00EC653B">
        <w:rPr>
          <w:rStyle w:val="StyleUnderline"/>
          <w:sz w:val="28"/>
          <w:szCs w:val="28"/>
        </w:rPr>
        <w:t xml:space="preserve"> and </w:t>
      </w:r>
      <w:r w:rsidRPr="00EC653B">
        <w:rPr>
          <w:rStyle w:val="Emphasis"/>
          <w:sz w:val="28"/>
          <w:szCs w:val="28"/>
        </w:rPr>
        <w:t>ill health</w:t>
      </w:r>
      <w:r w:rsidRPr="00EC653B">
        <w:rPr>
          <w:rStyle w:val="StyleUnderline"/>
          <w:sz w:val="28"/>
          <w:szCs w:val="28"/>
        </w:rPr>
        <w:t xml:space="preserve">" after </w:t>
      </w:r>
      <w:r w:rsidRPr="00EC653B">
        <w:rPr>
          <w:rStyle w:val="Emphasis"/>
          <w:sz w:val="28"/>
          <w:szCs w:val="28"/>
        </w:rPr>
        <w:t>poorly performed transplants</w:t>
      </w:r>
      <w:r w:rsidRPr="00465122">
        <w:rPr>
          <w:rStyle w:val="StyleUnderline"/>
        </w:rPr>
        <w:t>.</w:t>
      </w:r>
      <w:r w:rsidRPr="00EC653B">
        <w:rPr>
          <w:sz w:val="16"/>
        </w:rPr>
        <w:t xml:space="preserve"> n143 </w:t>
      </w:r>
      <w:r w:rsidRPr="00465122">
        <w:rPr>
          <w:rStyle w:val="StyleUnderline"/>
        </w:rPr>
        <w:t xml:space="preserve">Once the transplant is completed, the victim often </w:t>
      </w:r>
      <w:r w:rsidRPr="00465122">
        <w:rPr>
          <w:rStyle w:val="Emphasis"/>
        </w:rPr>
        <w:t>will not receive postoperative care,</w:t>
      </w:r>
      <w:r w:rsidRPr="00465122">
        <w:rPr>
          <w:rStyle w:val="StyleUnderline"/>
        </w:rPr>
        <w:t xml:space="preserve"> causing </w:t>
      </w:r>
      <w:r w:rsidRPr="00465122">
        <w:rPr>
          <w:rStyle w:val="Emphasis"/>
        </w:rPr>
        <w:t>physical disabilities</w:t>
      </w:r>
      <w:r w:rsidRPr="00465122">
        <w:rPr>
          <w:rStyle w:val="StyleUnderline"/>
        </w:rPr>
        <w:t xml:space="preserve"> or </w:t>
      </w:r>
      <w:r w:rsidRPr="00465122">
        <w:rPr>
          <w:rStyle w:val="Emphasis"/>
        </w:rPr>
        <w:t>life threatening illnesses</w:t>
      </w:r>
      <w:r w:rsidRPr="00465122">
        <w:rPr>
          <w:rStyle w:val="StyleUnderline"/>
        </w:rPr>
        <w:t>.</w:t>
      </w:r>
      <w:r w:rsidRPr="00EC653B">
        <w:rPr>
          <w:sz w:val="16"/>
        </w:rPr>
        <w:t xml:space="preserve"> n144 Furthermore, the </w:t>
      </w:r>
      <w:r w:rsidRPr="00EC653B">
        <w:rPr>
          <w:rStyle w:val="StyleUnderline"/>
        </w:rPr>
        <w:t>evidence suggests that organ trafficking benefits the wealthy</w:t>
      </w:r>
      <w:r w:rsidRPr="00EC653B">
        <w:rPr>
          <w:sz w:val="16"/>
        </w:rPr>
        <w:t xml:space="preserve"> n145 </w:t>
      </w:r>
      <w:r w:rsidRPr="00EC653B">
        <w:rPr>
          <w:rStyle w:val="StyleUnderline"/>
        </w:rPr>
        <w:t xml:space="preserve">while </w:t>
      </w:r>
      <w:r w:rsidRPr="00EC653B">
        <w:rPr>
          <w:rStyle w:val="Emphasis"/>
          <w:sz w:val="30"/>
          <w:szCs w:val="30"/>
        </w:rPr>
        <w:t>exploiting the poor</w:t>
      </w:r>
      <w:r w:rsidRPr="00EC653B">
        <w:rPr>
          <w:sz w:val="16"/>
        </w:rPr>
        <w:t xml:space="preserve">. n146 For a person [*476] who has been waiting on transplant lists and receiving dialysis treatment, the cost of paying a donor for an illegal organ often is irrelevant. n147 </w:t>
      </w:r>
      <w:r w:rsidRPr="00EC653B">
        <w:rPr>
          <w:rStyle w:val="StyleUnderline"/>
        </w:rPr>
        <w:t>To ensure equality, the benefit to the organ recipient must not exceed the interest of the non-consenting donor for a nonrelated recipient</w:t>
      </w:r>
      <w:r w:rsidRPr="00EC653B">
        <w:rPr>
          <w:sz w:val="16"/>
        </w:rPr>
        <w:t xml:space="preserve">. n148 The </w:t>
      </w:r>
      <w:r w:rsidRPr="00EC653B">
        <w:rPr>
          <w:rStyle w:val="StyleUnderline"/>
        </w:rPr>
        <w:t>profit involved in the sale of organs</w:t>
      </w:r>
      <w:r w:rsidRPr="00EC653B">
        <w:rPr>
          <w:sz w:val="16"/>
        </w:rPr>
        <w:t xml:space="preserve"> often </w:t>
      </w:r>
      <w:r w:rsidRPr="00EC653B">
        <w:rPr>
          <w:rStyle w:val="StyleUnderline"/>
        </w:rPr>
        <w:t>helps</w:t>
      </w:r>
      <w:r w:rsidRPr="00EC653B">
        <w:rPr>
          <w:sz w:val="16"/>
        </w:rPr>
        <w:t xml:space="preserve"> the </w:t>
      </w:r>
      <w:r w:rsidRPr="00EC653B">
        <w:rPr>
          <w:rStyle w:val="StyleUnderline"/>
        </w:rPr>
        <w:t>impoverished</w:t>
      </w:r>
      <w:r w:rsidRPr="00EC653B">
        <w:rPr>
          <w:sz w:val="16"/>
        </w:rPr>
        <w:t xml:space="preserve"> escape poverty and is an </w:t>
      </w:r>
      <w:r w:rsidRPr="00EC653B">
        <w:rPr>
          <w:rStyle w:val="StyleUnderline"/>
        </w:rPr>
        <w:t>incentive for them to sell their organs</w:t>
      </w:r>
      <w:r w:rsidRPr="00EC653B">
        <w:rPr>
          <w:sz w:val="16"/>
        </w:rPr>
        <w:t xml:space="preserve">. n149 Applying </w:t>
      </w:r>
      <w:r w:rsidRPr="00EC653B">
        <w:rPr>
          <w:rStyle w:val="StyleUnderline"/>
        </w:rPr>
        <w:t>Rational Choice Theory</w:t>
      </w:r>
      <w:r w:rsidRPr="00EC653B">
        <w:rPr>
          <w:sz w:val="16"/>
        </w:rPr>
        <w:t xml:space="preserve"> (RCT) may be </w:t>
      </w:r>
      <w:r w:rsidRPr="00EC653B">
        <w:rPr>
          <w:rStyle w:val="StyleUnderline"/>
        </w:rPr>
        <w:t>helpful in understanding the economics driving the organ market</w:t>
      </w:r>
      <w:r w:rsidRPr="00EC653B">
        <w:rPr>
          <w:sz w:val="16"/>
        </w:rPr>
        <w:t xml:space="preserve">. Under RCT, </w:t>
      </w:r>
      <w:r w:rsidRPr="00EC653B">
        <w:rPr>
          <w:rStyle w:val="StyleUnderline"/>
        </w:rPr>
        <w:t>individuals will weigh the costs and benefits relative to their own perspective and ultimately choose to act in a way that provides the maximum advantage for them</w:t>
      </w:r>
      <w:r w:rsidRPr="00EC653B">
        <w:rPr>
          <w:sz w:val="16"/>
        </w:rPr>
        <w:t xml:space="preserve">. n150 </w:t>
      </w:r>
      <w:r w:rsidRPr="00EC653B">
        <w:rPr>
          <w:rStyle w:val="StyleUnderline"/>
        </w:rPr>
        <w:t>Individuals</w:t>
      </w:r>
      <w:r w:rsidRPr="00EC653B">
        <w:rPr>
          <w:sz w:val="16"/>
        </w:rPr>
        <w:t xml:space="preserve"> tend to </w:t>
      </w:r>
      <w:r w:rsidRPr="00EC653B">
        <w:rPr>
          <w:rStyle w:val="StyleUnderline"/>
        </w:rPr>
        <w:t xml:space="preserve">give </w:t>
      </w:r>
      <w:r w:rsidRPr="00EC653B">
        <w:rPr>
          <w:rStyle w:val="Emphasis"/>
        </w:rPr>
        <w:t>high value to resources they lack</w:t>
      </w:r>
      <w:r w:rsidRPr="00EC653B">
        <w:rPr>
          <w:sz w:val="16"/>
        </w:rPr>
        <w:t xml:space="preserve">. n151 Therefore, </w:t>
      </w:r>
      <w:r w:rsidRPr="00EC653B">
        <w:rPr>
          <w:rStyle w:val="StyleUnderline"/>
        </w:rPr>
        <w:t>individuals with sufficient amounts of money, who lack healthy organs, are willing to pay the necessary costs associated with the benefits of new organs</w:t>
      </w:r>
      <w:r w:rsidRPr="00EC653B">
        <w:rPr>
          <w:sz w:val="16"/>
        </w:rPr>
        <w:t xml:space="preserve"> because this will provide maximum value for them. On the other hand, </w:t>
      </w:r>
      <w:r w:rsidRPr="00EC653B">
        <w:rPr>
          <w:rStyle w:val="StyleUnderline"/>
        </w:rPr>
        <w:t xml:space="preserve">individuals who lack monetary means </w:t>
      </w:r>
      <w:r w:rsidRPr="00EC653B">
        <w:rPr>
          <w:sz w:val="16"/>
        </w:rPr>
        <w:t xml:space="preserve">and are desperate for money may be </w:t>
      </w:r>
      <w:r w:rsidRPr="00EC653B">
        <w:rPr>
          <w:rStyle w:val="StyleUnderline"/>
        </w:rPr>
        <w:t xml:space="preserve">willing to bear the costs of </w:t>
      </w:r>
      <w:r w:rsidRPr="00EC653B">
        <w:rPr>
          <w:rStyle w:val="Emphasis"/>
        </w:rPr>
        <w:t>parting with their organs to earn a decent sum</w:t>
      </w:r>
      <w:r w:rsidRPr="00EC653B">
        <w:rPr>
          <w:rStyle w:val="StyleUnderline"/>
        </w:rPr>
        <w:t xml:space="preserve"> </w:t>
      </w:r>
      <w:r w:rsidRPr="00EC653B">
        <w:rPr>
          <w:sz w:val="16"/>
        </w:rPr>
        <w:t xml:space="preserve">if they feel that they can live with this decision. Poor [*477] individuals may value the benefits of currency higher than the risks associated with the sale of their organs and thereby may feel they are maximizing their opportunities. Living organ donors are often </w:t>
      </w:r>
      <w:r w:rsidRPr="00EC653B">
        <w:rPr>
          <w:rStyle w:val="StyleUnderline"/>
        </w:rPr>
        <w:t>those living in poverty</w:t>
      </w:r>
      <w:r w:rsidRPr="00EC653B">
        <w:rPr>
          <w:sz w:val="16"/>
        </w:rPr>
        <w:t xml:space="preserve">, as they are </w:t>
      </w:r>
      <w:r w:rsidRPr="00EC653B">
        <w:rPr>
          <w:rStyle w:val="StyleUnderline"/>
        </w:rPr>
        <w:t>more vulnerable and are typically more willing to accept large amounts of money in exchange for an organ</w:t>
      </w:r>
      <w:r w:rsidRPr="00EC653B">
        <w:rPr>
          <w:sz w:val="16"/>
        </w:rPr>
        <w:t xml:space="preserve">. For example, at a Tsunami refugee camp in Chennai, India, the poor were exploited for their organs because, for some, it was the only way to make money. n152 A </w:t>
      </w:r>
      <w:r w:rsidRPr="00EC653B">
        <w:rPr>
          <w:rStyle w:val="StyleUnderline"/>
        </w:rPr>
        <w:t xml:space="preserve">victim from the Tsunami refugee camp gave her story of how she was </w:t>
      </w:r>
      <w:r w:rsidRPr="00EC653B">
        <w:rPr>
          <w:rStyle w:val="Emphasis"/>
        </w:rPr>
        <w:t>coerced into donating her kidney</w:t>
      </w:r>
      <w:r w:rsidRPr="00EC653B">
        <w:rPr>
          <w:sz w:val="16"/>
        </w:rPr>
        <w:t xml:space="preserve">. n153 The victim </w:t>
      </w:r>
      <w:r w:rsidRPr="00EC653B">
        <w:rPr>
          <w:rStyle w:val="StyleUnderline"/>
        </w:rPr>
        <w:t>was told her kidney was sold to</w:t>
      </w:r>
      <w:r w:rsidRPr="00EC653B">
        <w:rPr>
          <w:sz w:val="16"/>
        </w:rPr>
        <w:t xml:space="preserve"> the son of a </w:t>
      </w:r>
      <w:r w:rsidRPr="00EC653B">
        <w:rPr>
          <w:rStyle w:val="StyleUnderline"/>
        </w:rPr>
        <w:t>wealthy foreigner</w:t>
      </w:r>
      <w:r w:rsidRPr="00EC653B">
        <w:rPr>
          <w:sz w:val="16"/>
        </w:rPr>
        <w:t xml:space="preserve"> for $ 40,000. n154 However, the </w:t>
      </w:r>
      <w:r w:rsidRPr="00EC653B">
        <w:rPr>
          <w:rStyle w:val="StyleUnderline"/>
        </w:rPr>
        <w:t>victim only received $ 700</w:t>
      </w:r>
      <w:r w:rsidRPr="00EC653B">
        <w:rPr>
          <w:sz w:val="16"/>
        </w:rPr>
        <w:t xml:space="preserve">, </w:t>
      </w:r>
      <w:r w:rsidRPr="00EC653B">
        <w:rPr>
          <w:rStyle w:val="StyleUnderline"/>
        </w:rPr>
        <w:t>yet</w:t>
      </w:r>
      <w:r w:rsidRPr="00EC653B">
        <w:rPr>
          <w:sz w:val="16"/>
        </w:rPr>
        <w:t xml:space="preserve"> she was </w:t>
      </w:r>
      <w:r w:rsidRPr="00EC653B">
        <w:rPr>
          <w:rStyle w:val="StyleUnderline"/>
        </w:rPr>
        <w:t xml:space="preserve">promised to receive $ 3,500 and was </w:t>
      </w:r>
      <w:r w:rsidRPr="00EC653B">
        <w:rPr>
          <w:rStyle w:val="Emphasis"/>
        </w:rPr>
        <w:t>threatened</w:t>
      </w:r>
      <w:r w:rsidRPr="00EC653B">
        <w:rPr>
          <w:rStyle w:val="StyleUnderline"/>
        </w:rPr>
        <w:t xml:space="preserve"> when she attempted to collect the remaining balance</w:t>
      </w:r>
      <w:r w:rsidRPr="00EC653B">
        <w:rPr>
          <w:sz w:val="16"/>
        </w:rPr>
        <w:t>. n155</w:t>
      </w:r>
    </w:p>
    <w:p w:rsidR="00A937D6" w:rsidRPr="00EC653B" w:rsidRDefault="00A937D6" w:rsidP="00A937D6">
      <w:pPr>
        <w:rPr>
          <w:sz w:val="16"/>
        </w:rPr>
      </w:pPr>
    </w:p>
    <w:p w:rsidR="00A937D6" w:rsidRDefault="00A937D6" w:rsidP="00A937D6">
      <w:pPr>
        <w:pStyle w:val="Heading4"/>
      </w:pPr>
      <w:r>
        <w:t xml:space="preserve">Scenario 2 is Disease: </w:t>
      </w:r>
    </w:p>
    <w:p w:rsidR="00A937D6" w:rsidRPr="00120DBA" w:rsidRDefault="00A937D6" w:rsidP="00A937D6"/>
    <w:p w:rsidR="00A937D6" w:rsidRDefault="00A937D6" w:rsidP="00A937D6">
      <w:pPr>
        <w:pStyle w:val="Heading4"/>
      </w:pPr>
      <w:r>
        <w:t>Transplant tourism increases the risk of infectious diseases</w:t>
      </w:r>
    </w:p>
    <w:p w:rsidR="00A937D6" w:rsidRPr="007A6479" w:rsidRDefault="00A937D6" w:rsidP="00A937D6">
      <w:r w:rsidRPr="007A6479">
        <w:rPr>
          <w:b/>
          <w:sz w:val="26"/>
          <w:szCs w:val="26"/>
        </w:rPr>
        <w:t>Babik and Hong 15</w:t>
      </w:r>
      <w:r>
        <w:t xml:space="preserve"> (</w:t>
      </w:r>
      <w:r w:rsidRPr="007A6479">
        <w:t>Jennifer M. Babik &amp; Peter Chin-Hong, 4-1-2015, "Transplant Tourism: Understanding the Risks," SpringerLink, https://link.springer.com/article/10.1007/s11908-015-0473-x</w:t>
      </w:r>
      <w:r>
        <w:t>//sabín)</w:t>
      </w:r>
    </w:p>
    <w:p w:rsidR="00A937D6" w:rsidRPr="007A6479" w:rsidRDefault="00A937D6" w:rsidP="00A937D6">
      <w:pPr>
        <w:rPr>
          <w:sz w:val="16"/>
        </w:rPr>
      </w:pPr>
      <w:r w:rsidRPr="00F840CA">
        <w:rPr>
          <w:rStyle w:val="Emphasis"/>
        </w:rPr>
        <w:t>Increased Risk of Infection</w:t>
      </w:r>
      <w:r>
        <w:rPr>
          <w:rStyle w:val="Emphasis"/>
        </w:rPr>
        <w:t xml:space="preserve"> </w:t>
      </w:r>
      <w:r w:rsidRPr="00487994">
        <w:rPr>
          <w:rStyle w:val="StyleUnderline"/>
        </w:rPr>
        <w:t>The majority of studies on outcomes in transplant tourism</w:t>
      </w:r>
      <w:r>
        <w:rPr>
          <w:rStyle w:val="StyleUnderline"/>
        </w:rPr>
        <w:t xml:space="preserve"> </w:t>
      </w:r>
      <w:r w:rsidRPr="00487994">
        <w:rPr>
          <w:rStyle w:val="StyleUnderline"/>
        </w:rPr>
        <w:t>show a significant increased risk of infection in the tourism</w:t>
      </w:r>
      <w:r>
        <w:rPr>
          <w:rStyle w:val="StyleUnderline"/>
        </w:rPr>
        <w:t xml:space="preserve"> </w:t>
      </w:r>
      <w:r w:rsidRPr="00487994">
        <w:rPr>
          <w:rStyle w:val="StyleUnderline"/>
        </w:rPr>
        <w:t>group, whose rate of infections are approximately 45–54 %</w:t>
      </w:r>
      <w:r>
        <w:rPr>
          <w:rStyle w:val="StyleUnderline"/>
        </w:rPr>
        <w:t xml:space="preserve"> </w:t>
      </w:r>
      <w:r w:rsidRPr="00487994">
        <w:rPr>
          <w:rStyle w:val="StyleUnderline"/>
        </w:rPr>
        <w:t>versus 5 % in the non-tourist group</w:t>
      </w:r>
      <w:r w:rsidRPr="007A6479">
        <w:rPr>
          <w:sz w:val="16"/>
        </w:rPr>
        <w:t xml:space="preserve"> [16, 19, 20, 25]. One study showed that </w:t>
      </w:r>
      <w:r w:rsidRPr="00487994">
        <w:rPr>
          <w:rStyle w:val="StyleUnderline"/>
        </w:rPr>
        <w:t>transplant tourism conferred an increased risk of</w:t>
      </w:r>
      <w:r>
        <w:rPr>
          <w:rStyle w:val="StyleUnderline"/>
        </w:rPr>
        <w:t xml:space="preserve"> </w:t>
      </w:r>
      <w:r w:rsidRPr="00487994">
        <w:rPr>
          <w:rStyle w:val="StyleUnderline"/>
        </w:rPr>
        <w:t>infection by 85-fold compared with domestic transplants</w:t>
      </w:r>
      <w:r w:rsidRPr="007A6479">
        <w:rPr>
          <w:sz w:val="16"/>
        </w:rPr>
        <w:t xml:space="preserve"> [19]. These infections often occurred early in the post-transplant course [12, 20]. </w:t>
      </w:r>
      <w:r w:rsidRPr="00487994">
        <w:rPr>
          <w:rStyle w:val="Emphasis"/>
        </w:rPr>
        <w:t>Bacterial</w:t>
      </w:r>
      <w:r w:rsidRPr="00487994">
        <w:rPr>
          <w:rStyle w:val="StyleUnderline"/>
        </w:rPr>
        <w:t xml:space="preserve">, </w:t>
      </w:r>
      <w:r w:rsidRPr="00487994">
        <w:rPr>
          <w:rStyle w:val="Emphasis"/>
        </w:rPr>
        <w:t>viral</w:t>
      </w:r>
      <w:r w:rsidRPr="00487994">
        <w:rPr>
          <w:rStyle w:val="StyleUnderline"/>
        </w:rPr>
        <w:t xml:space="preserve">, </w:t>
      </w:r>
      <w:r w:rsidRPr="00487994">
        <w:rPr>
          <w:rStyle w:val="Emphasis"/>
        </w:rPr>
        <w:t>fungal</w:t>
      </w:r>
      <w:r w:rsidRPr="00487994">
        <w:rPr>
          <w:rStyle w:val="StyleUnderline"/>
        </w:rPr>
        <w:t xml:space="preserve">, and </w:t>
      </w:r>
      <w:r w:rsidRPr="00487994">
        <w:rPr>
          <w:rStyle w:val="Emphasis"/>
        </w:rPr>
        <w:t>parasitic</w:t>
      </w:r>
      <w:r w:rsidRPr="00487994">
        <w:rPr>
          <w:rStyle w:val="StyleUnderline"/>
        </w:rPr>
        <w:t xml:space="preserve"> infections</w:t>
      </w:r>
      <w:r>
        <w:rPr>
          <w:rStyle w:val="StyleUnderline"/>
        </w:rPr>
        <w:t xml:space="preserve"> </w:t>
      </w:r>
      <w:r w:rsidRPr="00487994">
        <w:rPr>
          <w:rStyle w:val="StyleUnderline"/>
        </w:rPr>
        <w:t>have all been described</w:t>
      </w:r>
      <w:r w:rsidRPr="007A6479">
        <w:rPr>
          <w:sz w:val="16"/>
        </w:rPr>
        <w:t xml:space="preserve"> (Table 1). </w:t>
      </w:r>
      <w:r w:rsidRPr="00487994">
        <w:rPr>
          <w:rStyle w:val="StyleUnderline"/>
        </w:rPr>
        <w:t>Infections in the setting of transplant tourism can be from</w:t>
      </w:r>
      <w:r>
        <w:rPr>
          <w:rStyle w:val="StyleUnderline"/>
        </w:rPr>
        <w:t xml:space="preserve"> </w:t>
      </w:r>
      <w:r w:rsidRPr="00487994">
        <w:rPr>
          <w:rStyle w:val="Emphasis"/>
        </w:rPr>
        <w:t>procedural complications</w:t>
      </w:r>
      <w:r w:rsidRPr="007A6479">
        <w:rPr>
          <w:sz w:val="16"/>
        </w:rPr>
        <w:t xml:space="preserve"> (such as wound infections), </w:t>
      </w:r>
      <w:r w:rsidRPr="00487994">
        <w:rPr>
          <w:rStyle w:val="StyleUnderline"/>
        </w:rPr>
        <w:t>nosocomial</w:t>
      </w:r>
      <w:r>
        <w:rPr>
          <w:rStyle w:val="StyleUnderline"/>
        </w:rPr>
        <w:t xml:space="preserve"> </w:t>
      </w:r>
      <w:r w:rsidRPr="00487994">
        <w:rPr>
          <w:rStyle w:val="StyleUnderline"/>
        </w:rPr>
        <w:t>infections, blood-borne pathogens, or due to a geographically</w:t>
      </w:r>
      <w:r>
        <w:rPr>
          <w:rStyle w:val="StyleUnderline"/>
        </w:rPr>
        <w:t xml:space="preserve"> </w:t>
      </w:r>
      <w:r w:rsidRPr="00487994">
        <w:rPr>
          <w:rStyle w:val="StyleUnderline"/>
        </w:rPr>
        <w:t>restricted pathogen acquired as a donor-derived infection</w:t>
      </w:r>
      <w:r>
        <w:rPr>
          <w:rStyle w:val="StyleUnderline"/>
        </w:rPr>
        <w:t xml:space="preserve"> </w:t>
      </w:r>
      <w:r w:rsidRPr="007A6479">
        <w:rPr>
          <w:sz w:val="16"/>
        </w:rPr>
        <w:t xml:space="preserve">or acquired in the peri-transplant period </w:t>
      </w:r>
      <w:r w:rsidRPr="00487994">
        <w:rPr>
          <w:rStyle w:val="StyleUnderline"/>
        </w:rPr>
        <w:t>while staying in</w:t>
      </w:r>
      <w:r>
        <w:rPr>
          <w:rStyle w:val="StyleUnderline"/>
        </w:rPr>
        <w:t xml:space="preserve"> </w:t>
      </w:r>
      <w:r w:rsidRPr="00487994">
        <w:rPr>
          <w:rStyle w:val="StyleUnderline"/>
        </w:rPr>
        <w:t xml:space="preserve">an area of endemicity </w:t>
      </w:r>
      <w:r w:rsidRPr="007A6479">
        <w:rPr>
          <w:sz w:val="16"/>
        </w:rPr>
        <w:t xml:space="preserve">[18••]. </w:t>
      </w:r>
      <w:r w:rsidRPr="00487994">
        <w:rPr>
          <w:rStyle w:val="StyleUnderline"/>
        </w:rPr>
        <w:t>The risk of nosocomial infections</w:t>
      </w:r>
      <w:r>
        <w:rPr>
          <w:rStyle w:val="StyleUnderline"/>
        </w:rPr>
        <w:t xml:space="preserve"> </w:t>
      </w:r>
      <w:r w:rsidRPr="00487994">
        <w:rPr>
          <w:rStyle w:val="StyleUnderline"/>
        </w:rPr>
        <w:t>is significantly higher in developing countries</w:t>
      </w:r>
      <w:r w:rsidRPr="007A6479">
        <w:rPr>
          <w:sz w:val="16"/>
        </w:rPr>
        <w:t xml:space="preserve"> [26]. </w:t>
      </w:r>
      <w:r w:rsidRPr="00487994">
        <w:rPr>
          <w:rStyle w:val="StyleUnderline"/>
        </w:rPr>
        <w:t>ICU</w:t>
      </w:r>
      <w:r>
        <w:rPr>
          <w:rStyle w:val="StyleUnderline"/>
        </w:rPr>
        <w:t xml:space="preserve"> </w:t>
      </w:r>
      <w:r w:rsidRPr="00487994">
        <w:rPr>
          <w:rStyle w:val="StyleUnderline"/>
        </w:rPr>
        <w:t>infection rates are 3.5-fold higher, and surgical site infection</w:t>
      </w:r>
      <w:r>
        <w:rPr>
          <w:rStyle w:val="StyleUnderline"/>
        </w:rPr>
        <w:t xml:space="preserve"> </w:t>
      </w:r>
      <w:r w:rsidRPr="00487994">
        <w:rPr>
          <w:rStyle w:val="StyleUnderline"/>
        </w:rPr>
        <w:t>rates are twofold higher</w:t>
      </w:r>
      <w:r w:rsidRPr="007A6479">
        <w:rPr>
          <w:sz w:val="16"/>
        </w:rPr>
        <w:t xml:space="preserve"> in developing countries compared to developed nations [26]. Another sobering statistic is that </w:t>
      </w:r>
      <w:r w:rsidRPr="00487994">
        <w:rPr>
          <w:rStyle w:val="StyleUnderline"/>
        </w:rPr>
        <w:t>39 %</w:t>
      </w:r>
      <w:r>
        <w:rPr>
          <w:rStyle w:val="StyleUnderline"/>
        </w:rPr>
        <w:t xml:space="preserve"> </w:t>
      </w:r>
      <w:r w:rsidRPr="00487994">
        <w:rPr>
          <w:rStyle w:val="StyleUnderline"/>
        </w:rPr>
        <w:t>of injections given in the developing world are provided with</w:t>
      </w:r>
      <w:r>
        <w:rPr>
          <w:rStyle w:val="StyleUnderline"/>
        </w:rPr>
        <w:t xml:space="preserve"> </w:t>
      </w:r>
      <w:r w:rsidRPr="00487994">
        <w:rPr>
          <w:rStyle w:val="Emphasis"/>
        </w:rPr>
        <w:t>reused equipment</w:t>
      </w:r>
      <w:r w:rsidRPr="00487994">
        <w:rPr>
          <w:rStyle w:val="StyleUnderline"/>
        </w:rPr>
        <w:t xml:space="preserve"> </w:t>
      </w:r>
      <w:r w:rsidRPr="007A6479">
        <w:rPr>
          <w:sz w:val="16"/>
        </w:rPr>
        <w:t xml:space="preserve">[27]. Explanations for the high rates of infection include the following: (1) </w:t>
      </w:r>
      <w:r w:rsidRPr="00EA0ACB">
        <w:rPr>
          <w:rStyle w:val="StyleUnderline"/>
        </w:rPr>
        <w:t>many regions where transplant tourism is practiced</w:t>
      </w:r>
      <w:r>
        <w:rPr>
          <w:rStyle w:val="StyleUnderline"/>
        </w:rPr>
        <w:t xml:space="preserve"> </w:t>
      </w:r>
      <w:r w:rsidRPr="00EA0ACB">
        <w:rPr>
          <w:rStyle w:val="StyleUnderline"/>
        </w:rPr>
        <w:t>are tropical or subtropical areas with high rates of endemic</w:t>
      </w:r>
      <w:r>
        <w:rPr>
          <w:rStyle w:val="StyleUnderline"/>
        </w:rPr>
        <w:t xml:space="preserve"> </w:t>
      </w:r>
      <w:r w:rsidRPr="00EA0ACB">
        <w:rPr>
          <w:rStyle w:val="StyleUnderline"/>
        </w:rPr>
        <w:t xml:space="preserve">infections such as malaria, tuberculosis </w:t>
      </w:r>
      <w:r w:rsidRPr="007A6479">
        <w:rPr>
          <w:sz w:val="16"/>
        </w:rPr>
        <w:t xml:space="preserve">(TB), </w:t>
      </w:r>
      <w:r w:rsidRPr="00EA0ACB">
        <w:rPr>
          <w:rStyle w:val="StyleUnderline"/>
        </w:rPr>
        <w:t>and other</w:t>
      </w:r>
      <w:r>
        <w:rPr>
          <w:rStyle w:val="StyleUnderline"/>
        </w:rPr>
        <w:t xml:space="preserve"> </w:t>
      </w:r>
      <w:r w:rsidRPr="00EA0ACB">
        <w:rPr>
          <w:rStyle w:val="StyleUnderline"/>
        </w:rPr>
        <w:t>geographically restricted infections</w:t>
      </w:r>
      <w:r w:rsidRPr="007A6479">
        <w:rPr>
          <w:sz w:val="16"/>
        </w:rPr>
        <w:t xml:space="preserve">; (2) </w:t>
      </w:r>
      <w:r w:rsidRPr="00F840CA">
        <w:rPr>
          <w:rStyle w:val="StyleUnderline"/>
        </w:rPr>
        <w:t>these regions often</w:t>
      </w:r>
      <w:r>
        <w:rPr>
          <w:rStyle w:val="StyleUnderline"/>
        </w:rPr>
        <w:t xml:space="preserve"> </w:t>
      </w:r>
      <w:r w:rsidRPr="00F840CA">
        <w:rPr>
          <w:rStyle w:val="StyleUnderline"/>
        </w:rPr>
        <w:t>have a high prevalence of pathogens such as HIV, hepatitis</w:t>
      </w:r>
      <w:r>
        <w:rPr>
          <w:rStyle w:val="StyleUnderline"/>
        </w:rPr>
        <w:t xml:space="preserve"> </w:t>
      </w:r>
      <w:r w:rsidRPr="00F840CA">
        <w:rPr>
          <w:rStyle w:val="StyleUnderline"/>
        </w:rPr>
        <w:t>B virus (HBV), and hepatitis C virus (HCV)</w:t>
      </w:r>
      <w:r w:rsidRPr="007A6479">
        <w:rPr>
          <w:sz w:val="16"/>
        </w:rPr>
        <w:t xml:space="preserve">; (3) </w:t>
      </w:r>
      <w:r w:rsidRPr="00F840CA">
        <w:rPr>
          <w:rStyle w:val="StyleUnderline"/>
        </w:rPr>
        <w:t>donor infectious</w:t>
      </w:r>
      <w:r>
        <w:rPr>
          <w:rStyle w:val="StyleUnderline"/>
        </w:rPr>
        <w:t xml:space="preserve"> </w:t>
      </w:r>
      <w:r w:rsidRPr="00F840CA">
        <w:rPr>
          <w:rStyle w:val="StyleUnderline"/>
        </w:rPr>
        <w:t>diseases screening is likely variable and the assays used</w:t>
      </w:r>
      <w:r>
        <w:rPr>
          <w:rStyle w:val="StyleUnderline"/>
        </w:rPr>
        <w:t xml:space="preserve"> </w:t>
      </w:r>
      <w:r w:rsidRPr="00F840CA">
        <w:rPr>
          <w:rStyle w:val="StyleUnderline"/>
        </w:rPr>
        <w:t>may be substandard;</w:t>
      </w:r>
      <w:r w:rsidRPr="007A6479">
        <w:rPr>
          <w:sz w:val="16"/>
        </w:rPr>
        <w:t xml:space="preserve"> (4) </w:t>
      </w:r>
      <w:r w:rsidRPr="00F840CA">
        <w:rPr>
          <w:rStyle w:val="StyleUnderline"/>
        </w:rPr>
        <w:t>poor hygiene and operative conditions</w:t>
      </w:r>
      <w:r>
        <w:rPr>
          <w:rStyle w:val="StyleUnderline"/>
        </w:rPr>
        <w:t xml:space="preserve"> </w:t>
      </w:r>
      <w:r w:rsidRPr="00F840CA">
        <w:rPr>
          <w:rStyle w:val="StyleUnderline"/>
        </w:rPr>
        <w:t>may exist; (5) inadequate education of patients regarding</w:t>
      </w:r>
      <w:r>
        <w:rPr>
          <w:rStyle w:val="StyleUnderline"/>
        </w:rPr>
        <w:t xml:space="preserve"> </w:t>
      </w:r>
      <w:r w:rsidRPr="00F840CA">
        <w:rPr>
          <w:rStyle w:val="StyleUnderline"/>
        </w:rPr>
        <w:t>infectious risk post-transplant; and (6) lack of prophylaxis</w:t>
      </w:r>
      <w:r>
        <w:rPr>
          <w:rStyle w:val="StyleUnderline"/>
        </w:rPr>
        <w:t xml:space="preserve"> </w:t>
      </w:r>
      <w:r w:rsidRPr="00F840CA">
        <w:rPr>
          <w:rStyle w:val="StyleUnderline"/>
        </w:rPr>
        <w:t>against opportunistic infections</w:t>
      </w:r>
      <w:r w:rsidRPr="007A6479">
        <w:rPr>
          <w:sz w:val="16"/>
        </w:rPr>
        <w:t xml:space="preserve"> [1, 11, 12, 14, 18••, 28]. </w:t>
      </w:r>
      <w:r w:rsidRPr="00F840CA">
        <w:rPr>
          <w:rStyle w:val="Emphasis"/>
        </w:rPr>
        <w:t>Bacterial Infections</w:t>
      </w:r>
      <w:r>
        <w:rPr>
          <w:rStyle w:val="Emphasis"/>
        </w:rPr>
        <w:t xml:space="preserve"> </w:t>
      </w:r>
      <w:r w:rsidRPr="00F840CA">
        <w:rPr>
          <w:rStyle w:val="StyleUnderline"/>
        </w:rPr>
        <w:t>Many reports describe wound infections, often severe, in patients</w:t>
      </w:r>
      <w:r>
        <w:rPr>
          <w:rStyle w:val="StyleUnderline"/>
        </w:rPr>
        <w:t xml:space="preserve"> </w:t>
      </w:r>
      <w:r w:rsidRPr="00F840CA">
        <w:rPr>
          <w:rStyle w:val="StyleUnderline"/>
        </w:rPr>
        <w:t>returning from a transplant abroad</w:t>
      </w:r>
      <w:r w:rsidRPr="007A6479">
        <w:rPr>
          <w:sz w:val="16"/>
        </w:rPr>
        <w:t xml:space="preserve"> [4, 6, 9, 11, 21•, 20, 23]. These infections have been </w:t>
      </w:r>
      <w:r w:rsidRPr="00F840CA">
        <w:rPr>
          <w:rStyle w:val="StyleUnderline"/>
        </w:rPr>
        <w:t xml:space="preserve">described with </w:t>
      </w:r>
      <w:r w:rsidRPr="00F840CA">
        <w:rPr>
          <w:rStyle w:val="Emphasis"/>
        </w:rPr>
        <w:t>resistant organisms,</w:t>
      </w:r>
      <w:r>
        <w:rPr>
          <w:rStyle w:val="Emphasis"/>
        </w:rPr>
        <w:t xml:space="preserve"> </w:t>
      </w:r>
      <w:r w:rsidRPr="00F840CA">
        <w:rPr>
          <w:rStyle w:val="StyleUnderline"/>
        </w:rPr>
        <w:t>including multi-drug resistant Pseudomonas and</w:t>
      </w:r>
      <w:r>
        <w:rPr>
          <w:rStyle w:val="StyleUnderline"/>
        </w:rPr>
        <w:t xml:space="preserve"> </w:t>
      </w:r>
      <w:r w:rsidRPr="00F840CA">
        <w:rPr>
          <w:rStyle w:val="StyleUnderline"/>
        </w:rPr>
        <w:t>vancomycin-resistant Enterococcus</w:t>
      </w:r>
      <w:r w:rsidRPr="007A6479">
        <w:rPr>
          <w:sz w:val="16"/>
        </w:rPr>
        <w:t xml:space="preserve"> [4, 11]. Urinary tract infections are also common, including infections with multidrug resistant Escherichia coli [16] and Acinetobacter [13]. </w:t>
      </w:r>
      <w:r w:rsidRPr="007A6479">
        <w:rPr>
          <w:rStyle w:val="StyleUnderline"/>
        </w:rPr>
        <w:t>Multi-drug resistant organisms are a significant concern in</w:t>
      </w:r>
      <w:r>
        <w:rPr>
          <w:rStyle w:val="StyleUnderline"/>
        </w:rPr>
        <w:t xml:space="preserve"> </w:t>
      </w:r>
      <w:r w:rsidRPr="007A6479">
        <w:rPr>
          <w:rStyle w:val="StyleUnderline"/>
        </w:rPr>
        <w:t>many developing countries where antibiotics can be purchased</w:t>
      </w:r>
      <w:r>
        <w:rPr>
          <w:rStyle w:val="StyleUnderline"/>
        </w:rPr>
        <w:t xml:space="preserve"> </w:t>
      </w:r>
      <w:r w:rsidRPr="007A6479">
        <w:rPr>
          <w:rStyle w:val="StyleUnderline"/>
        </w:rPr>
        <w:t>without a prescription, leading to overuse and</w:t>
      </w:r>
      <w:r w:rsidRPr="007A6479">
        <w:rPr>
          <w:rStyle w:val="Emphasis"/>
        </w:rPr>
        <w:t xml:space="preserve"> widespread</w:t>
      </w:r>
      <w:r>
        <w:rPr>
          <w:rStyle w:val="Emphasis"/>
        </w:rPr>
        <w:t xml:space="preserve"> </w:t>
      </w:r>
      <w:r w:rsidRPr="007A6479">
        <w:rPr>
          <w:rStyle w:val="Emphasis"/>
        </w:rPr>
        <w:t>resistance</w:t>
      </w:r>
      <w:r w:rsidRPr="007A6479">
        <w:rPr>
          <w:rStyle w:val="StyleUnderline"/>
        </w:rPr>
        <w:t xml:space="preserve"> </w:t>
      </w:r>
      <w:r w:rsidRPr="007A6479">
        <w:rPr>
          <w:sz w:val="16"/>
        </w:rPr>
        <w:t xml:space="preserve">[18••]. For example, ESBL rates in India are 70–90 % [18••, 29]. </w:t>
      </w:r>
      <w:r w:rsidRPr="007A6479">
        <w:rPr>
          <w:rStyle w:val="StyleUnderline"/>
        </w:rPr>
        <w:t>In addition, the New Delhi-metallo-βlactamase</w:t>
      </w:r>
      <w:r>
        <w:rPr>
          <w:rStyle w:val="StyleUnderline"/>
        </w:rPr>
        <w:t xml:space="preserve"> </w:t>
      </w:r>
      <w:r w:rsidRPr="007A6479">
        <w:rPr>
          <w:sz w:val="16"/>
        </w:rPr>
        <w:t xml:space="preserve">(NDM) </w:t>
      </w:r>
      <w:r w:rsidRPr="007A6479">
        <w:rPr>
          <w:rStyle w:val="StyleUnderline"/>
        </w:rPr>
        <w:t>carbapenemases were initially isolated in</w:t>
      </w:r>
      <w:r>
        <w:rPr>
          <w:rStyle w:val="StyleUnderline"/>
        </w:rPr>
        <w:t xml:space="preserve"> </w:t>
      </w:r>
      <w:r w:rsidRPr="007A6479">
        <w:rPr>
          <w:rStyle w:val="StyleUnderline"/>
        </w:rPr>
        <w:t>India but subsequently have been found in many other countries,</w:t>
      </w:r>
      <w:r>
        <w:rPr>
          <w:rStyle w:val="StyleUnderline"/>
        </w:rPr>
        <w:t xml:space="preserve"> </w:t>
      </w:r>
      <w:r w:rsidRPr="007A6479">
        <w:rPr>
          <w:rStyle w:val="StyleUnderline"/>
        </w:rPr>
        <w:t>often introduced by patients who have pursued medical</w:t>
      </w:r>
      <w:r>
        <w:rPr>
          <w:rStyle w:val="StyleUnderline"/>
        </w:rPr>
        <w:t xml:space="preserve"> </w:t>
      </w:r>
      <w:r w:rsidRPr="007A6479">
        <w:rPr>
          <w:rStyle w:val="Emphasis"/>
        </w:rPr>
        <w:t>tourism abroad, including transplantation</w:t>
      </w:r>
      <w:r w:rsidRPr="007A6479">
        <w:rPr>
          <w:sz w:val="16"/>
        </w:rPr>
        <w:t xml:space="preserve"> [18••, 29]. </w:t>
      </w:r>
      <w:r w:rsidRPr="007A6479">
        <w:rPr>
          <w:rStyle w:val="StyleUnderline"/>
        </w:rPr>
        <w:t>In the</w:t>
      </w:r>
      <w:r>
        <w:rPr>
          <w:rStyle w:val="StyleUnderline"/>
        </w:rPr>
        <w:t xml:space="preserve"> </w:t>
      </w:r>
      <w:r w:rsidRPr="007A6479">
        <w:rPr>
          <w:rStyle w:val="StyleUnderline"/>
        </w:rPr>
        <w:t>absence of overt infection, travelers can also return colonized</w:t>
      </w:r>
      <w:r>
        <w:rPr>
          <w:rStyle w:val="StyleUnderline"/>
        </w:rPr>
        <w:t xml:space="preserve"> </w:t>
      </w:r>
      <w:r w:rsidRPr="007A6479">
        <w:rPr>
          <w:rStyle w:val="StyleUnderline"/>
        </w:rPr>
        <w:t xml:space="preserve">with </w:t>
      </w:r>
      <w:r w:rsidRPr="007A6479">
        <w:rPr>
          <w:rStyle w:val="Emphasis"/>
        </w:rPr>
        <w:t>multi-drug resistant pathogens</w:t>
      </w:r>
      <w:r w:rsidRPr="007A6479">
        <w:rPr>
          <w:rStyle w:val="StyleUnderline"/>
        </w:rPr>
        <w:t xml:space="preserve"> </w:t>
      </w:r>
      <w:r w:rsidRPr="007A6479">
        <w:rPr>
          <w:sz w:val="16"/>
        </w:rPr>
        <w:t xml:space="preserve">[18••]. TB has been described in 2–15 % of patients who have procured a transplant abroad [6, 16], including a fatal disseminated case in the USA that was acquired in Pakistan [13]. Viral Infections </w:t>
      </w:r>
      <w:r w:rsidRPr="007A6479">
        <w:rPr>
          <w:rStyle w:val="StyleUnderline"/>
        </w:rPr>
        <w:t>Transplant tourism increases the risk of several viral infections,</w:t>
      </w:r>
      <w:r>
        <w:rPr>
          <w:rStyle w:val="StyleUnderline"/>
        </w:rPr>
        <w:t xml:space="preserve"> </w:t>
      </w:r>
      <w:r w:rsidRPr="007A6479">
        <w:rPr>
          <w:rStyle w:val="StyleUnderline"/>
        </w:rPr>
        <w:t>most importantly HIV, HBV, and cytomegalovirus (CMV).</w:t>
      </w:r>
      <w:r>
        <w:rPr>
          <w:rStyle w:val="StyleUnderline"/>
        </w:rPr>
        <w:t xml:space="preserve"> </w:t>
      </w:r>
      <w:r w:rsidRPr="007A6479">
        <w:rPr>
          <w:rStyle w:val="StyleUnderline"/>
        </w:rPr>
        <w:t xml:space="preserve">CMV has been reported in up to </w:t>
      </w:r>
      <w:r w:rsidRPr="007A6479">
        <w:rPr>
          <w:rStyle w:val="Emphasis"/>
        </w:rPr>
        <w:t>33 % of patients</w:t>
      </w:r>
      <w:r w:rsidRPr="007A6479">
        <w:rPr>
          <w:rStyle w:val="StyleUnderline"/>
        </w:rPr>
        <w:t xml:space="preserve"> returning from</w:t>
      </w:r>
      <w:r>
        <w:rPr>
          <w:rStyle w:val="StyleUnderline"/>
        </w:rPr>
        <w:t xml:space="preserve"> </w:t>
      </w:r>
      <w:r w:rsidRPr="007A6479">
        <w:rPr>
          <w:rStyle w:val="StyleUnderline"/>
        </w:rPr>
        <w:t>transplants abroad, usually occurring in the first few months after</w:t>
      </w:r>
      <w:r>
        <w:rPr>
          <w:rStyle w:val="StyleUnderline"/>
        </w:rPr>
        <w:t xml:space="preserve"> </w:t>
      </w:r>
      <w:r w:rsidRPr="007A6479">
        <w:rPr>
          <w:rStyle w:val="StyleUnderline"/>
        </w:rPr>
        <w:t>transplant</w:t>
      </w:r>
      <w:r w:rsidRPr="007A6479">
        <w:rPr>
          <w:sz w:val="16"/>
        </w:rPr>
        <w:t xml:space="preserve"> [4, 6, 11, 16]. This has been attributed to very low rates of CMV prophylaxis use in this group [11, 14]. Patients returning from transplantation abroad have reportedly high rates of seroconversion with HIV (4–6 %) and HBV (2–18 %) [4, 21•, 25]. </w:t>
      </w:r>
      <w:r w:rsidRPr="007A6479">
        <w:rPr>
          <w:rStyle w:val="StyleUnderline"/>
        </w:rPr>
        <w:t>Some cases of HBV infection have been</w:t>
      </w:r>
      <w:r>
        <w:rPr>
          <w:rStyle w:val="StyleUnderline"/>
        </w:rPr>
        <w:t xml:space="preserve"> </w:t>
      </w:r>
      <w:r w:rsidRPr="007A6479">
        <w:rPr>
          <w:rStyle w:val="StyleUnderline"/>
        </w:rPr>
        <w:t xml:space="preserve">fatal [11] and others have </w:t>
      </w:r>
      <w:r w:rsidRPr="007A6479">
        <w:rPr>
          <w:rStyle w:val="Emphasis"/>
        </w:rPr>
        <w:t>led to local outbreaks</w:t>
      </w:r>
      <w:r w:rsidRPr="007A6479">
        <w:rPr>
          <w:rStyle w:val="StyleUnderline"/>
        </w:rPr>
        <w:t>, raising a</w:t>
      </w:r>
      <w:r>
        <w:rPr>
          <w:rStyle w:val="StyleUnderline"/>
        </w:rPr>
        <w:t xml:space="preserve"> </w:t>
      </w:r>
      <w:r w:rsidRPr="007A6479">
        <w:rPr>
          <w:rStyle w:val="StyleUnderline"/>
        </w:rPr>
        <w:t xml:space="preserve">public health concern for the </w:t>
      </w:r>
      <w:r w:rsidRPr="007A6479">
        <w:rPr>
          <w:rStyle w:val="Emphasis"/>
        </w:rPr>
        <w:t>introduction of communicable</w:t>
      </w:r>
      <w:r>
        <w:rPr>
          <w:rStyle w:val="Emphasis"/>
        </w:rPr>
        <w:t xml:space="preserve"> </w:t>
      </w:r>
      <w:r w:rsidRPr="007A6479">
        <w:rPr>
          <w:rStyle w:val="Emphasis"/>
        </w:rPr>
        <w:t>diseases into the community</w:t>
      </w:r>
      <w:r w:rsidRPr="007A6479">
        <w:rPr>
          <w:rStyle w:val="StyleUnderline"/>
        </w:rPr>
        <w:t xml:space="preserve"> from </w:t>
      </w:r>
      <w:r w:rsidRPr="007A6479">
        <w:rPr>
          <w:rStyle w:val="Emphasis"/>
        </w:rPr>
        <w:t>transplant tourism</w:t>
      </w:r>
      <w:r w:rsidRPr="007A6479">
        <w:rPr>
          <w:sz w:val="16"/>
        </w:rPr>
        <w:t xml:space="preserve"> [30]. </w:t>
      </w:r>
      <w:r w:rsidRPr="007A6479">
        <w:rPr>
          <w:rStyle w:val="StyleUnderline"/>
        </w:rPr>
        <w:t>There also appears to be an increased risk of HCV based on</w:t>
      </w:r>
      <w:r>
        <w:rPr>
          <w:rStyle w:val="StyleUnderline"/>
        </w:rPr>
        <w:t xml:space="preserve"> </w:t>
      </w:r>
      <w:r w:rsidRPr="007A6479">
        <w:rPr>
          <w:rStyle w:val="StyleUnderline"/>
        </w:rPr>
        <w:t>the high prevalence of HCV seropositivity in patients who</w:t>
      </w:r>
      <w:r>
        <w:rPr>
          <w:rStyle w:val="StyleUnderline"/>
        </w:rPr>
        <w:t xml:space="preserve"> </w:t>
      </w:r>
      <w:r w:rsidRPr="007A6479">
        <w:rPr>
          <w:rStyle w:val="StyleUnderline"/>
        </w:rPr>
        <w:t>have undergone transplantation abroad (up to 37 % in one</w:t>
      </w:r>
      <w:r>
        <w:rPr>
          <w:rStyle w:val="StyleUnderline"/>
        </w:rPr>
        <w:t xml:space="preserve"> </w:t>
      </w:r>
      <w:r w:rsidRPr="007A6479">
        <w:rPr>
          <w:rStyle w:val="StyleUnderline"/>
        </w:rPr>
        <w:t>study</w:t>
      </w:r>
      <w:r w:rsidRPr="007A6479">
        <w:rPr>
          <w:sz w:val="16"/>
        </w:rPr>
        <w:t xml:space="preserve">), although limited pre-transplant screening in some cases makes the exact number that have been transmitted via transplantation unknown [31]. </w:t>
      </w:r>
      <w:r w:rsidRPr="007A6479">
        <w:rPr>
          <w:rStyle w:val="StyleUnderline"/>
        </w:rPr>
        <w:t>These high rates of infection</w:t>
      </w:r>
      <w:r>
        <w:rPr>
          <w:rStyle w:val="StyleUnderline"/>
        </w:rPr>
        <w:t xml:space="preserve"> </w:t>
      </w:r>
      <w:r w:rsidRPr="007A6479">
        <w:rPr>
          <w:rStyle w:val="StyleUnderline"/>
        </w:rPr>
        <w:t>with blood-borne pathogens are thought due to inadequate</w:t>
      </w:r>
      <w:r>
        <w:rPr>
          <w:rStyle w:val="StyleUnderline"/>
        </w:rPr>
        <w:t xml:space="preserve"> </w:t>
      </w:r>
      <w:r w:rsidRPr="007A6479">
        <w:rPr>
          <w:rStyle w:val="Emphasis"/>
        </w:rPr>
        <w:t>donor screening</w:t>
      </w:r>
      <w:r w:rsidRPr="007A6479">
        <w:rPr>
          <w:rStyle w:val="StyleUnderline"/>
        </w:rPr>
        <w:t xml:space="preserve"> and/or </w:t>
      </w:r>
      <w:r w:rsidRPr="007A6479">
        <w:rPr>
          <w:rStyle w:val="Emphasis"/>
        </w:rPr>
        <w:t>transmission</w:t>
      </w:r>
      <w:r w:rsidRPr="007A6479">
        <w:rPr>
          <w:rStyle w:val="StyleUnderline"/>
        </w:rPr>
        <w:t xml:space="preserve"> while on hemodialysis</w:t>
      </w:r>
      <w:r>
        <w:rPr>
          <w:rStyle w:val="StyleUnderline"/>
        </w:rPr>
        <w:t xml:space="preserve"> </w:t>
      </w:r>
      <w:r w:rsidRPr="007A6479">
        <w:rPr>
          <w:rStyle w:val="StyleUnderline"/>
        </w:rPr>
        <w:t>in the foreign country [</w:t>
      </w:r>
      <w:r w:rsidRPr="007A6479">
        <w:rPr>
          <w:sz w:val="16"/>
        </w:rPr>
        <w:t xml:space="preserve">25]. A study of commercial kidney donors in Pakistan showed that 24 % were HCV antibody positive and 4 % hepatitis B surface antigen positive following organ donation. It is not known if these donors had preexisting infections or acquired infection in the setting of transplant, but the former was suspected [15]. </w:t>
      </w:r>
      <w:r w:rsidRPr="007A6479">
        <w:rPr>
          <w:rStyle w:val="Emphasis"/>
        </w:rPr>
        <w:t>Fungal Infections</w:t>
      </w:r>
      <w:r>
        <w:rPr>
          <w:rStyle w:val="Emphasis"/>
        </w:rPr>
        <w:t xml:space="preserve"> </w:t>
      </w:r>
      <w:r w:rsidRPr="007A6479">
        <w:rPr>
          <w:rStyle w:val="StyleUnderline"/>
        </w:rPr>
        <w:t>Fungal infection is perhaps the most feared infectious complication</w:t>
      </w:r>
      <w:r>
        <w:rPr>
          <w:rStyle w:val="StyleUnderline"/>
        </w:rPr>
        <w:t xml:space="preserve"> </w:t>
      </w:r>
      <w:r w:rsidRPr="007A6479">
        <w:rPr>
          <w:rStyle w:val="StyleUnderline"/>
        </w:rPr>
        <w:t>of transplant tourism</w:t>
      </w:r>
      <w:r w:rsidRPr="007A6479">
        <w:rPr>
          <w:sz w:val="16"/>
        </w:rPr>
        <w:t xml:space="preserve"> and occurs in approximately 4 % of patients [32]. The most common fungi reported are Aspergillus and Zygomycetes but there are also rare cases of Ramichloridium, Pseudallescheria boydii, and Trichosporon [17, 33–38]. These infections may directly involve the transplanted kidney and can be necrotic, form abscesses, and involve the vasculature. A review of 19 fungal infections in 17 commercial renal transplants performed in Asia or the Middle East showed that 63 % were Aspergillus and 26 % were Zygomycetes [34]. All infections were extrapulmonary or disseminated with direct involvement of the graft in 35 % and infection of the CNS in 29 %. Graft loss occurred in 76 % and the overall mortality in this group was 59 %. </w:t>
      </w:r>
      <w:r w:rsidRPr="007A6479">
        <w:rPr>
          <w:rStyle w:val="StyleUnderline"/>
        </w:rPr>
        <w:t>The very high rates of direct infection</w:t>
      </w:r>
      <w:r>
        <w:rPr>
          <w:rStyle w:val="StyleUnderline"/>
        </w:rPr>
        <w:t xml:space="preserve"> </w:t>
      </w:r>
      <w:r w:rsidRPr="007A6479">
        <w:rPr>
          <w:rStyle w:val="StyleUnderline"/>
        </w:rPr>
        <w:t>of the graft were thought to be due to infection in the donor or</w:t>
      </w:r>
      <w:r>
        <w:rPr>
          <w:rStyle w:val="StyleUnderline"/>
        </w:rPr>
        <w:t xml:space="preserve"> </w:t>
      </w:r>
      <w:r w:rsidRPr="007A6479">
        <w:rPr>
          <w:rStyle w:val="StyleUnderline"/>
        </w:rPr>
        <w:t>contamination of the organ during procurement, transport, or</w:t>
      </w:r>
      <w:r>
        <w:rPr>
          <w:rStyle w:val="StyleUnderline"/>
        </w:rPr>
        <w:t xml:space="preserve"> </w:t>
      </w:r>
      <w:r w:rsidRPr="007A6479">
        <w:rPr>
          <w:rStyle w:val="StyleUnderline"/>
        </w:rPr>
        <w:t>transplantation</w:t>
      </w:r>
      <w:r w:rsidRPr="007A6479">
        <w:rPr>
          <w:sz w:val="16"/>
        </w:rPr>
        <w:t xml:space="preserve"> [33, 34, 36, 38]. Presumably as a result of this mechanism of infection, </w:t>
      </w:r>
      <w:r w:rsidRPr="007A6479">
        <w:rPr>
          <w:rStyle w:val="StyleUnderline"/>
        </w:rPr>
        <w:t>transplant tourism accounts for 22 %</w:t>
      </w:r>
      <w:r>
        <w:rPr>
          <w:rStyle w:val="StyleUnderline"/>
        </w:rPr>
        <w:t xml:space="preserve"> </w:t>
      </w:r>
      <w:r w:rsidRPr="007A6479">
        <w:rPr>
          <w:rStyle w:val="StyleUnderline"/>
        </w:rPr>
        <w:t>of all donor-derived filamentous fungal infections</w:t>
      </w:r>
      <w:r w:rsidRPr="007A6479">
        <w:rPr>
          <w:sz w:val="16"/>
        </w:rPr>
        <w:t xml:space="preserve"> [17]. Pneumocystis jiroveci (PCP) is also more commonly seen in the setting of transplant tourism. In one study, rates of PCP in patients undergoing transplant in China was 8 % compared to 1 % in those done domestically in Korea [19]. Similar to the case of CMV, this may be due to variable practices in prescribing prophylaxis [11, 14]. </w:t>
      </w:r>
      <w:r w:rsidRPr="007A6479">
        <w:rPr>
          <w:rStyle w:val="Emphasis"/>
        </w:rPr>
        <w:t>Parasitic Infections</w:t>
      </w:r>
      <w:r>
        <w:rPr>
          <w:rStyle w:val="Emphasis"/>
        </w:rPr>
        <w:t xml:space="preserve"> </w:t>
      </w:r>
      <w:r w:rsidRPr="007A6479">
        <w:rPr>
          <w:rStyle w:val="StyleUnderline"/>
        </w:rPr>
        <w:t>The parasitic infection that has been reported most commonly</w:t>
      </w:r>
      <w:r>
        <w:rPr>
          <w:rStyle w:val="StyleUnderline"/>
        </w:rPr>
        <w:t xml:space="preserve"> </w:t>
      </w:r>
      <w:r w:rsidRPr="007A6479">
        <w:rPr>
          <w:rStyle w:val="StyleUnderline"/>
        </w:rPr>
        <w:t>in the setting of transplant tourism is malaria</w:t>
      </w:r>
      <w:r w:rsidRPr="007A6479">
        <w:rPr>
          <w:sz w:val="16"/>
        </w:rPr>
        <w:t xml:space="preserve">. </w:t>
      </w:r>
      <w:r w:rsidRPr="007A6479">
        <w:rPr>
          <w:rStyle w:val="StyleUnderline"/>
        </w:rPr>
        <w:t>It has been most</w:t>
      </w:r>
      <w:r>
        <w:rPr>
          <w:rStyle w:val="StyleUnderline"/>
        </w:rPr>
        <w:t xml:space="preserve"> </w:t>
      </w:r>
      <w:r w:rsidRPr="007A6479">
        <w:rPr>
          <w:rStyle w:val="StyleUnderline"/>
        </w:rPr>
        <w:t>frequently described in patients who received their transplants</w:t>
      </w:r>
      <w:r>
        <w:rPr>
          <w:rStyle w:val="StyleUnderline"/>
        </w:rPr>
        <w:t xml:space="preserve"> </w:t>
      </w:r>
      <w:r w:rsidRPr="007A6479">
        <w:rPr>
          <w:rStyle w:val="StyleUnderline"/>
        </w:rPr>
        <w:t>in India with a rate of 6–11 %</w:t>
      </w:r>
      <w:r w:rsidRPr="007A6479">
        <w:rPr>
          <w:sz w:val="16"/>
        </w:rPr>
        <w:t xml:space="preserve"> [20, 23, 39–41]. Infections usually occur at a mean of 44 days (range 20–83) after transplantation and have been described with Plasmodium falciparum, Plasmodium vivax, and Plasmodium malariae [41]. In general, patients do well with rapid recovery following the initiation of antimalarial therapy [41]. It is presumed that the infection is acquired via the organ itself, in the setting of blood transfusion peri-operatively, or by mosquito bites within the foreign country [23].</w:t>
      </w:r>
    </w:p>
    <w:p w:rsidR="00A937D6" w:rsidRDefault="00A937D6" w:rsidP="00A937D6">
      <w:pPr>
        <w:pStyle w:val="Heading4"/>
      </w:pPr>
      <w:r>
        <w:t>This is ensured by a lack of medical follow-up and corrupt physician networks</w:t>
      </w:r>
    </w:p>
    <w:p w:rsidR="00A937D6" w:rsidRPr="003C252E" w:rsidRDefault="00A937D6" w:rsidP="00A937D6">
      <w:r w:rsidRPr="003C252E">
        <w:rPr>
          <w:b/>
          <w:sz w:val="26"/>
          <w:szCs w:val="26"/>
        </w:rPr>
        <w:t>Macias and Ma 17</w:t>
      </w:r>
      <w:r>
        <w:t xml:space="preserve"> (</w:t>
      </w:r>
      <w:r w:rsidRPr="003C252E">
        <w:t>Macias-Konstantopoulos W., Ma Z.B. (2017) Physical Health of Human Trafficking Survivors: Unmet Essentials. In: Chisolm-Straker M., Stoklosa H. (eds) Human Trafficking Is a Public Health Issue. Springer, Cham</w:t>
      </w:r>
      <w:r>
        <w:t>//sabín)</w:t>
      </w:r>
    </w:p>
    <w:p w:rsidR="00A937D6" w:rsidRDefault="00A937D6" w:rsidP="00A937D6">
      <w:pPr>
        <w:rPr>
          <w:sz w:val="16"/>
        </w:rPr>
      </w:pPr>
      <w:r w:rsidRPr="003C252E">
        <w:rPr>
          <w:sz w:val="16"/>
        </w:rPr>
        <w:t xml:space="preserve">A 2002 study of individuals who had undergone paid kidney removal in India found that </w:t>
      </w:r>
      <w:r w:rsidRPr="00D243B9">
        <w:rPr>
          <w:u w:val="single"/>
        </w:rPr>
        <w:t>86% of those exploited for organ removal reported deterioration in their</w:t>
      </w:r>
      <w:r>
        <w:rPr>
          <w:u w:val="single"/>
        </w:rPr>
        <w:t xml:space="preserve"> </w:t>
      </w:r>
      <w:r w:rsidRPr="00D243B9">
        <w:rPr>
          <w:u w:val="single"/>
        </w:rPr>
        <w:t>health</w:t>
      </w:r>
      <w:r w:rsidRPr="003C252E">
        <w:rPr>
          <w:sz w:val="16"/>
        </w:rPr>
        <w:t xml:space="preserve"> [66]. </w:t>
      </w:r>
      <w:r w:rsidRPr="003C252E">
        <w:rPr>
          <w:u w:val="single"/>
        </w:rPr>
        <w:t>Factors identified as contributing to their decline in health included</w:t>
      </w:r>
      <w:r>
        <w:rPr>
          <w:u w:val="single"/>
        </w:rPr>
        <w:t xml:space="preserve"> </w:t>
      </w:r>
      <w:r w:rsidRPr="003C252E">
        <w:rPr>
          <w:u w:val="single"/>
        </w:rPr>
        <w:t xml:space="preserve">insufficient prior medical screening </w:t>
      </w:r>
      <w:r w:rsidRPr="003C252E">
        <w:rPr>
          <w:sz w:val="16"/>
        </w:rPr>
        <w:t>and pre-existing compromising health conditions.</w:t>
      </w:r>
      <w:r>
        <w:rPr>
          <w:u w:val="single"/>
        </w:rPr>
        <w:t xml:space="preserve"> </w:t>
      </w:r>
      <w:r w:rsidRPr="003C252E">
        <w:rPr>
          <w:u w:val="single"/>
        </w:rPr>
        <w:t>Commonly reported complications of organ removal included the development</w:t>
      </w:r>
      <w:r>
        <w:rPr>
          <w:u w:val="single"/>
        </w:rPr>
        <w:t xml:space="preserve"> </w:t>
      </w:r>
      <w:r w:rsidRPr="003C252E">
        <w:rPr>
          <w:u w:val="single"/>
        </w:rPr>
        <w:t xml:space="preserve">of </w:t>
      </w:r>
      <w:r w:rsidRPr="003C252E">
        <w:rPr>
          <w:rStyle w:val="Emphasis"/>
        </w:rPr>
        <w:t>chronic pain</w:t>
      </w:r>
      <w:r w:rsidRPr="003C252E">
        <w:rPr>
          <w:u w:val="single"/>
        </w:rPr>
        <w:t xml:space="preserve"> and cramping at the site of incision, inability to lift heavy</w:t>
      </w:r>
      <w:r>
        <w:rPr>
          <w:u w:val="single"/>
        </w:rPr>
        <w:t xml:space="preserve"> </w:t>
      </w:r>
      <w:r w:rsidRPr="003C252E">
        <w:rPr>
          <w:u w:val="single"/>
        </w:rPr>
        <w:t>objects or perform labor-intensive work, swelling of legs, hypertension, loss of</w:t>
      </w:r>
      <w:r>
        <w:rPr>
          <w:u w:val="single"/>
        </w:rPr>
        <w:t xml:space="preserve"> </w:t>
      </w:r>
      <w:r w:rsidRPr="003C252E">
        <w:rPr>
          <w:u w:val="single"/>
        </w:rPr>
        <w:t>appetite, insomnia, and considerable fatigue</w:t>
      </w:r>
      <w:r w:rsidRPr="003C252E">
        <w:rPr>
          <w:sz w:val="16"/>
        </w:rPr>
        <w:t xml:space="preserve"> [66–69]. One study found that the </w:t>
      </w:r>
      <w:r w:rsidRPr="003C252E">
        <w:rPr>
          <w:u w:val="single"/>
        </w:rPr>
        <w:t>vast majority (78%) of persons trafficked for organ</w:t>
      </w:r>
      <w:r>
        <w:rPr>
          <w:u w:val="single"/>
        </w:rPr>
        <w:t xml:space="preserve"> </w:t>
      </w:r>
      <w:r w:rsidRPr="003C252E">
        <w:rPr>
          <w:u w:val="single"/>
        </w:rPr>
        <w:t xml:space="preserve">removal did not receive </w:t>
      </w:r>
      <w:r w:rsidRPr="003C252E">
        <w:rPr>
          <w:rStyle w:val="Emphasis"/>
        </w:rPr>
        <w:t>medical follow-up care</w:t>
      </w:r>
      <w:r w:rsidRPr="003C252E">
        <w:rPr>
          <w:u w:val="single"/>
        </w:rPr>
        <w:t xml:space="preserve"> after kidney </w:t>
      </w:r>
      <w:r w:rsidRPr="003C252E">
        <w:rPr>
          <w:rStyle w:val="StyleUnderline"/>
        </w:rPr>
        <w:t>removal. Many cited</w:t>
      </w:r>
      <w:r>
        <w:rPr>
          <w:rStyle w:val="StyleUnderline"/>
        </w:rPr>
        <w:t xml:space="preserve"> </w:t>
      </w:r>
      <w:r w:rsidRPr="003C252E">
        <w:rPr>
          <w:rStyle w:val="Emphasis"/>
        </w:rPr>
        <w:t>hesitance in consulting a doctor</w:t>
      </w:r>
      <w:r w:rsidRPr="003C252E">
        <w:rPr>
          <w:rStyle w:val="StyleUnderline"/>
        </w:rPr>
        <w:t xml:space="preserve"> due to the </w:t>
      </w:r>
      <w:r w:rsidRPr="003C252E">
        <w:rPr>
          <w:rStyle w:val="Emphasis"/>
        </w:rPr>
        <w:t>association of physicians with their</w:t>
      </w:r>
      <w:r>
        <w:rPr>
          <w:rStyle w:val="Emphasis"/>
        </w:rPr>
        <w:t xml:space="preserve"> </w:t>
      </w:r>
      <w:r w:rsidRPr="003C252E">
        <w:rPr>
          <w:rStyle w:val="Emphasis"/>
        </w:rPr>
        <w:t>exploitation</w:t>
      </w:r>
      <w:r w:rsidRPr="003C252E">
        <w:rPr>
          <w:rStyle w:val="StyleUnderline"/>
        </w:rPr>
        <w:t xml:space="preserve"> and instead relied upon non-prescribed pain medicine from local pharmacies.</w:t>
      </w:r>
      <w:r>
        <w:rPr>
          <w:rStyle w:val="StyleUnderline"/>
        </w:rPr>
        <w:t xml:space="preserve"> </w:t>
      </w:r>
      <w:r w:rsidRPr="003C252E">
        <w:rPr>
          <w:rStyle w:val="StyleUnderline"/>
        </w:rPr>
        <w:t>Of the minority of those who did receive post-removal care, it was never by</w:t>
      </w:r>
      <w:r>
        <w:rPr>
          <w:rStyle w:val="StyleUnderline"/>
        </w:rPr>
        <w:t xml:space="preserve"> </w:t>
      </w:r>
      <w:r w:rsidRPr="003C252E">
        <w:rPr>
          <w:rStyle w:val="StyleUnderline"/>
        </w:rPr>
        <w:t>the medical professional(s) who performed the kidney removal, but rather by health</w:t>
      </w:r>
      <w:r>
        <w:rPr>
          <w:rStyle w:val="StyleUnderline"/>
        </w:rPr>
        <w:t xml:space="preserve"> </w:t>
      </w:r>
      <w:r w:rsidRPr="003C252E">
        <w:rPr>
          <w:rStyle w:val="StyleUnderline"/>
        </w:rPr>
        <w:t>care providers in local low-cost clinics.</w:t>
      </w:r>
      <w:r w:rsidRPr="003C252E">
        <w:rPr>
          <w:sz w:val="16"/>
        </w:rPr>
        <w:t xml:space="preserve"> Additionally, </w:t>
      </w:r>
      <w:r w:rsidRPr="003C252E">
        <w:rPr>
          <w:rStyle w:val="StyleUnderline"/>
        </w:rPr>
        <w:t>89% of those who disclosed</w:t>
      </w:r>
      <w:r>
        <w:rPr>
          <w:rStyle w:val="StyleUnderline"/>
        </w:rPr>
        <w:t xml:space="preserve"> </w:t>
      </w:r>
      <w:r w:rsidRPr="003C252E">
        <w:rPr>
          <w:rStyle w:val="StyleUnderline"/>
        </w:rPr>
        <w:t>the financial repercussions of their organ removal reported they could not return to</w:t>
      </w:r>
      <w:r>
        <w:rPr>
          <w:rStyle w:val="StyleUnderline"/>
        </w:rPr>
        <w:t xml:space="preserve"> </w:t>
      </w:r>
      <w:r w:rsidRPr="003C252E">
        <w:rPr>
          <w:rStyle w:val="StyleUnderline"/>
        </w:rPr>
        <w:t>their labor-intensive jobs, thus limiting their ability to generate future income and</w:t>
      </w:r>
      <w:r>
        <w:rPr>
          <w:rStyle w:val="StyleUnderline"/>
        </w:rPr>
        <w:t xml:space="preserve"> </w:t>
      </w:r>
      <w:r w:rsidRPr="003C252E">
        <w:rPr>
          <w:rStyle w:val="StyleUnderline"/>
        </w:rPr>
        <w:t xml:space="preserve">leading to </w:t>
      </w:r>
      <w:r w:rsidRPr="003C252E">
        <w:rPr>
          <w:rStyle w:val="Emphasis"/>
        </w:rPr>
        <w:t>further incurred debt.</w:t>
      </w:r>
      <w:r w:rsidRPr="003C252E">
        <w:rPr>
          <w:sz w:val="16"/>
        </w:rPr>
        <w:t xml:space="preserve"> Finally, it is worth noting that </w:t>
      </w:r>
      <w:r w:rsidRPr="003C252E">
        <w:rPr>
          <w:rStyle w:val="StyleUnderline"/>
        </w:rPr>
        <w:t>all study participants</w:t>
      </w:r>
      <w:r>
        <w:rPr>
          <w:rStyle w:val="StyleUnderline"/>
        </w:rPr>
        <w:t xml:space="preserve"> </w:t>
      </w:r>
      <w:r w:rsidRPr="003C252E">
        <w:rPr>
          <w:rStyle w:val="Emphasis"/>
        </w:rPr>
        <w:t>unanimously regretted</w:t>
      </w:r>
      <w:r w:rsidRPr="003C252E">
        <w:rPr>
          <w:rStyle w:val="StyleUnderline"/>
        </w:rPr>
        <w:t xml:space="preserve"> the commercial removal of a kidney and would </w:t>
      </w:r>
      <w:r w:rsidRPr="003C252E">
        <w:rPr>
          <w:rStyle w:val="Emphasis"/>
        </w:rPr>
        <w:t>advise others against it</w:t>
      </w:r>
      <w:r w:rsidRPr="003C252E">
        <w:rPr>
          <w:sz w:val="16"/>
        </w:rPr>
        <w:t xml:space="preserve"> [67]</w:t>
      </w:r>
    </w:p>
    <w:p w:rsidR="00A937D6" w:rsidRDefault="00A937D6" w:rsidP="00A937D6">
      <w:pPr>
        <w:pStyle w:val="Heading4"/>
      </w:pPr>
      <w:r>
        <w:t xml:space="preserve">Current donor screening fails </w:t>
      </w:r>
    </w:p>
    <w:p w:rsidR="00A937D6" w:rsidRPr="00C65041" w:rsidRDefault="00A937D6" w:rsidP="00A937D6">
      <w:r w:rsidRPr="00C65041">
        <w:rPr>
          <w:b/>
          <w:sz w:val="26"/>
          <w:szCs w:val="26"/>
        </w:rPr>
        <w:t xml:space="preserve">Franco-Paredes 10 </w:t>
      </w:r>
      <w:r>
        <w:t>(</w:t>
      </w:r>
      <w:r w:rsidRPr="002733B5">
        <w:t>Carlos</w:t>
      </w:r>
      <w:r>
        <w:t xml:space="preserve"> </w:t>
      </w:r>
      <w:r w:rsidRPr="002733B5">
        <w:t>Franco-Paredes</w:t>
      </w:r>
      <w:r>
        <w:t xml:space="preserve">- </w:t>
      </w:r>
      <w:r w:rsidRPr="002733B5">
        <w:t>Division of Infectious Diseases, Emory University School of Medicine</w:t>
      </w:r>
      <w:r>
        <w:t>.</w:t>
      </w:r>
      <w:r w:rsidRPr="002733B5">
        <w:t xml:space="preserve"> </w:t>
      </w:r>
      <w:r>
        <w:t>March 2010</w:t>
      </w:r>
      <w:r w:rsidRPr="002733B5">
        <w:t xml:space="preserve">, "Transplantation and tropical infectious diseases," </w:t>
      </w:r>
      <w:r>
        <w:t xml:space="preserve">International Journal of Infectious Diseases. Volume 14, Issue 3, Pages e189-e196 </w:t>
      </w:r>
      <w:r w:rsidRPr="002733B5">
        <w:t>https://www.sciencedirect.com/science/article/pii/S1201971209002045</w:t>
      </w:r>
      <w:r>
        <w:t>//sabín)</w:t>
      </w:r>
    </w:p>
    <w:p w:rsidR="00A937D6" w:rsidRDefault="00A937D6" w:rsidP="00A937D6">
      <w:pPr>
        <w:rPr>
          <w:sz w:val="16"/>
        </w:rPr>
      </w:pPr>
      <w:r w:rsidRPr="002F2B8C">
        <w:rPr>
          <w:sz w:val="16"/>
        </w:rPr>
        <w:t xml:space="preserve">4. Recipient and donor screening for tropical infections </w:t>
      </w:r>
      <w:r w:rsidRPr="008E191B">
        <w:rPr>
          <w:u w:val="single"/>
        </w:rPr>
        <w:t xml:space="preserve">Given the urgency of non-elective transplantation protocols once an organ donor has been identified, screening the donor for multiple diseases is often </w:t>
      </w:r>
      <w:r w:rsidRPr="008E191B">
        <w:rPr>
          <w:rStyle w:val="Emphasis"/>
        </w:rPr>
        <w:t>logistically difficult</w:t>
      </w:r>
      <w:r w:rsidRPr="008E191B">
        <w:rPr>
          <w:u w:val="single"/>
        </w:rPr>
        <w:t xml:space="preserve"> and therefore having a low threshold for some of the above discussed tropical infections is critical among those transplant recipients with different clinical syndromes</w:t>
      </w:r>
      <w:r w:rsidRPr="002F2B8C">
        <w:rPr>
          <w:sz w:val="16"/>
        </w:rPr>
        <w:t xml:space="preserve">.8, 110, 133, 134 </w:t>
      </w:r>
      <w:r w:rsidRPr="008E191B">
        <w:rPr>
          <w:u w:val="single"/>
        </w:rPr>
        <w:t>The potential for infectious disease transmission from a donor to a transplant recipient as the cause of illness may not be initially considered in the clinical evaluation.</w:t>
      </w:r>
      <w:r>
        <w:rPr>
          <w:u w:val="single"/>
        </w:rPr>
        <w:t xml:space="preserve"> </w:t>
      </w:r>
      <w:r w:rsidRPr="002F2B8C">
        <w:rPr>
          <w:sz w:val="16"/>
        </w:rPr>
        <w:t xml:space="preserve">Persistent fever without an etiology, atypical neurological, gastrointestinal, or pulmonary presentations should alert clinicians to the possibility of the potential for some tropical infectious disease transmission from a donor to a transplant recipient as the cause of illness. </w:t>
      </w:r>
      <w:r w:rsidRPr="002F2B8C">
        <w:rPr>
          <w:u w:val="single"/>
        </w:rPr>
        <w:t>Investigation of potential donor-transmitted infections requires communication among physicians in multiple transplantation centers, public health authorities, and organ procurement and transplantation networks.</w:t>
      </w:r>
      <w:r w:rsidRPr="002F2B8C">
        <w:rPr>
          <w:sz w:val="16"/>
        </w:rPr>
        <w:t xml:space="preserve">94, 101, 104 In this manner, emerging tropical viral, parasitic, bacterial, and fungal pathogens have been identified and traced back to donors.6, 22, 94, 101, 104 </w:t>
      </w:r>
    </w:p>
    <w:p w:rsidR="00A937D6" w:rsidRPr="00381BB4" w:rsidRDefault="00A937D6" w:rsidP="00A937D6">
      <w:pPr>
        <w:rPr>
          <w:sz w:val="16"/>
        </w:rPr>
      </w:pPr>
    </w:p>
    <w:p w:rsidR="00A937D6" w:rsidRDefault="00A937D6" w:rsidP="00A937D6">
      <w:pPr>
        <w:pStyle w:val="Heading4"/>
      </w:pPr>
      <w:r>
        <w:t>Specifically, transplant tourism spreads tropical diseases</w:t>
      </w:r>
    </w:p>
    <w:p w:rsidR="00A937D6" w:rsidRPr="002733B5" w:rsidRDefault="00A937D6" w:rsidP="00A937D6">
      <w:r w:rsidRPr="00C65041">
        <w:rPr>
          <w:b/>
          <w:sz w:val="26"/>
          <w:szCs w:val="26"/>
        </w:rPr>
        <w:t xml:space="preserve">Franco-Paredes 10 </w:t>
      </w:r>
      <w:r>
        <w:t>(</w:t>
      </w:r>
      <w:r w:rsidRPr="002733B5">
        <w:t>Carlos</w:t>
      </w:r>
      <w:r>
        <w:t xml:space="preserve"> </w:t>
      </w:r>
      <w:r w:rsidRPr="002733B5">
        <w:t>Franco-Paredes</w:t>
      </w:r>
      <w:r>
        <w:t xml:space="preserve">- </w:t>
      </w:r>
      <w:r w:rsidRPr="002733B5">
        <w:t>Division of Infectious Diseases, Emory University School of Medicine</w:t>
      </w:r>
      <w:r>
        <w:t>.</w:t>
      </w:r>
      <w:r w:rsidRPr="002733B5">
        <w:t xml:space="preserve"> </w:t>
      </w:r>
      <w:r>
        <w:t>March 2010</w:t>
      </w:r>
      <w:r w:rsidRPr="002733B5">
        <w:t xml:space="preserve">, "Transplantation and tropical infectious diseases," </w:t>
      </w:r>
      <w:r>
        <w:t xml:space="preserve">International Journal of Infectious Diseases. Volume 14, Issue 3, Pages e189-e196 </w:t>
      </w:r>
      <w:r w:rsidRPr="002733B5">
        <w:t>https://www.sciencedirect.com/science/article/pii/S1201971209002045</w:t>
      </w:r>
      <w:r>
        <w:t>//sabín)</w:t>
      </w:r>
    </w:p>
    <w:p w:rsidR="00A937D6" w:rsidRPr="002733B5" w:rsidRDefault="00A937D6" w:rsidP="00A937D6">
      <w:pPr>
        <w:rPr>
          <w:sz w:val="16"/>
        </w:rPr>
      </w:pPr>
      <w:r w:rsidRPr="002733B5">
        <w:rPr>
          <w:sz w:val="16"/>
        </w:rPr>
        <w:t xml:space="preserve">3.1. Viral infections and transplantation </w:t>
      </w:r>
      <w:r w:rsidRPr="002733B5">
        <w:rPr>
          <w:u w:val="single"/>
        </w:rPr>
        <w:t xml:space="preserve">Many </w:t>
      </w:r>
      <w:r w:rsidRPr="002733B5">
        <w:rPr>
          <w:rStyle w:val="Emphasis"/>
        </w:rPr>
        <w:t>transplanted patients</w:t>
      </w:r>
      <w:r w:rsidRPr="002733B5">
        <w:rPr>
          <w:u w:val="single"/>
        </w:rPr>
        <w:t xml:space="preserve"> may </w:t>
      </w:r>
      <w:r w:rsidRPr="002733B5">
        <w:rPr>
          <w:rStyle w:val="Emphasis"/>
        </w:rPr>
        <w:t>live or travel to regions</w:t>
      </w:r>
      <w:r w:rsidRPr="002733B5">
        <w:rPr>
          <w:u w:val="single"/>
        </w:rPr>
        <w:t xml:space="preserve"> where some of the most frequent viral </w:t>
      </w:r>
      <w:r w:rsidRPr="002733B5">
        <w:rPr>
          <w:rStyle w:val="Emphasis"/>
        </w:rPr>
        <w:t>tropical infections</w:t>
      </w:r>
      <w:r w:rsidRPr="002733B5">
        <w:rPr>
          <w:u w:val="single"/>
        </w:rPr>
        <w:t xml:space="preserve"> are prevalent. Transplant recipients traveling to resource-constrained settings endemic for tropical infections including yellow fever, dengue, rabies, and other viral pathogens</w:t>
      </w:r>
      <w:r w:rsidRPr="002733B5">
        <w:rPr>
          <w:sz w:val="16"/>
        </w:rPr>
        <w:t xml:space="preserve"> should seek expert pretravel medical advice to maximally decrease their risk of infection.8, 12 </w:t>
      </w:r>
      <w:r w:rsidRPr="002733B5">
        <w:rPr>
          <w:u w:val="single"/>
        </w:rPr>
        <w:t xml:space="preserve">This is important as immunosuppression associated with transplantation may affect the outcome of acute viral infections or the course of virus latency, with potential </w:t>
      </w:r>
      <w:r w:rsidRPr="002733B5">
        <w:rPr>
          <w:rStyle w:val="Emphasis"/>
        </w:rPr>
        <w:t>life-threatening consequences</w:t>
      </w:r>
      <w:r w:rsidRPr="002733B5">
        <w:rPr>
          <w:sz w:val="16"/>
        </w:rPr>
        <w:t xml:space="preserve">.84 </w:t>
      </w:r>
      <w:r w:rsidRPr="002733B5">
        <w:rPr>
          <w:u w:val="single"/>
        </w:rPr>
        <w:t>There are reports of HIV</w:t>
      </w:r>
      <w:r w:rsidRPr="002733B5">
        <w:rPr>
          <w:sz w:val="16"/>
        </w:rPr>
        <w:t xml:space="preserve">,11, 20, 21 </w:t>
      </w:r>
      <w:r w:rsidRPr="002733B5">
        <w:rPr>
          <w:u w:val="single"/>
        </w:rPr>
        <w:t>hepatitis B,</w:t>
      </w:r>
      <w:r w:rsidRPr="002733B5">
        <w:rPr>
          <w:sz w:val="16"/>
        </w:rPr>
        <w:t xml:space="preserve">11, 20, 21 </w:t>
      </w:r>
      <w:r w:rsidRPr="002733B5">
        <w:rPr>
          <w:u w:val="single"/>
        </w:rPr>
        <w:t>hepatitis C</w:t>
      </w:r>
      <w:r w:rsidRPr="002733B5">
        <w:rPr>
          <w:sz w:val="16"/>
        </w:rPr>
        <w:t xml:space="preserve">,20, 21 </w:t>
      </w:r>
      <w:r w:rsidRPr="002733B5">
        <w:rPr>
          <w:u w:val="single"/>
        </w:rPr>
        <w:t>measles,</w:t>
      </w:r>
      <w:r w:rsidRPr="002733B5">
        <w:rPr>
          <w:sz w:val="16"/>
        </w:rPr>
        <w:t xml:space="preserve">85, 86 </w:t>
      </w:r>
      <w:r w:rsidRPr="002733B5">
        <w:rPr>
          <w:u w:val="single"/>
        </w:rPr>
        <w:t>human T-lymphotropic virus type 1</w:t>
      </w:r>
      <w:r w:rsidRPr="002733B5">
        <w:rPr>
          <w:sz w:val="16"/>
        </w:rPr>
        <w:t xml:space="preserve"> (HTLV-1) </w:t>
      </w:r>
      <w:r w:rsidRPr="002733B5">
        <w:rPr>
          <w:u w:val="single"/>
        </w:rPr>
        <w:t>infection</w:t>
      </w:r>
      <w:r w:rsidRPr="002733B5">
        <w:rPr>
          <w:sz w:val="16"/>
        </w:rPr>
        <w:t xml:space="preserve">,87, 88, 89 </w:t>
      </w:r>
      <w:r w:rsidRPr="002733B5">
        <w:rPr>
          <w:u w:val="single"/>
        </w:rPr>
        <w:t>dengue</w:t>
      </w:r>
      <w:r w:rsidRPr="002733B5">
        <w:rPr>
          <w:sz w:val="16"/>
        </w:rPr>
        <w:t xml:space="preserve">,90, 91, 92 </w:t>
      </w:r>
      <w:r w:rsidRPr="002733B5">
        <w:rPr>
          <w:u w:val="single"/>
        </w:rPr>
        <w:t xml:space="preserve">and other viral pathogens being responsible for significant sequelae and </w:t>
      </w:r>
      <w:r w:rsidRPr="002733B5">
        <w:rPr>
          <w:rStyle w:val="Emphasis"/>
        </w:rPr>
        <w:t>mortality in transplant recipients</w:t>
      </w:r>
      <w:r w:rsidRPr="002733B5">
        <w:rPr>
          <w:sz w:val="16"/>
        </w:rPr>
        <w:t xml:space="preserve">.93 In this regard, </w:t>
      </w:r>
      <w:r w:rsidRPr="002733B5">
        <w:rPr>
          <w:u w:val="single"/>
        </w:rPr>
        <w:t>yellow fever presents a risk to transplant recipients who are traveling to endemic areas in part because the vaccine is live and therefore should be avoided.</w:t>
      </w:r>
      <w:r w:rsidRPr="002733B5">
        <w:rPr>
          <w:sz w:val="16"/>
        </w:rPr>
        <w:t xml:space="preserve">8, 12 </w:t>
      </w:r>
      <w:r w:rsidRPr="002733B5">
        <w:rPr>
          <w:rStyle w:val="Emphasis"/>
        </w:rPr>
        <w:t xml:space="preserve">Transplant tourism has been responsible </w:t>
      </w:r>
      <w:r w:rsidRPr="002733B5">
        <w:rPr>
          <w:u w:val="single"/>
        </w:rPr>
        <w:t>for a significant number of patients acquiring hepatitis B, hepatitis C, or HIV-infection in those transplanted overseas</w:t>
      </w:r>
      <w:r w:rsidRPr="002733B5">
        <w:rPr>
          <w:sz w:val="16"/>
        </w:rPr>
        <w:t xml:space="preserve">.11, 20, 21, 93 </w:t>
      </w:r>
      <w:r w:rsidRPr="002733B5">
        <w:rPr>
          <w:u w:val="single"/>
        </w:rPr>
        <w:t>There may also be an increased risk of West Nile virus infection, lymphocytic choriomeningitis virus, or some hemorrhagic fever virus in many tropical areas of the world, including some parts of the Indian subcontinent, sub-Saharan Africa, and Latin America, but</w:t>
      </w:r>
      <w:r w:rsidRPr="002733B5">
        <w:rPr>
          <w:sz w:val="16"/>
        </w:rPr>
        <w:t xml:space="preserve"> there are only recent descriptions, </w:t>
      </w:r>
      <w:r w:rsidRPr="002733B5">
        <w:rPr>
          <w:u w:val="single"/>
        </w:rPr>
        <w:t>mostly in non-tropical settings</w:t>
      </w:r>
      <w:r w:rsidRPr="002733B5">
        <w:rPr>
          <w:sz w:val="16"/>
        </w:rPr>
        <w:t xml:space="preserve">.94, 95, 96, 97, 98, 99, 100, 101, 102 It remains to be determined if other similar flaviviruses such as Japanese encephalitis virus may pose an increased risk of complications in transplant recipients.103 Rabies is rarely observed after transplantation with only a few cases acquired from infected donors in industrialized countries.3, 104, 105 However, </w:t>
      </w:r>
      <w:r w:rsidRPr="002733B5">
        <w:rPr>
          <w:u w:val="single"/>
        </w:rPr>
        <w:t xml:space="preserve">with </w:t>
      </w:r>
      <w:r w:rsidRPr="002733B5">
        <w:rPr>
          <w:rStyle w:val="Emphasis"/>
        </w:rPr>
        <w:t>increasing travel of transplant recipients</w:t>
      </w:r>
      <w:r w:rsidRPr="002733B5">
        <w:rPr>
          <w:u w:val="single"/>
        </w:rPr>
        <w:t xml:space="preserve"> to areas where rabies may be more prevalent and also due to transplant tourism, rabies becomes a potential pathogen for transplant recipients.</w:t>
      </w:r>
      <w:r w:rsidRPr="002733B5">
        <w:rPr>
          <w:sz w:val="16"/>
        </w:rPr>
        <w:t xml:space="preserve"> In addition, live rabies vaccine for use in wildlife has caused human disease and presents a potential risk to transplant recipients who come into direct contact with wildlife.3 We discuss below, in more detail, some HTLV-1, measles, and dengue virus infections in transplant recipients. Although these infections may be acquired in non-tropical settings, the risk of their acquisition is higher in developing tropical areas of the world.</w:t>
      </w:r>
    </w:p>
    <w:p w:rsidR="00A937D6" w:rsidRDefault="00A937D6" w:rsidP="00A937D6"/>
    <w:p w:rsidR="00A937D6" w:rsidRDefault="00A937D6" w:rsidP="00A937D6">
      <w:pPr>
        <w:pStyle w:val="Heading4"/>
      </w:pPr>
      <w:r>
        <w:t>New diseases and globalization ensure extinction—assumes new advances</w:t>
      </w:r>
    </w:p>
    <w:p w:rsidR="00A937D6" w:rsidRPr="00381BB4" w:rsidRDefault="00A937D6" w:rsidP="00A937D6">
      <w:r w:rsidRPr="00381BB4">
        <w:rPr>
          <w:b/>
          <w:sz w:val="26"/>
          <w:szCs w:val="26"/>
        </w:rPr>
        <w:t>Franca 13</w:t>
      </w:r>
      <w:r>
        <w:t xml:space="preserve"> (</w:t>
      </w:r>
      <w:r w:rsidRPr="00381BB4">
        <w:t>R. F. O. França</w:t>
      </w:r>
      <w:r>
        <w:t>—</w:t>
      </w:r>
      <w:r w:rsidRPr="00381BB4">
        <w:t>Department of Pharmacology, School of Medicine of Ribeirão Preto</w:t>
      </w:r>
      <w:r>
        <w:t xml:space="preserve">, </w:t>
      </w:r>
      <w:r w:rsidRPr="00381BB4">
        <w:t>University of São Paulo</w:t>
      </w:r>
      <w:r>
        <w:t xml:space="preserve">. </w:t>
      </w:r>
      <w:r w:rsidRPr="00381BB4">
        <w:t>22 January 2013</w:t>
      </w:r>
      <w:r>
        <w:t>. "</w:t>
      </w:r>
      <w:r w:rsidRPr="00381BB4">
        <w:t>Recent advances in molecular medicine techniques for the diagnosis, prevention, and control of infectious diseases</w:t>
      </w:r>
      <w:r>
        <w:t>.</w:t>
      </w:r>
      <w:r w:rsidRPr="00381BB4">
        <w:t>" European Journal of Clinical Microbiology &amp; Infectious Diseases, https://link-springer-com.proxy.lib.umich.edu/content/pdf/10.1007%2Fs10096-013-1813-0.pdf</w:t>
      </w:r>
      <w:r>
        <w:t>//sabín)</w:t>
      </w:r>
    </w:p>
    <w:p w:rsidR="00A937D6" w:rsidRDefault="00A937D6" w:rsidP="00A937D6">
      <w:pPr>
        <w:rPr>
          <w:sz w:val="16"/>
        </w:rPr>
      </w:pPr>
      <w:r w:rsidRPr="006D6DC2">
        <w:rPr>
          <w:u w:val="single"/>
        </w:rPr>
        <w:t>Despite the great advances in medicine, particularly in new</w:t>
      </w:r>
      <w:r>
        <w:rPr>
          <w:u w:val="single"/>
        </w:rPr>
        <w:t xml:space="preserve"> </w:t>
      </w:r>
      <w:r w:rsidRPr="006D6DC2">
        <w:rPr>
          <w:u w:val="single"/>
        </w:rPr>
        <w:t>therapeutic drugs, diagnostic tools, and even ways to prevent</w:t>
      </w:r>
      <w:r>
        <w:rPr>
          <w:u w:val="single"/>
        </w:rPr>
        <w:t xml:space="preserve"> </w:t>
      </w:r>
      <w:r w:rsidRPr="006D6DC2">
        <w:rPr>
          <w:u w:val="single"/>
        </w:rPr>
        <w:t xml:space="preserve">diseases, the human species still faces </w:t>
      </w:r>
      <w:r w:rsidRPr="006D6DC2">
        <w:rPr>
          <w:rStyle w:val="Emphasis"/>
        </w:rPr>
        <w:t>serious health</w:t>
      </w:r>
      <w:r>
        <w:rPr>
          <w:rStyle w:val="Emphasis"/>
        </w:rPr>
        <w:t xml:space="preserve"> </w:t>
      </w:r>
      <w:r w:rsidRPr="006D6DC2">
        <w:rPr>
          <w:rStyle w:val="Emphasis"/>
        </w:rPr>
        <w:t xml:space="preserve">problems. </w:t>
      </w:r>
      <w:r w:rsidRPr="00381BB4">
        <w:rPr>
          <w:sz w:val="16"/>
        </w:rPr>
        <w:t xml:space="preserve">Among these problems, </w:t>
      </w:r>
      <w:r w:rsidRPr="006D6DC2">
        <w:rPr>
          <w:u w:val="single"/>
        </w:rPr>
        <w:t>those that draw the most</w:t>
      </w:r>
      <w:r>
        <w:rPr>
          <w:u w:val="single"/>
        </w:rPr>
        <w:t xml:space="preserve"> </w:t>
      </w:r>
      <w:r w:rsidRPr="006D6DC2">
        <w:rPr>
          <w:u w:val="single"/>
        </w:rPr>
        <w:t>attention are infectious diseases, especially in poor regions.</w:t>
      </w:r>
      <w:r>
        <w:rPr>
          <w:u w:val="single"/>
        </w:rPr>
        <w:t xml:space="preserve"> </w:t>
      </w:r>
      <w:r w:rsidRPr="006D6DC2">
        <w:rPr>
          <w:u w:val="single"/>
        </w:rPr>
        <w:t xml:space="preserve">An important feature of infectious disease is its </w:t>
      </w:r>
      <w:r w:rsidRPr="006D6DC2">
        <w:rPr>
          <w:rStyle w:val="Emphasis"/>
        </w:rPr>
        <w:t>potential to</w:t>
      </w:r>
      <w:r>
        <w:rPr>
          <w:rStyle w:val="Emphasis"/>
        </w:rPr>
        <w:t xml:space="preserve"> </w:t>
      </w:r>
      <w:r w:rsidRPr="006D6DC2">
        <w:rPr>
          <w:rStyle w:val="Emphasis"/>
        </w:rPr>
        <w:t>arise globally,</w:t>
      </w:r>
      <w:r w:rsidRPr="006D6DC2">
        <w:rPr>
          <w:u w:val="single"/>
        </w:rPr>
        <w:t xml:space="preserve"> as exemplified by known devastating past and</w:t>
      </w:r>
      <w:r>
        <w:rPr>
          <w:u w:val="single"/>
        </w:rPr>
        <w:t xml:space="preserve"> </w:t>
      </w:r>
      <w:r w:rsidRPr="006D6DC2">
        <w:rPr>
          <w:u w:val="single"/>
        </w:rPr>
        <w:t>present pandemics such as the bubonic–pneumonic plague,</w:t>
      </w:r>
      <w:r>
        <w:rPr>
          <w:u w:val="single"/>
        </w:rPr>
        <w:t xml:space="preserve"> </w:t>
      </w:r>
      <w:r w:rsidRPr="006D6DC2">
        <w:rPr>
          <w:u w:val="single"/>
        </w:rPr>
        <w:t xml:space="preserve">Spanish flu </w:t>
      </w:r>
      <w:r w:rsidRPr="00381BB4">
        <w:rPr>
          <w:sz w:val="16"/>
        </w:rPr>
        <w:t xml:space="preserve">(1918 influenza pandemic), </w:t>
      </w:r>
      <w:r w:rsidRPr="006D6DC2">
        <w:rPr>
          <w:u w:val="single"/>
        </w:rPr>
        <w:t>and the present</w:t>
      </w:r>
      <w:r>
        <w:rPr>
          <w:u w:val="single"/>
        </w:rPr>
        <w:t xml:space="preserve"> </w:t>
      </w:r>
      <w:r w:rsidRPr="006D6DC2">
        <w:rPr>
          <w:u w:val="single"/>
        </w:rPr>
        <w:t>pandemic of human immunodeficiency virus (HIV),</w:t>
      </w:r>
      <w:r w:rsidRPr="00381BB4">
        <w:rPr>
          <w:sz w:val="16"/>
        </w:rPr>
        <w:t xml:space="preserve"> in which an estimated 33.3 million persons were living with the HIV infection worldwide at the end of 2009 [1–3]. In addition, </w:t>
      </w:r>
      <w:r w:rsidRPr="00381BB4">
        <w:rPr>
          <w:u w:val="single"/>
        </w:rPr>
        <w:t>other non-viral diseases are significant public</w:t>
      </w:r>
      <w:r>
        <w:rPr>
          <w:u w:val="single"/>
        </w:rPr>
        <w:t xml:space="preserve"> </w:t>
      </w:r>
      <w:r w:rsidRPr="00381BB4">
        <w:rPr>
          <w:u w:val="single"/>
        </w:rPr>
        <w:t>health problems, as exemplified by tuberculosis (TB). This</w:t>
      </w:r>
      <w:r>
        <w:rPr>
          <w:u w:val="single"/>
        </w:rPr>
        <w:t xml:space="preserve"> </w:t>
      </w:r>
      <w:r w:rsidRPr="00381BB4">
        <w:rPr>
          <w:u w:val="single"/>
        </w:rPr>
        <w:t>infectious disease accounts for one third of the world’s</w:t>
      </w:r>
      <w:r>
        <w:rPr>
          <w:u w:val="single"/>
        </w:rPr>
        <w:t xml:space="preserve"> </w:t>
      </w:r>
      <w:r w:rsidRPr="00381BB4">
        <w:rPr>
          <w:u w:val="single"/>
        </w:rPr>
        <w:t xml:space="preserve">bacterial infections </w:t>
      </w:r>
      <w:r w:rsidRPr="00381BB4">
        <w:rPr>
          <w:sz w:val="16"/>
        </w:rPr>
        <w:t xml:space="preserve">(TB infected), and in 2010 a total of 8.8 million people worldwide became sick with TB [1, 4]. In recent years, new </w:t>
      </w:r>
      <w:r w:rsidRPr="00381BB4">
        <w:rPr>
          <w:u w:val="single"/>
        </w:rPr>
        <w:t>forms of infectious diseases have</w:t>
      </w:r>
      <w:r>
        <w:rPr>
          <w:u w:val="single"/>
        </w:rPr>
        <w:t xml:space="preserve"> </w:t>
      </w:r>
      <w:r w:rsidRPr="00381BB4">
        <w:rPr>
          <w:u w:val="single"/>
        </w:rPr>
        <w:t>become significantly important to medical and scientific</w:t>
      </w:r>
      <w:r>
        <w:rPr>
          <w:u w:val="single"/>
        </w:rPr>
        <w:t xml:space="preserve"> </w:t>
      </w:r>
      <w:r w:rsidRPr="00381BB4">
        <w:rPr>
          <w:u w:val="single"/>
        </w:rPr>
        <w:t>communities; these forms are now widely known as emergent</w:t>
      </w:r>
      <w:r>
        <w:rPr>
          <w:u w:val="single"/>
        </w:rPr>
        <w:t xml:space="preserve"> </w:t>
      </w:r>
      <w:r w:rsidRPr="00381BB4">
        <w:rPr>
          <w:u w:val="single"/>
        </w:rPr>
        <w:t>and re-emergent infectious diseases</w:t>
      </w:r>
      <w:r w:rsidRPr="00381BB4">
        <w:rPr>
          <w:sz w:val="16"/>
        </w:rPr>
        <w:t xml:space="preserve">. </w:t>
      </w:r>
      <w:r w:rsidRPr="00381BB4">
        <w:rPr>
          <w:u w:val="single"/>
        </w:rPr>
        <w:t xml:space="preserve">With the </w:t>
      </w:r>
      <w:r w:rsidRPr="00381BB4">
        <w:rPr>
          <w:rStyle w:val="Emphasis"/>
        </w:rPr>
        <w:t>appearance</w:t>
      </w:r>
      <w:r>
        <w:rPr>
          <w:u w:val="single"/>
        </w:rPr>
        <w:t xml:space="preserve"> </w:t>
      </w:r>
      <w:r w:rsidRPr="00381BB4">
        <w:rPr>
          <w:u w:val="single"/>
        </w:rPr>
        <w:t xml:space="preserve">of </w:t>
      </w:r>
      <w:r w:rsidRPr="00381BB4">
        <w:rPr>
          <w:rStyle w:val="Emphasis"/>
        </w:rPr>
        <w:t>new transmissible diseases</w:t>
      </w:r>
      <w:r w:rsidRPr="00381BB4">
        <w:rPr>
          <w:u w:val="single"/>
        </w:rPr>
        <w:t>, such as SARS, West</w:t>
      </w:r>
      <w:r>
        <w:rPr>
          <w:u w:val="single"/>
        </w:rPr>
        <w:t xml:space="preserve"> </w:t>
      </w:r>
      <w:r w:rsidRPr="00381BB4">
        <w:rPr>
          <w:u w:val="single"/>
        </w:rPr>
        <w:t>Nile and H5N1/H1N1 Influenza viruses, in addition to reemerging</w:t>
      </w:r>
      <w:r>
        <w:rPr>
          <w:u w:val="single"/>
        </w:rPr>
        <w:t xml:space="preserve"> </w:t>
      </w:r>
      <w:r w:rsidRPr="00381BB4">
        <w:rPr>
          <w:u w:val="single"/>
        </w:rPr>
        <w:t xml:space="preserve">diseases like dengue fever, the </w:t>
      </w:r>
      <w:r w:rsidRPr="00381BB4">
        <w:rPr>
          <w:rStyle w:val="Emphasis"/>
        </w:rPr>
        <w:t>concerns about a</w:t>
      </w:r>
      <w:r>
        <w:rPr>
          <w:rStyle w:val="Emphasis"/>
        </w:rPr>
        <w:t xml:space="preserve"> </w:t>
      </w:r>
      <w:r w:rsidRPr="00381BB4">
        <w:rPr>
          <w:rStyle w:val="Emphasis"/>
        </w:rPr>
        <w:t>global epidemic are not unfounded</w:t>
      </w:r>
      <w:r w:rsidRPr="00381BB4">
        <w:rPr>
          <w:sz w:val="16"/>
        </w:rPr>
        <w:t xml:space="preserve"> [5]. Moreover, </w:t>
      </w:r>
      <w:r w:rsidRPr="00381BB4">
        <w:rPr>
          <w:u w:val="single"/>
        </w:rPr>
        <w:t>in the</w:t>
      </w:r>
      <w:r>
        <w:rPr>
          <w:u w:val="single"/>
        </w:rPr>
        <w:t xml:space="preserve"> </w:t>
      </w:r>
      <w:r w:rsidRPr="00381BB4">
        <w:rPr>
          <w:rStyle w:val="Emphasis"/>
        </w:rPr>
        <w:t>tropical</w:t>
      </w:r>
      <w:r w:rsidRPr="00381BB4">
        <w:rPr>
          <w:u w:val="single"/>
        </w:rPr>
        <w:t xml:space="preserve"> and subtropical </w:t>
      </w:r>
      <w:r w:rsidRPr="00381BB4">
        <w:rPr>
          <w:rStyle w:val="Emphasis"/>
        </w:rPr>
        <w:t>regions of the world</w:t>
      </w:r>
      <w:r w:rsidRPr="00381BB4">
        <w:rPr>
          <w:u w:val="single"/>
        </w:rPr>
        <w:t>, parasitic infections</w:t>
      </w:r>
      <w:r>
        <w:rPr>
          <w:u w:val="single"/>
        </w:rPr>
        <w:t xml:space="preserve"> </w:t>
      </w:r>
      <w:r w:rsidRPr="00381BB4">
        <w:rPr>
          <w:u w:val="single"/>
        </w:rPr>
        <w:t>are a common cause of death.</w:t>
      </w:r>
      <w:r w:rsidRPr="00381BB4">
        <w:rPr>
          <w:sz w:val="16"/>
        </w:rPr>
        <w:t xml:space="preserve"> Since </w:t>
      </w:r>
      <w:r w:rsidRPr="00381BB4">
        <w:rPr>
          <w:u w:val="single"/>
        </w:rPr>
        <w:t>one of the major</w:t>
      </w:r>
      <w:r>
        <w:rPr>
          <w:u w:val="single"/>
        </w:rPr>
        <w:t xml:space="preserve"> </w:t>
      </w:r>
      <w:r w:rsidRPr="00381BB4">
        <w:rPr>
          <w:u w:val="single"/>
        </w:rPr>
        <w:t>characteristics of infectious diseases is its inter-individual</w:t>
      </w:r>
      <w:r>
        <w:rPr>
          <w:u w:val="single"/>
        </w:rPr>
        <w:t xml:space="preserve"> </w:t>
      </w:r>
      <w:r w:rsidRPr="00381BB4">
        <w:rPr>
          <w:u w:val="single"/>
        </w:rPr>
        <w:t>transmission</w:t>
      </w:r>
      <w:r w:rsidRPr="00381BB4">
        <w:rPr>
          <w:sz w:val="16"/>
        </w:rPr>
        <w:t>, advances in personal protection, effective public policy, and immunological procedures are efficient means of controlling the spread of these diseases. Thus, improvement of pre-existing technologies commonly used to monitor, prevent, and treat infectious diseases is of crucial importance not only to the medical community, but also to humankind.</w:t>
      </w:r>
    </w:p>
    <w:p w:rsidR="00A937D6" w:rsidRDefault="00A937D6" w:rsidP="00A937D6">
      <w:pPr>
        <w:rPr>
          <w:sz w:val="16"/>
        </w:rPr>
      </w:pPr>
    </w:p>
    <w:p w:rsidR="00A937D6" w:rsidRDefault="00A937D6" w:rsidP="00A937D6">
      <w:pPr>
        <w:pStyle w:val="Heading3"/>
      </w:pPr>
      <w:r>
        <w:t>Solvency</w:t>
      </w:r>
    </w:p>
    <w:p w:rsidR="00A937D6" w:rsidRDefault="00A937D6" w:rsidP="00A937D6">
      <w:pPr>
        <w:pStyle w:val="Heading4"/>
      </w:pPr>
      <w:r>
        <w:t>The TVPA excludes organ trafficking victims from protections—expanding the definition allows for equal treatment</w:t>
      </w:r>
    </w:p>
    <w:p w:rsidR="00A937D6" w:rsidRPr="00BD775D" w:rsidRDefault="00A937D6" w:rsidP="00A937D6">
      <w:r w:rsidRPr="00530A0D">
        <w:rPr>
          <w:b/>
          <w:sz w:val="26"/>
          <w:szCs w:val="26"/>
        </w:rPr>
        <w:t>Pugliese 07</w:t>
      </w:r>
      <w:r>
        <w:t xml:space="preserve"> (</w:t>
      </w:r>
      <w:r w:rsidRPr="00571459">
        <w:t>Elizabeth Pugliese</w:t>
      </w:r>
      <w:r>
        <w:t xml:space="preserve">- </w:t>
      </w:r>
      <w:r w:rsidRPr="00571459">
        <w:t>graduate of the Catholic Unive</w:t>
      </w:r>
      <w:r>
        <w:t xml:space="preserve">rsity Columbus School of Law. </w:t>
      </w:r>
      <w:r w:rsidRPr="00571459">
        <w:t xml:space="preserve">She is licensed to practice </w:t>
      </w:r>
      <w:r>
        <w:t xml:space="preserve">law in the state of Maryland. She </w:t>
      </w:r>
      <w:r w:rsidRPr="00571459">
        <w:t xml:space="preserve">holds a BA in Political Science and an MA in International Relations. </w:t>
      </w:r>
      <w:r>
        <w:t>2007, "Organ Trafficking and the TVPA: Why One Word Makes a Difference in International Enforcement Efforts</w:t>
      </w:r>
      <w:r w:rsidRPr="00571459">
        <w:t xml:space="preserve">" </w:t>
      </w:r>
      <w:r>
        <w:t>24 J. Contemp. Health L. &amp; Pol'y 181</w:t>
      </w:r>
      <w:r w:rsidRPr="00571459">
        <w:t>, https://pdfs.semanticscholar.org/75b4/31fd0e9726d1dc8137c8b9084f09542b90a2.pdf</w:t>
      </w:r>
      <w:r>
        <w:t>//sabín)</w:t>
      </w:r>
    </w:p>
    <w:p w:rsidR="00A937D6" w:rsidRPr="00BB4F71" w:rsidRDefault="00A937D6" w:rsidP="00A937D6">
      <w:pPr>
        <w:rPr>
          <w:rStyle w:val="StyleUnderline"/>
        </w:rPr>
      </w:pPr>
      <w:r w:rsidRPr="00BD775D">
        <w:rPr>
          <w:sz w:val="16"/>
        </w:rPr>
        <w:t xml:space="preserve">B. </w:t>
      </w:r>
      <w:r w:rsidRPr="00BB4F71">
        <w:rPr>
          <w:rStyle w:val="StyleUnderline"/>
        </w:rPr>
        <w:t>Lack of Inclusion Denies TVPA Protection to the Victims of Trafficking Brought to this Country While the United States has an organ trafficking law, it does not provide for any protections for the victim of organ trafficking</w:t>
      </w:r>
      <w:r w:rsidRPr="00BD775D">
        <w:rPr>
          <w:sz w:val="16"/>
        </w:rPr>
        <w:t xml:space="preserve">.' 33 </w:t>
      </w:r>
      <w:r w:rsidRPr="00BB4F71">
        <w:rPr>
          <w:rStyle w:val="StyleUnderline"/>
        </w:rPr>
        <w:t xml:space="preserve">The trafficking law is a criminal statute </w:t>
      </w:r>
      <w:r w:rsidRPr="006A5362">
        <w:rPr>
          <w:rStyle w:val="Emphasis"/>
        </w:rPr>
        <w:t>focused on punishing the criminal</w:t>
      </w:r>
      <w:r w:rsidRPr="00BB4F71">
        <w:rPr>
          <w:rStyle w:val="StyleUnderline"/>
        </w:rPr>
        <w:t xml:space="preserve">. </w:t>
      </w:r>
      <w:r w:rsidRPr="00BD775D">
        <w:rPr>
          <w:sz w:val="16"/>
        </w:rPr>
        <w:t xml:space="preserve">A </w:t>
      </w:r>
      <w:r w:rsidRPr="00BB4F71">
        <w:rPr>
          <w:rStyle w:val="StyleUnderline"/>
        </w:rPr>
        <w:t>victim of a trafficker convicted under this law would not be eligible for any benefits or protections guaranteed to victims under the TVPA</w:t>
      </w:r>
      <w:r w:rsidRPr="00BD775D">
        <w:rPr>
          <w:sz w:val="16"/>
        </w:rPr>
        <w:t xml:space="preserve">.13 A person who is trafficked into this country is entitled to the same benefits as any refugee once the victim is certified by the Department of Health and Human Services.' 35 This </w:t>
      </w:r>
      <w:r w:rsidRPr="00BB4F71">
        <w:rPr>
          <w:rStyle w:val="StyleUnderline"/>
        </w:rPr>
        <w:t xml:space="preserve">certification process requires that the victim had been subjected to a </w:t>
      </w:r>
      <w:r w:rsidRPr="00BD775D">
        <w:rPr>
          <w:rStyle w:val="Emphasis"/>
        </w:rPr>
        <w:t>severe form of trafficking as defined in the TVPA</w:t>
      </w:r>
      <w:r w:rsidRPr="00BD775D">
        <w:rPr>
          <w:sz w:val="16"/>
        </w:rPr>
        <w:t xml:space="preserve">.1 36 </w:t>
      </w:r>
      <w:r w:rsidRPr="00BB4F71">
        <w:rPr>
          <w:rStyle w:val="StyleUnderline"/>
        </w:rPr>
        <w:t>Only those who are victims of a severe form of trafficking may be certified and may then receive federal and/or state benefits.</w:t>
      </w:r>
      <w:r w:rsidRPr="00BD775D">
        <w:rPr>
          <w:sz w:val="16"/>
        </w:rPr>
        <w:t xml:space="preserve"> 137 </w:t>
      </w:r>
      <w:r w:rsidRPr="00BB4F71">
        <w:rPr>
          <w:rStyle w:val="StyleUnderline"/>
        </w:rPr>
        <w:t xml:space="preserve">A victim of </w:t>
      </w:r>
      <w:r w:rsidRPr="00BD775D">
        <w:rPr>
          <w:rStyle w:val="Emphasis"/>
          <w:sz w:val="28"/>
          <w:szCs w:val="28"/>
        </w:rPr>
        <w:t>organ</w:t>
      </w:r>
      <w:r>
        <w:rPr>
          <w:rStyle w:val="Emphasis"/>
          <w:sz w:val="28"/>
          <w:szCs w:val="28"/>
        </w:rPr>
        <w:t xml:space="preserve"> </w:t>
      </w:r>
      <w:r w:rsidRPr="00BD775D">
        <w:rPr>
          <w:rStyle w:val="Emphasis"/>
          <w:sz w:val="28"/>
          <w:szCs w:val="28"/>
        </w:rPr>
        <w:t>trafficking</w:t>
      </w:r>
      <w:r w:rsidRPr="00BB4F71">
        <w:rPr>
          <w:rStyle w:val="StyleUnderline"/>
        </w:rPr>
        <w:t xml:space="preserve"> brought to the United States </w:t>
      </w:r>
      <w:r w:rsidRPr="00BD775D">
        <w:rPr>
          <w:rStyle w:val="Emphasis"/>
          <w:sz w:val="28"/>
          <w:szCs w:val="28"/>
        </w:rPr>
        <w:t>would not meet this definition</w:t>
      </w:r>
      <w:r w:rsidRPr="00BB4F71">
        <w:rPr>
          <w:rStyle w:val="StyleUnderline"/>
        </w:rPr>
        <w:t xml:space="preserve"> since </w:t>
      </w:r>
      <w:r w:rsidRPr="00BD775D">
        <w:rPr>
          <w:rStyle w:val="Emphasis"/>
          <w:sz w:val="28"/>
          <w:szCs w:val="28"/>
        </w:rPr>
        <w:t>organ trafficking is not found in the TVPA</w:t>
      </w:r>
      <w:r w:rsidRPr="00BB4F71">
        <w:rPr>
          <w:rStyle w:val="StyleUnderline"/>
        </w:rPr>
        <w:t xml:space="preserve">. </w:t>
      </w:r>
      <w:r w:rsidRPr="00BD775D">
        <w:rPr>
          <w:sz w:val="16"/>
        </w:rPr>
        <w:t xml:space="preserve">While a victim could claim refugee status under another standard, 138 </w:t>
      </w:r>
      <w:r w:rsidRPr="00BB4F71">
        <w:rPr>
          <w:rStyle w:val="StyleUnderline"/>
        </w:rPr>
        <w:t>few victims of trafficking are denied continuing presence status in the United States.</w:t>
      </w:r>
      <w:r w:rsidRPr="00BD775D">
        <w:rPr>
          <w:sz w:val="16"/>
        </w:rPr>
        <w:t xml:space="preserve"> 139 Without this certification, a </w:t>
      </w:r>
      <w:r w:rsidRPr="00BB4F71">
        <w:rPr>
          <w:rStyle w:val="StyleUnderline"/>
        </w:rPr>
        <w:t xml:space="preserve">victim of organ trafficking </w:t>
      </w:r>
      <w:r w:rsidRPr="00BD775D">
        <w:rPr>
          <w:rStyle w:val="Emphasis"/>
        </w:rPr>
        <w:t>can be held</w:t>
      </w:r>
      <w:r>
        <w:rPr>
          <w:rStyle w:val="Emphasis"/>
        </w:rPr>
        <w:t xml:space="preserve"> </w:t>
      </w:r>
      <w:r w:rsidRPr="00BD775D">
        <w:rPr>
          <w:rStyle w:val="Emphasis"/>
        </w:rPr>
        <w:t>in a detention facility</w:t>
      </w:r>
      <w:r w:rsidRPr="00BB4F71">
        <w:rPr>
          <w:rStyle w:val="StyleUnderline"/>
        </w:rPr>
        <w:t xml:space="preserve"> while a certified victim of another form of trafficking would not.1</w:t>
      </w:r>
      <w:r w:rsidRPr="00BD775D">
        <w:rPr>
          <w:sz w:val="16"/>
        </w:rPr>
        <w:t xml:space="preserve"> 40 Certification grants a victim access to federal and state benefits denied to those who are not legally in this country and/or are subject to deportation.'14 </w:t>
      </w:r>
      <w:r w:rsidRPr="00BB4F71">
        <w:rPr>
          <w:rStyle w:val="StyleUnderline"/>
        </w:rPr>
        <w:t xml:space="preserve">A victim of organ trafficking cannot prove a credible fear of persecution upon return to his/her home country. A non-certified victim could not get </w:t>
      </w:r>
      <w:r w:rsidRPr="00BD775D">
        <w:rPr>
          <w:rStyle w:val="Emphasis"/>
        </w:rPr>
        <w:t>housing</w:t>
      </w:r>
      <w:r w:rsidRPr="00BB4F71">
        <w:rPr>
          <w:rStyle w:val="StyleUnderline"/>
        </w:rPr>
        <w:t xml:space="preserve">, access to </w:t>
      </w:r>
      <w:r w:rsidRPr="00BD775D">
        <w:rPr>
          <w:rStyle w:val="Emphasis"/>
        </w:rPr>
        <w:t>job training</w:t>
      </w:r>
      <w:r w:rsidRPr="00BB4F71">
        <w:rPr>
          <w:rStyle w:val="StyleUnderline"/>
        </w:rPr>
        <w:t xml:space="preserve">, or even </w:t>
      </w:r>
      <w:r w:rsidRPr="00BD775D">
        <w:rPr>
          <w:rStyle w:val="Emphasis"/>
        </w:rPr>
        <w:t>health care</w:t>
      </w:r>
      <w:r w:rsidRPr="00BD775D">
        <w:rPr>
          <w:sz w:val="16"/>
        </w:rPr>
        <w:t xml:space="preserve">. 143 </w:t>
      </w:r>
      <w:r w:rsidRPr="00BD775D">
        <w:rPr>
          <w:rStyle w:val="Emphasis"/>
        </w:rPr>
        <w:t>A victim of organ trafficking especially needs access to health care because</w:t>
      </w:r>
      <w:r>
        <w:rPr>
          <w:rStyle w:val="Emphasis"/>
        </w:rPr>
        <w:t xml:space="preserve"> </w:t>
      </w:r>
      <w:r w:rsidRPr="00BD775D">
        <w:rPr>
          <w:rStyle w:val="Emphasis"/>
        </w:rPr>
        <w:t>of the special health problems related to organ removal</w:t>
      </w:r>
      <w:r w:rsidRPr="00BD775D">
        <w:rPr>
          <w:sz w:val="16"/>
        </w:rPr>
        <w:t xml:space="preserve">. 144 </w:t>
      </w:r>
      <w:r w:rsidRPr="00BB4F71">
        <w:rPr>
          <w:rStyle w:val="StyleUnderline"/>
        </w:rPr>
        <w:t xml:space="preserve">By </w:t>
      </w:r>
      <w:r w:rsidRPr="00BD775D">
        <w:rPr>
          <w:rStyle w:val="Emphasis"/>
        </w:rPr>
        <w:t>changing</w:t>
      </w:r>
      <w:r w:rsidRPr="00BB4F71">
        <w:rPr>
          <w:rStyle w:val="StyleUnderline"/>
        </w:rPr>
        <w:t xml:space="preserve"> the </w:t>
      </w:r>
      <w:r w:rsidRPr="00BD775D">
        <w:rPr>
          <w:rStyle w:val="Emphasis"/>
        </w:rPr>
        <w:t>TVPA to include organ trafficking</w:t>
      </w:r>
      <w:r w:rsidRPr="00BB4F71">
        <w:rPr>
          <w:rStyle w:val="StyleUnderline"/>
        </w:rPr>
        <w:t>, the victims of this form of human trafficking would be eligible for the same benefits as those subject to other forms of human trafficking</w:t>
      </w:r>
      <w:r w:rsidRPr="00BD775D">
        <w:rPr>
          <w:sz w:val="16"/>
        </w:rPr>
        <w:t xml:space="preserve">. </w:t>
      </w:r>
      <w:r w:rsidRPr="00BB4F71">
        <w:rPr>
          <w:rStyle w:val="StyleUnderline"/>
        </w:rPr>
        <w:t xml:space="preserve">There should be no discrimination between victims of trafficking based on the form. All are victims and all are </w:t>
      </w:r>
      <w:r w:rsidRPr="00BD775D">
        <w:rPr>
          <w:rStyle w:val="Emphasis"/>
        </w:rPr>
        <w:t>equally deserving of protection</w:t>
      </w:r>
      <w:r w:rsidRPr="00BD775D">
        <w:rPr>
          <w:sz w:val="16"/>
        </w:rPr>
        <w:t xml:space="preserve">. </w:t>
      </w:r>
      <w:r w:rsidRPr="00BB4F71">
        <w:rPr>
          <w:rStyle w:val="StyleUnderline"/>
        </w:rPr>
        <w:t>Extending the protection to the few victims of organ trafficking who might be trafficked into this country probably would not overwhelm refugee services</w:t>
      </w:r>
      <w:r w:rsidRPr="00BD775D">
        <w:rPr>
          <w:sz w:val="16"/>
        </w:rPr>
        <w:t xml:space="preserve">. There are few enough that they could most likely be easily fit into the existing system. There is currently a cap of 5000 T-visas a year. 145 </w:t>
      </w:r>
      <w:r w:rsidRPr="00BB4F71">
        <w:rPr>
          <w:rStyle w:val="StyleUnderline"/>
        </w:rPr>
        <w:t>Thousands of T-visas remain available every year</w:t>
      </w:r>
      <w:r w:rsidRPr="00BD775D">
        <w:rPr>
          <w:sz w:val="16"/>
        </w:rPr>
        <w:t xml:space="preserve">. 146 </w:t>
      </w:r>
      <w:r w:rsidRPr="00BB4F71">
        <w:rPr>
          <w:rStyle w:val="StyleUnderline"/>
        </w:rPr>
        <w:t>Therefore, it is unlikely that extending the TVPA protections to organ trafficking victims will put any further strain on a system designed to handle 5000 that in reality handles far less.</w:t>
      </w:r>
      <w:r w:rsidRPr="00BD775D">
        <w:rPr>
          <w:sz w:val="16"/>
        </w:rPr>
        <w:t xml:space="preserve"> </w:t>
      </w:r>
      <w:r w:rsidRPr="00BB4F71">
        <w:rPr>
          <w:rStyle w:val="StyleUnderline"/>
        </w:rPr>
        <w:t>Inclusion</w:t>
      </w:r>
      <w:r w:rsidRPr="00BD775D">
        <w:rPr>
          <w:sz w:val="16"/>
        </w:rPr>
        <w:t xml:space="preserve"> </w:t>
      </w:r>
      <w:r w:rsidRPr="00BB4F71">
        <w:rPr>
          <w:rStyle w:val="StyleUnderline"/>
        </w:rPr>
        <w:t>of organ trafficking in human trafficking would enable all victims of any form of trafficking to be treated the same, which would allow for easier delivery of services.</w:t>
      </w:r>
    </w:p>
    <w:p w:rsidR="00A937D6" w:rsidRDefault="00A937D6" w:rsidP="00A937D6">
      <w:pPr>
        <w:pStyle w:val="Heading4"/>
      </w:pPr>
      <w:r>
        <w:t>The aff challenges the victimized meta-narrative of human trafficking by recognizing organ trafficking as its own form of violence</w:t>
      </w:r>
    </w:p>
    <w:p w:rsidR="00A937D6" w:rsidRPr="00A64D8A" w:rsidRDefault="00A937D6" w:rsidP="00A937D6">
      <w:r w:rsidRPr="00DE3A6B">
        <w:rPr>
          <w:b/>
          <w:sz w:val="26"/>
          <w:szCs w:val="26"/>
        </w:rPr>
        <w:t>Columb 15</w:t>
      </w:r>
      <w:r>
        <w:t xml:space="preserve"> (Seán Columb- </w:t>
      </w:r>
      <w:r w:rsidRPr="00A64D8A">
        <w:t xml:space="preserve">Lecturer in Law at the </w:t>
      </w:r>
      <w:r>
        <w:t xml:space="preserve">Liverpool </w:t>
      </w:r>
      <w:r w:rsidRPr="00A64D8A">
        <w:t>School of Law and Social Justice. His primary research area is on human trafficking and transnational crime. Seán's current research examines how the organ trade fits into the anti-trafficking framework at national (UK), international and regional (EU) levels; its link to organised crime and the wider political economy. "Beneath the Organ Trade: A Critical Analysis of the Organ Trafficking Discourse." Crime, Law and Social Change, vol. 63, no. 1-2, 2015, pp. 21-47. ProQuest, https://search.proquest.com/docview/1673866379?accountid=36312, doi:http://dx.doi.org/10.1007/s10611-014-9548-0.</w:t>
      </w:r>
      <w:r>
        <w:t>//sabín)</w:t>
      </w:r>
    </w:p>
    <w:p w:rsidR="00A937D6" w:rsidRPr="00BB4F71" w:rsidRDefault="00A937D6" w:rsidP="00A937D6">
      <w:pPr>
        <w:rPr>
          <w:rStyle w:val="StyleUnderline"/>
        </w:rPr>
      </w:pPr>
      <w:r w:rsidRPr="00A64D8A">
        <w:rPr>
          <w:sz w:val="16"/>
        </w:rPr>
        <w:t xml:space="preserve">The </w:t>
      </w:r>
      <w:r w:rsidRPr="00BB4F71">
        <w:rPr>
          <w:rStyle w:val="StyleUnderline"/>
        </w:rPr>
        <w:t xml:space="preserve">meta-narrative of human trafficking </w:t>
      </w:r>
      <w:r w:rsidRPr="00A64D8A">
        <w:rPr>
          <w:sz w:val="16"/>
        </w:rPr>
        <w:t xml:space="preserve">The </w:t>
      </w:r>
      <w:r w:rsidRPr="00BB4F71">
        <w:rPr>
          <w:rStyle w:val="StyleUnderline"/>
        </w:rPr>
        <w:t>prevailing discourse or the meta-narrative of human trafficking is premised on a number of assumptions put forward by government authorities, human rights advocates, and NGOs</w:t>
      </w:r>
      <w:r w:rsidRPr="00A64D8A">
        <w:rPr>
          <w:sz w:val="16"/>
        </w:rPr>
        <w:t xml:space="preserve">. In general, </w:t>
      </w:r>
      <w:r w:rsidRPr="00BB4F71">
        <w:rPr>
          <w:rStyle w:val="StyleUnderline"/>
        </w:rPr>
        <w:t>human trafficking</w:t>
      </w:r>
      <w:r w:rsidRPr="00A64D8A">
        <w:rPr>
          <w:sz w:val="16"/>
        </w:rPr>
        <w:t xml:space="preserve"> is constructed as a global crime and a grave violation of human rights that exists on an enormous scale [117]. It is purported that human trafficking is primarily a problem of crime control that persists due to weak regulations in ‘other’ States [116]. In response national anti-trafficking strategies should build expertise in law enforcement and strengthen legislation to protect victims [118]. </w:t>
      </w:r>
      <w:r w:rsidRPr="00BB4F71">
        <w:rPr>
          <w:rStyle w:val="StyleUnderline"/>
        </w:rPr>
        <w:t>Victims are generally portrayed as un-educated, poor and vulnerable</w:t>
      </w:r>
      <w:r w:rsidRPr="00A64D8A">
        <w:rPr>
          <w:sz w:val="16"/>
        </w:rPr>
        <w:t xml:space="preserve">. The following account taken from the US State Department Trafficking in Persons Report (US Department of State, 2012) is said to illustrate the ‘myriad forms of exploitation that comprise trafficking and the variety of cultures in which trafficking victims are found’ ([119]: 9). Uta was 7 years old when she was sent from Romania to work as a domestic servant in the United Kingdom. Her family thought this was an opportunity to get Uta away from poverty, but the Romanian couple who recruited her physically and verbally abused her daily and forced her to sleep on the floor. The couple also enslaved and raped another victim, Razvan, a 53-year-old Romanian man. After being severely beaten and seeing the way the couple treated Uta, Razvan escaped and reported the offenses to the police. When the police rescued Uta she was dressed in filthy clothes, had scabs covering her head, and her teeth were so rotten they had to be removed. She had never been to school and could not even count to ten in her own language. The Romanian couple was found guilty of trafficking and was sentenced to a maximum of 14 years in prison [119]. </w:t>
      </w:r>
      <w:r w:rsidRPr="00BB4F71">
        <w:rPr>
          <w:rStyle w:val="StyleUnderline"/>
        </w:rPr>
        <w:t>Victim accounts,</w:t>
      </w:r>
      <w:r w:rsidRPr="00A64D8A">
        <w:rPr>
          <w:sz w:val="16"/>
        </w:rPr>
        <w:t xml:space="preserve"> like the one above, are </w:t>
      </w:r>
      <w:r w:rsidRPr="00BB4F71">
        <w:rPr>
          <w:rStyle w:val="StyleUnderline"/>
        </w:rPr>
        <w:t>found in news media, captured in documentary films, feature on NGO websites and are published in international government reports.</w:t>
      </w:r>
      <w:r w:rsidRPr="00A64D8A">
        <w:rPr>
          <w:sz w:val="16"/>
        </w:rPr>
        <w:t xml:space="preserve"> The grim image of a beaten, raped and/or enslaved individual is typically juxtaposed with a foreboding </w:t>
      </w:r>
      <w:r w:rsidRPr="00BB4F71">
        <w:rPr>
          <w:rStyle w:val="StyleUnderline"/>
        </w:rPr>
        <w:t xml:space="preserve">statistic reporting that "millions" of people are trafficked each year </w:t>
      </w:r>
      <w:r w:rsidRPr="00A64D8A">
        <w:rPr>
          <w:sz w:val="16"/>
        </w:rPr>
        <w:t xml:space="preserve">[119]. 7 </w:t>
      </w:r>
      <w:r w:rsidRPr="00BB4F71">
        <w:rPr>
          <w:rStyle w:val="StyleUnderline"/>
        </w:rPr>
        <w:t xml:space="preserve">Extrapolating from the most extreme cases, an </w:t>
      </w:r>
      <w:r w:rsidRPr="00A64D8A">
        <w:rPr>
          <w:rStyle w:val="Emphasis"/>
        </w:rPr>
        <w:t>idealized image of</w:t>
      </w:r>
      <w:r>
        <w:rPr>
          <w:rStyle w:val="Emphasis"/>
        </w:rPr>
        <w:t xml:space="preserve"> </w:t>
      </w:r>
      <w:r w:rsidRPr="00A64D8A">
        <w:rPr>
          <w:rStyle w:val="Emphasis"/>
        </w:rPr>
        <w:t xml:space="preserve">victim suffering </w:t>
      </w:r>
      <w:r w:rsidRPr="00BB4F71">
        <w:rPr>
          <w:rStyle w:val="StyleUnderline"/>
        </w:rPr>
        <w:t>and criminality becomes representative of the phenomenon as a whole, despite evidence based research indicating otherwise</w:t>
      </w:r>
      <w:r w:rsidRPr="00A64D8A">
        <w:rPr>
          <w:sz w:val="16"/>
        </w:rPr>
        <w:t xml:space="preserve"> [1, 122, 37]. </w:t>
      </w:r>
      <w:r w:rsidRPr="00BB4F71">
        <w:rPr>
          <w:rStyle w:val="StyleUnderline"/>
        </w:rPr>
        <w:t>Attitudes are adjusted and resources are allocated according to a particular regime of truth, belonging to the meta-narrative of human trafficking</w:t>
      </w:r>
      <w:r w:rsidRPr="00A64D8A">
        <w:rPr>
          <w:sz w:val="16"/>
        </w:rPr>
        <w:t xml:space="preserve">. </w:t>
      </w:r>
      <w:r w:rsidRPr="00BB4F71">
        <w:rPr>
          <w:rStyle w:val="StyleUnderline"/>
        </w:rPr>
        <w:t>Other factors</w:t>
      </w:r>
      <w:r w:rsidRPr="00A64D8A">
        <w:rPr>
          <w:sz w:val="16"/>
        </w:rPr>
        <w:t xml:space="preserve"> or variables, </w:t>
      </w:r>
      <w:r w:rsidRPr="00BB4F71">
        <w:rPr>
          <w:rStyle w:val="StyleUnderline"/>
        </w:rPr>
        <w:t xml:space="preserve">such as </w:t>
      </w:r>
      <w:r w:rsidRPr="00A64D8A">
        <w:rPr>
          <w:rStyle w:val="Emphasis"/>
        </w:rPr>
        <w:t>human agency</w:t>
      </w:r>
      <w:r w:rsidRPr="00BB4F71">
        <w:rPr>
          <w:rStyle w:val="StyleUnderline"/>
        </w:rPr>
        <w:t xml:space="preserve">, </w:t>
      </w:r>
      <w:r w:rsidRPr="00A64D8A">
        <w:rPr>
          <w:rStyle w:val="Emphasis"/>
        </w:rPr>
        <w:t>migration patterns, cultural difference</w:t>
      </w:r>
      <w:r w:rsidRPr="00BB4F71">
        <w:rPr>
          <w:rStyle w:val="StyleUnderline"/>
        </w:rPr>
        <w:t xml:space="preserve"> and </w:t>
      </w:r>
      <w:r w:rsidRPr="00A64D8A">
        <w:rPr>
          <w:rStyle w:val="Emphasis"/>
        </w:rPr>
        <w:t>socio-economic conditions</w:t>
      </w:r>
      <w:r w:rsidRPr="00BB4F71">
        <w:rPr>
          <w:rStyle w:val="StyleUnderline"/>
        </w:rPr>
        <w:t xml:space="preserve"> are </w:t>
      </w:r>
      <w:r w:rsidRPr="00A64D8A">
        <w:rPr>
          <w:rStyle w:val="Emphasis"/>
        </w:rPr>
        <w:t>all</w:t>
      </w:r>
      <w:r>
        <w:rPr>
          <w:rStyle w:val="Emphasis"/>
        </w:rPr>
        <w:t xml:space="preserve"> </w:t>
      </w:r>
      <w:r w:rsidRPr="00A64D8A">
        <w:rPr>
          <w:rStyle w:val="Emphasis"/>
          <w:sz w:val="30"/>
          <w:szCs w:val="30"/>
        </w:rPr>
        <w:t>overlooked</w:t>
      </w:r>
      <w:r w:rsidRPr="00BB4F71">
        <w:rPr>
          <w:rStyle w:val="StyleUnderline"/>
        </w:rPr>
        <w:t>.</w:t>
      </w:r>
      <w:r w:rsidRPr="00A64D8A">
        <w:rPr>
          <w:sz w:val="16"/>
        </w:rPr>
        <w:t xml:space="preserve"> </w:t>
      </w:r>
      <w:r w:rsidRPr="00BB4F71">
        <w:rPr>
          <w:rStyle w:val="StyleUnderline"/>
        </w:rPr>
        <w:t xml:space="preserve">While there is no doubt that trafficked persons can and do suffer from extreme forms of violence a </w:t>
      </w:r>
      <w:r w:rsidRPr="00A64D8A">
        <w:rPr>
          <w:rStyle w:val="Emphasis"/>
        </w:rPr>
        <w:t>selective focus on exceptional cases of human trafficking</w:t>
      </w:r>
      <w:r w:rsidRPr="00BB4F71">
        <w:rPr>
          <w:rStyle w:val="StyleUnderline"/>
        </w:rPr>
        <w:t xml:space="preserve">, </w:t>
      </w:r>
      <w:r w:rsidRPr="00A64D8A">
        <w:rPr>
          <w:rStyle w:val="Emphasis"/>
        </w:rPr>
        <w:t>predominantly</w:t>
      </w:r>
      <w:r w:rsidRPr="00BB4F71">
        <w:rPr>
          <w:rStyle w:val="StyleUnderline"/>
        </w:rPr>
        <w:t xml:space="preserve"> with a strong </w:t>
      </w:r>
      <w:r w:rsidRPr="00A64D8A">
        <w:rPr>
          <w:rStyle w:val="Emphasis"/>
        </w:rPr>
        <w:t>sexual component</w:t>
      </w:r>
      <w:r w:rsidRPr="00BB4F71">
        <w:rPr>
          <w:rStyle w:val="StyleUnderline"/>
        </w:rPr>
        <w:t xml:space="preserve">, </w:t>
      </w:r>
      <w:r w:rsidRPr="00A64D8A">
        <w:rPr>
          <w:rStyle w:val="Emphasis"/>
        </w:rPr>
        <w:t>does not account for</w:t>
      </w:r>
      <w:r w:rsidRPr="00BB4F71">
        <w:rPr>
          <w:rStyle w:val="StyleUnderline"/>
        </w:rPr>
        <w:t xml:space="preserve"> </w:t>
      </w:r>
      <w:r w:rsidRPr="00A64D8A">
        <w:rPr>
          <w:rStyle w:val="Emphasis"/>
        </w:rPr>
        <w:t>the diverse</w:t>
      </w:r>
      <w:r>
        <w:rPr>
          <w:rStyle w:val="Emphasis"/>
        </w:rPr>
        <w:t xml:space="preserve"> </w:t>
      </w:r>
      <w:r w:rsidRPr="00A64D8A">
        <w:rPr>
          <w:rStyle w:val="Emphasis"/>
        </w:rPr>
        <w:t>circumstances</w:t>
      </w:r>
      <w:r w:rsidRPr="00BB4F71">
        <w:rPr>
          <w:rStyle w:val="StyleUnderline"/>
        </w:rPr>
        <w:t xml:space="preserve"> and environments that foster exploitation of various kinds</w:t>
      </w:r>
      <w:r w:rsidRPr="00A64D8A">
        <w:rPr>
          <w:sz w:val="16"/>
        </w:rPr>
        <w:t xml:space="preserve">. In short, this </w:t>
      </w:r>
      <w:r w:rsidRPr="00BB4F71">
        <w:rPr>
          <w:rStyle w:val="StyleUnderline"/>
        </w:rPr>
        <w:t xml:space="preserve">discourse or meta-narrative represents a standard vision and approach to the problem, despite important intersections of agency, identity, culture and politics. </w:t>
      </w:r>
      <w:r w:rsidRPr="00A64D8A">
        <w:rPr>
          <w:sz w:val="16"/>
        </w:rPr>
        <w:t xml:space="preserve">The </w:t>
      </w:r>
      <w:r w:rsidRPr="00BB4F71">
        <w:rPr>
          <w:rStyle w:val="StyleUnderline"/>
        </w:rPr>
        <w:t>genealogy</w:t>
      </w:r>
      <w:r w:rsidRPr="00A64D8A">
        <w:rPr>
          <w:sz w:val="16"/>
        </w:rPr>
        <w:t xml:space="preserve"> </w:t>
      </w:r>
      <w:r w:rsidRPr="00BB4F71">
        <w:rPr>
          <w:rStyle w:val="StyleUnderline"/>
        </w:rPr>
        <w:t>of</w:t>
      </w:r>
      <w:r w:rsidRPr="00A64D8A">
        <w:rPr>
          <w:sz w:val="16"/>
        </w:rPr>
        <w:t xml:space="preserve"> the </w:t>
      </w:r>
      <w:r w:rsidRPr="00BB4F71">
        <w:rPr>
          <w:rStyle w:val="StyleUnderline"/>
        </w:rPr>
        <w:t>major international instruments that deal with human trafficking is revealing</w:t>
      </w:r>
      <w:r w:rsidRPr="00A64D8A">
        <w:rPr>
          <w:sz w:val="16"/>
        </w:rPr>
        <w:t xml:space="preserve"> in this regard. Both the Protocol to Prevent, Suppress and Punish Trafficking in Persons, Especially Women and Children, </w:t>
      </w:r>
      <w:r w:rsidRPr="00BB4F71">
        <w:rPr>
          <w:rStyle w:val="StyleUnderline"/>
        </w:rPr>
        <w:t>Supplementing the</w:t>
      </w:r>
      <w:r w:rsidRPr="00A64D8A">
        <w:rPr>
          <w:sz w:val="16"/>
        </w:rPr>
        <w:t xml:space="preserve"> United Nations Convention on Transnational Organized Crime [112] (hereinafter the Trafficking Protocol) and the Trafficking Victims Protection Act (</w:t>
      </w:r>
      <w:r w:rsidRPr="00BB4F71">
        <w:rPr>
          <w:rStyle w:val="StyleUnderline"/>
        </w:rPr>
        <w:t>TVPA</w:t>
      </w:r>
      <w:r w:rsidRPr="00A64D8A">
        <w:rPr>
          <w:sz w:val="16"/>
        </w:rPr>
        <w:t xml:space="preserve"> 2000) </w:t>
      </w:r>
      <w:r w:rsidRPr="00BB4F71">
        <w:rPr>
          <w:rStyle w:val="StyleUnderline"/>
        </w:rPr>
        <w:t>were</w:t>
      </w:r>
      <w:r w:rsidRPr="00A64D8A">
        <w:rPr>
          <w:sz w:val="16"/>
        </w:rPr>
        <w:t xml:space="preserve">, largely, established in response to the persistent lobbying of </w:t>
      </w:r>
      <w:r w:rsidRPr="00BB4F71">
        <w:rPr>
          <w:rStyle w:val="StyleUnderline"/>
        </w:rPr>
        <w:t>abolitionist feminist groups and conservative Christian groups opposed to sex-work</w:t>
      </w:r>
      <w:r w:rsidRPr="00A64D8A">
        <w:rPr>
          <w:sz w:val="16"/>
        </w:rPr>
        <w:t xml:space="preserve"> [6, 123, 7]. </w:t>
      </w:r>
      <w:r w:rsidRPr="00BB4F71">
        <w:rPr>
          <w:rStyle w:val="StyleUnderline"/>
        </w:rPr>
        <w:t xml:space="preserve">For these groups the phenomenon of trafficking was assimilated into a moral crusade to abolish ‘prostitution’. </w:t>
      </w:r>
      <w:r w:rsidRPr="00A64D8A">
        <w:rPr>
          <w:sz w:val="16"/>
        </w:rPr>
        <w:t xml:space="preserve">Advocates of this particular strand of feminism argue that women only resort to selling sex because they lack the same socio-economic opportunities as men [123]; therefore prostitution represents female subjugation to male dominance. Whereas the religious right is concerned with the threat commercial sex poses to marriage, family and moral order [123]. </w:t>
      </w:r>
      <w:r w:rsidRPr="00BB4F71">
        <w:rPr>
          <w:rStyle w:val="StyleUnderline"/>
        </w:rPr>
        <w:t>Integral to the construction of the meta-narrative was the belief that all sex-workers were in fact passive victims of predatory men whose subjugation had reduced them to the lowest form of moral deprivation: prostitution</w:t>
      </w:r>
      <w:r w:rsidRPr="00A64D8A">
        <w:rPr>
          <w:sz w:val="16"/>
        </w:rPr>
        <w:t>. As Laura Agustin reveals in her incisive book Sex at the Margins this narrative feeds into the governmentality (the techniques and/or strategies by which the population is rendered governable) of regulatory agencies and politically motivated NGOs who respectively aim to tighten migration control and abolish the sex trade [1]. 8 Without the sort of pressure described above, it is unlikely that trafficking as a phenomenon would have been elevated beyond the margins of political debate to the mainstream of political concern. 9 A similar "</w:t>
      </w:r>
      <w:r w:rsidRPr="00BB4F71">
        <w:rPr>
          <w:rStyle w:val="StyleUnderline"/>
        </w:rPr>
        <w:t>moral panic" precipitated the movement to make the illegal organ trade an object of international concern</w:t>
      </w:r>
      <w:r w:rsidRPr="00A64D8A">
        <w:rPr>
          <w:sz w:val="16"/>
        </w:rPr>
        <w:t xml:space="preserve"> (see Introduction). In this instance the meta-narrative of human trafficking is being instrumentalised to advance 7 It is unsurprising then that the TIP report 2012 ‘estimates’ that there are currently around 27 million people trafficked around the world. A seemingly static figure alluded to by several authors and advocates since Kevin Bale’s account of modern slavery in 2000. 8 </w:t>
      </w:r>
      <w:r w:rsidRPr="00BB4F71">
        <w:rPr>
          <w:rStyle w:val="StyleUnderline"/>
        </w:rPr>
        <w:t>This is evident in the legislative bias of domestic human trafficking laws targeting trafficking for sexual exploitation (</w:t>
      </w:r>
      <w:r w:rsidRPr="00A64D8A">
        <w:rPr>
          <w:sz w:val="16"/>
        </w:rPr>
        <w:t xml:space="preserve">[8, 22]). 9 While originally spearheaded by a moral campaign to abolish sex-trafficking the final draft of the Trafficking Protocol includes human trafficking in various forms, i.e. organ removal. </w:t>
      </w:r>
      <w:r w:rsidRPr="00BB4F71">
        <w:rPr>
          <w:rStyle w:val="StyleUnderline"/>
        </w:rPr>
        <w:t xml:space="preserve">The </w:t>
      </w:r>
      <w:r w:rsidRPr="00A64D8A">
        <w:rPr>
          <w:rStyle w:val="Emphasis"/>
        </w:rPr>
        <w:t>TVPA</w:t>
      </w:r>
      <w:r w:rsidRPr="00BB4F71">
        <w:rPr>
          <w:rStyle w:val="StyleUnderline"/>
        </w:rPr>
        <w:t xml:space="preserve"> does not directly recognise organ trafficking or the removal of organ(s) as a form of exploitation. </w:t>
      </w:r>
      <w:r w:rsidRPr="00A64D8A">
        <w:rPr>
          <w:sz w:val="16"/>
        </w:rPr>
        <w:t xml:space="preserve">See, Pugliese, E. (2007). Organ Trafficking and the TVPA: Why One Word Makes a Difference in International Enforcement Efforts. J. Contemp. Health L. &amp; Poly, 24, 181. 24 S. Columb the interests of the transplant industry, 10 concerned that the illegal organ trade will undermine the integrity/reputation of transplantation and essentially its economic validity. While it is important that organ trafficking is recognized as a trafficking offence, evidence based </w:t>
      </w:r>
      <w:r w:rsidRPr="00BB4F71">
        <w:rPr>
          <w:rStyle w:val="StyleUnderline"/>
        </w:rPr>
        <w:t>research</w:t>
      </w:r>
      <w:r w:rsidRPr="00A64D8A">
        <w:rPr>
          <w:sz w:val="16"/>
        </w:rPr>
        <w:t xml:space="preserve"> ([130, 85, 55, 12, 83, 128, 80]) </w:t>
      </w:r>
      <w:r w:rsidRPr="00BB4F71">
        <w:rPr>
          <w:rStyle w:val="StyleUnderline"/>
        </w:rPr>
        <w:t>indicates that the majority of organ sellers 11 do not conform to the typical victim profile popularized by the meta-narrative of human trafficking.</w:t>
      </w:r>
    </w:p>
    <w:p w:rsidR="00A937D6" w:rsidRDefault="00A937D6" w:rsidP="00A937D6">
      <w:pPr>
        <w:pStyle w:val="Heading4"/>
      </w:pPr>
      <w:r>
        <w:t xml:space="preserve">The separation of organ trafficking from human trafficking prevents effective solutions </w:t>
      </w:r>
    </w:p>
    <w:p w:rsidR="00A937D6" w:rsidRPr="00430C84" w:rsidRDefault="00A937D6" w:rsidP="00A937D6">
      <w:r w:rsidRPr="00430C84">
        <w:rPr>
          <w:b/>
          <w:sz w:val="26"/>
          <w:szCs w:val="26"/>
        </w:rPr>
        <w:t>Kelly 13</w:t>
      </w:r>
      <w:r>
        <w:t xml:space="preserve"> (Emily Kelly- Executive Comment Editor for the Boston College International &amp; Comparative Law Review.</w:t>
      </w:r>
      <w:r w:rsidRPr="00430C84">
        <w:t xml:space="preserve"> </w:t>
      </w:r>
      <w:r>
        <w:t>Spring 2013</w:t>
      </w:r>
      <w:r w:rsidRPr="00430C84">
        <w:t>, "INTERNATIONAL ORGAN TRAFFICKING CRISIS: SOLUTIONS ADDRESSING THE HEART OF THE MATTER," Boston College International and Comparative Law Review; Newton Centre Vol. 36, Iss. 2,, https://search.proquest.com/docview/1528143508/9777405022B94BB3PQ/1?accountid=36312</w:t>
      </w:r>
      <w:r>
        <w:t>//sabín)</w:t>
      </w:r>
    </w:p>
    <w:p w:rsidR="00A937D6" w:rsidRDefault="00A937D6" w:rsidP="00A937D6">
      <w:pPr>
        <w:rPr>
          <w:sz w:val="16"/>
        </w:rPr>
      </w:pPr>
      <w:r w:rsidRPr="00BB4F71">
        <w:rPr>
          <w:rStyle w:val="StyleUnderline"/>
        </w:rPr>
        <w:t>Despite the UN</w:t>
      </w:r>
      <w:r w:rsidRPr="00430C84">
        <w:rPr>
          <w:sz w:val="16"/>
        </w:rPr>
        <w:t xml:space="preserve">/COE Study’s </w:t>
      </w:r>
      <w:r w:rsidRPr="00BB4F71">
        <w:rPr>
          <w:rStyle w:val="StyleUnderline"/>
        </w:rPr>
        <w:t xml:space="preserve">conclusion that existing legally binding instruments adequately address human trafficking for organ removal, </w:t>
      </w:r>
      <w:r w:rsidRPr="00430C84">
        <w:rPr>
          <w:sz w:val="16"/>
        </w:rPr>
        <w:t xml:space="preserve">these </w:t>
      </w:r>
      <w:r w:rsidRPr="00BB4F71">
        <w:rPr>
          <w:rStyle w:val="StyleUnderline"/>
        </w:rPr>
        <w:t>instruments have not actually yielded successful results.</w:t>
      </w:r>
      <w:r w:rsidRPr="00430C84">
        <w:rPr>
          <w:sz w:val="16"/>
        </w:rPr>
        <w:t xml:space="preserve">310 Commentators have criticized the </w:t>
      </w:r>
      <w:r w:rsidRPr="00BB4F71">
        <w:rPr>
          <w:rStyle w:val="StyleUnderline"/>
        </w:rPr>
        <w:t>placement of human trafficking within the scope of organized crime because it does not adequately reflect the contours of such a complex problem</w:t>
      </w:r>
      <w:r w:rsidRPr="00430C84">
        <w:rPr>
          <w:sz w:val="16"/>
        </w:rPr>
        <w:t xml:space="preserve">.311 This line of criticism is further validated when considered in tandem with the fact </w:t>
      </w:r>
      <w:r w:rsidRPr="00BB4F71">
        <w:rPr>
          <w:rStyle w:val="StyleUnderline"/>
        </w:rPr>
        <w:t>that organ trafficking is buried under the scope of both organized crime and human trafficking in the Trafficking Protocol.3</w:t>
      </w:r>
      <w:r w:rsidRPr="00430C84">
        <w:rPr>
          <w:sz w:val="16"/>
        </w:rPr>
        <w:t xml:space="preserve">12 The UN/COE Study correctly notes that the </w:t>
      </w:r>
      <w:r w:rsidRPr="00BB4F71">
        <w:rPr>
          <w:rStyle w:val="StyleUnderline"/>
        </w:rPr>
        <w:t>Protocol establishes a means for criminalizing human trafficking for organ removal, but most countries have failed to do so because the Protocol focuses more on other forms of human trafficking</w:t>
      </w:r>
      <w:r w:rsidRPr="00430C84">
        <w:rPr>
          <w:sz w:val="16"/>
        </w:rPr>
        <w:t xml:space="preserve">.313 For example, the </w:t>
      </w:r>
      <w:r w:rsidRPr="00430C84">
        <w:rPr>
          <w:rStyle w:val="Emphasis"/>
        </w:rPr>
        <w:t>U.S. TVPA fails to</w:t>
      </w:r>
      <w:r>
        <w:rPr>
          <w:rStyle w:val="Emphasis"/>
        </w:rPr>
        <w:t xml:space="preserve"> </w:t>
      </w:r>
      <w:r w:rsidRPr="00430C84">
        <w:rPr>
          <w:rStyle w:val="Emphasis"/>
        </w:rPr>
        <w:t>include organ trafficking in its definition of human trafficking</w:t>
      </w:r>
      <w:r w:rsidRPr="00430C84">
        <w:rPr>
          <w:sz w:val="16"/>
        </w:rPr>
        <w:t xml:space="preserve">.314 As a result, the </w:t>
      </w:r>
      <w:r w:rsidRPr="00430C84">
        <w:rPr>
          <w:rStyle w:val="Emphasis"/>
        </w:rPr>
        <w:t>U.S. State Department’s 2011 Trafficking in Persons Report does</w:t>
      </w:r>
      <w:r>
        <w:rPr>
          <w:rStyle w:val="Emphasis"/>
        </w:rPr>
        <w:t xml:space="preserve"> </w:t>
      </w:r>
      <w:r w:rsidRPr="00430C84">
        <w:rPr>
          <w:rStyle w:val="Emphasis"/>
        </w:rPr>
        <w:t>not even mention organ trafficking</w:t>
      </w:r>
      <w:r w:rsidRPr="00430C84">
        <w:rPr>
          <w:sz w:val="16"/>
        </w:rPr>
        <w:t xml:space="preserve">.315 Because nations that receive unfavorable evaluations are subject to mandatory sanctions from the United States, </w:t>
      </w:r>
      <w:r w:rsidRPr="00BB4F71">
        <w:rPr>
          <w:rStyle w:val="StyleUnderline"/>
        </w:rPr>
        <w:t>countries focus on forms of trafficking that fall within the U.S. definition while ignoring human trafficking for organ removal</w:t>
      </w:r>
      <w:r w:rsidRPr="00430C84">
        <w:rPr>
          <w:sz w:val="16"/>
        </w:rPr>
        <w:t xml:space="preserve">.316 A </w:t>
      </w:r>
      <w:r w:rsidRPr="00BB4F71">
        <w:rPr>
          <w:rStyle w:val="StyleUnderline"/>
        </w:rPr>
        <w:t xml:space="preserve">new independent instrument that includes human trafficking for organ removal would </w:t>
      </w:r>
      <w:r w:rsidRPr="00430C84">
        <w:rPr>
          <w:rStyle w:val="Emphasis"/>
        </w:rPr>
        <w:t>clarify the scope of the issue</w:t>
      </w:r>
      <w:r w:rsidRPr="00BB4F71">
        <w:rPr>
          <w:rStyle w:val="StyleUnderline"/>
        </w:rPr>
        <w:t xml:space="preserve"> and prompt countries to adequately address all aspects of organ trafficking</w:t>
      </w:r>
      <w:r w:rsidRPr="00430C84">
        <w:rPr>
          <w:sz w:val="16"/>
        </w:rPr>
        <w:t xml:space="preserve">.317 The UN/COE Study’s conclusion that the two manifestations of organ trafficking require different solutions exposes the underlying bias toward a criminal law approach.318 The </w:t>
      </w:r>
      <w:r w:rsidRPr="00BB4F71">
        <w:rPr>
          <w:rStyle w:val="StyleUnderline"/>
        </w:rPr>
        <w:t>need to differentiate between OTC trafficking and human trafficking for organ removal only arises in a criminal law context because of the desire to criminalize the different actions resulting from each</w:t>
      </w:r>
      <w:r w:rsidRPr="00430C84">
        <w:rPr>
          <w:sz w:val="16"/>
        </w:rPr>
        <w:t>.319 Nevertheless, ev</w:t>
      </w:r>
      <w:r w:rsidRPr="00BB4F71">
        <w:rPr>
          <w:rStyle w:val="StyleUnderline"/>
        </w:rPr>
        <w:t>en in a criminal law contex</w:t>
      </w:r>
      <w:r w:rsidRPr="00430C84">
        <w:rPr>
          <w:sz w:val="16"/>
        </w:rPr>
        <w:t xml:space="preserve">t, the UN/COE Study </w:t>
      </w:r>
      <w:r w:rsidRPr="00BB4F71">
        <w:rPr>
          <w:rStyle w:val="StyleUnderline"/>
        </w:rPr>
        <w:t>notes that the two types of organ trafficking often “overlap . . . in scope.</w:t>
      </w:r>
      <w:r w:rsidRPr="00430C84">
        <w:rPr>
          <w:sz w:val="16"/>
        </w:rPr>
        <w:t xml:space="preserve">”320 Thus, while the </w:t>
      </w:r>
      <w:r w:rsidRPr="00BB4F71">
        <w:rPr>
          <w:rStyle w:val="StyleUnderline"/>
        </w:rPr>
        <w:t>proposed instrument should address these differences when delineating penal definitions, the broader purpose of eradicating the causes of organ trafficking would not benefit from such bifurcation</w:t>
      </w:r>
      <w:r w:rsidRPr="00430C84">
        <w:rPr>
          <w:sz w:val="16"/>
        </w:rPr>
        <w:t xml:space="preserve">.321 The </w:t>
      </w:r>
      <w:r w:rsidRPr="00BB4F71">
        <w:rPr>
          <w:rStyle w:val="StyleUnderline"/>
        </w:rPr>
        <w:t xml:space="preserve">instrument’s requirement that countries revise organ procurement systems to reduce the organ shortage, </w:t>
      </w:r>
      <w:r w:rsidRPr="00430C84">
        <w:rPr>
          <w:sz w:val="16"/>
        </w:rPr>
        <w:t xml:space="preserve">if successful, </w:t>
      </w:r>
      <w:r w:rsidRPr="00BB4F71">
        <w:rPr>
          <w:rStyle w:val="StyleUnderline"/>
        </w:rPr>
        <w:t>would diminish the demand for all types of organ trafficking.</w:t>
      </w:r>
      <w:r w:rsidRPr="00430C84">
        <w:rPr>
          <w:sz w:val="16"/>
        </w:rPr>
        <w:t>322</w:t>
      </w:r>
    </w:p>
    <w:p w:rsidR="00A937D6" w:rsidRDefault="00A937D6" w:rsidP="00A937D6">
      <w:pPr>
        <w:pStyle w:val="Heading4"/>
      </w:pPr>
      <w:r>
        <w:t xml:space="preserve">Squo organ trafficking laws fail—they’re under the commerce clause which prevents effective prosecution and treats people like commodities   </w:t>
      </w:r>
    </w:p>
    <w:p w:rsidR="00A937D6" w:rsidRPr="00571459" w:rsidRDefault="00A937D6" w:rsidP="00A937D6">
      <w:r w:rsidRPr="00530A0D">
        <w:rPr>
          <w:b/>
          <w:sz w:val="26"/>
          <w:szCs w:val="26"/>
        </w:rPr>
        <w:t>Pugliese 07</w:t>
      </w:r>
      <w:r>
        <w:t xml:space="preserve"> (</w:t>
      </w:r>
      <w:r w:rsidRPr="00571459">
        <w:t>Elizabeth Pugliese</w:t>
      </w:r>
      <w:r>
        <w:t xml:space="preserve">- </w:t>
      </w:r>
      <w:r w:rsidRPr="00571459">
        <w:t>graduate of the Catholic Unive</w:t>
      </w:r>
      <w:r>
        <w:t xml:space="preserve">rsity Columbus School of Law. </w:t>
      </w:r>
      <w:r w:rsidRPr="00571459">
        <w:t xml:space="preserve">She is licensed to practice </w:t>
      </w:r>
      <w:r>
        <w:t xml:space="preserve">law in the state of Maryland. She </w:t>
      </w:r>
      <w:r w:rsidRPr="00571459">
        <w:t xml:space="preserve">holds a BA in Political Science and an MA in International Relations. </w:t>
      </w:r>
      <w:r>
        <w:t>2007, "Organ Trafficking and the TVPA: Why One Word Makes a Difference in International Enforcement Efforts</w:t>
      </w:r>
      <w:r w:rsidRPr="00571459">
        <w:t xml:space="preserve">" </w:t>
      </w:r>
      <w:r>
        <w:t>24 J. Contemp. Health L. &amp; Pol'y 181</w:t>
      </w:r>
      <w:r w:rsidRPr="00571459">
        <w:t>, https://pdfs.semanticscholar.org/75b4/31fd0e9726d1dc8137c8b9084f09542b90a2.pdf</w:t>
      </w:r>
      <w:r>
        <w:t>//sabín)</w:t>
      </w:r>
    </w:p>
    <w:p w:rsidR="00A937D6" w:rsidRDefault="00A937D6" w:rsidP="00A937D6">
      <w:pPr>
        <w:rPr>
          <w:sz w:val="16"/>
        </w:rPr>
      </w:pPr>
      <w:r w:rsidRPr="00700AF6">
        <w:rPr>
          <w:sz w:val="16"/>
        </w:rPr>
        <w:t xml:space="preserve">D. The United States Already Has a Law to Address Organ Trafficking </w:t>
      </w:r>
      <w:r w:rsidRPr="005F4EE5">
        <w:rPr>
          <w:rStyle w:val="StyleUnderline"/>
        </w:rPr>
        <w:t>There is a federal law already in existence that makes it a crime to buy or</w:t>
      </w:r>
      <w:r>
        <w:rPr>
          <w:rStyle w:val="StyleUnderline"/>
        </w:rPr>
        <w:t xml:space="preserve"> </w:t>
      </w:r>
      <w:r w:rsidRPr="005F4EE5">
        <w:rPr>
          <w:rStyle w:val="StyleUnderline"/>
        </w:rPr>
        <w:t>sell an organ in such a way as to affect interstate commerce</w:t>
      </w:r>
      <w:r w:rsidRPr="00700AF6">
        <w:rPr>
          <w:sz w:val="16"/>
        </w:rPr>
        <w:t xml:space="preserve">.165 An </w:t>
      </w:r>
      <w:r w:rsidRPr="005F4EE5">
        <w:rPr>
          <w:rStyle w:val="StyleUnderline"/>
        </w:rPr>
        <w:t>organ</w:t>
      </w:r>
      <w:r>
        <w:rPr>
          <w:rStyle w:val="StyleUnderline"/>
        </w:rPr>
        <w:t xml:space="preserve"> </w:t>
      </w:r>
      <w:r w:rsidRPr="005F4EE5">
        <w:rPr>
          <w:rStyle w:val="StyleUnderline"/>
        </w:rPr>
        <w:t>that is internationally trafficked would also give Congress jurisdiction under</w:t>
      </w:r>
      <w:r>
        <w:rPr>
          <w:rStyle w:val="StyleUnderline"/>
        </w:rPr>
        <w:t xml:space="preserve"> </w:t>
      </w:r>
      <w:r w:rsidRPr="005F4EE5">
        <w:rPr>
          <w:rStyle w:val="StyleUnderline"/>
        </w:rPr>
        <w:t>the Commerce Clause, as this clause concerns the regulation of commerce</w:t>
      </w:r>
      <w:r>
        <w:rPr>
          <w:rStyle w:val="StyleUnderline"/>
        </w:rPr>
        <w:t xml:space="preserve"> </w:t>
      </w:r>
      <w:r w:rsidRPr="005F4EE5">
        <w:rPr>
          <w:rStyle w:val="StyleUnderline"/>
        </w:rPr>
        <w:t>with foreign nations as well as between states</w:t>
      </w:r>
      <w:r w:rsidRPr="00700AF6">
        <w:rPr>
          <w:sz w:val="16"/>
        </w:rPr>
        <w:t xml:space="preserve">.' 66 Therefore, </w:t>
      </w:r>
      <w:r w:rsidRPr="005F4EE5">
        <w:rPr>
          <w:rStyle w:val="StyleUnderline"/>
        </w:rPr>
        <w:t>it would appear</w:t>
      </w:r>
      <w:r>
        <w:rPr>
          <w:rStyle w:val="StyleUnderline"/>
        </w:rPr>
        <w:t xml:space="preserve"> </w:t>
      </w:r>
      <w:r w:rsidRPr="005F4EE5">
        <w:rPr>
          <w:rStyle w:val="StyleUnderline"/>
        </w:rPr>
        <w:t>there is no need for another law regarding organ trafficking.</w:t>
      </w:r>
      <w:r>
        <w:rPr>
          <w:rStyle w:val="StyleUnderline"/>
        </w:rPr>
        <w:t xml:space="preserve"> </w:t>
      </w:r>
      <w:r w:rsidRPr="00700AF6">
        <w:rPr>
          <w:sz w:val="16"/>
        </w:rPr>
        <w:t>The current organ trafficking law prohibits anyone from acquiring, receiving or transferring any human organ. 16 O</w:t>
      </w:r>
      <w:r w:rsidRPr="005F4EE5">
        <w:rPr>
          <w:rStyle w:val="StyleUnderline"/>
        </w:rPr>
        <w:t>n the plain face of the</w:t>
      </w:r>
      <w:r>
        <w:rPr>
          <w:rStyle w:val="StyleUnderline"/>
        </w:rPr>
        <w:t xml:space="preserve"> </w:t>
      </w:r>
      <w:r w:rsidRPr="005F4EE5">
        <w:rPr>
          <w:rStyle w:val="StyleUnderline"/>
        </w:rPr>
        <w:t>statute, it would appear to cover everyone involved in organ trafficking,</w:t>
      </w:r>
      <w:r>
        <w:rPr>
          <w:rStyle w:val="StyleUnderline"/>
        </w:rPr>
        <w:t xml:space="preserve"> </w:t>
      </w:r>
      <w:r w:rsidRPr="00700AF6">
        <w:rPr>
          <w:sz w:val="16"/>
        </w:rPr>
        <w:t xml:space="preserve">including any middle men who handle the organ. </w:t>
      </w:r>
      <w:r w:rsidRPr="005F4EE5">
        <w:rPr>
          <w:rStyle w:val="Emphasis"/>
        </w:rPr>
        <w:t>However</w:t>
      </w:r>
      <w:r w:rsidRPr="00700AF6">
        <w:rPr>
          <w:sz w:val="16"/>
        </w:rPr>
        <w:t xml:space="preserve">, </w:t>
      </w:r>
      <w:r w:rsidRPr="005F4EE5">
        <w:rPr>
          <w:rStyle w:val="StyleUnderline"/>
        </w:rPr>
        <w:t xml:space="preserve">the </w:t>
      </w:r>
      <w:r w:rsidRPr="005F4EE5">
        <w:rPr>
          <w:rStyle w:val="Emphasis"/>
        </w:rPr>
        <w:t>person who</w:t>
      </w:r>
      <w:r>
        <w:rPr>
          <w:rStyle w:val="Emphasis"/>
        </w:rPr>
        <w:t xml:space="preserve"> </w:t>
      </w:r>
      <w:r w:rsidRPr="005F4EE5">
        <w:rPr>
          <w:rStyle w:val="StyleUnderline"/>
        </w:rPr>
        <w:t xml:space="preserve">merely </w:t>
      </w:r>
      <w:r w:rsidRPr="005F4EE5">
        <w:rPr>
          <w:rStyle w:val="Emphasis"/>
        </w:rPr>
        <w:t>facilitates the meeting between the trafficker and the end user</w:t>
      </w:r>
      <w:r w:rsidRPr="005F4EE5">
        <w:rPr>
          <w:rStyle w:val="StyleUnderline"/>
        </w:rPr>
        <w:t>, since</w:t>
      </w:r>
      <w:r>
        <w:rPr>
          <w:rStyle w:val="StyleUnderline"/>
        </w:rPr>
        <w:t xml:space="preserve"> </w:t>
      </w:r>
      <w:r w:rsidRPr="005F4EE5">
        <w:rPr>
          <w:rStyle w:val="StyleUnderline"/>
        </w:rPr>
        <w:t xml:space="preserve">that person is not actually transferring the organ, might </w:t>
      </w:r>
      <w:r w:rsidRPr="00700AF6">
        <w:rPr>
          <w:rStyle w:val="Emphasis"/>
        </w:rPr>
        <w:t>not</w:t>
      </w:r>
      <w:r w:rsidRPr="005F4EE5">
        <w:rPr>
          <w:rStyle w:val="Emphasis"/>
        </w:rPr>
        <w:t xml:space="preserve"> fall under this</w:t>
      </w:r>
      <w:r>
        <w:rPr>
          <w:rStyle w:val="Emphasis"/>
        </w:rPr>
        <w:t xml:space="preserve"> </w:t>
      </w:r>
      <w:r w:rsidRPr="005F4EE5">
        <w:rPr>
          <w:rStyle w:val="Emphasis"/>
        </w:rPr>
        <w:t>provision</w:t>
      </w:r>
      <w:r w:rsidRPr="005F4EE5">
        <w:rPr>
          <w:rStyle w:val="StyleUnderline"/>
        </w:rPr>
        <w:t xml:space="preserve">. </w:t>
      </w:r>
      <w:r w:rsidRPr="00700AF6">
        <w:rPr>
          <w:sz w:val="16"/>
        </w:rPr>
        <w:t xml:space="preserve">The </w:t>
      </w:r>
      <w:r w:rsidRPr="00700AF6">
        <w:rPr>
          <w:rStyle w:val="StyleUnderline"/>
        </w:rPr>
        <w:t>TVPA includes provisions for anyone who benefits from a</w:t>
      </w:r>
      <w:r>
        <w:rPr>
          <w:rStyle w:val="StyleUnderline"/>
        </w:rPr>
        <w:t xml:space="preserve"> </w:t>
      </w:r>
      <w:r w:rsidRPr="00700AF6">
        <w:rPr>
          <w:rStyle w:val="StyleUnderline"/>
        </w:rPr>
        <w:t>trafficking enterprise,</w:t>
      </w:r>
      <w:r w:rsidRPr="00700AF6">
        <w:rPr>
          <w:sz w:val="16"/>
        </w:rPr>
        <w:t xml:space="preserve"> </w:t>
      </w:r>
      <w:r w:rsidRPr="00700AF6">
        <w:rPr>
          <w:rStyle w:val="StyleUnderline"/>
        </w:rPr>
        <w:t>even if the person is not actively involved in the</w:t>
      </w:r>
      <w:r>
        <w:rPr>
          <w:rStyle w:val="StyleUnderline"/>
        </w:rPr>
        <w:t xml:space="preserve"> </w:t>
      </w:r>
      <w:r w:rsidRPr="00700AF6">
        <w:rPr>
          <w:rStyle w:val="StyleUnderline"/>
        </w:rPr>
        <w:t>168 trafficking.</w:t>
      </w:r>
      <w:r w:rsidRPr="00700AF6">
        <w:rPr>
          <w:sz w:val="16"/>
        </w:rPr>
        <w:t xml:space="preserve"> </w:t>
      </w:r>
      <w:r w:rsidRPr="00700AF6">
        <w:rPr>
          <w:rStyle w:val="StyleUnderline"/>
        </w:rPr>
        <w:t>Inclusion of organ trafficking in the TVPA would expand</w:t>
      </w:r>
      <w:r>
        <w:rPr>
          <w:rStyle w:val="StyleUnderline"/>
        </w:rPr>
        <w:t xml:space="preserve"> </w:t>
      </w:r>
      <w:r w:rsidRPr="00700AF6">
        <w:rPr>
          <w:rStyle w:val="Emphasis"/>
        </w:rPr>
        <w:t>authorities' ability to prosecute to those peripherally involved</w:t>
      </w:r>
      <w:r w:rsidRPr="00700AF6">
        <w:rPr>
          <w:rStyle w:val="StyleUnderline"/>
        </w:rPr>
        <w:t xml:space="preserve"> in the</w:t>
      </w:r>
      <w:r>
        <w:rPr>
          <w:rStyle w:val="StyleUnderline"/>
        </w:rPr>
        <w:t xml:space="preserve"> </w:t>
      </w:r>
      <w:r w:rsidRPr="00700AF6">
        <w:rPr>
          <w:rStyle w:val="StyleUnderline"/>
        </w:rPr>
        <w:t>trafficking.</w:t>
      </w:r>
      <w:r>
        <w:rPr>
          <w:rStyle w:val="StyleUnderline"/>
        </w:rPr>
        <w:t xml:space="preserve"> </w:t>
      </w:r>
      <w:r w:rsidRPr="00700AF6">
        <w:rPr>
          <w:sz w:val="16"/>
        </w:rPr>
        <w:t xml:space="preserve">The </w:t>
      </w:r>
      <w:r w:rsidRPr="00700AF6">
        <w:rPr>
          <w:rStyle w:val="StyleUnderline"/>
        </w:rPr>
        <w:t>prohibition against organ trafficking only applies if it affects</w:t>
      </w:r>
      <w:r>
        <w:rPr>
          <w:rStyle w:val="StyleUnderline"/>
        </w:rPr>
        <w:t xml:space="preserve"> </w:t>
      </w:r>
      <w:r w:rsidRPr="00700AF6">
        <w:rPr>
          <w:rStyle w:val="StyleUnderline"/>
        </w:rPr>
        <w:t>interstate commerce</w:t>
      </w:r>
      <w:r w:rsidRPr="00700AF6">
        <w:rPr>
          <w:sz w:val="16"/>
        </w:rPr>
        <w:t xml:space="preserve">. 169 However, this is the </w:t>
      </w:r>
      <w:r w:rsidRPr="00700AF6">
        <w:rPr>
          <w:rStyle w:val="StyleUnderline"/>
        </w:rPr>
        <w:t>wrong jurisdictional hook</w:t>
      </w:r>
      <w:r w:rsidRPr="00700AF6">
        <w:rPr>
          <w:sz w:val="16"/>
        </w:rPr>
        <w:t xml:space="preserve"> for this crime. The </w:t>
      </w:r>
      <w:r w:rsidRPr="00700AF6">
        <w:rPr>
          <w:rStyle w:val="StyleUnderline"/>
        </w:rPr>
        <w:t>TVPA was enacted under the power given to Congress</w:t>
      </w:r>
      <w:r>
        <w:rPr>
          <w:rStyle w:val="StyleUnderline"/>
        </w:rPr>
        <w:t xml:space="preserve"> </w:t>
      </w:r>
      <w:r w:rsidRPr="00700AF6">
        <w:rPr>
          <w:rStyle w:val="StyleUnderline"/>
        </w:rPr>
        <w:t>pursuant to the Thirteenth Amendment, not the Commerce Clause</w:t>
      </w:r>
      <w:r w:rsidRPr="00700AF6">
        <w:rPr>
          <w:sz w:val="16"/>
        </w:rPr>
        <w:t xml:space="preserve">. 70 The </w:t>
      </w:r>
      <w:r w:rsidRPr="00700AF6">
        <w:rPr>
          <w:rStyle w:val="StyleUnderline"/>
        </w:rPr>
        <w:t>issue addressed by that amendment is the treatment of people, not the goods</w:t>
      </w:r>
      <w:r>
        <w:rPr>
          <w:rStyle w:val="StyleUnderline"/>
        </w:rPr>
        <w:t xml:space="preserve"> </w:t>
      </w:r>
      <w:r w:rsidRPr="00700AF6">
        <w:rPr>
          <w:rStyle w:val="StyleUnderline"/>
        </w:rPr>
        <w:t>produced or the effect on commerce</w:t>
      </w:r>
      <w:r w:rsidRPr="00700AF6">
        <w:rPr>
          <w:sz w:val="16"/>
        </w:rPr>
        <w:t xml:space="preserve">. 17 It is </w:t>
      </w:r>
      <w:r w:rsidRPr="00700AF6">
        <w:rPr>
          <w:rStyle w:val="StyleUnderline"/>
        </w:rPr>
        <w:t>the same with organ trafficking.</w:t>
      </w:r>
      <w:r>
        <w:rPr>
          <w:rStyle w:val="StyleUnderline"/>
        </w:rPr>
        <w:t xml:space="preserve"> </w:t>
      </w:r>
      <w:r w:rsidRPr="00700AF6">
        <w:rPr>
          <w:rStyle w:val="Emphasis"/>
        </w:rPr>
        <w:t>Organ trafficking is not a commercial venture that needs overseeing; it is a</w:t>
      </w:r>
      <w:r>
        <w:rPr>
          <w:rStyle w:val="Emphasis"/>
        </w:rPr>
        <w:t xml:space="preserve"> </w:t>
      </w:r>
      <w:r w:rsidRPr="00700AF6">
        <w:rPr>
          <w:rStyle w:val="Emphasis"/>
        </w:rPr>
        <w:t>human rights violation</w:t>
      </w:r>
      <w:r w:rsidRPr="00700AF6">
        <w:rPr>
          <w:sz w:val="16"/>
        </w:rPr>
        <w:t>. The scars left by organ trafficking-if the person survives the encounter with the trafficker-are "badges and incidents of slavery."' 72 By adding organ trafficking to the TVPA, Congress would recognize this issue for the real crime it represents. 73</w:t>
      </w:r>
    </w:p>
    <w:p w:rsidR="00A937D6" w:rsidRPr="006506B5" w:rsidRDefault="00A937D6" w:rsidP="00A937D6">
      <w:pPr>
        <w:rPr>
          <w:sz w:val="16"/>
        </w:rPr>
      </w:pPr>
    </w:p>
    <w:p w:rsidR="00A937D6" w:rsidRDefault="00A937D6" w:rsidP="00A937D6">
      <w:pPr>
        <w:pStyle w:val="Heading3"/>
      </w:pPr>
      <w:r>
        <w:t>IL—Black Market</w:t>
      </w:r>
    </w:p>
    <w:p w:rsidR="00A937D6" w:rsidRDefault="00A937D6" w:rsidP="00A937D6">
      <w:pPr>
        <w:pStyle w:val="Heading4"/>
      </w:pPr>
      <w:r>
        <w:t xml:space="preserve">The current state of organ donation explains the black market  </w:t>
      </w:r>
    </w:p>
    <w:p w:rsidR="00A937D6" w:rsidRPr="00AF7428" w:rsidRDefault="00A937D6" w:rsidP="00A937D6">
      <w:r w:rsidRPr="00AF7428">
        <w:rPr>
          <w:b/>
          <w:sz w:val="26"/>
          <w:szCs w:val="26"/>
        </w:rPr>
        <w:t>Kuenzli 18</w:t>
      </w:r>
      <w:r>
        <w:t xml:space="preserve"> (</w:t>
      </w:r>
      <w:r w:rsidRPr="00AF7428">
        <w:t>Kristine D. Kuenzli</w:t>
      </w:r>
      <w:r>
        <w:t xml:space="preserve">- </w:t>
      </w:r>
      <w:r w:rsidRPr="00AF7428">
        <w:t>Assistant Professor of Law at the United States Air Force Academy</w:t>
      </w:r>
      <w:r>
        <w:t>.</w:t>
      </w:r>
      <w:r w:rsidRPr="00AF7428">
        <w:t xml:space="preserve"> </w:t>
      </w:r>
      <w:r>
        <w:t>Spring 2018. Journal of Law and Commerce 36 J.L. &amp; Com. 131</w:t>
      </w:r>
      <w:r w:rsidRPr="00AF7428">
        <w:t>, "LexisNexis® Academic &amp;amp; Library Solutions,"</w:t>
      </w:r>
      <w:r>
        <w:t xml:space="preserve"> </w:t>
      </w:r>
      <w:r w:rsidRPr="00AF7428">
        <w:t>http://www.lexisnexis.com.proxy.lib.umich.edu/hottopics/lnacademic/</w:t>
      </w:r>
      <w:r>
        <w:t>/sabín)</w:t>
      </w:r>
    </w:p>
    <w:p w:rsidR="00A937D6" w:rsidRDefault="00A937D6" w:rsidP="00A937D6">
      <w:pPr>
        <w:rPr>
          <w:rStyle w:val="StyleUnderline"/>
        </w:rPr>
      </w:pPr>
      <w:r w:rsidRPr="00BB4F71">
        <w:rPr>
          <w:rStyle w:val="StyleUnderline"/>
        </w:rPr>
        <w:t>Every day in the United States, 20 to 30 people die waiting for an organ donation</w:t>
      </w:r>
      <w:r w:rsidRPr="00AF7428">
        <w:rPr>
          <w:sz w:val="16"/>
        </w:rPr>
        <w:t xml:space="preserve">. n3 There are </w:t>
      </w:r>
      <w:r w:rsidRPr="00BB4F71">
        <w:rPr>
          <w:rStyle w:val="StyleUnderline"/>
        </w:rPr>
        <w:t>more than 119,000 men, women, and children on the national transplant waiting list</w:t>
      </w:r>
      <w:r w:rsidRPr="00AF7428">
        <w:rPr>
          <w:sz w:val="16"/>
        </w:rPr>
        <w:t xml:space="preserve">, and </w:t>
      </w:r>
      <w:r w:rsidRPr="00BB4F71">
        <w:rPr>
          <w:rStyle w:val="StyleUnderline"/>
        </w:rPr>
        <w:t>more than 80%</w:t>
      </w:r>
      <w:r w:rsidRPr="00AF7428">
        <w:rPr>
          <w:sz w:val="16"/>
        </w:rPr>
        <w:t xml:space="preserve"> of transplant candidates are </w:t>
      </w:r>
      <w:r w:rsidRPr="00BB4F71">
        <w:rPr>
          <w:rStyle w:val="StyleUnderline"/>
        </w:rPr>
        <w:t>waiting for</w:t>
      </w:r>
      <w:r w:rsidRPr="00AF7428">
        <w:rPr>
          <w:sz w:val="16"/>
        </w:rPr>
        <w:t xml:space="preserve"> the donation of a </w:t>
      </w:r>
      <w:r w:rsidRPr="00BB4F71">
        <w:rPr>
          <w:rStyle w:val="StyleUnderline"/>
        </w:rPr>
        <w:t>kidney</w:t>
      </w:r>
      <w:r w:rsidRPr="00AF7428">
        <w:rPr>
          <w:sz w:val="16"/>
        </w:rPr>
        <w:t xml:space="preserve">. n4 In </w:t>
      </w:r>
      <w:r w:rsidRPr="00BB4F71">
        <w:rPr>
          <w:rStyle w:val="StyleUnderline"/>
        </w:rPr>
        <w:t>2015</w:t>
      </w:r>
      <w:r w:rsidRPr="00AF7428">
        <w:rPr>
          <w:sz w:val="16"/>
        </w:rPr>
        <w:t xml:space="preserve">, a total of 37,910 organs were donated, however, more than 80% of the donations were from deceased  [*134]  donors. n5 Further, </w:t>
      </w:r>
      <w:r w:rsidRPr="00BB4F71">
        <w:rPr>
          <w:rStyle w:val="StyleUnderline"/>
        </w:rPr>
        <w:t xml:space="preserve">only </w:t>
      </w:r>
      <w:r w:rsidRPr="00AF7428">
        <w:rPr>
          <w:rStyle w:val="Emphasis"/>
        </w:rPr>
        <w:t>3 in every 1,000 people</w:t>
      </w:r>
      <w:r w:rsidRPr="00BB4F71">
        <w:rPr>
          <w:rStyle w:val="StyleUnderline"/>
        </w:rPr>
        <w:t xml:space="preserve"> die in such a way as to make them eligible for organ donation</w:t>
      </w:r>
      <w:r w:rsidRPr="00AF7428">
        <w:rPr>
          <w:sz w:val="16"/>
        </w:rPr>
        <w:t xml:space="preserve">, and only </w:t>
      </w:r>
      <w:r w:rsidRPr="00BB4F71">
        <w:rPr>
          <w:rStyle w:val="StyleUnderline"/>
        </w:rPr>
        <w:t>48% of adults in the United States are currently signed up as donors.</w:t>
      </w:r>
      <w:r w:rsidRPr="00AF7428">
        <w:rPr>
          <w:sz w:val="16"/>
        </w:rPr>
        <w:t xml:space="preserve"> n6 Finally, </w:t>
      </w:r>
      <w:r w:rsidRPr="00BB4F71">
        <w:rPr>
          <w:rStyle w:val="StyleUnderline"/>
        </w:rPr>
        <w:t>this problem is not resolving itself</w:t>
      </w:r>
      <w:r w:rsidRPr="00AF7428">
        <w:rPr>
          <w:sz w:val="16"/>
        </w:rPr>
        <w:t xml:space="preserve">. </w:t>
      </w:r>
      <w:r w:rsidRPr="00BB4F71">
        <w:rPr>
          <w:rStyle w:val="StyleUnderline"/>
        </w:rPr>
        <w:t>Each year, the number of people on the waiting list continues to grow, while the number of donors grows slowly</w:t>
      </w:r>
      <w:r w:rsidRPr="00AF7428">
        <w:rPr>
          <w:sz w:val="16"/>
        </w:rPr>
        <w:t xml:space="preserve">. In fact, the </w:t>
      </w:r>
      <w:r w:rsidRPr="00BB4F71">
        <w:rPr>
          <w:rStyle w:val="StyleUnderline"/>
        </w:rPr>
        <w:t xml:space="preserve">number of people on the organ donation waitlist has more than </w:t>
      </w:r>
      <w:r w:rsidRPr="00AF7428">
        <w:rPr>
          <w:rStyle w:val="Emphasis"/>
        </w:rPr>
        <w:t>quadrupled in the last 22 years</w:t>
      </w:r>
      <w:r w:rsidRPr="00AF7428">
        <w:rPr>
          <w:sz w:val="16"/>
        </w:rPr>
        <w:t xml:space="preserve">, while the </w:t>
      </w:r>
      <w:r w:rsidRPr="00BB4F71">
        <w:rPr>
          <w:rStyle w:val="StyleUnderline"/>
        </w:rPr>
        <w:t>number of organ donors has remained relatively constant.</w:t>
      </w:r>
      <w:r w:rsidRPr="00AF7428">
        <w:rPr>
          <w:sz w:val="16"/>
        </w:rPr>
        <w:t xml:space="preserve"> n7 In economic terms, the current system does not adequately incentivize the market to adjust supply to demand. This </w:t>
      </w:r>
      <w:r w:rsidRPr="00BB4F71">
        <w:rPr>
          <w:rStyle w:val="StyleUnderline"/>
        </w:rPr>
        <w:t>situation is only going to get worse as medical technology, combined with our country's aging population, results in citizens living longer, which creates an increase in the demand for transplant organs</w:t>
      </w:r>
      <w:r w:rsidRPr="00AF7428">
        <w:rPr>
          <w:sz w:val="16"/>
        </w:rPr>
        <w:t xml:space="preserve">. </w:t>
      </w:r>
      <w:r w:rsidRPr="00BB4F71">
        <w:rPr>
          <w:rStyle w:val="StyleUnderline"/>
        </w:rPr>
        <w:t>Although living donors are an important source of kidneys, living donation rates are not increasing at a level to satisfy demand.</w:t>
      </w:r>
    </w:p>
    <w:p w:rsidR="00A937D6" w:rsidRPr="00120DBA" w:rsidRDefault="00A937D6" w:rsidP="00A937D6">
      <w:pPr>
        <w:pStyle w:val="Heading3"/>
        <w:rPr>
          <w:rStyle w:val="StyleUnderline"/>
          <w:sz w:val="32"/>
        </w:rPr>
      </w:pPr>
      <w:r w:rsidRPr="00120DBA">
        <w:rPr>
          <w:rStyle w:val="StyleUnderline"/>
          <w:sz w:val="32"/>
        </w:rPr>
        <w:t>IL—Disease</w:t>
      </w:r>
    </w:p>
    <w:p w:rsidR="00A937D6" w:rsidRDefault="00A937D6" w:rsidP="00A937D6">
      <w:pPr>
        <w:pStyle w:val="Heading4"/>
      </w:pPr>
      <w:r>
        <w:t>It hurts the donor and the buyer</w:t>
      </w:r>
    </w:p>
    <w:p w:rsidR="00A937D6" w:rsidRDefault="00A937D6" w:rsidP="00A937D6">
      <w:r w:rsidRPr="00507E73">
        <w:rPr>
          <w:b/>
          <w:sz w:val="26"/>
          <w:szCs w:val="26"/>
        </w:rPr>
        <w:t>Huang 17</w:t>
      </w:r>
      <w:r>
        <w:t xml:space="preserve"> (</w:t>
      </w:r>
      <w:r w:rsidRPr="00507E73">
        <w:t>Johnny W</w:t>
      </w:r>
      <w:r>
        <w:t xml:space="preserve"> </w:t>
      </w:r>
      <w:r w:rsidRPr="00507E73">
        <w:t xml:space="preserve">Huang, </w:t>
      </w:r>
      <w:r>
        <w:t>June 2017</w:t>
      </w:r>
      <w:r w:rsidRPr="00507E73">
        <w:t xml:space="preserve">, "The Journey of Buying and Selling a Kidney: Is the Organ Trade Worth it?," </w:t>
      </w:r>
      <w:r>
        <w:t>University of Toronto Medical Journal</w:t>
      </w:r>
      <w:r w:rsidRPr="00507E73">
        <w:t>, http://utmj.org/index.php/UTMJ/article/view/1803</w:t>
      </w:r>
      <w:r>
        <w:t>//sabín)</w:t>
      </w:r>
    </w:p>
    <w:p w:rsidR="00A937D6" w:rsidRDefault="00A937D6" w:rsidP="00A937D6">
      <w:pPr>
        <w:rPr>
          <w:sz w:val="16"/>
        </w:rPr>
      </w:pPr>
      <w:r w:rsidRPr="00507E73">
        <w:rPr>
          <w:sz w:val="16"/>
        </w:rPr>
        <w:t xml:space="preserve">Discussion This hypothetical case of organ trafficking from the perspectives of the donor and recipient illustrates the dismal side of transplant tourism. </w:t>
      </w:r>
      <w:r w:rsidRPr="00507E73">
        <w:rPr>
          <w:u w:val="single"/>
        </w:rPr>
        <w:t>Is this organ trade worth it? It may</w:t>
      </w:r>
      <w:r w:rsidRPr="00C17349">
        <w:rPr>
          <w:u w:val="single"/>
        </w:rPr>
        <w:t xml:space="preserve"> be</w:t>
      </w:r>
      <w:r>
        <w:rPr>
          <w:u w:val="single"/>
        </w:rPr>
        <w:t xml:space="preserve"> </w:t>
      </w:r>
      <w:r w:rsidRPr="00C17349">
        <w:rPr>
          <w:u w:val="single"/>
        </w:rPr>
        <w:t>wise to do a cost-benefit analysis from the perspectives of buying</w:t>
      </w:r>
      <w:r>
        <w:rPr>
          <w:u w:val="single"/>
        </w:rPr>
        <w:t xml:space="preserve"> </w:t>
      </w:r>
      <w:r w:rsidRPr="00C17349">
        <w:rPr>
          <w:u w:val="single"/>
        </w:rPr>
        <w:t>and selling a kidney (</w:t>
      </w:r>
      <w:r w:rsidRPr="00507E73">
        <w:rPr>
          <w:sz w:val="16"/>
        </w:rPr>
        <w:t xml:space="preserve">Table 1). </w:t>
      </w:r>
      <w:r w:rsidRPr="00C17349">
        <w:rPr>
          <w:u w:val="single"/>
        </w:rPr>
        <w:t>While transplant tourism</w:t>
      </w:r>
      <w:r>
        <w:rPr>
          <w:u w:val="single"/>
        </w:rPr>
        <w:t xml:space="preserve"> </w:t>
      </w:r>
      <w:r w:rsidRPr="00C17349">
        <w:rPr>
          <w:u w:val="single"/>
        </w:rPr>
        <w:t>may bring short-lived benefits among organ sellers, it often</w:t>
      </w:r>
      <w:r>
        <w:rPr>
          <w:u w:val="single"/>
        </w:rPr>
        <w:t xml:space="preserve"> </w:t>
      </w:r>
      <w:r w:rsidRPr="00C17349">
        <w:rPr>
          <w:u w:val="single"/>
        </w:rPr>
        <w:t>leads to declined quality of life, economic loss, post-operative</w:t>
      </w:r>
      <w:r>
        <w:rPr>
          <w:u w:val="single"/>
        </w:rPr>
        <w:t xml:space="preserve"> </w:t>
      </w:r>
      <w:r w:rsidRPr="00C17349">
        <w:rPr>
          <w:u w:val="single"/>
        </w:rPr>
        <w:t>complications, loss of dignity, and social stigma.</w:t>
      </w:r>
      <w:r w:rsidRPr="00507E73">
        <w:rPr>
          <w:sz w:val="16"/>
        </w:rPr>
        <w:t xml:space="preserve">9-12 </w:t>
      </w:r>
      <w:r w:rsidRPr="00C17349">
        <w:rPr>
          <w:u w:val="single"/>
        </w:rPr>
        <w:t>Using</w:t>
      </w:r>
      <w:r>
        <w:rPr>
          <w:u w:val="single"/>
        </w:rPr>
        <w:t xml:space="preserve"> </w:t>
      </w:r>
      <w:r w:rsidRPr="00C17349">
        <w:rPr>
          <w:u w:val="single"/>
        </w:rPr>
        <w:t xml:space="preserve">a cross-sectional study of 305 kidney sellers, </w:t>
      </w:r>
      <w:r w:rsidRPr="00507E73">
        <w:rPr>
          <w:sz w:val="16"/>
        </w:rPr>
        <w:t xml:space="preserve">Goyal and colleagues found that </w:t>
      </w:r>
      <w:r w:rsidRPr="00C17349">
        <w:rPr>
          <w:u w:val="single"/>
        </w:rPr>
        <w:t>most of the monetary compensation was</w:t>
      </w:r>
      <w:r>
        <w:rPr>
          <w:u w:val="single"/>
        </w:rPr>
        <w:t xml:space="preserve"> </w:t>
      </w:r>
      <w:r w:rsidRPr="00C17349">
        <w:rPr>
          <w:u w:val="single"/>
        </w:rPr>
        <w:t>used to pay off personal debt.</w:t>
      </w:r>
      <w:r w:rsidRPr="00507E73">
        <w:rPr>
          <w:sz w:val="16"/>
        </w:rPr>
        <w:t xml:space="preserve"> </w:t>
      </w:r>
      <w:r w:rsidRPr="00C17349">
        <w:rPr>
          <w:u w:val="single"/>
        </w:rPr>
        <w:t>However, the average family</w:t>
      </w:r>
      <w:r>
        <w:rPr>
          <w:u w:val="single"/>
        </w:rPr>
        <w:t xml:space="preserve"> </w:t>
      </w:r>
      <w:r w:rsidRPr="00C17349">
        <w:rPr>
          <w:u w:val="single"/>
        </w:rPr>
        <w:t xml:space="preserve">income declined by one third after nephrectomy </w:t>
      </w:r>
      <w:r w:rsidRPr="00507E73">
        <w:rPr>
          <w:sz w:val="16"/>
        </w:rPr>
        <w:t xml:space="preserve">(P&lt;0.001), </w:t>
      </w:r>
      <w:r w:rsidRPr="00C17349">
        <w:rPr>
          <w:u w:val="single"/>
        </w:rPr>
        <w:t>and the number of</w:t>
      </w:r>
      <w:r>
        <w:rPr>
          <w:u w:val="single"/>
        </w:rPr>
        <w:t xml:space="preserve"> </w:t>
      </w:r>
      <w:r w:rsidRPr="00C17349">
        <w:rPr>
          <w:u w:val="single"/>
        </w:rPr>
        <w:t>increased</w:t>
      </w:r>
      <w:r w:rsidRPr="00507E73">
        <w:rPr>
          <w:sz w:val="16"/>
        </w:rPr>
        <w:t xml:space="preserve">.12 </w:t>
      </w:r>
      <w:r w:rsidRPr="00507E73">
        <w:rPr>
          <w:rStyle w:val="Emphasis"/>
        </w:rPr>
        <w:t>For organ buyers,</w:t>
      </w:r>
      <w:r w:rsidRPr="00507E73">
        <w:rPr>
          <w:sz w:val="16"/>
        </w:rPr>
        <w:t xml:space="preserve"> </w:t>
      </w:r>
      <w:r w:rsidRPr="00507E73">
        <w:rPr>
          <w:u w:val="single"/>
        </w:rPr>
        <w:t>transplant tourism is associated with numerous</w:t>
      </w:r>
      <w:r>
        <w:rPr>
          <w:u w:val="single"/>
        </w:rPr>
        <w:t xml:space="preserve"> </w:t>
      </w:r>
      <w:r w:rsidRPr="00507E73">
        <w:rPr>
          <w:u w:val="single"/>
        </w:rPr>
        <w:t>acute complications</w:t>
      </w:r>
      <w:r w:rsidRPr="00507E73">
        <w:rPr>
          <w:sz w:val="16"/>
        </w:rPr>
        <w:t xml:space="preserve"> (</w:t>
      </w:r>
      <w:r w:rsidRPr="00507E73">
        <w:rPr>
          <w:u w:val="single"/>
        </w:rPr>
        <w:t>e.g. urinary infection, acute kidney</w:t>
      </w:r>
      <w:r>
        <w:rPr>
          <w:u w:val="single"/>
        </w:rPr>
        <w:t xml:space="preserve"> </w:t>
      </w:r>
      <w:r w:rsidRPr="00507E73">
        <w:rPr>
          <w:u w:val="single"/>
        </w:rPr>
        <w:t>injury, graft rejec</w:t>
      </w:r>
      <w:r>
        <w:rPr>
          <w:u w:val="single"/>
        </w:rPr>
        <w:t xml:space="preserve">tion) and chronic complications </w:t>
      </w:r>
      <w:r w:rsidRPr="00507E73">
        <w:rPr>
          <w:u w:val="single"/>
        </w:rPr>
        <w:t>(e.g.</w:t>
      </w:r>
      <w:r>
        <w:rPr>
          <w:u w:val="single"/>
        </w:rPr>
        <w:t xml:space="preserve"> </w:t>
      </w:r>
      <w:r w:rsidRPr="00507E73">
        <w:rPr>
          <w:u w:val="single"/>
        </w:rPr>
        <w:t xml:space="preserve">poor kidney function, graft survival, and </w:t>
      </w:r>
      <w:r w:rsidRPr="00507E73">
        <w:rPr>
          <w:rStyle w:val="Emphasis"/>
        </w:rPr>
        <w:t>overall survival</w:t>
      </w:r>
      <w:r w:rsidRPr="00507E73">
        <w:rPr>
          <w:sz w:val="16"/>
        </w:rPr>
        <w:t xml:space="preserve">) that can result in graft failure and need for dialysis.13-18 </w:t>
      </w:r>
      <w:r w:rsidRPr="00507E73">
        <w:rPr>
          <w:u w:val="single"/>
        </w:rPr>
        <w:t>Compared</w:t>
      </w:r>
      <w:r>
        <w:rPr>
          <w:u w:val="single"/>
        </w:rPr>
        <w:t xml:space="preserve"> </w:t>
      </w:r>
      <w:r w:rsidRPr="00507E73">
        <w:rPr>
          <w:u w:val="single"/>
        </w:rPr>
        <w:t>to domestic transplant recipients, transplant tourists have</w:t>
      </w:r>
      <w:r>
        <w:rPr>
          <w:u w:val="single"/>
        </w:rPr>
        <w:t xml:space="preserve"> </w:t>
      </w:r>
      <w:r w:rsidRPr="00507E73">
        <w:rPr>
          <w:u w:val="single"/>
        </w:rPr>
        <w:t>significantly higher cumulative incidence of acute rejection</w:t>
      </w:r>
      <w:r>
        <w:rPr>
          <w:u w:val="single"/>
        </w:rPr>
        <w:t xml:space="preserve"> </w:t>
      </w:r>
      <w:r w:rsidRPr="00507E73">
        <w:rPr>
          <w:u w:val="single"/>
        </w:rPr>
        <w:t>at 1-year post-transplant</w:t>
      </w:r>
      <w:r w:rsidRPr="00507E73">
        <w:rPr>
          <w:sz w:val="16"/>
        </w:rPr>
        <w:t xml:space="preserve"> (P=0.02).17 Moreover, another study reported that transplant </w:t>
      </w:r>
      <w:r w:rsidRPr="00507E73">
        <w:rPr>
          <w:u w:val="single"/>
        </w:rPr>
        <w:t>tourists were at higher risk for developing</w:t>
      </w:r>
      <w:r>
        <w:rPr>
          <w:u w:val="single"/>
        </w:rPr>
        <w:t xml:space="preserve"> </w:t>
      </w:r>
      <w:r w:rsidRPr="00507E73">
        <w:rPr>
          <w:u w:val="single"/>
        </w:rPr>
        <w:t>donor-transmitted viral diseases such as hepatitis B and</w:t>
      </w:r>
      <w:r>
        <w:rPr>
          <w:u w:val="single"/>
        </w:rPr>
        <w:t xml:space="preserve"> </w:t>
      </w:r>
      <w:r w:rsidRPr="00507E73">
        <w:rPr>
          <w:u w:val="single"/>
        </w:rPr>
        <w:t>cytomegalovirus infections.</w:t>
      </w:r>
      <w:r w:rsidRPr="00507E73">
        <w:rPr>
          <w:sz w:val="16"/>
        </w:rPr>
        <w:t>17</w:t>
      </w:r>
    </w:p>
    <w:p w:rsidR="00A937D6" w:rsidRDefault="00A937D6" w:rsidP="00A937D6">
      <w:pPr>
        <w:pStyle w:val="Heading3"/>
      </w:pPr>
      <w:r>
        <w:t>AT: Reauthorization</w:t>
      </w:r>
    </w:p>
    <w:p w:rsidR="00A937D6" w:rsidRDefault="00A937D6" w:rsidP="00A937D6">
      <w:pPr>
        <w:pStyle w:val="Heading4"/>
      </w:pPr>
      <w:r>
        <w:t>672 T-Visas were given out last year</w:t>
      </w:r>
    </w:p>
    <w:p w:rsidR="00A937D6" w:rsidRPr="00C85C62" w:rsidRDefault="00A937D6" w:rsidP="00A937D6">
      <w:r w:rsidRPr="00C85C62">
        <w:rPr>
          <w:b/>
          <w:sz w:val="26"/>
          <w:szCs w:val="26"/>
        </w:rPr>
        <w:t>DOS 18.</w:t>
      </w:r>
      <w:r>
        <w:t xml:space="preserve"> (Department of State. June, 2o18. "Trafficking In Person Report 2018</w:t>
      </w:r>
      <w:r w:rsidRPr="00C85C62">
        <w:t>", https://www.state.gov/documents/organization/282798.pdf</w:t>
      </w:r>
      <w:r>
        <w:t>//sabín)</w:t>
      </w:r>
    </w:p>
    <w:p w:rsidR="00A937D6" w:rsidRDefault="00A937D6" w:rsidP="00A937D6">
      <w:pPr>
        <w:rPr>
          <w:rStyle w:val="StyleUnderline"/>
        </w:rPr>
      </w:pPr>
      <w:r w:rsidRPr="00C85C62">
        <w:rPr>
          <w:sz w:val="16"/>
        </w:rPr>
        <w:t>DHS provides trafficking-specific immigration options through Continued Presence, which is temporary, and T nonimmigrant status (commonly referred to as the T visa). T visa applicants must have been victims of a severe form of trafficking in persons, be in the United States, American Samoa, or the Commonwealth of the Northern Mariana Islands, or at a port of entry because of trafficking, and show cooperation with reasonable requests from law enforcement unless they are younger than 18 years of age or unable to cooperate due to trauma suffered. They must also demonstrate that they would suffer extreme hardship involving unusual and severe harm upon removal from the United States. T visa applicants may petition for certain family members, including certain extended family members who face a present danger of retaliation; T visa beneficiaries and their derivative family members are authorized to work and are eligible for certain federal public benefits and services. T nonimmigrant status lasts for four years and may be extended under certain circumstances. After three years, or</w:t>
      </w:r>
      <w:r w:rsidRPr="00C85C62">
        <w:rPr>
          <w:rStyle w:val="StyleUnderline"/>
        </w:rPr>
        <w:t xml:space="preserve"> upon the</w:t>
      </w:r>
      <w:r>
        <w:rPr>
          <w:rStyle w:val="StyleUnderline"/>
        </w:rPr>
        <w:t xml:space="preserve"> </w:t>
      </w:r>
      <w:r w:rsidRPr="00C85C62">
        <w:rPr>
          <w:rStyle w:val="StyleUnderline"/>
        </w:rPr>
        <w:t>completion of the investigation or prosecution, those with T</w:t>
      </w:r>
      <w:r>
        <w:rPr>
          <w:rStyle w:val="StyleUnderline"/>
        </w:rPr>
        <w:t xml:space="preserve"> </w:t>
      </w:r>
      <w:r w:rsidRPr="00C85C62">
        <w:rPr>
          <w:rStyle w:val="StyleUnderline"/>
        </w:rPr>
        <w:t>visas may be eligible to apply for lawful permanent resident</w:t>
      </w:r>
      <w:r>
        <w:rPr>
          <w:rStyle w:val="StyleUnderline"/>
        </w:rPr>
        <w:t xml:space="preserve"> </w:t>
      </w:r>
      <w:r w:rsidRPr="00C85C62">
        <w:rPr>
          <w:rStyle w:val="StyleUnderline"/>
        </w:rPr>
        <w:t>status and eventually may be eligible for citizenship. DHS</w:t>
      </w:r>
      <w:r>
        <w:rPr>
          <w:rStyle w:val="StyleUnderline"/>
        </w:rPr>
        <w:t xml:space="preserve"> </w:t>
      </w:r>
      <w:r w:rsidRPr="00C85C62">
        <w:rPr>
          <w:rStyle w:val="StyleUnderline"/>
        </w:rPr>
        <w:t xml:space="preserve">granted </w:t>
      </w:r>
      <w:r w:rsidRPr="00C85C62">
        <w:rPr>
          <w:rStyle w:val="Emphasis"/>
        </w:rPr>
        <w:t>T nonimmigrant status to 672 victims</w:t>
      </w:r>
      <w:r w:rsidRPr="00C85C62">
        <w:rPr>
          <w:rStyle w:val="StyleUnderline"/>
        </w:rPr>
        <w:t xml:space="preserve"> and 690 eligible</w:t>
      </w:r>
      <w:r>
        <w:rPr>
          <w:rStyle w:val="StyleUnderline"/>
        </w:rPr>
        <w:t xml:space="preserve"> </w:t>
      </w:r>
      <w:r w:rsidRPr="00C85C62">
        <w:rPr>
          <w:rStyle w:val="StyleUnderline"/>
        </w:rPr>
        <w:t xml:space="preserve">family members of victims </w:t>
      </w:r>
      <w:r w:rsidRPr="00C85C62">
        <w:rPr>
          <w:rStyle w:val="Emphasis"/>
        </w:rPr>
        <w:t>in</w:t>
      </w:r>
      <w:r w:rsidRPr="00C85C62">
        <w:rPr>
          <w:rStyle w:val="StyleUnderline"/>
        </w:rPr>
        <w:t xml:space="preserve"> FY </w:t>
      </w:r>
      <w:r w:rsidRPr="00C85C62">
        <w:rPr>
          <w:rStyle w:val="Emphasis"/>
        </w:rPr>
        <w:t>2017</w:t>
      </w:r>
      <w:r w:rsidRPr="00C85C62">
        <w:rPr>
          <w:rStyle w:val="StyleUnderline"/>
        </w:rPr>
        <w:t xml:space="preserve">, </w:t>
      </w:r>
      <w:r w:rsidRPr="00C85C62">
        <w:rPr>
          <w:rStyle w:val="Emphasis"/>
        </w:rPr>
        <w:t>a decrease from 750</w:t>
      </w:r>
      <w:r>
        <w:rPr>
          <w:rStyle w:val="Emphasis"/>
        </w:rPr>
        <w:t xml:space="preserve"> </w:t>
      </w:r>
      <w:r w:rsidRPr="00C85C62">
        <w:rPr>
          <w:rStyle w:val="StyleUnderline"/>
        </w:rPr>
        <w:t>and 986 in FY 2016.</w:t>
      </w:r>
    </w:p>
    <w:p w:rsidR="00A937D6" w:rsidRDefault="00A937D6" w:rsidP="00A937D6">
      <w:pPr>
        <w:rPr>
          <w:rStyle w:val="StyleUnderline"/>
        </w:rPr>
      </w:pPr>
    </w:p>
    <w:p w:rsidR="00A937D6" w:rsidRDefault="00A937D6" w:rsidP="00A937D6">
      <w:pPr>
        <w:pStyle w:val="Heading4"/>
        <w:rPr>
          <w:rStyle w:val="StyleUnderline"/>
        </w:rPr>
      </w:pPr>
      <w:r>
        <w:rPr>
          <w:rStyle w:val="StyleUnderline"/>
        </w:rPr>
        <w:t>Congress allocated</w:t>
      </w:r>
      <w:r w:rsidRPr="00C10F46">
        <w:rPr>
          <w:rStyle w:val="StyleUnderline"/>
        </w:rPr>
        <w:t xml:space="preserve"> 300 billion dollars </w:t>
      </w:r>
      <w:r>
        <w:rPr>
          <w:rStyle w:val="StyleUnderline"/>
        </w:rPr>
        <w:t>under 260 laws with expired authorization last year—reauthorization doesn’t matter</w:t>
      </w:r>
    </w:p>
    <w:p w:rsidR="00A937D6" w:rsidRPr="00C10F46" w:rsidRDefault="00A937D6" w:rsidP="00A937D6">
      <w:r w:rsidRPr="000D5666">
        <w:rPr>
          <w:b/>
          <w:sz w:val="26"/>
          <w:szCs w:val="26"/>
        </w:rPr>
        <w:t>Vinik 16</w:t>
      </w:r>
      <w:r>
        <w:t xml:space="preserve"> (Danny Vinik—</w:t>
      </w:r>
      <w:r w:rsidRPr="000D5666">
        <w:t>Assistant Editor, The Agenda — POLITICO</w:t>
      </w:r>
      <w:r>
        <w:t xml:space="preserve">. </w:t>
      </w:r>
      <w:r w:rsidRPr="000D5666">
        <w:t>2-3-2016, "Meet your unauthorized federal government," Agenda, https://www.politico.com/agenda/story/2016/02/government-agencies-programs-unauthorized-000036-000037</w:t>
      </w:r>
      <w:r>
        <w:t>//sabín)</w:t>
      </w:r>
    </w:p>
    <w:p w:rsidR="00A937D6" w:rsidRDefault="00A937D6" w:rsidP="00A937D6">
      <w:pPr>
        <w:rPr>
          <w:rStyle w:val="Emphasis"/>
        </w:rPr>
      </w:pPr>
      <w:r w:rsidRPr="00C10F46">
        <w:rPr>
          <w:rStyle w:val="StyleUnderline"/>
        </w:rPr>
        <w:t xml:space="preserve">The </w:t>
      </w:r>
      <w:r w:rsidRPr="00C10F46">
        <w:rPr>
          <w:rStyle w:val="Emphasis"/>
        </w:rPr>
        <w:t>F</w:t>
      </w:r>
      <w:r w:rsidRPr="00C10F46">
        <w:rPr>
          <w:rStyle w:val="StyleUnderline"/>
        </w:rPr>
        <w:t xml:space="preserve">ederal </w:t>
      </w:r>
      <w:r w:rsidRPr="00C10F46">
        <w:rPr>
          <w:rStyle w:val="Emphasis"/>
        </w:rPr>
        <w:t>B</w:t>
      </w:r>
      <w:r w:rsidRPr="00C10F46">
        <w:rPr>
          <w:rStyle w:val="StyleUnderline"/>
        </w:rPr>
        <w:t xml:space="preserve">ureau of </w:t>
      </w:r>
      <w:r w:rsidRPr="00C10F46">
        <w:rPr>
          <w:rStyle w:val="Emphasis"/>
        </w:rPr>
        <w:t>I</w:t>
      </w:r>
      <w:r w:rsidRPr="00C10F46">
        <w:rPr>
          <w:rStyle w:val="StyleUnderline"/>
        </w:rPr>
        <w:t xml:space="preserve">nvestigation, the </w:t>
      </w:r>
      <w:r w:rsidRPr="00C10F46">
        <w:rPr>
          <w:rStyle w:val="Emphasis"/>
        </w:rPr>
        <w:t>D</w:t>
      </w:r>
      <w:r w:rsidRPr="00C10F46">
        <w:rPr>
          <w:rStyle w:val="StyleUnderline"/>
        </w:rPr>
        <w:t xml:space="preserve">rug </w:t>
      </w:r>
      <w:r w:rsidRPr="00C10F46">
        <w:rPr>
          <w:rStyle w:val="Emphasis"/>
        </w:rPr>
        <w:t>E</w:t>
      </w:r>
      <w:r w:rsidRPr="00C10F46">
        <w:rPr>
          <w:rStyle w:val="StyleUnderline"/>
        </w:rPr>
        <w:t xml:space="preserve">nforcement </w:t>
      </w:r>
      <w:r w:rsidRPr="00C10F46">
        <w:rPr>
          <w:rStyle w:val="Emphasis"/>
        </w:rPr>
        <w:t>A</w:t>
      </w:r>
      <w:r w:rsidRPr="00C10F46">
        <w:rPr>
          <w:rStyle w:val="StyleUnderline"/>
        </w:rPr>
        <w:t xml:space="preserve">gency, and the Bureau of Alcohol, Tobacco, Firearms and Explosives have not been reauthorized by Congress since </w:t>
      </w:r>
      <w:r w:rsidRPr="00C10F46">
        <w:rPr>
          <w:rStyle w:val="Emphasis"/>
        </w:rPr>
        <w:t>2009</w:t>
      </w:r>
      <w:r w:rsidRPr="00C10F46">
        <w:rPr>
          <w:rStyle w:val="StyleUnderline"/>
        </w:rPr>
        <w:t>.</w:t>
      </w:r>
      <w:r w:rsidRPr="00C10F46">
        <w:rPr>
          <w:rStyle w:val="StyleUnderline"/>
          <w:sz w:val="16"/>
        </w:rPr>
        <w:t xml:space="preserve"> </w:t>
      </w:r>
      <w:r w:rsidRPr="00C10F46">
        <w:rPr>
          <w:rStyle w:val="StyleUnderline"/>
        </w:rPr>
        <w:t xml:space="preserve">The </w:t>
      </w:r>
      <w:r w:rsidRPr="00C10F46">
        <w:rPr>
          <w:rStyle w:val="Emphasis"/>
        </w:rPr>
        <w:t>State Department</w:t>
      </w:r>
      <w:r w:rsidRPr="00C10F46">
        <w:rPr>
          <w:rStyle w:val="StyleUnderline"/>
        </w:rPr>
        <w:t xml:space="preserve"> hasn’t been reauthorized since </w:t>
      </w:r>
      <w:r w:rsidRPr="00C10F46">
        <w:rPr>
          <w:rStyle w:val="Emphasis"/>
        </w:rPr>
        <w:t>2003</w:t>
      </w:r>
      <w:r w:rsidRPr="00C10F46">
        <w:rPr>
          <w:rStyle w:val="StyleUnderline"/>
          <w:sz w:val="16"/>
        </w:rPr>
        <w:t xml:space="preserve">. </w:t>
      </w:r>
      <w:r w:rsidRPr="00C10F46">
        <w:rPr>
          <w:rStyle w:val="StyleUnderline"/>
        </w:rPr>
        <w:t xml:space="preserve">For the </w:t>
      </w:r>
      <w:r w:rsidRPr="00C10F46">
        <w:rPr>
          <w:rStyle w:val="Emphasis"/>
        </w:rPr>
        <w:t>F</w:t>
      </w:r>
      <w:r w:rsidRPr="00C10F46">
        <w:rPr>
          <w:rStyle w:val="StyleUnderline"/>
        </w:rPr>
        <w:t xml:space="preserve">ederal </w:t>
      </w:r>
      <w:r w:rsidRPr="00C10F46">
        <w:rPr>
          <w:rStyle w:val="Emphasis"/>
        </w:rPr>
        <w:t>T</w:t>
      </w:r>
      <w:r w:rsidRPr="00C10F46">
        <w:rPr>
          <w:rStyle w:val="StyleUnderline"/>
        </w:rPr>
        <w:t xml:space="preserve">rade </w:t>
      </w:r>
      <w:r w:rsidRPr="00C10F46">
        <w:rPr>
          <w:rStyle w:val="Emphasis"/>
        </w:rPr>
        <w:t>C</w:t>
      </w:r>
      <w:r w:rsidRPr="00C10F46">
        <w:rPr>
          <w:rStyle w:val="StyleUnderline"/>
        </w:rPr>
        <w:t xml:space="preserve">ommission and National Weather Service, it’s 1998 and 1993, </w:t>
      </w:r>
      <w:r w:rsidRPr="00C10F46">
        <w:rPr>
          <w:rStyle w:val="StyleUnderline"/>
          <w:sz w:val="16"/>
        </w:rPr>
        <w:t xml:space="preserve">respectively. </w:t>
      </w:r>
      <w:r w:rsidRPr="00C10F46">
        <w:rPr>
          <w:rStyle w:val="StyleUnderline"/>
        </w:rPr>
        <w:t>The Federal Election Commission has been operating with an expired authorization since way back in 1981.</w:t>
      </w:r>
      <w:r>
        <w:rPr>
          <w:rStyle w:val="StyleUnderline"/>
        </w:rPr>
        <w:t xml:space="preserve"> </w:t>
      </w:r>
      <w:r w:rsidRPr="00C10F46">
        <w:rPr>
          <w:rStyle w:val="Emphasis"/>
        </w:rPr>
        <w:t>Meet your unauthorized government.</w:t>
      </w:r>
      <w:r>
        <w:rPr>
          <w:rStyle w:val="Emphasis"/>
        </w:rPr>
        <w:t xml:space="preserve"> </w:t>
      </w:r>
      <w:r w:rsidRPr="00C10F46">
        <w:rPr>
          <w:rStyle w:val="StyleUnderline"/>
        </w:rPr>
        <w:t>Every federal agency is supposed to operate under congressional authorization</w:t>
      </w:r>
      <w:r w:rsidRPr="00C10F46">
        <w:rPr>
          <w:rStyle w:val="StyleUnderline"/>
          <w:sz w:val="16"/>
        </w:rPr>
        <w:t xml:space="preserve">—the set of rules that define the priorities and activities of the government. </w:t>
      </w:r>
      <w:r w:rsidRPr="00C10F46">
        <w:rPr>
          <w:rStyle w:val="StyleUnderline"/>
        </w:rPr>
        <w:t>When they expire, it’s a chance to reconsider an agency’s mission, modernize it and impose some accountability on what could otherwise become multi-billion-dollar zombie government programs.</w:t>
      </w:r>
      <w:r>
        <w:rPr>
          <w:rStyle w:val="StyleUnderline"/>
        </w:rPr>
        <w:t xml:space="preserve"> </w:t>
      </w:r>
      <w:r w:rsidRPr="00C10F46">
        <w:rPr>
          <w:rStyle w:val="StyleUnderline"/>
        </w:rPr>
        <w:t>But increasingly, Congress is just letting those bills languish</w:t>
      </w:r>
      <w:r w:rsidRPr="00C10F46">
        <w:rPr>
          <w:rStyle w:val="StyleUnderline"/>
          <w:sz w:val="16"/>
        </w:rPr>
        <w:t xml:space="preserve">. Annual reports from the Congressional Budget Office show that a </w:t>
      </w:r>
      <w:r w:rsidRPr="00C10F46">
        <w:rPr>
          <w:rStyle w:val="StyleUnderline"/>
        </w:rPr>
        <w:t xml:space="preserve">growing number of agencies and programs operate each year without congressional authorization. In the 2016 fiscal year, </w:t>
      </w:r>
      <w:r w:rsidRPr="00C10F46">
        <w:rPr>
          <w:rStyle w:val="Emphasis"/>
        </w:rPr>
        <w:t>Congress funded</w:t>
      </w:r>
      <w:r w:rsidRPr="00C10F46">
        <w:rPr>
          <w:rStyle w:val="StyleUnderline"/>
        </w:rPr>
        <w:t xml:space="preserve"> more than</w:t>
      </w:r>
      <w:r w:rsidRPr="00C10F46">
        <w:rPr>
          <w:rStyle w:val="Emphasis"/>
        </w:rPr>
        <w:t xml:space="preserve"> $300 billion</w:t>
      </w:r>
      <w:r w:rsidRPr="00C10F46">
        <w:rPr>
          <w:rStyle w:val="StyleUnderline"/>
        </w:rPr>
        <w:t xml:space="preserve"> in programs that </w:t>
      </w:r>
      <w:r w:rsidRPr="00C10F46">
        <w:rPr>
          <w:rStyle w:val="Emphasis"/>
        </w:rPr>
        <w:t>lawmakers have not reauthorized</w:t>
      </w:r>
      <w:r w:rsidRPr="00C10F46">
        <w:rPr>
          <w:rStyle w:val="StyleUnderline"/>
        </w:rPr>
        <w:t>—more than a quarter of discretionary spending</w:t>
      </w:r>
      <w:r w:rsidRPr="00C10F46">
        <w:rPr>
          <w:rStyle w:val="StyleUnderline"/>
          <w:sz w:val="16"/>
        </w:rPr>
        <w:t xml:space="preserve">. That’s a huge jump from two decades ago, when unauthorized programs were closer to $35 billion, just 10 percent of the budget. On Wednesday, this growing problem will receive congressional attention when the Senate Budget Committee holds a hearing to examine CBO’s most recent report, bringing some formal attention to an issue that tends to languish in bureaucratic obscurity. </w:t>
      </w:r>
      <w:r w:rsidRPr="00C10F46">
        <w:rPr>
          <w:rStyle w:val="StyleUnderline"/>
        </w:rPr>
        <w:t xml:space="preserve">Congress’ failure to pass reauthorizations doesn’t prevent government agencies from functioning; an </w:t>
      </w:r>
      <w:r w:rsidRPr="00C10F46">
        <w:rPr>
          <w:rStyle w:val="Emphasis"/>
        </w:rPr>
        <w:t xml:space="preserve">agency can keep operating as long as it gets money </w:t>
      </w:r>
      <w:r w:rsidRPr="00C10F46">
        <w:rPr>
          <w:rStyle w:val="StyleUnderline"/>
        </w:rPr>
        <w:t>in the budget</w:t>
      </w:r>
      <w:r w:rsidRPr="00C10F46">
        <w:rPr>
          <w:rStyle w:val="StyleUnderline"/>
          <w:sz w:val="16"/>
        </w:rPr>
        <w:t>. But critics say the inattention demonstrates a failure to uphold one of the most basic responsibilities of the legislative branch: oversight. This negligence, they say, has allowed ineffective programs to continue for years, wasting taxpayer money and foregoing much-needed modernization efforts to ensure the government has the resources and legal authority to address the top issues facing the country. “</w:t>
      </w:r>
      <w:r w:rsidRPr="00C10F46">
        <w:rPr>
          <w:rStyle w:val="StyleUnderline"/>
        </w:rPr>
        <w:t>The oversight doesn’t get done</w:t>
      </w:r>
      <w:r w:rsidRPr="00C10F46">
        <w:rPr>
          <w:rStyle w:val="StyleUnderline"/>
          <w:sz w:val="16"/>
        </w:rPr>
        <w:t>,” said Allen Schick, a professor at the University of Maryland who has written one of the most comprehensive books on the budget process. “</w:t>
      </w:r>
      <w:r w:rsidRPr="00C10F46">
        <w:rPr>
          <w:rStyle w:val="StyleUnderline"/>
        </w:rPr>
        <w:t>That’s a good part of the rationale for temporary authorizations of appropriations</w:t>
      </w:r>
      <w:r w:rsidRPr="00C10F46">
        <w:rPr>
          <w:rStyle w:val="StyleUnderline"/>
          <w:sz w:val="16"/>
        </w:rPr>
        <w:t xml:space="preserve">. [Congress said,] ‘Let’s reauthorize them and at the point of reauthorization, let’s look over and see how they’re doing.’ But oversight is not exactly a booming business in Congress.” The traditional way Congress creates and funds a new government program is by passing a law, then appropriating money for it. This process dates back to the very first Congress, in 1789, which passed a law establishing the War Department and a separate law funding it. The goal was to separate the money and policy decisions, out of worries that disagreements over policy would delay the flow of money, and that pressure to appropriate would lead lawmakers to pass legislation without proper scrutiny—what we called “riders” today. </w:t>
      </w:r>
      <w:r w:rsidRPr="00C10F46">
        <w:rPr>
          <w:rStyle w:val="StyleUnderline"/>
        </w:rPr>
        <w:t>Implicit in this budget process is a middle step: Congress granting the authority for money to be spent. Historically, these so-called “authorizations” were permanent</w:t>
      </w:r>
      <w:r w:rsidRPr="00C10F46">
        <w:rPr>
          <w:rStyle w:val="StyleUnderline"/>
          <w:sz w:val="16"/>
        </w:rPr>
        <w:t xml:space="preserve">, and for many years in the 19th century, they weren’t even put in writing. They were simply assumed. </w:t>
      </w:r>
      <w:r w:rsidRPr="00C10F46">
        <w:rPr>
          <w:rStyle w:val="StyleUnderline"/>
        </w:rPr>
        <w:t>It wasn’t until after World War II that Congress began putting an expiration date on its authorizations, ensuring that lawmakers would regularly reevaluate programs and agencies</w:t>
      </w:r>
      <w:r w:rsidRPr="00C10F46">
        <w:rPr>
          <w:rStyle w:val="StyleUnderline"/>
          <w:sz w:val="16"/>
        </w:rPr>
        <w:t>. Some</w:t>
      </w:r>
      <w:r w:rsidRPr="00C10F46">
        <w:rPr>
          <w:rStyle w:val="StyleUnderline"/>
        </w:rPr>
        <w:t xml:space="preserve"> programs are supposed to be reauthorized every year, like the defense spending bill; others operate on multiyear calendars, like the farm bill, which Congress typically reauthorizes every five years. </w:t>
      </w:r>
      <w:r w:rsidRPr="00C10F46">
        <w:rPr>
          <w:rStyle w:val="StyleUnderline"/>
          <w:sz w:val="16"/>
        </w:rPr>
        <w:t xml:space="preserve">But increasingly often, </w:t>
      </w:r>
      <w:r w:rsidRPr="00C10F46">
        <w:rPr>
          <w:rStyle w:val="StyleUnderline"/>
        </w:rPr>
        <w:t xml:space="preserve">authority lapses and </w:t>
      </w:r>
      <w:r w:rsidRPr="00C10F46">
        <w:rPr>
          <w:rStyle w:val="Emphasis"/>
        </w:rPr>
        <w:t>Congress fails to pass reauthorizations at all.</w:t>
      </w:r>
      <w:r>
        <w:rPr>
          <w:rStyle w:val="Emphasis"/>
        </w:rPr>
        <w:t xml:space="preserve"> </w:t>
      </w:r>
      <w:r w:rsidRPr="00C10F46">
        <w:rPr>
          <w:rStyle w:val="StyleUnderline"/>
          <w:sz w:val="16"/>
        </w:rPr>
        <w:t xml:space="preserve">“They tried to clamp down on [permanent reauthorizations] because they thought if we quit doing that, we’ll have to actually stop and take the time and do reauthorizations, which is really well-intended,” said Kevin Kosar, a senior fellow at the R Street Institute and former analyst at the Congressional Research Service. He added: “And they just failed at it.” Each January, the </w:t>
      </w:r>
      <w:r w:rsidRPr="00C10F46">
        <w:rPr>
          <w:rStyle w:val="StyleUnderline"/>
        </w:rPr>
        <w:t>Congressional Budget Office releases a report outlining every program that is operating with unauthorized appropriations</w:t>
      </w:r>
      <w:r w:rsidRPr="00C10F46">
        <w:rPr>
          <w:rStyle w:val="StyleUnderline"/>
          <w:sz w:val="16"/>
        </w:rPr>
        <w:t xml:space="preserve">. The budget office’s most recent report, released about two weeks ago, found that in the 2016 fiscal year, </w:t>
      </w:r>
      <w:r w:rsidRPr="00C10F46">
        <w:rPr>
          <w:rStyle w:val="StyleUnderline"/>
        </w:rPr>
        <w:t xml:space="preserve">Congress has appropriated $310 billion </w:t>
      </w:r>
      <w:r w:rsidRPr="00C10F46">
        <w:rPr>
          <w:rStyle w:val="Emphasis"/>
        </w:rPr>
        <w:t>under 260 laws with expired authorizations.</w:t>
      </w:r>
    </w:p>
    <w:p w:rsidR="00A937D6" w:rsidRDefault="00A937D6" w:rsidP="00A937D6">
      <w:pPr>
        <w:rPr>
          <w:rStyle w:val="Emphasis"/>
        </w:rPr>
      </w:pPr>
    </w:p>
    <w:p w:rsidR="00A937D6" w:rsidRDefault="00A937D6" w:rsidP="00A937D6">
      <w:pPr>
        <w:pStyle w:val="Heading4"/>
      </w:pPr>
      <w:r w:rsidRPr="000D5666">
        <w:t xml:space="preserve">Agencies </w:t>
      </w:r>
      <w:r>
        <w:t>operate effectively without reauthorization</w:t>
      </w:r>
    </w:p>
    <w:p w:rsidR="00A937D6" w:rsidRPr="000D5666" w:rsidRDefault="00A937D6" w:rsidP="00A937D6">
      <w:r w:rsidRPr="000D5666">
        <w:rPr>
          <w:b/>
          <w:sz w:val="26"/>
          <w:szCs w:val="26"/>
        </w:rPr>
        <w:t>Vinik 16</w:t>
      </w:r>
      <w:r>
        <w:t xml:space="preserve"> (Danny Vinik—</w:t>
      </w:r>
      <w:r w:rsidRPr="000D5666">
        <w:t>Assistant Editor, The Agenda — POLITICO</w:t>
      </w:r>
      <w:r>
        <w:t xml:space="preserve">. </w:t>
      </w:r>
      <w:r w:rsidRPr="000D5666">
        <w:t>2-3-2016, "Meet your unauthorized federal government," Agenda, https://www.politico.com/agenda/story/2016/02/government-agencies-programs-unauthorized-000036-000037</w:t>
      </w:r>
      <w:r>
        <w:t>//sabín)</w:t>
      </w:r>
    </w:p>
    <w:p w:rsidR="00A937D6" w:rsidRDefault="00A937D6" w:rsidP="00A937D6">
      <w:pPr>
        <w:rPr>
          <w:rStyle w:val="StyleUnderline"/>
        </w:rPr>
      </w:pPr>
      <w:r w:rsidRPr="000D5666">
        <w:rPr>
          <w:sz w:val="16"/>
        </w:rPr>
        <w:t xml:space="preserve">For members of Congress, the </w:t>
      </w:r>
      <w:r w:rsidRPr="000D5666">
        <w:rPr>
          <w:rStyle w:val="StyleUnderline"/>
        </w:rPr>
        <w:t xml:space="preserve">political consequences of failing to pass these reauthorizations are almost nonexistent. The </w:t>
      </w:r>
      <w:r w:rsidRPr="000D5666">
        <w:rPr>
          <w:rStyle w:val="Emphasis"/>
        </w:rPr>
        <w:t>courts</w:t>
      </w:r>
      <w:r w:rsidRPr="000D5666">
        <w:rPr>
          <w:rStyle w:val="StyleUnderline"/>
        </w:rPr>
        <w:t xml:space="preserve"> have </w:t>
      </w:r>
      <w:r w:rsidRPr="000D5666">
        <w:rPr>
          <w:rStyle w:val="Emphasis"/>
        </w:rPr>
        <w:t>ruled</w:t>
      </w:r>
      <w:r w:rsidRPr="000D5666">
        <w:rPr>
          <w:rStyle w:val="StyleUnderline"/>
        </w:rPr>
        <w:t xml:space="preserve"> that </w:t>
      </w:r>
      <w:r w:rsidRPr="000D5666">
        <w:rPr>
          <w:rStyle w:val="Emphasis"/>
        </w:rPr>
        <w:t>appropriations in absence of an authorization are legal,</w:t>
      </w:r>
      <w:r w:rsidRPr="000D5666">
        <w:rPr>
          <w:rStyle w:val="StyleUnderline"/>
        </w:rPr>
        <w:t xml:space="preserve"> relieving pressure on lawmakers</w:t>
      </w:r>
      <w:r w:rsidRPr="000D5666">
        <w:rPr>
          <w:sz w:val="16"/>
        </w:rPr>
        <w:t>. “</w:t>
      </w:r>
      <w:r w:rsidRPr="000D5666">
        <w:rPr>
          <w:rStyle w:val="StyleUnderline"/>
        </w:rPr>
        <w:t>The more you appropriate for an expired authorizations, the less incentive you have to reauthorize</w:t>
      </w:r>
      <w:r w:rsidRPr="000D5666">
        <w:rPr>
          <w:sz w:val="16"/>
        </w:rPr>
        <w:t xml:space="preserve">,” said Schick. “Nothing bad happens.” The agencies themselves are affected in different ways. Some, like the </w:t>
      </w:r>
      <w:r w:rsidRPr="000D5666">
        <w:rPr>
          <w:rStyle w:val="StyleUnderline"/>
        </w:rPr>
        <w:t xml:space="preserve">FEC, have become so accustomed to their status that they </w:t>
      </w:r>
      <w:r w:rsidRPr="000D5666">
        <w:rPr>
          <w:rStyle w:val="Emphasis"/>
        </w:rPr>
        <w:t>effectively operate on autopilot</w:t>
      </w:r>
      <w:r w:rsidRPr="000D5666">
        <w:rPr>
          <w:rStyle w:val="StyleUnderline"/>
        </w:rPr>
        <w:t>, with little guidance from Congress.</w:t>
      </w:r>
      <w:r>
        <w:rPr>
          <w:rStyle w:val="StyleUnderline"/>
        </w:rPr>
        <w:t xml:space="preserve"> </w:t>
      </w:r>
      <w:r w:rsidRPr="000D5666">
        <w:rPr>
          <w:sz w:val="16"/>
        </w:rPr>
        <w:t>“</w:t>
      </w:r>
      <w:r w:rsidRPr="000D5666">
        <w:rPr>
          <w:rStyle w:val="StyleUnderline"/>
        </w:rPr>
        <w:t>If there is any impact of us not having [authorization], there would be no way for me to know that</w:t>
      </w:r>
      <w:r w:rsidRPr="000D5666">
        <w:rPr>
          <w:sz w:val="16"/>
        </w:rPr>
        <w:t>,” said Ann Ravel, chair of the FEC, in an interview. ”</w:t>
      </w:r>
      <w:r w:rsidRPr="000D5666">
        <w:rPr>
          <w:rStyle w:val="StyleUnderline"/>
        </w:rPr>
        <w:t>But I don’t believe there is</w:t>
      </w:r>
      <w:r w:rsidRPr="000D5666">
        <w:rPr>
          <w:sz w:val="16"/>
        </w:rPr>
        <w:t xml:space="preserve">. … Apparently, nobody has ever felt the need to try to make a change in this situation.” </w:t>
      </w:r>
      <w:r w:rsidRPr="000D5666">
        <w:rPr>
          <w:rStyle w:val="StyleUnderline"/>
        </w:rPr>
        <w:t xml:space="preserve">Ravel, in fact, said </w:t>
      </w:r>
      <w:r w:rsidRPr="000D5666">
        <w:rPr>
          <w:sz w:val="16"/>
        </w:rPr>
        <w:t xml:space="preserve">she hadn’t realized the FEC’s authorization ran out. “I </w:t>
      </w:r>
      <w:r w:rsidRPr="000D5666">
        <w:rPr>
          <w:rStyle w:val="StyleUnderline"/>
        </w:rPr>
        <w:t>had no idea that was the case until you asked about</w:t>
      </w:r>
      <w:r w:rsidRPr="000D5666">
        <w:rPr>
          <w:sz w:val="16"/>
        </w:rPr>
        <w:t xml:space="preserve"> it,” she said. “So, it’s interesting because </w:t>
      </w:r>
      <w:r w:rsidRPr="000D5666">
        <w:rPr>
          <w:rStyle w:val="StyleUnderline"/>
        </w:rPr>
        <w:t>I’ve been in the finance committee meetings and the like and it has never been raised at the commission level</w:t>
      </w:r>
      <w:r w:rsidRPr="000D5666">
        <w:rPr>
          <w:sz w:val="16"/>
        </w:rPr>
        <w:t xml:space="preserve">.” In fact, </w:t>
      </w:r>
      <w:r w:rsidRPr="000D5666">
        <w:rPr>
          <w:rStyle w:val="StyleUnderline"/>
        </w:rPr>
        <w:t>some agencies are not especially eager to be reauthorized because new legislation could restrict their powers or give them more responsibilities without increased funding</w:t>
      </w:r>
      <w:r w:rsidRPr="000D5666">
        <w:rPr>
          <w:sz w:val="16"/>
        </w:rPr>
        <w:t xml:space="preserve">. And often, </w:t>
      </w:r>
      <w:r w:rsidRPr="000D5666">
        <w:rPr>
          <w:rStyle w:val="StyleUnderline"/>
        </w:rPr>
        <w:t>agencies already feel they face enough oversight from Congress, even without an authorization.</w:t>
      </w:r>
    </w:p>
    <w:p w:rsidR="00A937D6" w:rsidRPr="00B958AF" w:rsidRDefault="00A937D6" w:rsidP="00A937D6"/>
    <w:p w:rsidR="00A937D6" w:rsidRPr="00120DBA" w:rsidRDefault="00A937D6" w:rsidP="00A937D6"/>
    <w:p w:rsidR="00A937D6" w:rsidRDefault="00A937D6" w:rsidP="00A937D6">
      <w:pPr>
        <w:pStyle w:val="Heading3"/>
      </w:pPr>
      <w:r>
        <w:t xml:space="preserve">AT: Squo Solves—WHO </w:t>
      </w:r>
    </w:p>
    <w:p w:rsidR="00A937D6" w:rsidRDefault="00A937D6" w:rsidP="00A937D6">
      <w:pPr>
        <w:pStyle w:val="Heading4"/>
      </w:pPr>
      <w:r>
        <w:t xml:space="preserve">WHO is ineffective—not enough credibility </w:t>
      </w:r>
    </w:p>
    <w:p w:rsidR="00A937D6" w:rsidRPr="00E1596B" w:rsidRDefault="00A937D6" w:rsidP="00A937D6">
      <w:r w:rsidRPr="00F45DB8">
        <w:rPr>
          <w:b/>
          <w:sz w:val="26"/>
          <w:szCs w:val="26"/>
        </w:rPr>
        <w:t>Bagheri 16</w:t>
      </w:r>
      <w:r>
        <w:t xml:space="preserve"> (Alireza Bagheri- School of Medicine, Tehran University of Medical Sciences, Tehran, Iran</w:t>
      </w:r>
      <w:r w:rsidRPr="00456447">
        <w:t xml:space="preserve"> "Child Organ Trafficking: Global Reality and Inadequate International Response." Medicine, Health Care, and Philosophy, vol. 19, no. 2, 2016, pp. 239-246. ProQuest, https://search.proquest.com/docview/1791230591?accountid=36312, doi:http://dx.do</w:t>
      </w:r>
      <w:r>
        <w:t>i.org/10.1007/s11019-015-9671-4//sabín)</w:t>
      </w:r>
    </w:p>
    <w:p w:rsidR="00A937D6" w:rsidRPr="00BB4F71" w:rsidRDefault="00A937D6" w:rsidP="00A937D6">
      <w:pPr>
        <w:rPr>
          <w:rStyle w:val="StyleUnderline"/>
        </w:rPr>
      </w:pPr>
      <w:r w:rsidRPr="00E1596B">
        <w:rPr>
          <w:sz w:val="16"/>
        </w:rPr>
        <w:t xml:space="preserve">There is a strong link between organ commercialism, transplant tourism and trafficking. </w:t>
      </w:r>
      <w:r w:rsidRPr="00BB4F71">
        <w:rPr>
          <w:rStyle w:val="StyleUnderline"/>
        </w:rPr>
        <w:t>While these issues have to be dealt in a comprehensive way, the WHO Guiding Principles has missed to address these global problems all together.</w:t>
      </w:r>
      <w:r w:rsidRPr="00E1596B">
        <w:rPr>
          <w:sz w:val="16"/>
        </w:rPr>
        <w:t xml:space="preserve"> For instance, </w:t>
      </w:r>
      <w:r w:rsidRPr="00BB4F71">
        <w:rPr>
          <w:rStyle w:val="StyleUnderline"/>
        </w:rPr>
        <w:t xml:space="preserve">Article 4 </w:t>
      </w:r>
      <w:r w:rsidRPr="00E1596B">
        <w:rPr>
          <w:sz w:val="16"/>
        </w:rPr>
        <w:t xml:space="preserve">of the Guiding Principles </w:t>
      </w:r>
      <w:r w:rsidRPr="00BB4F71">
        <w:rPr>
          <w:rStyle w:val="StyleUnderline"/>
        </w:rPr>
        <w:t>clearly prohibits the removal of organs from living minors for the purpose of transplantation</w:t>
      </w:r>
      <w:r w:rsidRPr="00E1596B">
        <w:rPr>
          <w:sz w:val="16"/>
        </w:rPr>
        <w:t xml:space="preserve">, but it </w:t>
      </w:r>
      <w:r w:rsidRPr="00E1596B">
        <w:rPr>
          <w:rStyle w:val="Emphasis"/>
        </w:rPr>
        <w:t>does not address</w:t>
      </w:r>
      <w:r>
        <w:rPr>
          <w:rStyle w:val="Emphasis"/>
        </w:rPr>
        <w:t xml:space="preserve"> </w:t>
      </w:r>
      <w:r w:rsidRPr="00E1596B">
        <w:rPr>
          <w:rStyle w:val="Emphasis"/>
        </w:rPr>
        <w:t>the issue of child organ trafficking</w:t>
      </w:r>
      <w:r w:rsidRPr="00E1596B">
        <w:rPr>
          <w:sz w:val="16"/>
        </w:rPr>
        <w:t xml:space="preserve"> </w:t>
      </w:r>
      <w:r w:rsidRPr="00BB4F71">
        <w:rPr>
          <w:rStyle w:val="StyleUnderline"/>
        </w:rPr>
        <w:t>in particular and does not i</w:t>
      </w:r>
      <w:r w:rsidRPr="00E1596B">
        <w:rPr>
          <w:rStyle w:val="Emphasis"/>
        </w:rPr>
        <w:t xml:space="preserve">nstruct the member states </w:t>
      </w:r>
      <w:r w:rsidRPr="00BB4F71">
        <w:rPr>
          <w:rStyle w:val="StyleUnderline"/>
        </w:rPr>
        <w:t>how to tackle this growing illegal and unethical phenomenon.</w:t>
      </w:r>
    </w:p>
    <w:p w:rsidR="00A937D6" w:rsidRDefault="00A937D6" w:rsidP="00A937D6">
      <w:pPr>
        <w:pStyle w:val="Heading3"/>
      </w:pPr>
      <w:r>
        <w:t>AT: Squo Solves—Professional Organizations</w:t>
      </w:r>
    </w:p>
    <w:p w:rsidR="00A937D6" w:rsidRDefault="00A937D6" w:rsidP="00A937D6">
      <w:pPr>
        <w:pStyle w:val="Heading4"/>
      </w:pPr>
      <w:r>
        <w:t>Professional organizations are insufficient</w:t>
      </w:r>
    </w:p>
    <w:p w:rsidR="00A937D6" w:rsidRDefault="00A937D6" w:rsidP="00A937D6">
      <w:r w:rsidRPr="00F45DB8">
        <w:rPr>
          <w:b/>
          <w:sz w:val="26"/>
          <w:szCs w:val="26"/>
        </w:rPr>
        <w:t>Bagheri 16</w:t>
      </w:r>
      <w:r>
        <w:t xml:space="preserve"> (Alireza Bagheri- School of Medicine, Tehran University of Medical Sciences, Tehran, Iran</w:t>
      </w:r>
      <w:r w:rsidRPr="00456447">
        <w:t xml:space="preserve"> "Child Organ Trafficking: Global Reality and Inadequate International Response." Medicine, Health Care, and Philosophy, vol. 19, no. 2, 2016, pp. 239-246. ProQuest, https://search.proquest.com/docview/1791230591?accountid=36312, doi:http://dx.do</w:t>
      </w:r>
      <w:r>
        <w:t>i.org/10.1007/s11019-015-9671-4//sabín)</w:t>
      </w:r>
    </w:p>
    <w:p w:rsidR="00A937D6" w:rsidRDefault="00A937D6" w:rsidP="00A937D6">
      <w:pPr>
        <w:rPr>
          <w:rStyle w:val="Emphasis"/>
        </w:rPr>
      </w:pPr>
      <w:r w:rsidRPr="00F22D9C">
        <w:rPr>
          <w:sz w:val="16"/>
        </w:rPr>
        <w:t xml:space="preserve">In 2008, an </w:t>
      </w:r>
      <w:r w:rsidRPr="00BB4F71">
        <w:rPr>
          <w:rStyle w:val="StyleUnderline"/>
        </w:rPr>
        <w:t>initiative led by the Transplantation Society and the International Society of Nephrology resulted in the Declaration of Istanbul on Organ Trafficking and Transplant Tourism</w:t>
      </w:r>
      <w:r w:rsidRPr="00F22D9C">
        <w:rPr>
          <w:sz w:val="16"/>
        </w:rPr>
        <w:t xml:space="preserve">. This initiative was specifically intended to address the urgent and growing problems of organ sales, transplant tourism and trafficking (Istanbul Declaration 2008). The </w:t>
      </w:r>
      <w:r w:rsidRPr="00BB4F71">
        <w:rPr>
          <w:rStyle w:val="StyleUnderline"/>
        </w:rPr>
        <w:t>Declaration consists of six principles and proposes several strategies to increase the donor pool and to prevent organ trafficking, transplant commercialism and transplant tourism, and to encourage legitimate life-saving transplantation programs</w:t>
      </w:r>
      <w:r w:rsidRPr="00F22D9C">
        <w:rPr>
          <w:sz w:val="16"/>
        </w:rPr>
        <w:t xml:space="preserve">. The Declaration states that organ trafficking and transplant tourism violate the principles of equity, justice and respect for human dignity and that they should be prohibited. It calls for the development of programs to prevent organ failure; national self-sufficiency in organ transplantation; and enhanced deceased organ donation programs. These two documents </w:t>
      </w:r>
      <w:r w:rsidRPr="00BB4F71">
        <w:rPr>
          <w:rStyle w:val="StyleUnderline"/>
        </w:rPr>
        <w:t xml:space="preserve">have the potential to build consensus amongst the professional transplant community against organ trafficking and transplant tourism around the world, however, none of them have </w:t>
      </w:r>
      <w:r w:rsidRPr="00F22D9C">
        <w:rPr>
          <w:rStyle w:val="Emphasis"/>
        </w:rPr>
        <w:t>addressed</w:t>
      </w:r>
      <w:r>
        <w:rPr>
          <w:rStyle w:val="Emphasis"/>
        </w:rPr>
        <w:t xml:space="preserve"> </w:t>
      </w:r>
      <w:r w:rsidRPr="00F22D9C">
        <w:rPr>
          <w:rStyle w:val="Emphasis"/>
        </w:rPr>
        <w:t xml:space="preserve">the issue of child organ trafficking explicitly </w:t>
      </w:r>
      <w:r w:rsidRPr="00BB4F71">
        <w:rPr>
          <w:rStyle w:val="StyleUnderline"/>
        </w:rPr>
        <w:t xml:space="preserve">and failed to </w:t>
      </w:r>
      <w:r w:rsidRPr="00F22D9C">
        <w:rPr>
          <w:rStyle w:val="Emphasis"/>
        </w:rPr>
        <w:t>warn transplant surgeon about removing an organ from a</w:t>
      </w:r>
      <w:r>
        <w:rPr>
          <w:rStyle w:val="Emphasis"/>
        </w:rPr>
        <w:t xml:space="preserve"> </w:t>
      </w:r>
      <w:r w:rsidRPr="00F22D9C">
        <w:rPr>
          <w:rStyle w:val="Emphasis"/>
        </w:rPr>
        <w:t>trafficked child.</w:t>
      </w:r>
    </w:p>
    <w:p w:rsidR="00A937D6" w:rsidRDefault="00A937D6" w:rsidP="00A937D6">
      <w:pPr>
        <w:pStyle w:val="Heading3"/>
      </w:pPr>
      <w:r>
        <w:t>Impact—Structural Violence</w:t>
      </w:r>
    </w:p>
    <w:p w:rsidR="00A937D6" w:rsidRDefault="00A937D6" w:rsidP="00A937D6">
      <w:pPr>
        <w:pStyle w:val="Heading4"/>
      </w:pPr>
      <w:r>
        <w:t>Donors do not benefit financially, face worse health conditions, and regret their decisions</w:t>
      </w:r>
    </w:p>
    <w:p w:rsidR="00A937D6" w:rsidRPr="00385241" w:rsidRDefault="00A937D6" w:rsidP="00A937D6">
      <w:r w:rsidRPr="00385241">
        <w:rPr>
          <w:b/>
          <w:sz w:val="26"/>
          <w:szCs w:val="26"/>
        </w:rPr>
        <w:t>Budiani-Saberi 08</w:t>
      </w:r>
      <w:r>
        <w:t xml:space="preserve"> (</w:t>
      </w:r>
      <w:r w:rsidRPr="00385241">
        <w:rPr>
          <w:rFonts w:hint="eastAsia"/>
        </w:rPr>
        <w:t>Debra. A. Budiani</w:t>
      </w:r>
      <w:r>
        <w:rPr>
          <w:rFonts w:hint="eastAsia"/>
        </w:rPr>
        <w:t>-</w:t>
      </w:r>
      <w:r w:rsidRPr="00385241">
        <w:rPr>
          <w:rFonts w:hint="eastAsia"/>
        </w:rPr>
        <w:t>Saberi</w:t>
      </w:r>
      <w:r>
        <w:t>—</w:t>
      </w:r>
      <w:r w:rsidRPr="00385241">
        <w:t xml:space="preserve"> Center for Bioethics, University of Pennsylvania, Philadelphia, PA</w:t>
      </w:r>
      <w:r>
        <w:t xml:space="preserve">. </w:t>
      </w:r>
      <w:r w:rsidRPr="00385241">
        <w:t>4-1-2008, "Organ Trafficking and Transplant Tourism: A Commentary on the Global Realities," No Publication, https://onlinelibrary.wiley.com/doi/full/10.1111/j.1600-6143.2008.02200.x</w:t>
      </w:r>
      <w:r>
        <w:t>//sabín)</w:t>
      </w:r>
    </w:p>
    <w:p w:rsidR="00A937D6" w:rsidRDefault="00A937D6" w:rsidP="00A937D6">
      <w:pPr>
        <w:rPr>
          <w:rStyle w:val="StyleUnderline"/>
        </w:rPr>
      </w:pPr>
      <w:r w:rsidRPr="00146838">
        <w:rPr>
          <w:sz w:val="16"/>
        </w:rPr>
        <w:t xml:space="preserve">The Consequence to the Vendors </w:t>
      </w:r>
      <w:r w:rsidRPr="00146838">
        <w:rPr>
          <w:rFonts w:hint="eastAsia"/>
          <w:sz w:val="16"/>
        </w:rPr>
        <w:t xml:space="preserve">What then of this emerging worldwide population of live kidney vendors? </w:t>
      </w:r>
      <w:r w:rsidRPr="00146838">
        <w:rPr>
          <w:rStyle w:val="StyleUnderline"/>
          <w:rFonts w:hint="eastAsia"/>
        </w:rPr>
        <w:t>In Pakistan</w:t>
      </w:r>
      <w:r w:rsidRPr="00146838">
        <w:rPr>
          <w:rFonts w:hint="eastAsia"/>
          <w:sz w:val="16"/>
        </w:rPr>
        <w:t xml:space="preserve">, the SIUT group has carefully </w:t>
      </w:r>
      <w:r w:rsidRPr="00146838">
        <w:rPr>
          <w:rStyle w:val="StyleUnderline"/>
          <w:rFonts w:hint="eastAsia"/>
        </w:rPr>
        <w:t xml:space="preserve">detailed a sample cohort of </w:t>
      </w:r>
      <w:r w:rsidRPr="00146838">
        <w:rPr>
          <w:rFonts w:hint="eastAsia"/>
          <w:sz w:val="16"/>
        </w:rPr>
        <w:t xml:space="preserve">(n = 239) </w:t>
      </w:r>
      <w:r w:rsidRPr="00146838">
        <w:rPr>
          <w:rStyle w:val="StyleUnderline"/>
          <w:rFonts w:hint="eastAsia"/>
        </w:rPr>
        <w:t>vendors in a follow‐up</w:t>
      </w:r>
      <w:r w:rsidRPr="00146838">
        <w:rPr>
          <w:rFonts w:hint="eastAsia"/>
          <w:sz w:val="16"/>
        </w:rPr>
        <w:t>—</w:t>
      </w:r>
      <w:r w:rsidRPr="00146838">
        <w:rPr>
          <w:rStyle w:val="StyleUnderline"/>
          <w:rFonts w:hint="eastAsia"/>
        </w:rPr>
        <w:t>the outcome all very troubling</w:t>
      </w:r>
      <w:r w:rsidRPr="00146838">
        <w:rPr>
          <w:rFonts w:hint="eastAsia"/>
          <w:sz w:val="16"/>
        </w:rPr>
        <w:t xml:space="preserve"> (12). The </w:t>
      </w:r>
      <w:r w:rsidRPr="00146838">
        <w:rPr>
          <w:rStyle w:val="StyleUnderline"/>
          <w:rFonts w:hint="eastAsia"/>
        </w:rPr>
        <w:t>majority</w:t>
      </w:r>
      <w:r w:rsidRPr="00146838">
        <w:rPr>
          <w:rFonts w:hint="eastAsia"/>
          <w:sz w:val="16"/>
        </w:rPr>
        <w:t xml:space="preserve"> of these CLDs (</w:t>
      </w:r>
      <w:r w:rsidRPr="00146838">
        <w:rPr>
          <w:rStyle w:val="StyleUnderline"/>
          <w:rFonts w:hint="eastAsia"/>
        </w:rPr>
        <w:t>93%</w:t>
      </w:r>
      <w:r w:rsidRPr="00146838">
        <w:rPr>
          <w:rFonts w:hint="eastAsia"/>
          <w:sz w:val="16"/>
        </w:rPr>
        <w:t xml:space="preserve">) </w:t>
      </w:r>
      <w:r w:rsidRPr="00146838">
        <w:rPr>
          <w:rStyle w:val="StyleUnderline"/>
          <w:rFonts w:hint="eastAsia"/>
        </w:rPr>
        <w:t xml:space="preserve">who sold a </w:t>
      </w:r>
      <w:r w:rsidRPr="00146838">
        <w:rPr>
          <w:rStyle w:val="StyleUnderline"/>
        </w:rPr>
        <w:t xml:space="preserve">kidney to repay a debt </w:t>
      </w:r>
      <w:r w:rsidRPr="00146838">
        <w:rPr>
          <w:sz w:val="16"/>
        </w:rPr>
        <w:t xml:space="preserve">and (85%) </w:t>
      </w:r>
      <w:r w:rsidRPr="00146838">
        <w:rPr>
          <w:rStyle w:val="StyleUnderline"/>
        </w:rPr>
        <w:t xml:space="preserve">reported </w:t>
      </w:r>
      <w:r w:rsidRPr="00146838">
        <w:rPr>
          <w:rStyle w:val="Emphasis"/>
        </w:rPr>
        <w:t>no economic improvement in their lives</w:t>
      </w:r>
      <w:r w:rsidRPr="00146838">
        <w:rPr>
          <w:rStyle w:val="StyleUnderline"/>
        </w:rPr>
        <w:t xml:space="preserve">, as they were either </w:t>
      </w:r>
      <w:r w:rsidRPr="00146838">
        <w:rPr>
          <w:rStyle w:val="Emphasis"/>
        </w:rPr>
        <w:t>still in debt</w:t>
      </w:r>
      <w:r w:rsidRPr="00146838">
        <w:rPr>
          <w:rStyle w:val="StyleUnderline"/>
        </w:rPr>
        <w:t xml:space="preserve"> or were </w:t>
      </w:r>
      <w:r w:rsidRPr="00146838">
        <w:rPr>
          <w:rStyle w:val="Emphasis"/>
        </w:rPr>
        <w:t>unable to achieve their objective</w:t>
      </w:r>
      <w:r w:rsidRPr="00146838">
        <w:rPr>
          <w:rStyle w:val="StyleUnderline"/>
        </w:rPr>
        <w:t xml:space="preserve"> in selling the kidney</w:t>
      </w:r>
      <w:r w:rsidRPr="00146838">
        <w:rPr>
          <w:sz w:val="16"/>
        </w:rPr>
        <w:t xml:space="preserve">. The </w:t>
      </w:r>
      <w:r w:rsidRPr="00146838">
        <w:rPr>
          <w:rStyle w:val="StyleUnderline"/>
        </w:rPr>
        <w:t>disturbing repor</w:t>
      </w:r>
      <w:r w:rsidRPr="00146838">
        <w:rPr>
          <w:sz w:val="16"/>
        </w:rPr>
        <w:t xml:space="preserve">t by the SIUT group </w:t>
      </w:r>
      <w:r w:rsidRPr="00146838">
        <w:rPr>
          <w:rStyle w:val="StyleUnderline"/>
        </w:rPr>
        <w:t xml:space="preserve">becomes not only an accounting of the Pakistani experience but an </w:t>
      </w:r>
      <w:r w:rsidRPr="00146838">
        <w:rPr>
          <w:rStyle w:val="Emphasis"/>
        </w:rPr>
        <w:t xml:space="preserve">indictment of the international transplant community </w:t>
      </w:r>
      <w:r w:rsidRPr="00146838">
        <w:rPr>
          <w:rStyle w:val="StyleUnderline"/>
        </w:rPr>
        <w:t xml:space="preserve">because it </w:t>
      </w:r>
      <w:r w:rsidRPr="00146838">
        <w:rPr>
          <w:rStyle w:val="Emphasis"/>
        </w:rPr>
        <w:t>overlooks the plight of the donor</w:t>
      </w:r>
      <w:r w:rsidRPr="00146838">
        <w:rPr>
          <w:rStyle w:val="StyleUnderline"/>
        </w:rPr>
        <w:t xml:space="preserve"> whose </w:t>
      </w:r>
      <w:r w:rsidRPr="00146838">
        <w:rPr>
          <w:rStyle w:val="Emphasis"/>
        </w:rPr>
        <w:t>interests</w:t>
      </w:r>
      <w:r w:rsidRPr="00146838">
        <w:rPr>
          <w:rStyle w:val="StyleUnderline"/>
        </w:rPr>
        <w:t xml:space="preserve"> are </w:t>
      </w:r>
      <w:r w:rsidRPr="00146838">
        <w:rPr>
          <w:rStyle w:val="Emphasis"/>
        </w:rPr>
        <w:t>just as valid</w:t>
      </w:r>
      <w:r w:rsidRPr="00146838">
        <w:rPr>
          <w:rStyle w:val="StyleUnderline"/>
        </w:rPr>
        <w:t xml:space="preserve"> as the recipients.</w:t>
      </w:r>
      <w:r>
        <w:rPr>
          <w:rStyle w:val="StyleUnderline"/>
        </w:rPr>
        <w:t xml:space="preserve"> </w:t>
      </w:r>
      <w:r w:rsidRPr="00146838">
        <w:rPr>
          <w:sz w:val="16"/>
        </w:rPr>
        <w:t xml:space="preserve">Egypt is one of the few countries that prohibits organ donation from deceased donors. In the absence of an entity to govern allocation or standards for transplants, the market has become the distribution mechanism. </w:t>
      </w:r>
      <w:r w:rsidRPr="00146838">
        <w:rPr>
          <w:rStyle w:val="StyleUnderline"/>
        </w:rPr>
        <w:t>Egypt</w:t>
      </w:r>
      <w:r w:rsidRPr="00146838">
        <w:rPr>
          <w:sz w:val="16"/>
        </w:rPr>
        <w:t xml:space="preserve"> is also one of the countries in whi</w:t>
      </w:r>
      <w:r w:rsidRPr="00146838">
        <w:rPr>
          <w:rFonts w:hint="eastAsia"/>
          <w:sz w:val="16"/>
        </w:rPr>
        <w:t xml:space="preserve">ch COFS has </w:t>
      </w:r>
      <w:r w:rsidRPr="00146838">
        <w:rPr>
          <w:rStyle w:val="StyleUnderline"/>
          <w:rFonts w:hint="eastAsia"/>
        </w:rPr>
        <w:t>conducted extensive field research and long‐term outreach service programs for victims of the organ trade</w:t>
      </w:r>
      <w:r w:rsidRPr="00146838">
        <w:rPr>
          <w:rFonts w:hint="eastAsia"/>
          <w:sz w:val="16"/>
        </w:rPr>
        <w:t xml:space="preserve">. </w:t>
      </w:r>
      <w:r w:rsidRPr="00146838">
        <w:rPr>
          <w:rStyle w:val="StyleUnderline"/>
          <w:rFonts w:hint="eastAsia"/>
        </w:rPr>
        <w:t xml:space="preserve">In‐depth longitudinal interviews conducted by Budiani reveal that 78% </w:t>
      </w:r>
      <w:r w:rsidRPr="00146838">
        <w:rPr>
          <w:rFonts w:hint="eastAsia"/>
          <w:sz w:val="16"/>
        </w:rPr>
        <w:t xml:space="preserve">of the CLDs (n = 50) </w:t>
      </w:r>
      <w:r w:rsidRPr="00146838">
        <w:rPr>
          <w:rStyle w:val="StyleUnderline"/>
          <w:rFonts w:hint="eastAsia"/>
        </w:rPr>
        <w:t>reported a deterioration in their health condition.</w:t>
      </w:r>
      <w:r w:rsidRPr="00146838">
        <w:rPr>
          <w:rFonts w:hint="eastAsia"/>
          <w:sz w:val="16"/>
        </w:rPr>
        <w:t xml:space="preserve"> This is </w:t>
      </w:r>
      <w:r w:rsidRPr="00146838">
        <w:rPr>
          <w:rStyle w:val="StyleUnderline"/>
          <w:rFonts w:hint="eastAsia"/>
        </w:rPr>
        <w:t xml:space="preserve">likely a result of factors such as </w:t>
      </w:r>
      <w:r w:rsidRPr="00146838">
        <w:rPr>
          <w:rStyle w:val="Emphasis"/>
          <w:rFonts w:hint="eastAsia"/>
        </w:rPr>
        <w:t>insufficient donor medical screening</w:t>
      </w:r>
      <w:r w:rsidRPr="00146838">
        <w:rPr>
          <w:rStyle w:val="StyleUnderline"/>
          <w:rFonts w:hint="eastAsia"/>
        </w:rPr>
        <w:t xml:space="preserve"> for a donation, </w:t>
      </w:r>
      <w:r w:rsidRPr="00146838">
        <w:rPr>
          <w:rStyle w:val="Emphasis"/>
          <w:rFonts w:hint="eastAsia"/>
        </w:rPr>
        <w:t>pre‐existing compromised health conditions</w:t>
      </w:r>
      <w:r w:rsidRPr="00146838">
        <w:rPr>
          <w:rStyle w:val="StyleUnderline"/>
          <w:rFonts w:hint="eastAsia"/>
        </w:rPr>
        <w:t xml:space="preserve"> of CLD groups and that the majority of employed CLDs reported working in labor‐intensive jobs.</w:t>
      </w:r>
      <w:r w:rsidRPr="00146838">
        <w:rPr>
          <w:rFonts w:hint="eastAsia"/>
          <w:sz w:val="16"/>
        </w:rPr>
        <w:t xml:space="preserve"> </w:t>
      </w:r>
      <w:r w:rsidRPr="00146838">
        <w:rPr>
          <w:rStyle w:val="StyleUnderline"/>
          <w:rFonts w:hint="eastAsia"/>
        </w:rPr>
        <w:t>A kidney sale do</w:t>
      </w:r>
      <w:r w:rsidRPr="00146838">
        <w:rPr>
          <w:rStyle w:val="StyleUnderline"/>
        </w:rPr>
        <w:t>es not solve the most frequently given reason</w:t>
      </w:r>
      <w:r w:rsidRPr="00146838">
        <w:rPr>
          <w:sz w:val="16"/>
        </w:rPr>
        <w:t xml:space="preserve"> for being a CLD, </w:t>
      </w:r>
      <w:r w:rsidRPr="00146838">
        <w:rPr>
          <w:rStyle w:val="StyleUnderline"/>
        </w:rPr>
        <w:t xml:space="preserve">81% spent the money within 5 months of the nephrectomy, mostly to pay off financial debts </w:t>
      </w:r>
      <w:r w:rsidRPr="00146838">
        <w:rPr>
          <w:rStyle w:val="Emphasis"/>
        </w:rPr>
        <w:t>rather than investing in quality of life</w:t>
      </w:r>
      <w:r w:rsidRPr="00146838">
        <w:rPr>
          <w:rStyle w:val="StyleUnderline"/>
        </w:rPr>
        <w:t xml:space="preserve"> enhancements</w:t>
      </w:r>
      <w:r w:rsidRPr="00146838">
        <w:rPr>
          <w:sz w:val="16"/>
        </w:rPr>
        <w:t xml:space="preserve">. CLDs are not eager to reveal their identity; </w:t>
      </w:r>
      <w:r w:rsidRPr="00146838">
        <w:rPr>
          <w:rStyle w:val="StyleUnderline"/>
        </w:rPr>
        <w:t>91%</w:t>
      </w:r>
      <w:r w:rsidRPr="00146838">
        <w:rPr>
          <w:rStyle w:val="StyleUnderline"/>
          <w:rFonts w:hint="eastAsia"/>
        </w:rPr>
        <w:t xml:space="preserve"> expressed </w:t>
      </w:r>
      <w:r w:rsidRPr="00146838">
        <w:rPr>
          <w:rStyle w:val="Emphasis"/>
          <w:rFonts w:hint="eastAsia"/>
        </w:rPr>
        <w:t>social isolation</w:t>
      </w:r>
      <w:r w:rsidRPr="00146838">
        <w:rPr>
          <w:rStyle w:val="StyleUnderline"/>
          <w:rFonts w:hint="eastAsia"/>
        </w:rPr>
        <w:t xml:space="preserve"> about their donation and 85% were unwilling to be known publicly as an organ vendor.</w:t>
      </w:r>
      <w:r w:rsidRPr="00146838">
        <w:rPr>
          <w:rFonts w:hint="eastAsia"/>
          <w:sz w:val="16"/>
        </w:rPr>
        <w:t xml:space="preserve"> </w:t>
      </w:r>
      <w:r w:rsidRPr="00146838">
        <w:rPr>
          <w:rStyle w:val="Emphasis"/>
          <w:rFonts w:hint="eastAsia"/>
          <w:sz w:val="28"/>
          <w:szCs w:val="28"/>
        </w:rPr>
        <w:t>Ninety‐four percent regretted their donation</w:t>
      </w:r>
      <w:r w:rsidRPr="00146838">
        <w:rPr>
          <w:rFonts w:hint="eastAsia"/>
          <w:sz w:val="16"/>
          <w:szCs w:val="28"/>
        </w:rPr>
        <w:t xml:space="preserve"> (13). </w:t>
      </w:r>
      <w:r w:rsidRPr="00146838">
        <w:rPr>
          <w:rFonts w:hint="eastAsia"/>
          <w:sz w:val="16"/>
        </w:rPr>
        <w:t>T</w:t>
      </w:r>
      <w:r w:rsidRPr="00146838">
        <w:rPr>
          <w:rStyle w:val="StyleUnderline"/>
          <w:rFonts w:hint="eastAsia"/>
        </w:rPr>
        <w:t xml:space="preserve">he studies in Pakistan and Egypt are </w:t>
      </w:r>
      <w:r w:rsidRPr="00146838">
        <w:rPr>
          <w:rStyle w:val="Emphasis"/>
          <w:rFonts w:hint="eastAsia"/>
        </w:rPr>
        <w:t>consistent with findings</w:t>
      </w:r>
      <w:r w:rsidRPr="00146838">
        <w:rPr>
          <w:rStyle w:val="StyleUnderline"/>
          <w:rFonts w:hint="eastAsia"/>
        </w:rPr>
        <w:t xml:space="preserve"> in India (14), Iran (15) and the Philippines (16) that revealed deterioration in the health condition of the CLD</w:t>
      </w:r>
      <w:r w:rsidRPr="00146838">
        <w:rPr>
          <w:rFonts w:hint="eastAsia"/>
          <w:sz w:val="16"/>
        </w:rPr>
        <w:t xml:space="preserve">s. </w:t>
      </w:r>
      <w:r w:rsidRPr="00146838">
        <w:rPr>
          <w:rStyle w:val="StyleUnderline"/>
          <w:rFonts w:hint="eastAsia"/>
        </w:rPr>
        <w:t>A long‐term financial disadvantage is evident following nephrectomy from a com</w:t>
      </w:r>
      <w:r w:rsidRPr="00146838">
        <w:rPr>
          <w:rStyle w:val="StyleUnderline"/>
        </w:rPr>
        <w:t>promised ability to generate a prior income level</w:t>
      </w:r>
      <w:r w:rsidRPr="00146838">
        <w:rPr>
          <w:sz w:val="16"/>
        </w:rPr>
        <w:t xml:space="preserve">. </w:t>
      </w:r>
      <w:r w:rsidRPr="00146838">
        <w:rPr>
          <w:rStyle w:val="StyleUnderline"/>
        </w:rPr>
        <w:t>The common experience also entails a social rejection and regret about their commercial donation.</w:t>
      </w:r>
      <w:r w:rsidRPr="00146838">
        <w:rPr>
          <w:sz w:val="16"/>
        </w:rPr>
        <w:t xml:space="preserve"> These reports are consistent with the COFS experience in the CLD interviews; </w:t>
      </w:r>
      <w:r w:rsidRPr="00146838">
        <w:rPr>
          <w:rStyle w:val="StyleUnderline"/>
        </w:rPr>
        <w:t>a cash payment does not solve the destitution of the vendor.</w:t>
      </w:r>
    </w:p>
    <w:p w:rsidR="00A937D6" w:rsidRPr="000C1470" w:rsidRDefault="00A937D6" w:rsidP="00A937D6">
      <w:pPr>
        <w:pStyle w:val="Heading3"/>
        <w:rPr>
          <w:rStyle w:val="StyleUnderline"/>
          <w:sz w:val="32"/>
        </w:rPr>
      </w:pPr>
      <w:r>
        <w:rPr>
          <w:rStyle w:val="StyleUnderline"/>
          <w:sz w:val="32"/>
        </w:rPr>
        <w:t>Countries!</w:t>
      </w:r>
    </w:p>
    <w:p w:rsidR="00A937D6" w:rsidRDefault="00A937D6" w:rsidP="00A937D6">
      <w:pPr>
        <w:pStyle w:val="Heading4"/>
      </w:pPr>
      <w:r>
        <w:t>China majorly profits off organ trafficking—prisoners are used for open markets</w:t>
      </w:r>
    </w:p>
    <w:p w:rsidR="00A937D6" w:rsidRPr="00000A1B" w:rsidRDefault="00A937D6" w:rsidP="00A937D6">
      <w:r w:rsidRPr="00A80F6F">
        <w:rPr>
          <w:b/>
          <w:sz w:val="26"/>
          <w:szCs w:val="26"/>
        </w:rPr>
        <w:t>Bowden 13</w:t>
      </w:r>
      <w:r>
        <w:t xml:space="preserve"> (Jacqueline Bowden- </w:t>
      </w:r>
      <w:r w:rsidRPr="00942D95">
        <w:t>J.D. graduate from St. Thomas University School of Law.</w:t>
      </w:r>
      <w:r>
        <w:t xml:space="preserve"> 2013, </w:t>
      </w:r>
      <w:r w:rsidRPr="00A80F6F">
        <w:t>FEELING EMPTY? ORGAN TRAFFICKING &amp; TRADE: THE BLACK MARKET FOR HUMAN ORGANS</w:t>
      </w:r>
      <w:r>
        <w:t xml:space="preserve">." </w:t>
      </w:r>
      <w:r w:rsidRPr="00A80F6F">
        <w:t>Intercultural Human Rights Law Review</w:t>
      </w:r>
      <w:r>
        <w:t>. LexisNexis®.http://www.lexisnexis.com.proxy.lib.umich.edu/hottopics/lnacademic//sabín)</w:t>
      </w:r>
    </w:p>
    <w:p w:rsidR="00A937D6" w:rsidRPr="00000A1B" w:rsidRDefault="00A937D6" w:rsidP="00A937D6">
      <w:pPr>
        <w:rPr>
          <w:sz w:val="16"/>
        </w:rPr>
      </w:pPr>
      <w:r w:rsidRPr="00EC653B">
        <w:rPr>
          <w:rStyle w:val="StyleUnderline"/>
        </w:rPr>
        <w:t>China's involvement and interest in organ trafficking is unique</w:t>
      </w:r>
      <w:r w:rsidRPr="00000A1B">
        <w:rPr>
          <w:sz w:val="16"/>
        </w:rPr>
        <w:t xml:space="preserve">. n30 China is one of the few countries that </w:t>
      </w:r>
      <w:r w:rsidRPr="00EC653B">
        <w:rPr>
          <w:rStyle w:val="StyleUnderline"/>
        </w:rPr>
        <w:t>permit the sale of organs taken from prisoners who are sentenced to death.</w:t>
      </w:r>
      <w:r w:rsidRPr="00000A1B">
        <w:rPr>
          <w:sz w:val="16"/>
        </w:rPr>
        <w:t xml:space="preserve"> n31 The </w:t>
      </w:r>
      <w:r w:rsidRPr="00EC653B">
        <w:rPr>
          <w:rStyle w:val="Emphasis"/>
        </w:rPr>
        <w:t>government</w:t>
      </w:r>
      <w:r w:rsidRPr="00EC653B">
        <w:rPr>
          <w:rStyle w:val="StyleUnderline"/>
        </w:rPr>
        <w:t xml:space="preserve"> in China is </w:t>
      </w:r>
      <w:r w:rsidRPr="00EC653B">
        <w:rPr>
          <w:rStyle w:val="Emphasis"/>
        </w:rPr>
        <w:t>involved in organ sales for profit</w:t>
      </w:r>
      <w:r w:rsidRPr="00EC653B">
        <w:rPr>
          <w:rStyle w:val="StyleUnderline"/>
        </w:rPr>
        <w:t>, domestically and internationally</w:t>
      </w:r>
      <w:r w:rsidRPr="00000A1B">
        <w:rPr>
          <w:sz w:val="16"/>
        </w:rPr>
        <w:t xml:space="preserve">. n32 The </w:t>
      </w:r>
      <w:r w:rsidRPr="00EC653B">
        <w:rPr>
          <w:rStyle w:val="StyleUnderline"/>
        </w:rPr>
        <w:t>Chinese government</w:t>
      </w:r>
      <w:r w:rsidRPr="00000A1B">
        <w:rPr>
          <w:sz w:val="16"/>
        </w:rPr>
        <w:t xml:space="preserve">, in legalizing the use of organs from prisoners, </w:t>
      </w:r>
      <w:r w:rsidRPr="00EC653B">
        <w:rPr>
          <w:rStyle w:val="StyleUnderline"/>
        </w:rPr>
        <w:t xml:space="preserve">created an </w:t>
      </w:r>
      <w:r w:rsidRPr="00EC653B">
        <w:rPr>
          <w:rStyle w:val="Emphasis"/>
        </w:rPr>
        <w:t>open market making organs easily available for foreign buyers</w:t>
      </w:r>
      <w:r w:rsidRPr="00000A1B">
        <w:rPr>
          <w:sz w:val="16"/>
        </w:rPr>
        <w:t>. n33 Chin</w:t>
      </w:r>
      <w:r w:rsidRPr="00EC653B">
        <w:rPr>
          <w:rStyle w:val="StyleUnderline"/>
        </w:rPr>
        <w:t>ese transplant specialists estimate prisoner cadavers make up about 99 percent of organs used in transplant surgerie</w:t>
      </w:r>
      <w:r w:rsidRPr="00000A1B">
        <w:rPr>
          <w:sz w:val="16"/>
        </w:rPr>
        <w:t xml:space="preserve">s. n34 </w:t>
      </w:r>
      <w:r w:rsidRPr="00EC653B">
        <w:rPr>
          <w:rStyle w:val="StyleUnderline"/>
        </w:rPr>
        <w:t>The more prisoners the Chinese government can execute</w:t>
      </w:r>
      <w:r w:rsidRPr="00000A1B">
        <w:rPr>
          <w:sz w:val="16"/>
        </w:rPr>
        <w:t xml:space="preserve">, n35 </w:t>
      </w:r>
      <w:r w:rsidRPr="00EC653B">
        <w:rPr>
          <w:rStyle w:val="StyleUnderline"/>
        </w:rPr>
        <w:t>the more organs they have at</w:t>
      </w:r>
      <w:r w:rsidRPr="00000A1B">
        <w:rPr>
          <w:sz w:val="16"/>
        </w:rPr>
        <w:t xml:space="preserve"> [*459] </w:t>
      </w:r>
      <w:r w:rsidRPr="00EC653B">
        <w:rPr>
          <w:rStyle w:val="StyleUnderline"/>
        </w:rPr>
        <w:t>their disposition to sell at highly escalated prices.</w:t>
      </w:r>
      <w:r w:rsidRPr="00000A1B">
        <w:rPr>
          <w:sz w:val="16"/>
        </w:rPr>
        <w:t xml:space="preserve"> n36 Although China's constitution requires the "government to preserve and protect human rights," n37 in 1984, </w:t>
      </w:r>
      <w:r w:rsidRPr="00EC653B">
        <w:rPr>
          <w:rStyle w:val="StyleUnderline"/>
        </w:rPr>
        <w:t>China passed the "Temporary Rules Concerning the Utilization of Corpses or Organs from the Corpses of Executed Criminals" (TRCU) order</w:t>
      </w:r>
      <w:r w:rsidRPr="00000A1B">
        <w:rPr>
          <w:sz w:val="16"/>
        </w:rPr>
        <w:t xml:space="preserve">. n38 The legal removal of organs from prisoners sparked controversy among human rights activists. n39 One claim is that the </w:t>
      </w:r>
      <w:r w:rsidRPr="00EC653B">
        <w:rPr>
          <w:rStyle w:val="StyleUnderline"/>
        </w:rPr>
        <w:t xml:space="preserve">TRCU order fails to protect the rights of prisoners' and there are </w:t>
      </w:r>
      <w:r w:rsidRPr="00000A1B">
        <w:rPr>
          <w:rStyle w:val="Emphasis"/>
        </w:rPr>
        <w:t xml:space="preserve">reports of prisoner abuse </w:t>
      </w:r>
      <w:r w:rsidRPr="00EC653B">
        <w:rPr>
          <w:rStyle w:val="StyleUnderline"/>
        </w:rPr>
        <w:t xml:space="preserve">during the organ removal process. </w:t>
      </w:r>
      <w:r w:rsidRPr="00000A1B">
        <w:rPr>
          <w:sz w:val="16"/>
        </w:rPr>
        <w:t xml:space="preserve">n40 For example, </w:t>
      </w:r>
      <w:r w:rsidRPr="00EC653B">
        <w:rPr>
          <w:rStyle w:val="StyleUnderline"/>
        </w:rPr>
        <w:t>it is common practice for prisoners to be shot in the back of the head during execution</w:t>
      </w:r>
      <w:r w:rsidRPr="00000A1B">
        <w:rPr>
          <w:sz w:val="16"/>
        </w:rPr>
        <w:t xml:space="preserve">. n41 Even [*460] though there are times when prisoners do not die immediately, the surgeons still remove the organs to ensure freshness. n42 In 2006, </w:t>
      </w:r>
      <w:r w:rsidRPr="00000A1B">
        <w:rPr>
          <w:rStyle w:val="StyleUnderline"/>
        </w:rPr>
        <w:t>China amended the TRCU order by adding the "Provisions on the Administration of Entry and Exit of Cadavers and Treatment of Cadavers"</w:t>
      </w:r>
      <w:r w:rsidRPr="00000A1B">
        <w:rPr>
          <w:sz w:val="16"/>
        </w:rPr>
        <w:t xml:space="preserve"> (Provisions on Administration) </w:t>
      </w:r>
      <w:r w:rsidRPr="00000A1B">
        <w:rPr>
          <w:rStyle w:val="StyleUnderline"/>
        </w:rPr>
        <w:t>in an attempt to prohibit organ trafficking</w:t>
      </w:r>
      <w:r w:rsidRPr="00000A1B">
        <w:rPr>
          <w:sz w:val="16"/>
        </w:rPr>
        <w:t xml:space="preserve">. n43 However, this </w:t>
      </w:r>
      <w:r w:rsidRPr="00000A1B">
        <w:rPr>
          <w:rStyle w:val="StyleUnderline"/>
        </w:rPr>
        <w:t>amendment still fails to protect prisoners from abuse.</w:t>
      </w:r>
      <w:r w:rsidRPr="00000A1B">
        <w:rPr>
          <w:sz w:val="16"/>
        </w:rPr>
        <w:t xml:space="preserve"> n44 For example, the </w:t>
      </w:r>
      <w:r w:rsidRPr="00000A1B">
        <w:rPr>
          <w:rStyle w:val="StyleUnderline"/>
        </w:rPr>
        <w:t xml:space="preserve">order </w:t>
      </w:r>
      <w:r w:rsidRPr="00000A1B">
        <w:rPr>
          <w:rStyle w:val="Emphasis"/>
        </w:rPr>
        <w:t xml:space="preserve">fails to address </w:t>
      </w:r>
      <w:r w:rsidRPr="00000A1B">
        <w:rPr>
          <w:rStyle w:val="StyleUnderline"/>
        </w:rPr>
        <w:t xml:space="preserve">or regulate the </w:t>
      </w:r>
      <w:r w:rsidRPr="00000A1B">
        <w:rPr>
          <w:rStyle w:val="Emphasis"/>
        </w:rPr>
        <w:t>organ removal procedures</w:t>
      </w:r>
      <w:r w:rsidRPr="00000A1B">
        <w:rPr>
          <w:rStyle w:val="StyleUnderline"/>
        </w:rPr>
        <w:t>. n</w:t>
      </w:r>
      <w:r w:rsidRPr="00000A1B">
        <w:rPr>
          <w:sz w:val="16"/>
        </w:rPr>
        <w:t xml:space="preserve">45 To avoid allegations of abuse or violations, the </w:t>
      </w:r>
      <w:r w:rsidRPr="00000A1B">
        <w:rPr>
          <w:rStyle w:val="StyleUnderline"/>
        </w:rPr>
        <w:t>Chinese government claims to have the prisoners' consent for the removal of their organs.</w:t>
      </w:r>
      <w:r w:rsidRPr="00000A1B">
        <w:rPr>
          <w:sz w:val="16"/>
        </w:rPr>
        <w:t xml:space="preserve"> n46 However, there are </w:t>
      </w:r>
      <w:r w:rsidRPr="00000A1B">
        <w:rPr>
          <w:rStyle w:val="StyleUnderline"/>
        </w:rPr>
        <w:t xml:space="preserve">reports that prisoners are </w:t>
      </w:r>
      <w:r w:rsidRPr="00000A1B">
        <w:rPr>
          <w:rStyle w:val="Emphasis"/>
        </w:rPr>
        <w:t>coerced into consenting</w:t>
      </w:r>
      <w:r w:rsidRPr="00000A1B">
        <w:rPr>
          <w:rStyle w:val="StyleUnderline"/>
        </w:rPr>
        <w:t xml:space="preserve"> for fear of being killed prior to their execution date. </w:t>
      </w:r>
      <w:r w:rsidRPr="00000A1B">
        <w:rPr>
          <w:sz w:val="16"/>
        </w:rPr>
        <w:t xml:space="preserve">n47 The </w:t>
      </w:r>
      <w:r w:rsidRPr="00000A1B">
        <w:rPr>
          <w:rStyle w:val="StyleUnderline"/>
        </w:rPr>
        <w:t xml:space="preserve">efficacy of the </w:t>
      </w:r>
      <w:r w:rsidRPr="00000A1B">
        <w:rPr>
          <w:rStyle w:val="Emphasis"/>
        </w:rPr>
        <w:t>TRCU</w:t>
      </w:r>
      <w:r w:rsidRPr="00000A1B">
        <w:rPr>
          <w:sz w:val="16"/>
        </w:rPr>
        <w:t xml:space="preserve"> and Provisions on Administration is </w:t>
      </w:r>
      <w:r w:rsidRPr="00000A1B">
        <w:rPr>
          <w:rStyle w:val="Emphasis"/>
        </w:rPr>
        <w:t>undetermined</w:t>
      </w:r>
      <w:r w:rsidRPr="00000A1B">
        <w:rPr>
          <w:rStyle w:val="StyleUnderline"/>
        </w:rPr>
        <w:t xml:space="preserve"> as a result of China's "</w:t>
      </w:r>
      <w:r w:rsidRPr="00000A1B">
        <w:rPr>
          <w:rStyle w:val="Emphasis"/>
        </w:rPr>
        <w:t>lack of transparency</w:t>
      </w:r>
      <w:r w:rsidRPr="00000A1B">
        <w:rPr>
          <w:rStyle w:val="StyleUnderline"/>
        </w:rPr>
        <w:t xml:space="preserve"> in the prison system."</w:t>
      </w:r>
      <w:r w:rsidRPr="00000A1B">
        <w:rPr>
          <w:sz w:val="16"/>
        </w:rPr>
        <w:t xml:space="preserve"> n48 Despite the Chinese government's claim that prisoners consent, Gao Pei Qi, a deputy chief of the Public Security Bureau (PSB) in China, stated "in the 10 years that I worked for the [PSB] I never saw or heard anything to suggest that death-row prisoners were asked for consent [*461] before donating organs." n49 Therefore, it is unlikely the Chinese government will enforce orders such as the TRCU.</w:t>
      </w:r>
    </w:p>
    <w:p w:rsidR="00A937D6" w:rsidRDefault="00A937D6" w:rsidP="00A937D6"/>
    <w:p w:rsidR="00A937D6" w:rsidRDefault="00A937D6" w:rsidP="00A937D6">
      <w:pPr>
        <w:pStyle w:val="Heading4"/>
      </w:pPr>
      <w:r>
        <w:t>Mexico profits off organ trafficking—young women are targeted by corrupt gov officials</w:t>
      </w:r>
    </w:p>
    <w:p w:rsidR="00A937D6" w:rsidRDefault="00A937D6" w:rsidP="00A937D6">
      <w:r w:rsidRPr="00A80F6F">
        <w:rPr>
          <w:b/>
          <w:sz w:val="26"/>
          <w:szCs w:val="26"/>
        </w:rPr>
        <w:t>Bowden 13</w:t>
      </w:r>
      <w:r>
        <w:t xml:space="preserve"> (Jacqueline Bowden- </w:t>
      </w:r>
      <w:r w:rsidRPr="00942D95">
        <w:t>J.D. graduate from St. Thomas University School of Law.</w:t>
      </w:r>
      <w:r>
        <w:t xml:space="preserve"> 2013, </w:t>
      </w:r>
      <w:r w:rsidRPr="00A80F6F">
        <w:t>FEELING EMPTY? ORGAN TRAFFICKING &amp; TRADE: THE BLACK MARKET FOR HUMAN ORGANS</w:t>
      </w:r>
      <w:r>
        <w:t xml:space="preserve">." </w:t>
      </w:r>
      <w:r w:rsidRPr="00A80F6F">
        <w:t>Intercultural Human Rights Law Review</w:t>
      </w:r>
      <w:r>
        <w:t>. LexisNexis®.http://www.lexisnexis.com.proxy.lib.umich.edu/hottopics/lnacademic//sabín)</w:t>
      </w:r>
    </w:p>
    <w:p w:rsidR="00A937D6" w:rsidRPr="00000A1B" w:rsidRDefault="00A937D6" w:rsidP="00A937D6">
      <w:pPr>
        <w:rPr>
          <w:sz w:val="16"/>
        </w:rPr>
      </w:pPr>
      <w:r w:rsidRPr="00000A1B">
        <w:rPr>
          <w:rStyle w:val="StyleUnderline"/>
        </w:rPr>
        <w:t>Mexico is equally active in organ trafficking, with young women being the most common victims</w:t>
      </w:r>
      <w:r w:rsidRPr="00000A1B">
        <w:rPr>
          <w:sz w:val="16"/>
        </w:rPr>
        <w:t xml:space="preserve">. n50 Reports indicate that </w:t>
      </w:r>
      <w:r w:rsidRPr="00000A1B">
        <w:rPr>
          <w:rStyle w:val="StyleUnderline"/>
        </w:rPr>
        <w:t xml:space="preserve">organ trafficking </w:t>
      </w:r>
      <w:r w:rsidRPr="00000A1B">
        <w:rPr>
          <w:rStyle w:val="Emphasis"/>
        </w:rPr>
        <w:t>increased the mortality rate</w:t>
      </w:r>
      <w:r w:rsidRPr="00000A1B">
        <w:rPr>
          <w:rStyle w:val="StyleUnderline"/>
        </w:rPr>
        <w:t xml:space="preserve"> for young women in Mexico</w:t>
      </w:r>
      <w:r w:rsidRPr="00000A1B">
        <w:rPr>
          <w:sz w:val="16"/>
        </w:rPr>
        <w:t>. n51 A spokesman for the group "We Want Our Daughters to Return Home" n52 stated, "[t]</w:t>
      </w:r>
      <w:r w:rsidRPr="00000A1B">
        <w:rPr>
          <w:rStyle w:val="StyleUnderline"/>
        </w:rPr>
        <w:t>here is a sense of panic here, especially among the mothers</w:t>
      </w:r>
      <w:r w:rsidRPr="00000A1B">
        <w:rPr>
          <w:sz w:val="16"/>
        </w:rPr>
        <w:t xml:space="preserve">. </w:t>
      </w:r>
      <w:r w:rsidRPr="00000A1B">
        <w:rPr>
          <w:rStyle w:val="StyleUnderline"/>
        </w:rPr>
        <w:t>Every time they see their daughters go out they are afraid they will not return."</w:t>
      </w:r>
      <w:r w:rsidRPr="00000A1B">
        <w:rPr>
          <w:sz w:val="16"/>
        </w:rPr>
        <w:t xml:space="preserve"> n53 Some authorities believe these accounts are unsupported; but </w:t>
      </w:r>
      <w:r w:rsidRPr="00000A1B">
        <w:rPr>
          <w:rStyle w:val="Emphasis"/>
        </w:rPr>
        <w:t>multiple bodies have been found</w:t>
      </w:r>
      <w:r w:rsidRPr="00000A1B">
        <w:rPr>
          <w:rStyle w:val="StyleUnderline"/>
        </w:rPr>
        <w:t xml:space="preserve"> in the desert outskirts of town with </w:t>
      </w:r>
      <w:r w:rsidRPr="00000A1B">
        <w:rPr>
          <w:rStyle w:val="Emphasis"/>
        </w:rPr>
        <w:t>organs already extracted</w:t>
      </w:r>
      <w:r w:rsidRPr="00000A1B">
        <w:rPr>
          <w:rStyle w:val="StyleUnderline"/>
        </w:rPr>
        <w:t>.</w:t>
      </w:r>
      <w:r w:rsidRPr="00000A1B">
        <w:rPr>
          <w:sz w:val="16"/>
        </w:rPr>
        <w:t xml:space="preserve"> n54 In another case, </w:t>
      </w:r>
      <w:r w:rsidRPr="00000A1B">
        <w:rPr>
          <w:rStyle w:val="StyleUnderline"/>
        </w:rPr>
        <w:t>amateur organ traffickers removed the organs of women</w:t>
      </w:r>
      <w:r w:rsidRPr="00000A1B">
        <w:rPr>
          <w:sz w:val="16"/>
        </w:rPr>
        <w:t xml:space="preserve"> and [*462] </w:t>
      </w:r>
      <w:r w:rsidRPr="00000A1B">
        <w:rPr>
          <w:rStyle w:val="StyleUnderline"/>
        </w:rPr>
        <w:t xml:space="preserve">disposed of their bodies in a building operating as a rehabilitation center. </w:t>
      </w:r>
      <w:r w:rsidRPr="00000A1B">
        <w:rPr>
          <w:sz w:val="16"/>
        </w:rPr>
        <w:t xml:space="preserve">n55 Furthermore, the </w:t>
      </w:r>
      <w:r w:rsidRPr="00000A1B">
        <w:rPr>
          <w:rStyle w:val="StyleUnderline"/>
        </w:rPr>
        <w:t xml:space="preserve">problem is compounded by </w:t>
      </w:r>
      <w:r w:rsidRPr="00000A1B">
        <w:rPr>
          <w:rStyle w:val="Emphasis"/>
        </w:rPr>
        <w:t>government corruption</w:t>
      </w:r>
      <w:r w:rsidRPr="00000A1B">
        <w:rPr>
          <w:sz w:val="16"/>
        </w:rPr>
        <w:t xml:space="preserve">. n56 </w:t>
      </w:r>
      <w:r w:rsidRPr="00000A1B">
        <w:rPr>
          <w:rStyle w:val="StyleUnderline"/>
        </w:rPr>
        <w:t>Local police officers reportedly assist traffickers by tampering with evidence in an effort to prevent prosecution</w:t>
      </w:r>
      <w:r w:rsidRPr="00000A1B">
        <w:rPr>
          <w:sz w:val="16"/>
        </w:rPr>
        <w:t xml:space="preserve">. n57 The absence of reliable data also makes it difficult to investigate the parties involved in organ trafficking in Mexico. n58 </w:t>
      </w:r>
      <w:r w:rsidRPr="00000A1B">
        <w:rPr>
          <w:rStyle w:val="StyleUnderline"/>
        </w:rPr>
        <w:t>Organ trafficking in Mexico takes various forms, and has global implications because the organs are sold to wealthy purchasers from around the world</w:t>
      </w:r>
      <w:r w:rsidRPr="00000A1B">
        <w:rPr>
          <w:sz w:val="16"/>
        </w:rPr>
        <w:t>. n59</w:t>
      </w:r>
    </w:p>
    <w:p w:rsidR="00A937D6" w:rsidRDefault="00A937D6" w:rsidP="00A937D6"/>
    <w:p w:rsidR="00A937D6" w:rsidRDefault="00A937D6" w:rsidP="00A937D6">
      <w:pPr>
        <w:pStyle w:val="Heading4"/>
      </w:pPr>
      <w:r>
        <w:t>Kosovo profits off organ trafficking—military involvement and government coverup</w:t>
      </w:r>
    </w:p>
    <w:p w:rsidR="00A937D6" w:rsidRDefault="00A937D6" w:rsidP="00A937D6">
      <w:r w:rsidRPr="00A80F6F">
        <w:rPr>
          <w:b/>
          <w:sz w:val="26"/>
          <w:szCs w:val="26"/>
        </w:rPr>
        <w:t>Bowden 13</w:t>
      </w:r>
      <w:r>
        <w:t xml:space="preserve"> (Jacqueline Bowden- </w:t>
      </w:r>
      <w:r w:rsidRPr="00942D95">
        <w:t>J.D. graduate from St. Thomas University School of Law.</w:t>
      </w:r>
      <w:r>
        <w:t xml:space="preserve"> 2013, </w:t>
      </w:r>
      <w:r w:rsidRPr="00A80F6F">
        <w:t>FEELING EMPTY? ORGAN TRAFFICKING &amp; TRADE: THE BLACK MARKET FOR HUMAN ORGANS</w:t>
      </w:r>
      <w:r>
        <w:t xml:space="preserve">." </w:t>
      </w:r>
      <w:r w:rsidRPr="00A80F6F">
        <w:t>Intercultural Human Rights Law Review</w:t>
      </w:r>
      <w:r>
        <w:t>. LexisNexis®.http://www.lexisnexis.com.proxy.lib.umich.edu/hottopics/lnacademic//sabín)</w:t>
      </w:r>
    </w:p>
    <w:p w:rsidR="00A937D6" w:rsidRPr="00000A1B" w:rsidRDefault="00A937D6" w:rsidP="00A937D6">
      <w:pPr>
        <w:rPr>
          <w:sz w:val="16"/>
        </w:rPr>
      </w:pPr>
      <w:r w:rsidRPr="00000A1B">
        <w:rPr>
          <w:rStyle w:val="StyleUnderline"/>
        </w:rPr>
        <w:t>Organ trafficking has been a problem in Kosovo for several years</w:t>
      </w:r>
      <w:r w:rsidRPr="00000A1B">
        <w:rPr>
          <w:sz w:val="16"/>
        </w:rPr>
        <w:t xml:space="preserve">. n60 </w:t>
      </w:r>
      <w:r w:rsidRPr="00000A1B">
        <w:rPr>
          <w:rStyle w:val="Emphasis"/>
        </w:rPr>
        <w:t>Since the Kosovo War</w:t>
      </w:r>
      <w:r w:rsidRPr="00000A1B">
        <w:rPr>
          <w:sz w:val="16"/>
        </w:rPr>
        <w:t xml:space="preserve"> in 1999, </w:t>
      </w:r>
      <w:r w:rsidRPr="00000A1B">
        <w:rPr>
          <w:rStyle w:val="StyleUnderline"/>
        </w:rPr>
        <w:t>charges</w:t>
      </w:r>
      <w:r w:rsidRPr="00000A1B">
        <w:rPr>
          <w:sz w:val="16"/>
        </w:rPr>
        <w:t xml:space="preserve"> and reports </w:t>
      </w:r>
      <w:r w:rsidRPr="00000A1B">
        <w:rPr>
          <w:rStyle w:val="StyleUnderline"/>
        </w:rPr>
        <w:t>against those involved</w:t>
      </w:r>
      <w:r w:rsidRPr="00000A1B">
        <w:rPr>
          <w:sz w:val="16"/>
        </w:rPr>
        <w:t xml:space="preserve"> have been </w:t>
      </w:r>
      <w:r w:rsidRPr="00000A1B">
        <w:rPr>
          <w:rStyle w:val="StyleUnderline"/>
        </w:rPr>
        <w:t>brought forward</w:t>
      </w:r>
      <w:r w:rsidRPr="00000A1B">
        <w:rPr>
          <w:sz w:val="16"/>
        </w:rPr>
        <w:t xml:space="preserve">. n61 Organ trafficking in [*463] Kosovo is </w:t>
      </w:r>
      <w:r w:rsidRPr="00000A1B">
        <w:rPr>
          <w:rStyle w:val="StyleUnderline"/>
        </w:rPr>
        <w:t>different from other countries because</w:t>
      </w:r>
      <w:r w:rsidRPr="00000A1B">
        <w:rPr>
          <w:sz w:val="16"/>
        </w:rPr>
        <w:t xml:space="preserve"> of the </w:t>
      </w:r>
      <w:r w:rsidRPr="00000A1B">
        <w:rPr>
          <w:rStyle w:val="Emphasis"/>
        </w:rPr>
        <w:t>heavy involvement of the Kosovo Army</w:t>
      </w:r>
      <w:r w:rsidRPr="00000A1B">
        <w:rPr>
          <w:sz w:val="16"/>
        </w:rPr>
        <w:t xml:space="preserve">. n62 Among the reported accounts, one of the most disturbing revealed the involvement of the </w:t>
      </w:r>
      <w:r w:rsidRPr="00000A1B">
        <w:rPr>
          <w:rStyle w:val="StyleUnderline"/>
        </w:rPr>
        <w:t>Kosovo Liberation Army (KLA) taking Serbian captives to a building referred to as the "</w:t>
      </w:r>
      <w:r w:rsidRPr="00000A1B">
        <w:rPr>
          <w:rStyle w:val="Emphasis"/>
        </w:rPr>
        <w:t>Yellow House</w:t>
      </w:r>
      <w:r w:rsidRPr="00000A1B">
        <w:rPr>
          <w:rStyle w:val="StyleUnderline"/>
        </w:rPr>
        <w:t>" where organs were extracted and sold</w:t>
      </w:r>
      <w:r w:rsidRPr="00000A1B">
        <w:rPr>
          <w:sz w:val="16"/>
        </w:rPr>
        <w:t xml:space="preserve">. n63 Kosovo officials claim that the charges against those involved in organ trafficking at the Yellow House are unfounded. n64 However, </w:t>
      </w:r>
      <w:r w:rsidRPr="00000A1B">
        <w:rPr>
          <w:rStyle w:val="StyleUnderline"/>
        </w:rPr>
        <w:t>two KLA soldiers confirmed they had taken Serbian and Albanian captives to the Yellow House for organ removal</w:t>
      </w:r>
      <w:r w:rsidRPr="00000A1B">
        <w:rPr>
          <w:sz w:val="16"/>
        </w:rPr>
        <w:t xml:space="preserve">. n65 The </w:t>
      </w:r>
      <w:r w:rsidRPr="00000A1B">
        <w:rPr>
          <w:rStyle w:val="StyleUnderline"/>
        </w:rPr>
        <w:t>two soldiers vanished after stating this</w:t>
      </w:r>
      <w:r w:rsidRPr="00000A1B">
        <w:rPr>
          <w:sz w:val="16"/>
        </w:rPr>
        <w:t xml:space="preserve">; one soldier was killed in an unrelated case, and the other soldier has not been seen since. n66 In 2004, it was also reported that the </w:t>
      </w:r>
      <w:r w:rsidRPr="00000A1B">
        <w:rPr>
          <w:rStyle w:val="StyleUnderline"/>
        </w:rPr>
        <w:t>International Criminal Tribunal for the former Yugoslavia</w:t>
      </w:r>
      <w:r w:rsidRPr="00000A1B">
        <w:rPr>
          <w:sz w:val="16"/>
        </w:rPr>
        <w:t xml:space="preserve"> (</w:t>
      </w:r>
      <w:r w:rsidRPr="00000A1B">
        <w:rPr>
          <w:rStyle w:val="StyleUnderline"/>
        </w:rPr>
        <w:t>ICTY</w:t>
      </w:r>
      <w:r w:rsidRPr="00000A1B">
        <w:rPr>
          <w:sz w:val="16"/>
        </w:rPr>
        <w:t xml:space="preserve">) </w:t>
      </w:r>
      <w:r w:rsidRPr="00000A1B">
        <w:rPr>
          <w:rStyle w:val="StyleUnderline"/>
        </w:rPr>
        <w:t>destroyed</w:t>
      </w:r>
      <w:r w:rsidRPr="00000A1B">
        <w:rPr>
          <w:sz w:val="16"/>
        </w:rPr>
        <w:t xml:space="preserve"> approximately </w:t>
      </w:r>
      <w:r w:rsidRPr="00000A1B">
        <w:rPr>
          <w:rStyle w:val="StyleUnderline"/>
        </w:rPr>
        <w:t>400 pieces of organ trafficking evidence, which implicated the KLA</w:t>
      </w:r>
      <w:r w:rsidRPr="00000A1B">
        <w:rPr>
          <w:sz w:val="16"/>
        </w:rPr>
        <w:t xml:space="preserve">. n67 Further in 2004, officials from the United Nations (U.N.) and [*464] Hague War Crimes Tribunal investigators, visited the </w:t>
      </w:r>
      <w:r w:rsidRPr="00000A1B">
        <w:rPr>
          <w:rStyle w:val="StyleUnderline"/>
        </w:rPr>
        <w:t>Yellow House</w:t>
      </w:r>
      <w:r w:rsidRPr="00000A1B">
        <w:rPr>
          <w:sz w:val="16"/>
        </w:rPr>
        <w:t xml:space="preserve"> and </w:t>
      </w:r>
      <w:r w:rsidRPr="00000A1B">
        <w:rPr>
          <w:rStyle w:val="StyleUnderline"/>
        </w:rPr>
        <w:t>found traces of blood on the floor and surgical equipment in the trash disposals</w:t>
      </w:r>
      <w:r w:rsidRPr="00000A1B">
        <w:rPr>
          <w:sz w:val="16"/>
        </w:rPr>
        <w:t xml:space="preserve">. n68 Despite these findings, </w:t>
      </w:r>
      <w:r w:rsidRPr="00000A1B">
        <w:rPr>
          <w:rStyle w:val="StyleUnderline"/>
        </w:rPr>
        <w:t xml:space="preserve">government officials maintain that the claims are unsubstantiated. </w:t>
      </w:r>
      <w:r w:rsidRPr="00000A1B">
        <w:rPr>
          <w:sz w:val="16"/>
        </w:rPr>
        <w:t>n69 One war crimes official commented: "</w:t>
      </w:r>
      <w:r w:rsidRPr="00000A1B">
        <w:rPr>
          <w:rStyle w:val="StyleUnderline"/>
        </w:rPr>
        <w:t>No bodies. No witnesses. All the reports and media attention to this issue have not been helpful to us.</w:t>
      </w:r>
      <w:r w:rsidRPr="00000A1B">
        <w:rPr>
          <w:sz w:val="16"/>
        </w:rPr>
        <w:t xml:space="preserve"> In fact they have not been helpful to anyone." n70 The government continues to reject the claims despite the testimony and reports the ICTY received from sources describing how the organ trafficking took place. n71 Nonetheless, the European Union (EU) has had some success prosecuting some of the guilty doctors involved in extracting organs. n72 But that success has been limited due to the involvement of the Kosovo government following the war. n73</w:t>
      </w:r>
    </w:p>
    <w:p w:rsidR="00A937D6" w:rsidRDefault="00A937D6" w:rsidP="00A937D6"/>
    <w:p w:rsidR="00A937D6" w:rsidRDefault="00A937D6" w:rsidP="00A937D6">
      <w:pPr>
        <w:pStyle w:val="Heading4"/>
      </w:pPr>
      <w:r>
        <w:t>South Africa faces organ trafficking—prosecution isn’t an effective deterrent</w:t>
      </w:r>
    </w:p>
    <w:p w:rsidR="00A937D6" w:rsidRPr="00000A1B" w:rsidRDefault="00A937D6" w:rsidP="00A937D6">
      <w:r w:rsidRPr="00A80F6F">
        <w:rPr>
          <w:b/>
          <w:sz w:val="26"/>
          <w:szCs w:val="26"/>
        </w:rPr>
        <w:t>Bowden 13</w:t>
      </w:r>
      <w:r>
        <w:t xml:space="preserve"> (Jacqueline Bowden- </w:t>
      </w:r>
      <w:r w:rsidRPr="00942D95">
        <w:t>J.D. graduate from St. Thomas University School of Law.</w:t>
      </w:r>
      <w:r>
        <w:t xml:space="preserve"> 2013, </w:t>
      </w:r>
      <w:r w:rsidRPr="00A80F6F">
        <w:t>FEELING EMPTY? ORGAN TRAFFICKING &amp; TRADE: THE BLACK MARKET FOR HUMAN ORGANS</w:t>
      </w:r>
      <w:r>
        <w:t xml:space="preserve">." </w:t>
      </w:r>
      <w:r w:rsidRPr="00A80F6F">
        <w:t>Intercultural Human Rights Law Review</w:t>
      </w:r>
      <w:r>
        <w:t>. LexisNexis®.http://www.lexisnexis.com.proxy.lib.umich.edu/hottopics/lnacademic//sabín)</w:t>
      </w:r>
    </w:p>
    <w:p w:rsidR="00A937D6" w:rsidRDefault="00A937D6" w:rsidP="00A937D6">
      <w:r w:rsidRPr="00000A1B">
        <w:rPr>
          <w:rStyle w:val="StyleUnderline"/>
        </w:rPr>
        <w:t>South Africa commonly is involved in organ trafficking as a location where other countries send organ recipients to have the procedures conducted</w:t>
      </w:r>
      <w:r>
        <w:t xml:space="preserve">. n74 Last year, Netcare </w:t>
      </w:r>
      <w:r w:rsidRPr="00000A1B">
        <w:rPr>
          <w:rStyle w:val="StyleUnderline"/>
        </w:rPr>
        <w:t>St. Augustine Hospital</w:t>
      </w:r>
      <w:r>
        <w:t xml:space="preserve">, one of the </w:t>
      </w:r>
      <w:r w:rsidRPr="00000A1B">
        <w:rPr>
          <w:rStyle w:val="StyleUnderline"/>
        </w:rPr>
        <w:t>major privately owned hospitals in Durban</w:t>
      </w:r>
      <w:r>
        <w:t xml:space="preserve">, South Africa, </w:t>
      </w:r>
      <w:r w:rsidRPr="00000A1B">
        <w:rPr>
          <w:rStyle w:val="StyleUnderline"/>
        </w:rPr>
        <w:t>was charged with organ trafficking</w:t>
      </w:r>
      <w:r>
        <w:t xml:space="preserve">. n75 Investigators believe that more than </w:t>
      </w:r>
      <w:r w:rsidRPr="00000A1B">
        <w:rPr>
          <w:rStyle w:val="Emphasis"/>
        </w:rPr>
        <w:t>100 kidney transplants illegally</w:t>
      </w:r>
      <w:r w:rsidRPr="00000A1B">
        <w:rPr>
          <w:rStyle w:val="StyleUnderline"/>
        </w:rPr>
        <w:t xml:space="preserve"> took place at the hospital</w:t>
      </w:r>
      <w:r>
        <w:t xml:space="preserve">. n76 As a result, </w:t>
      </w:r>
      <w:r w:rsidRPr="00000A1B">
        <w:rPr>
          <w:rStyle w:val="StyleUnderline"/>
        </w:rPr>
        <w:t>government authorities were able to negotiate a plea agreement with the hospital,</w:t>
      </w:r>
      <w:r>
        <w:t xml:space="preserve"> in which the </w:t>
      </w:r>
      <w:r w:rsidRPr="00000A1B">
        <w:rPr>
          <w:rStyle w:val="StyleUnderline"/>
        </w:rPr>
        <w:t>hospital agreed to pay approximately $ 979,689.60</w:t>
      </w:r>
      <w:r>
        <w:t xml:space="preserve"> (7,820,000 rand) </w:t>
      </w:r>
      <w:r w:rsidRPr="00000A1B">
        <w:rPr>
          <w:rStyle w:val="StyleUnderline"/>
        </w:rPr>
        <w:t>for conducting such criminal activity</w:t>
      </w:r>
      <w:r>
        <w:t xml:space="preserve">. n77 </w:t>
      </w:r>
      <w:r w:rsidRPr="00000A1B">
        <w:rPr>
          <w:rStyle w:val="Emphasis"/>
        </w:rPr>
        <w:t>Organ trafficking</w:t>
      </w:r>
      <w:r w:rsidRPr="00000A1B">
        <w:rPr>
          <w:rStyle w:val="StyleUnderline"/>
        </w:rPr>
        <w:t xml:space="preserve"> has been an </w:t>
      </w:r>
      <w:r w:rsidRPr="00000A1B">
        <w:rPr>
          <w:rStyle w:val="Emphasis"/>
        </w:rPr>
        <w:t>ongoing problem in South Africa</w:t>
      </w:r>
      <w:r w:rsidRPr="00000A1B">
        <w:rPr>
          <w:rStyle w:val="StyleUnderline"/>
        </w:rPr>
        <w:t xml:space="preserve"> for several year</w:t>
      </w:r>
      <w:r>
        <w:t xml:space="preserve">s. For example, </w:t>
      </w:r>
      <w:r w:rsidRPr="00000A1B">
        <w:rPr>
          <w:rStyle w:val="StyleUnderline"/>
        </w:rPr>
        <w:t>impoverished</w:t>
      </w:r>
      <w:r>
        <w:t xml:space="preserve">  [*466]  </w:t>
      </w:r>
      <w:r w:rsidRPr="00000A1B">
        <w:rPr>
          <w:rStyle w:val="StyleUnderline"/>
        </w:rPr>
        <w:t>individuals from countries such as Brazil and Romania are coerced to travel to Durban to forfeit their kidneys for compensation</w:t>
      </w:r>
      <w:r>
        <w:t xml:space="preserve">. n78 One notorious case involved an </w:t>
      </w:r>
      <w:r w:rsidRPr="00000A1B">
        <w:rPr>
          <w:rStyle w:val="StyleUnderline"/>
        </w:rPr>
        <w:t xml:space="preserve">individual </w:t>
      </w:r>
      <w:r w:rsidRPr="00000A1B">
        <w:t>who</w:t>
      </w:r>
      <w:r w:rsidRPr="00000A1B">
        <w:rPr>
          <w:rStyle w:val="StyleUnderline"/>
        </w:rPr>
        <w:t xml:space="preserve"> murdered six children in order to sell their organs.</w:t>
      </w:r>
      <w:r>
        <w:t xml:space="preserve"> n79 </w:t>
      </w:r>
      <w:r w:rsidRPr="00000A1B">
        <w:rPr>
          <w:rStyle w:val="Emphasis"/>
        </w:rPr>
        <w:t>Despite</w:t>
      </w:r>
      <w:r w:rsidRPr="00000A1B">
        <w:rPr>
          <w:rStyle w:val="StyleUnderline"/>
        </w:rPr>
        <w:t xml:space="preserve"> such </w:t>
      </w:r>
      <w:r w:rsidRPr="00000A1B">
        <w:rPr>
          <w:rStyle w:val="Emphasis"/>
        </w:rPr>
        <w:t>prosecution</w:t>
      </w:r>
      <w:r>
        <w:t xml:space="preserve">, </w:t>
      </w:r>
      <w:r w:rsidRPr="00000A1B">
        <w:rPr>
          <w:rStyle w:val="StyleUnderline"/>
        </w:rPr>
        <w:t xml:space="preserve">organ trafficking </w:t>
      </w:r>
      <w:r w:rsidRPr="00000A1B">
        <w:rPr>
          <w:rStyle w:val="Emphasis"/>
        </w:rPr>
        <w:t>still takes place</w:t>
      </w:r>
      <w:r w:rsidRPr="00000A1B">
        <w:rPr>
          <w:rStyle w:val="StyleUnderline"/>
        </w:rPr>
        <w:t xml:space="preserve"> in South Africa</w:t>
      </w:r>
      <w:r>
        <w:t>. n80</w:t>
      </w:r>
    </w:p>
    <w:p w:rsidR="00A937D6" w:rsidRDefault="00A937D6" w:rsidP="00A937D6"/>
    <w:p w:rsidR="00A937D6" w:rsidRDefault="00A937D6" w:rsidP="00A937D6">
      <w:pPr>
        <w:pStyle w:val="Heading4"/>
      </w:pPr>
      <w:r>
        <w:t>Mozambique encourages organ trafficking—doctor discretion</w:t>
      </w:r>
    </w:p>
    <w:p w:rsidR="00A937D6" w:rsidRDefault="00A937D6" w:rsidP="00A937D6">
      <w:r w:rsidRPr="00A80F6F">
        <w:rPr>
          <w:b/>
          <w:sz w:val="26"/>
          <w:szCs w:val="26"/>
        </w:rPr>
        <w:t>Bowden 13</w:t>
      </w:r>
      <w:r>
        <w:t xml:space="preserve"> (Jacqueline Bowden- </w:t>
      </w:r>
      <w:r w:rsidRPr="00942D95">
        <w:t>J.D. graduate from St. Thomas University School of Law.</w:t>
      </w:r>
      <w:r>
        <w:t xml:space="preserve"> 2013, </w:t>
      </w:r>
      <w:r w:rsidRPr="00A80F6F">
        <w:t>FEELING EMPTY? ORGAN TRAFFICKING &amp; TRADE: THE BLACK MARKET FOR HUMAN ORGANS</w:t>
      </w:r>
      <w:r>
        <w:t xml:space="preserve">." </w:t>
      </w:r>
      <w:r w:rsidRPr="00A80F6F">
        <w:t>Intercultural Human Rights Law Review</w:t>
      </w:r>
      <w:r>
        <w:t>. LexisNexis®.http://www.lexisnexis.com.proxy.lib.umich.edu/hottopics/lnacademic//sabín)</w:t>
      </w:r>
    </w:p>
    <w:p w:rsidR="00A937D6" w:rsidRPr="00000A1B" w:rsidRDefault="00A937D6" w:rsidP="00A937D6">
      <w:pPr>
        <w:rPr>
          <w:sz w:val="16"/>
        </w:rPr>
      </w:pPr>
      <w:r w:rsidRPr="00000A1B">
        <w:rPr>
          <w:rStyle w:val="StyleUnderline"/>
        </w:rPr>
        <w:t>Organ trafficking is also taking place in Mozambique</w:t>
      </w:r>
      <w:r w:rsidRPr="00000A1B">
        <w:rPr>
          <w:sz w:val="16"/>
        </w:rPr>
        <w:t xml:space="preserve">. n81 However, it is difficult to determine its magnitude because </w:t>
      </w:r>
      <w:r w:rsidRPr="00000A1B">
        <w:rPr>
          <w:rStyle w:val="StyleUnderline"/>
        </w:rPr>
        <w:t xml:space="preserve">police officers are suspected of colluding with traffickers. </w:t>
      </w:r>
      <w:r w:rsidRPr="00000A1B">
        <w:rPr>
          <w:sz w:val="16"/>
        </w:rPr>
        <w:t xml:space="preserve">n82 Reports indicate that </w:t>
      </w:r>
      <w:r w:rsidRPr="00000A1B">
        <w:rPr>
          <w:rStyle w:val="Emphasis"/>
        </w:rPr>
        <w:t>police officers</w:t>
      </w:r>
      <w:r w:rsidRPr="00000A1B">
        <w:rPr>
          <w:rStyle w:val="StyleUnderline"/>
        </w:rPr>
        <w:t xml:space="preserve"> "order the burying of corpses </w:t>
      </w:r>
      <w:r w:rsidRPr="00000A1B">
        <w:rPr>
          <w:rStyle w:val="Emphasis"/>
        </w:rPr>
        <w:t>without ordering any autopsy</w:t>
      </w:r>
      <w:r w:rsidRPr="00000A1B">
        <w:rPr>
          <w:rStyle w:val="StyleUnderline"/>
        </w:rPr>
        <w:t xml:space="preserve"> or inquiry and without any legal proceedings</w:t>
      </w:r>
      <w:r w:rsidRPr="00000A1B">
        <w:rPr>
          <w:sz w:val="16"/>
        </w:rPr>
        <w:t xml:space="preserve">." n83 Mozambique passed the </w:t>
      </w:r>
      <w:r w:rsidRPr="00000A1B">
        <w:rPr>
          <w:rStyle w:val="StyleUnderline"/>
        </w:rPr>
        <w:t>Human Tissue Act of 1983 (HTA),</w:t>
      </w:r>
      <w:r w:rsidRPr="00000A1B">
        <w:rPr>
          <w:sz w:val="16"/>
        </w:rPr>
        <w:t xml:space="preserve"> n84 which </w:t>
      </w:r>
      <w:r w:rsidRPr="00000A1B">
        <w:rPr>
          <w:rStyle w:val="Emphasis"/>
        </w:rPr>
        <w:t>permits the removal of organs</w:t>
      </w:r>
      <w:r w:rsidRPr="00000A1B">
        <w:rPr>
          <w:rStyle w:val="StyleUnderline"/>
        </w:rPr>
        <w:t xml:space="preserve"> from cadavers after attempts to contact the family of the deceased have failed</w:t>
      </w:r>
      <w:r w:rsidRPr="00000A1B">
        <w:rPr>
          <w:sz w:val="16"/>
        </w:rPr>
        <w:t xml:space="preserve">. n85 Additionally, the </w:t>
      </w:r>
      <w:r w:rsidRPr="00000A1B">
        <w:rPr>
          <w:rStyle w:val="StyleUnderline"/>
        </w:rPr>
        <w:t xml:space="preserve">HTA gives doctors and medical officials the discretion to use </w:t>
      </w:r>
      <w:r w:rsidRPr="00000A1B">
        <w:rPr>
          <w:rStyle w:val="Emphasis"/>
        </w:rPr>
        <w:t>unclaimed bodies</w:t>
      </w:r>
      <w:r w:rsidRPr="00000A1B">
        <w:rPr>
          <w:rStyle w:val="StyleUnderline"/>
        </w:rPr>
        <w:t xml:space="preserve"> for medical use</w:t>
      </w:r>
      <w:r w:rsidRPr="00000A1B">
        <w:rPr>
          <w:sz w:val="16"/>
        </w:rPr>
        <w:t xml:space="preserve">. n86 This </w:t>
      </w:r>
      <w:r w:rsidRPr="00000A1B">
        <w:rPr>
          <w:rStyle w:val="Emphasis"/>
        </w:rPr>
        <w:t>discretion</w:t>
      </w:r>
      <w:r w:rsidRPr="00000A1B">
        <w:rPr>
          <w:rStyle w:val="StyleUnderline"/>
        </w:rPr>
        <w:t xml:space="preserve">, granted to </w:t>
      </w:r>
      <w:r w:rsidRPr="00000A1B">
        <w:rPr>
          <w:rStyle w:val="Emphasis"/>
        </w:rPr>
        <w:t>doctors</w:t>
      </w:r>
      <w:r w:rsidRPr="00000A1B">
        <w:rPr>
          <w:rStyle w:val="StyleUnderline"/>
        </w:rPr>
        <w:t xml:space="preserve">, creates a </w:t>
      </w:r>
      <w:r w:rsidRPr="00000A1B">
        <w:rPr>
          <w:rStyle w:val="Emphasis"/>
        </w:rPr>
        <w:t>loophole in the law</w:t>
      </w:r>
      <w:r w:rsidRPr="00000A1B">
        <w:rPr>
          <w:rStyle w:val="StyleUnderline"/>
        </w:rPr>
        <w:t xml:space="preserve"> that has caused an</w:t>
      </w:r>
      <w:r w:rsidRPr="00000A1B">
        <w:rPr>
          <w:sz w:val="16"/>
        </w:rPr>
        <w:t xml:space="preserve">  [*467]  </w:t>
      </w:r>
      <w:r w:rsidRPr="00000A1B">
        <w:rPr>
          <w:rStyle w:val="Emphasis"/>
        </w:rPr>
        <w:t>increase</w:t>
      </w:r>
      <w:r w:rsidRPr="00000A1B">
        <w:rPr>
          <w:rStyle w:val="StyleUnderline"/>
        </w:rPr>
        <w:t xml:space="preserve"> in </w:t>
      </w:r>
      <w:r w:rsidRPr="00000A1B">
        <w:rPr>
          <w:rStyle w:val="Emphasis"/>
        </w:rPr>
        <w:t>organ trafficking</w:t>
      </w:r>
      <w:r w:rsidRPr="00000A1B">
        <w:rPr>
          <w:rStyle w:val="StyleUnderline"/>
        </w:rPr>
        <w:t xml:space="preserve"> in Mozambique</w:t>
      </w:r>
      <w:r w:rsidRPr="00000A1B">
        <w:rPr>
          <w:sz w:val="16"/>
        </w:rPr>
        <w:t>. n87</w:t>
      </w:r>
    </w:p>
    <w:p w:rsidR="00A937D6" w:rsidRDefault="00A937D6" w:rsidP="00A937D6"/>
    <w:p w:rsidR="00A937D6" w:rsidRDefault="00A937D6" w:rsidP="00A937D6">
      <w:pPr>
        <w:pStyle w:val="Heading4"/>
      </w:pPr>
      <w:r>
        <w:t>India faces serious organ trafficking—entrenched poverty encourages quid-pro-quo organ removal</w:t>
      </w:r>
    </w:p>
    <w:p w:rsidR="00A937D6" w:rsidRPr="00942D95" w:rsidRDefault="00A937D6" w:rsidP="00A937D6">
      <w:r w:rsidRPr="00A80F6F">
        <w:rPr>
          <w:b/>
          <w:sz w:val="26"/>
          <w:szCs w:val="26"/>
        </w:rPr>
        <w:t>Bowden 13</w:t>
      </w:r>
      <w:r>
        <w:t xml:space="preserve"> (Jacqueline Bowden- </w:t>
      </w:r>
      <w:r w:rsidRPr="00942D95">
        <w:t>J.D. graduate from St. Thomas University School of Law.</w:t>
      </w:r>
      <w:r>
        <w:t xml:space="preserve"> 2013, </w:t>
      </w:r>
      <w:r w:rsidRPr="00A80F6F">
        <w:t>FEELING EMPTY? ORGAN TRAFFICKING &amp; TRADE: THE BLACK MARKET FOR HUMAN ORGANS</w:t>
      </w:r>
      <w:r>
        <w:t xml:space="preserve">." </w:t>
      </w:r>
      <w:r w:rsidRPr="00A80F6F">
        <w:t>Intercultural Human Rights Law Review</w:t>
      </w:r>
      <w:r>
        <w:t>. LexisNexis®.http://www.lexisnexis.com.proxy.lib.umich.edu/hottopics/lnacademic//sabín)</w:t>
      </w:r>
    </w:p>
    <w:p w:rsidR="00A937D6" w:rsidRPr="00000A1B" w:rsidRDefault="00A937D6" w:rsidP="00A937D6">
      <w:pPr>
        <w:rPr>
          <w:rStyle w:val="StyleUnderline"/>
        </w:rPr>
      </w:pPr>
      <w:r w:rsidRPr="00000A1B">
        <w:rPr>
          <w:rStyle w:val="StyleUnderline"/>
        </w:rPr>
        <w:t xml:space="preserve">India may be considered home to organ trafficking because </w:t>
      </w:r>
      <w:r w:rsidRPr="00000A1B">
        <w:rPr>
          <w:rStyle w:val="Emphasis"/>
        </w:rPr>
        <w:t>unlike countries where people are coerced</w:t>
      </w:r>
      <w:r w:rsidRPr="00000A1B">
        <w:rPr>
          <w:rStyle w:val="StyleUnderline"/>
        </w:rPr>
        <w:t xml:space="preserve">, forced or kidnapped for their organs, in this country </w:t>
      </w:r>
      <w:r w:rsidRPr="00000A1B">
        <w:rPr>
          <w:rStyle w:val="Emphasis"/>
        </w:rPr>
        <w:t>poor people</w:t>
      </w:r>
      <w:r w:rsidRPr="00000A1B">
        <w:rPr>
          <w:rStyle w:val="StyleUnderline"/>
        </w:rPr>
        <w:t xml:space="preserve"> are actually </w:t>
      </w:r>
      <w:r w:rsidRPr="00000A1B">
        <w:rPr>
          <w:rStyle w:val="Emphasis"/>
        </w:rPr>
        <w:t>willingly providing</w:t>
      </w:r>
      <w:r w:rsidRPr="00000A1B">
        <w:rPr>
          <w:rStyle w:val="StyleUnderline"/>
        </w:rPr>
        <w:t xml:space="preserve"> their </w:t>
      </w:r>
      <w:r w:rsidRPr="00000A1B">
        <w:rPr>
          <w:rStyle w:val="Emphasis"/>
        </w:rPr>
        <w:t>bodies for organ removal</w:t>
      </w:r>
      <w:r w:rsidRPr="00000A1B">
        <w:rPr>
          <w:rStyle w:val="StyleUnderline"/>
        </w:rPr>
        <w:t xml:space="preserve"> in </w:t>
      </w:r>
      <w:r w:rsidRPr="00000A1B">
        <w:rPr>
          <w:rStyle w:val="Emphasis"/>
        </w:rPr>
        <w:t>exchange for compensation</w:t>
      </w:r>
      <w:r w:rsidRPr="00000A1B">
        <w:rPr>
          <w:rStyle w:val="StyleUnderline"/>
        </w:rPr>
        <w:t xml:space="preserve">. </w:t>
      </w:r>
      <w:r w:rsidRPr="00000A1B">
        <w:rPr>
          <w:sz w:val="16"/>
        </w:rPr>
        <w:t xml:space="preserve">n88 The </w:t>
      </w:r>
      <w:r w:rsidRPr="00000A1B">
        <w:rPr>
          <w:rStyle w:val="StyleUnderline"/>
        </w:rPr>
        <w:t>typical transaction occurs when a person receives a promise for a certain amount of money in exchange for their orga</w:t>
      </w:r>
      <w:r w:rsidRPr="00000A1B">
        <w:rPr>
          <w:sz w:val="16"/>
        </w:rPr>
        <w:t xml:space="preserve">n. n89 </w:t>
      </w:r>
      <w:r w:rsidRPr="00000A1B">
        <w:rPr>
          <w:rStyle w:val="Emphasis"/>
        </w:rPr>
        <w:t>Ironically</w:t>
      </w:r>
      <w:r w:rsidRPr="00000A1B">
        <w:rPr>
          <w:sz w:val="16"/>
        </w:rPr>
        <w:t xml:space="preserve">, </w:t>
      </w:r>
      <w:r w:rsidRPr="00000A1B">
        <w:rPr>
          <w:rStyle w:val="StyleUnderline"/>
        </w:rPr>
        <w:t xml:space="preserve">once the organ has been removed they are </w:t>
      </w:r>
      <w:r w:rsidRPr="00000A1B">
        <w:rPr>
          <w:rStyle w:val="Emphasis"/>
        </w:rPr>
        <w:t>rarely compensated as promised.</w:t>
      </w:r>
      <w:r w:rsidRPr="00000A1B">
        <w:rPr>
          <w:sz w:val="16"/>
        </w:rPr>
        <w:t xml:space="preserve"> n90 Many times, </w:t>
      </w:r>
      <w:r w:rsidRPr="00000A1B">
        <w:rPr>
          <w:rStyle w:val="StyleUnderline"/>
        </w:rPr>
        <w:t>surgeons in India conduct kidney transplants from their houses by convincing impoverished individuals they will be paid for their organs</w:t>
      </w:r>
      <w:r w:rsidRPr="00000A1B">
        <w:rPr>
          <w:sz w:val="16"/>
        </w:rPr>
        <w:t xml:space="preserve">. n91 </w:t>
      </w:r>
      <w:r w:rsidRPr="00000A1B">
        <w:rPr>
          <w:rStyle w:val="StyleUnderline"/>
        </w:rPr>
        <w:t>Once the organs are removed, they are sold to wealthy Indians or foreigners who travel to India to receive the transplant</w:t>
      </w:r>
      <w:r w:rsidRPr="00000A1B">
        <w:rPr>
          <w:sz w:val="16"/>
        </w:rPr>
        <w:t xml:space="preserve">. n92 Additionally, </w:t>
      </w:r>
      <w:r w:rsidRPr="00000A1B">
        <w:rPr>
          <w:rStyle w:val="StyleUnderline"/>
        </w:rPr>
        <w:t xml:space="preserve">allowing payment for organ donations is creating transplant practices that give poor and inadequate treatment to the donor, causing a </w:t>
      </w:r>
      <w:r w:rsidRPr="00000A1B">
        <w:rPr>
          <w:rStyle w:val="Emphasis"/>
        </w:rPr>
        <w:t>higher mortality rate</w:t>
      </w:r>
      <w:r w:rsidRPr="00000A1B">
        <w:rPr>
          <w:rStyle w:val="StyleUnderline"/>
        </w:rPr>
        <w:t>.</w:t>
      </w:r>
      <w:r w:rsidRPr="00000A1B">
        <w:rPr>
          <w:sz w:val="16"/>
        </w:rPr>
        <w:t xml:space="preserve"> n93 In February 2008, [*468] </w:t>
      </w:r>
      <w:r w:rsidRPr="00000A1B">
        <w:rPr>
          <w:rStyle w:val="StyleUnderline"/>
        </w:rPr>
        <w:t xml:space="preserve">police raided an organ trafficking ring in India where men posed as doctors to </w:t>
      </w:r>
      <w:r w:rsidRPr="00000A1B">
        <w:rPr>
          <w:rStyle w:val="Emphasis"/>
        </w:rPr>
        <w:t>remove kidneys from migrant workers</w:t>
      </w:r>
      <w:r w:rsidRPr="00000A1B">
        <w:rPr>
          <w:sz w:val="16"/>
        </w:rPr>
        <w:t xml:space="preserve">. n94 The </w:t>
      </w:r>
      <w:r w:rsidRPr="00000A1B">
        <w:rPr>
          <w:rStyle w:val="StyleUnderline"/>
        </w:rPr>
        <w:t xml:space="preserve">organs were intended for patients on waiting lists in other countries. </w:t>
      </w:r>
      <w:r w:rsidRPr="00000A1B">
        <w:rPr>
          <w:sz w:val="16"/>
        </w:rPr>
        <w:t xml:space="preserve">n95 </w:t>
      </w:r>
      <w:r w:rsidRPr="00000A1B">
        <w:rPr>
          <w:rStyle w:val="StyleUnderline"/>
        </w:rPr>
        <w:t xml:space="preserve">Organ trafficking in India is increasing the </w:t>
      </w:r>
      <w:r w:rsidRPr="00000A1B">
        <w:rPr>
          <w:rStyle w:val="Emphasis"/>
        </w:rPr>
        <w:t>amount of organized crime</w:t>
      </w:r>
      <w:r w:rsidRPr="00000A1B">
        <w:rPr>
          <w:rStyle w:val="StyleUnderline"/>
        </w:rPr>
        <w:t>.</w:t>
      </w:r>
      <w:r w:rsidRPr="00000A1B">
        <w:rPr>
          <w:sz w:val="16"/>
        </w:rPr>
        <w:t xml:space="preserve"> n96 The </w:t>
      </w:r>
      <w:r w:rsidRPr="00000A1B">
        <w:rPr>
          <w:rStyle w:val="StyleUnderline"/>
        </w:rPr>
        <w:t>government's failure to enforce laws, such as the Transplantation of Human Organs Act</w:t>
      </w:r>
      <w:r w:rsidRPr="00000A1B">
        <w:rPr>
          <w:sz w:val="16"/>
        </w:rPr>
        <w:t xml:space="preserve"> (THOA), n97 </w:t>
      </w:r>
      <w:r w:rsidRPr="00000A1B">
        <w:rPr>
          <w:rStyle w:val="StyleUnderline"/>
        </w:rPr>
        <w:t>allows organ traffickers to continue committing such crimes.</w:t>
      </w:r>
      <w:r w:rsidRPr="00000A1B">
        <w:rPr>
          <w:sz w:val="16"/>
        </w:rPr>
        <w:t xml:space="preserve"> n98 The </w:t>
      </w:r>
      <w:r w:rsidRPr="00000A1B">
        <w:rPr>
          <w:rStyle w:val="StyleUnderline"/>
        </w:rPr>
        <w:t>lack of enforcement stems from police corruption</w:t>
      </w:r>
      <w:r w:rsidRPr="00000A1B">
        <w:rPr>
          <w:sz w:val="16"/>
        </w:rPr>
        <w:t xml:space="preserve">, as well as, </w:t>
      </w:r>
      <w:r w:rsidRPr="00000A1B">
        <w:rPr>
          <w:rStyle w:val="StyleUnderline"/>
        </w:rPr>
        <w:t xml:space="preserve">corruption among doctors who perform the surgeries. </w:t>
      </w:r>
      <w:r w:rsidRPr="00000A1B">
        <w:rPr>
          <w:sz w:val="16"/>
        </w:rPr>
        <w:t>n99</w:t>
      </w:r>
    </w:p>
    <w:p w:rsidR="00A937D6" w:rsidRDefault="00A937D6" w:rsidP="00A937D6">
      <w:pPr>
        <w:pStyle w:val="Heading2"/>
      </w:pPr>
      <w:r>
        <w:t>a2 Legalize CP</w:t>
      </w:r>
    </w:p>
    <w:p w:rsidR="00A937D6" w:rsidRDefault="00A937D6" w:rsidP="00A937D6">
      <w:pPr>
        <w:pStyle w:val="Heading3"/>
      </w:pPr>
      <w:r>
        <w:t>Catch All</w:t>
      </w:r>
    </w:p>
    <w:p w:rsidR="00A937D6" w:rsidRDefault="00A937D6" w:rsidP="00A937D6">
      <w:pPr>
        <w:pStyle w:val="Heading4"/>
      </w:pPr>
      <w:r>
        <w:t>Legalization fails—it’s unethical, dangerous, and furthers exploitation</w:t>
      </w:r>
    </w:p>
    <w:p w:rsidR="00A937D6" w:rsidRPr="00724F8E" w:rsidRDefault="00A937D6" w:rsidP="00A937D6">
      <w:r w:rsidRPr="00A56C13">
        <w:rPr>
          <w:b/>
          <w:sz w:val="26"/>
          <w:szCs w:val="26"/>
        </w:rPr>
        <w:t>Spagnoli 9</w:t>
      </w:r>
      <w:r>
        <w:t xml:space="preserve"> (Filip Spagnoli—</w:t>
      </w:r>
      <w:r w:rsidRPr="00724F8E">
        <w:t>earned his PhD in political philosophy from the University of Brussels in 2002. He has published articles in De Standaard and De Morgen, the two leading Belgian newspapers. 11-30-2009, "The Ethics of Human Rights (25): Free Organ Trade and the Commodification of the Body," https://cosmologicallyinsignificant.wordpress.com/2009/11/30/free-organ-trade-and-the-commodification-of-the-body/</w:t>
      </w:r>
      <w:r>
        <w:t>/sabín)</w:t>
      </w:r>
    </w:p>
    <w:p w:rsidR="00A937D6" w:rsidRPr="00724F8E" w:rsidRDefault="00A937D6" w:rsidP="00A937D6">
      <w:pPr>
        <w:rPr>
          <w:sz w:val="16"/>
        </w:rPr>
      </w:pPr>
      <w:r w:rsidRPr="00724F8E">
        <w:rPr>
          <w:sz w:val="16"/>
        </w:rPr>
        <w:t xml:space="preserve">However, </w:t>
      </w:r>
      <w:r w:rsidRPr="00E6761E">
        <w:rPr>
          <w:rStyle w:val="Emphasis"/>
        </w:rPr>
        <w:t>when organs are freely tradable</w:t>
      </w:r>
      <w:r w:rsidRPr="00E6761E">
        <w:rPr>
          <w:u w:val="single"/>
        </w:rPr>
        <w:t xml:space="preserve">, many extremely poor people, especially those struggling to survive, will be tempted and even </w:t>
      </w:r>
      <w:r w:rsidRPr="00E6761E">
        <w:rPr>
          <w:rStyle w:val="Emphasis"/>
        </w:rPr>
        <w:t>forced to sells parts of their bodies</w:t>
      </w:r>
      <w:r w:rsidRPr="00724F8E">
        <w:rPr>
          <w:sz w:val="16"/>
        </w:rPr>
        <w:t xml:space="preserve">. Moreover, </w:t>
      </w:r>
      <w:r w:rsidRPr="00724F8E">
        <w:rPr>
          <w:u w:val="single"/>
        </w:rPr>
        <w:t xml:space="preserve">the </w:t>
      </w:r>
      <w:r w:rsidRPr="00724F8E">
        <w:rPr>
          <w:rStyle w:val="Emphasis"/>
        </w:rPr>
        <w:t>rich</w:t>
      </w:r>
      <w:r w:rsidRPr="00724F8E">
        <w:rPr>
          <w:u w:val="single"/>
        </w:rPr>
        <w:t xml:space="preserve"> will be able to </w:t>
      </w:r>
      <w:r w:rsidRPr="00724F8E">
        <w:rPr>
          <w:rStyle w:val="Emphasis"/>
        </w:rPr>
        <w:t>benefit disproportionately</w:t>
      </w:r>
      <w:r w:rsidRPr="00724F8E">
        <w:rPr>
          <w:u w:val="single"/>
        </w:rPr>
        <w:t xml:space="preserve"> from the market because prices will be high, given that demand will outstrip supply in an ageing society</w:t>
      </w:r>
      <w:r w:rsidRPr="00724F8E">
        <w:rPr>
          <w:sz w:val="16"/>
        </w:rPr>
        <w:t xml:space="preserve">. The most obvious means to balance supply and demand, and to force down prices and allow the less than wealthy patients to participate in and benefit from the market, is to create a global market without trade restrictions, an organ-GATT if you want. This will bring in the masses of poor people from Africa and Asia, pushing up supply of organs and hence bringing down prices. This will supposedly benefit both the less than wealthy patients and the very poor donors. The latter will benefit even with prices for organs falling because of increased supply, because they start at extremely low levels of income. Even the sale of a cheap kidney can mean years of income for them. </w:t>
      </w:r>
      <w:r w:rsidRPr="00724F8E">
        <w:rPr>
          <w:u w:val="single"/>
        </w:rPr>
        <w:t xml:space="preserve">The problem with this global market is that organ extraction will take place in </w:t>
      </w:r>
      <w:r w:rsidRPr="00724F8E">
        <w:rPr>
          <w:rStyle w:val="Emphasis"/>
        </w:rPr>
        <w:t>sub-optimal medical conditions</w:t>
      </w:r>
      <w:r w:rsidRPr="00724F8E">
        <w:rPr>
          <w:u w:val="single"/>
        </w:rPr>
        <w:t>, creating risks for donors</w:t>
      </w:r>
      <w:r w:rsidRPr="00724F8E">
        <w:rPr>
          <w:sz w:val="16"/>
        </w:rPr>
        <w:t xml:space="preserve"> (if you can still call them that), </w:t>
      </w:r>
      <w:r w:rsidRPr="00724F8E">
        <w:rPr>
          <w:u w:val="single"/>
        </w:rPr>
        <w:t>also in the case of renewable tissue donation.</w:t>
      </w:r>
      <w:r w:rsidRPr="00724F8E">
        <w:rPr>
          <w:sz w:val="16"/>
        </w:rPr>
        <w:t xml:space="preserve"> </w:t>
      </w:r>
      <w:r w:rsidRPr="00724F8E">
        <w:rPr>
          <w:u w:val="single"/>
        </w:rPr>
        <w:t xml:space="preserve">Paradoxically, the poor are driven to risk their lives in the process of saving their lives. Even in the best healthcare systems in the world, </w:t>
      </w:r>
      <w:r w:rsidRPr="00724F8E">
        <w:rPr>
          <w:rStyle w:val="Emphasis"/>
        </w:rPr>
        <w:t>organ extraction is often very risky</w:t>
      </w:r>
      <w:r w:rsidRPr="00724F8E">
        <w:rPr>
          <w:u w:val="single"/>
        </w:rPr>
        <w:t>.</w:t>
      </w:r>
      <w:r w:rsidRPr="00724F8E">
        <w:rPr>
          <w:sz w:val="16"/>
        </w:rPr>
        <w:t xml:space="preserve"> In the U.S., the extraction of a section of the liver, for example, carries a risk to the donor’s life of almost 1 percent (source). That’s not negligible. I doubt anyone would cross a street if that were the odds of getting hit by a car. I’m convinced that an opt-out regulation for cadaveric donors (meaning that everyone’s a donor after death unless an explicit opt-out), combined with non-financial encouragement of voluntary pre-death donation, is the best way to solve the organ shortage problem. </w:t>
      </w:r>
      <w:r w:rsidRPr="00724F8E">
        <w:rPr>
          <w:u w:val="single"/>
        </w:rPr>
        <w:t xml:space="preserve">A free organ market will obviously also solve the organ shortage problem, but will </w:t>
      </w:r>
      <w:r w:rsidRPr="00724F8E">
        <w:rPr>
          <w:rStyle w:val="Emphasis"/>
        </w:rPr>
        <w:t xml:space="preserve">create new problems </w:t>
      </w:r>
      <w:r w:rsidRPr="00724F8E">
        <w:rPr>
          <w:u w:val="single"/>
        </w:rPr>
        <w:t>instead.</w:t>
      </w:r>
      <w:r>
        <w:rPr>
          <w:u w:val="single"/>
        </w:rPr>
        <w:t xml:space="preserve"> </w:t>
      </w:r>
      <w:r w:rsidRPr="00724F8E">
        <w:rPr>
          <w:u w:val="single"/>
        </w:rPr>
        <w:t xml:space="preserve">The distinction between renewable tissue such as bone marrow, and non-renewable organs such as kidneys, eyes, etc. is a relevant one. </w:t>
      </w:r>
      <w:r w:rsidRPr="00724F8E">
        <w:rPr>
          <w:sz w:val="16"/>
        </w:rPr>
        <w:t xml:space="preserve">If the donation of renewable tissue can take place in medically safe conditions, I can’t see a problem with being allowed to trade, on the condition that poor patients have the same opportunity and power to buy as rich ones (and that’s a pretty big “if”). The needs of the sick or disabled who risk dying or suffering because of a lack of available organ, clearly outweigh any remaining concerns. One of those remaining concerns is the problem of the commodification of the body. </w:t>
      </w:r>
      <w:r w:rsidRPr="00724F8E">
        <w:rPr>
          <w:u w:val="single"/>
        </w:rPr>
        <w:t xml:space="preserve">Organ trade is obviously commodification, and commodification is dehumanization. I don’t want to imply that organ trade liberalization necessarily results in “organ farms”, dystopian places where people are “cultivated” solely for the harvesting of their organs – although the Chinese criminal justice and capital punishment system for instance comes awfully close. </w:t>
      </w:r>
      <w:r w:rsidRPr="00724F8E">
        <w:rPr>
          <w:sz w:val="16"/>
        </w:rPr>
        <w:t xml:space="preserve">(I sometimes wonder if deterrent and punishment is the real goal of executions in China). </w:t>
      </w:r>
      <w:r w:rsidRPr="00724F8E">
        <w:rPr>
          <w:u w:val="single"/>
        </w:rPr>
        <w:t>But people can commodify and dehumanize themselves. And although we should normally respect people’s self-regarding choices, what looks like a choice may not always be a true choices.</w:t>
      </w:r>
      <w:r>
        <w:rPr>
          <w:u w:val="single"/>
        </w:rPr>
        <w:t xml:space="preserve"> </w:t>
      </w:r>
      <w:r w:rsidRPr="00724F8E">
        <w:rPr>
          <w:u w:val="single"/>
        </w:rPr>
        <w:t xml:space="preserve">The </w:t>
      </w:r>
      <w:r w:rsidRPr="00724F8E">
        <w:rPr>
          <w:rStyle w:val="Emphasis"/>
        </w:rPr>
        <w:t>logic of economics tends to overtake</w:t>
      </w:r>
      <w:r w:rsidRPr="00724F8E">
        <w:rPr>
          <w:u w:val="single"/>
        </w:rPr>
        <w:t xml:space="preserve"> all other domains of life, </w:t>
      </w:r>
      <w:r w:rsidRPr="00724F8E">
        <w:rPr>
          <w:rStyle w:val="Emphasis"/>
        </w:rPr>
        <w:t>even those where it doesn’t belong</w:t>
      </w:r>
      <w:r w:rsidRPr="00724F8E">
        <w:rPr>
          <w:u w:val="single"/>
        </w:rPr>
        <w:t xml:space="preserve"> and can do serious harm. Why is it so evident to so many that body parts are something that it supposed to be tradable?</w:t>
      </w:r>
      <w:r w:rsidRPr="00724F8E">
        <w:rPr>
          <w:sz w:val="16"/>
        </w:rPr>
        <w:t xml:space="preserve"> </w:t>
      </w:r>
      <w:r w:rsidRPr="00724F8E">
        <w:rPr>
          <w:u w:val="single"/>
        </w:rPr>
        <w:t>Even the most outspoken proponents of organ trade draw the line somewhere: they won’t allow people to sell parts of their brains</w:t>
      </w:r>
      <w:r w:rsidRPr="00724F8E">
        <w:rPr>
          <w:sz w:val="16"/>
        </w:rPr>
        <w:t>, I guess, o</w:t>
      </w:r>
      <w:r w:rsidRPr="00724F8E">
        <w:rPr>
          <w:u w:val="single"/>
        </w:rPr>
        <w:t>r their children and wives, or the parts of aborted fetuses</w:t>
      </w:r>
      <w:r w:rsidRPr="00724F8E">
        <w:rPr>
          <w:sz w:val="16"/>
        </w:rPr>
        <w:t xml:space="preserve"> (perhaps fetuses specially conceived and “harvested” for their parts), </w:t>
      </w:r>
      <w:r w:rsidRPr="00724F8E">
        <w:rPr>
          <w:u w:val="single"/>
        </w:rPr>
        <w:t xml:space="preserve">not even if this would fill a great social need. And yet they accept as natural that non-vital body parts should be tradable and </w:t>
      </w:r>
      <w:r w:rsidRPr="00724F8E">
        <w:rPr>
          <w:rStyle w:val="Emphasis"/>
        </w:rPr>
        <w:t>seem to forget</w:t>
      </w:r>
      <w:r w:rsidRPr="00724F8E">
        <w:rPr>
          <w:u w:val="single"/>
        </w:rPr>
        <w:t xml:space="preserve"> that </w:t>
      </w:r>
      <w:r w:rsidRPr="00724F8E">
        <w:rPr>
          <w:rStyle w:val="Emphasis"/>
        </w:rPr>
        <w:t>irreplaceable body parts</w:t>
      </w:r>
      <w:r w:rsidRPr="00724F8E">
        <w:rPr>
          <w:u w:val="single"/>
        </w:rPr>
        <w:t xml:space="preserve"> form our body and </w:t>
      </w:r>
      <w:r w:rsidRPr="00724F8E">
        <w:rPr>
          <w:rStyle w:val="Emphasis"/>
        </w:rPr>
        <w:t>that we can hardly exist without</w:t>
      </w:r>
      <w:r w:rsidRPr="00724F8E">
        <w:rPr>
          <w:u w:val="single"/>
        </w:rPr>
        <w:t xml:space="preserve"> our body. </w:t>
      </w:r>
      <w:r w:rsidRPr="00724F8E">
        <w:rPr>
          <w:rStyle w:val="Emphasis"/>
        </w:rPr>
        <w:t>If we allow total freedom of organ trade,</w:t>
      </w:r>
      <w:r w:rsidRPr="00724F8E">
        <w:rPr>
          <w:u w:val="single"/>
        </w:rPr>
        <w:t xml:space="preserve"> we will have to accept the case in which a poor father decides to sell off every single one of his organs for the survival of his family. After all, he is the master of his own body, he has a right to self-determination, and the government has no right to limit what masters of their own bodies should be allowed to do with it.</w:t>
      </w:r>
      <w:r w:rsidRPr="00724F8E">
        <w:rPr>
          <w:sz w:val="16"/>
        </w:rPr>
        <w:t xml:space="preserve"> If you don’t accept the legitimacy of this extreme case, you accept limitations on the freedom to trade organs. Since most opponents of organ trade also accept certain types of trade – e.g. renewable organs such as bone marrow and skin – </w:t>
      </w:r>
      <w:r w:rsidRPr="00724F8E">
        <w:rPr>
          <w:u w:val="single"/>
        </w:rPr>
        <w:t>the disagreement isn’t a principled one but one about degree.</w:t>
      </w:r>
      <w:r>
        <w:rPr>
          <w:u w:val="single"/>
        </w:rPr>
        <w:t xml:space="preserve"> </w:t>
      </w:r>
      <w:r w:rsidRPr="00724F8E">
        <w:rPr>
          <w:sz w:val="16"/>
        </w:rPr>
        <w:t xml:space="preserve">Underlying the argument in favor of organ trade is the fiction of a market populated by free, equal and self-determining individuals who make free and rational economic decisions and agreements on what to sell and buy, free from government interference. </w:t>
      </w:r>
      <w:r w:rsidRPr="00724F8E">
        <w:rPr>
          <w:u w:val="single"/>
        </w:rPr>
        <w:t>The reality is of course that organ trade isn’t an expression of self-determination or autonomy but rather of the absence of it. And that organ trade, just like a lot of other trade, is radically asymmetrical: some are forced to sell in order to survive, especially if the price and hence the reward is very high, as it will be relatively speaking for the poor. And others will sell without rationally examining the benefits for or risks to their interests</w:t>
      </w:r>
      <w:r w:rsidRPr="00724F8E">
        <w:rPr>
          <w:sz w:val="16"/>
        </w:rPr>
        <w:t xml:space="preserve"> (absence of informed consent). It’s beyond my powers of comprehension that all this can be denied: It’s true that I don’t find any of the arguments about the coercive effects of money on peoples’ decisions particularly compelling. Megan McArdle (source) Any potential paid organ donor is always free to decline the transaction, and is left no worse off than before. What next, will you tell me that I “coerced” Apple into sending me a Macbook? (source) This seems to me to be more correct, or at least less outrageous: Talk of individual rights and autonomy is hollow if those with no options must “choose” to sell their organs to purchase life’s basic necessities. … Choice requires information, options and some degree of freedom. (source) </w:t>
      </w:r>
      <w:r w:rsidRPr="00724F8E">
        <w:rPr>
          <w:u w:val="single"/>
        </w:rPr>
        <w:t xml:space="preserve">Of course, some would say: if someone is forced by poverty to sell her organs, would you stop her and make her worse off by imposing legal restrictions on her autonomy and “reducing her resources”? That’s again the myth that markets always make things better. </w:t>
      </w:r>
      <w:r w:rsidRPr="00724F8E">
        <w:rPr>
          <w:rStyle w:val="Emphasis"/>
        </w:rPr>
        <w:t>What if she does</w:t>
      </w:r>
      <w:r w:rsidRPr="00724F8E">
        <w:rPr>
          <w:u w:val="single"/>
        </w:rPr>
        <w:t xml:space="preserve"> get some money, has a better life in the short run, </w:t>
      </w:r>
      <w:r w:rsidRPr="00724F8E">
        <w:rPr>
          <w:rStyle w:val="Emphasis"/>
        </w:rPr>
        <w:t>but gets sick because of the operation</w:t>
      </w:r>
      <w:r w:rsidRPr="00724F8E">
        <w:rPr>
          <w:u w:val="single"/>
        </w:rPr>
        <w:t xml:space="preserve"> </w:t>
      </w:r>
      <w:r w:rsidRPr="00724F8E">
        <w:rPr>
          <w:sz w:val="16"/>
        </w:rPr>
        <w:t xml:space="preserve">(or do we also assume the myth of perfect healthcare for the world’s poor?) or because of the lack of an organ? </w:t>
      </w:r>
      <w:r w:rsidRPr="00724F8E">
        <w:rPr>
          <w:u w:val="single"/>
        </w:rPr>
        <w:t xml:space="preserve">Who would make her worse off? The one allowing her to sell, or the one stopping her? And anyway, there are </w:t>
      </w:r>
      <w:r w:rsidRPr="00724F8E">
        <w:rPr>
          <w:rStyle w:val="Emphasis"/>
        </w:rPr>
        <w:t>better ways to protect the poor than to allow them to harvest their organs.</w:t>
      </w:r>
      <w:r>
        <w:rPr>
          <w:rStyle w:val="Emphasis"/>
        </w:rPr>
        <w:t xml:space="preserve"> </w:t>
      </w:r>
      <w:r w:rsidRPr="00724F8E">
        <w:rPr>
          <w:sz w:val="16"/>
        </w:rPr>
        <w:t xml:space="preserve">So, if we’re afraid that free organ trade might be exploitative for the poor, why not allow free trade but exclude the poor from selling? </w:t>
      </w:r>
      <w:r w:rsidRPr="00724F8E">
        <w:rPr>
          <w:u w:val="single"/>
        </w:rPr>
        <w:t>Because the poor will be, in general, the only ones tempted to sell. A wealthy person has no incentive to sell organs. Hence a free trade system restricted in this way will not solve the shortage problem, the main concern of proponents of free trade.</w:t>
      </w:r>
    </w:p>
    <w:p w:rsidR="00A937D6" w:rsidRPr="00673859" w:rsidRDefault="00A937D6" w:rsidP="00A937D6">
      <w:pPr>
        <w:pStyle w:val="Heading3"/>
      </w:pPr>
      <w:r>
        <w:t>Exploitation</w:t>
      </w:r>
    </w:p>
    <w:p w:rsidR="00A937D6" w:rsidRDefault="00A937D6" w:rsidP="00A937D6">
      <w:pPr>
        <w:pStyle w:val="Heading4"/>
      </w:pPr>
      <w:r>
        <w:t>Legalization magnifies exploitation</w:t>
      </w:r>
    </w:p>
    <w:p w:rsidR="00A937D6" w:rsidRPr="004A7720" w:rsidRDefault="00A937D6" w:rsidP="00A937D6">
      <w:r w:rsidRPr="005D1674">
        <w:rPr>
          <w:b/>
          <w:sz w:val="26"/>
          <w:szCs w:val="26"/>
        </w:rPr>
        <w:t>Arora 12</w:t>
      </w:r>
      <w:r>
        <w:t xml:space="preserve"> (</w:t>
      </w:r>
      <w:r w:rsidRPr="005D1674">
        <w:t>Ishika Arora</w:t>
      </w:r>
      <w:r>
        <w:t>—contributing writor.</w:t>
      </w:r>
      <w:r w:rsidRPr="005D1674">
        <w:t xml:space="preserve"> 3-14-2012, "THE HUMAN MEAT MARKET: AN ANALYSIS ON THE LEGALIZATION OF THE ORGAN TRADE," Prospect Journal, https://prospectjournal.org/2012/03/14/the-human-meat-market-an-analysis-on-the-legalization-of-the-organ-trade/</w:t>
      </w:r>
      <w:r>
        <w:t>/sabín)</w:t>
      </w:r>
    </w:p>
    <w:p w:rsidR="00A937D6" w:rsidRDefault="00A937D6" w:rsidP="00A937D6">
      <w:pPr>
        <w:rPr>
          <w:u w:val="single"/>
        </w:rPr>
      </w:pPr>
      <w:r w:rsidRPr="001A09C8">
        <w:rPr>
          <w:u w:val="single"/>
        </w:rPr>
        <w:t>When considering the legalization of the organ trade, it is important to examine the donor’s environmental situation. Although there are several health risks associated with organ donation, the market is very prominent in countries such as India and Brazil where there is extreme poverty, lack of clean water and little access to basic healthcare</w:t>
      </w:r>
      <w:r w:rsidRPr="004A7720">
        <w:rPr>
          <w:sz w:val="16"/>
        </w:rPr>
        <w:t xml:space="preserve">. In a study of India’s kidney market, </w:t>
      </w:r>
      <w:r w:rsidRPr="001A09C8">
        <w:rPr>
          <w:rStyle w:val="Emphasis"/>
        </w:rPr>
        <w:t>86 percent</w:t>
      </w:r>
      <w:r w:rsidRPr="001A09C8">
        <w:rPr>
          <w:u w:val="single"/>
        </w:rPr>
        <w:t xml:space="preserve"> of donors had major health issues after their surgery.</w:t>
      </w:r>
      <w:r w:rsidRPr="004A7720">
        <w:rPr>
          <w:sz w:val="16"/>
        </w:rPr>
        <w:t xml:space="preserve"> Theoretically, </w:t>
      </w:r>
      <w:r w:rsidRPr="001A09C8">
        <w:rPr>
          <w:u w:val="single"/>
        </w:rPr>
        <w:t xml:space="preserve">it may seem that these risks would be minimal due to an increase in medical technology, but an </w:t>
      </w:r>
      <w:r w:rsidRPr="001A09C8">
        <w:rPr>
          <w:rStyle w:val="Emphasis"/>
        </w:rPr>
        <w:t>increase in health risks is inevitable</w:t>
      </w:r>
      <w:r w:rsidRPr="001A09C8">
        <w:rPr>
          <w:u w:val="single"/>
        </w:rPr>
        <w:t xml:space="preserve"> in areas of poverty where people perform extensive manual labor and have little access to clean water and food.</w:t>
      </w:r>
      <w:r w:rsidRPr="004A7720">
        <w:rPr>
          <w:sz w:val="16"/>
        </w:rPr>
        <w:t xml:space="preserve"> Also, </w:t>
      </w:r>
      <w:r w:rsidRPr="001A09C8">
        <w:rPr>
          <w:rStyle w:val="Emphasis"/>
        </w:rPr>
        <w:t>a free market organ system</w:t>
      </w:r>
      <w:r w:rsidRPr="001A09C8">
        <w:rPr>
          <w:u w:val="single"/>
        </w:rPr>
        <w:t xml:space="preserve"> would not allow these poor donors to ever be recipients, as organs would </w:t>
      </w:r>
      <w:r w:rsidRPr="001A09C8">
        <w:rPr>
          <w:rStyle w:val="Emphasis"/>
        </w:rPr>
        <w:t>belong to the highest bidder</w:t>
      </w:r>
      <w:r w:rsidRPr="001A09C8">
        <w:rPr>
          <w:u w:val="single"/>
        </w:rPr>
        <w:t>.</w:t>
      </w:r>
      <w:r w:rsidRPr="004A7720">
        <w:rPr>
          <w:sz w:val="16"/>
        </w:rPr>
        <w:t xml:space="preserve"> </w:t>
      </w:r>
      <w:r w:rsidRPr="001A09C8">
        <w:rPr>
          <w:u w:val="single"/>
        </w:rPr>
        <w:t xml:space="preserve">The destitute would not be able to afford a transplant but would </w:t>
      </w:r>
      <w:r w:rsidRPr="001A09C8">
        <w:rPr>
          <w:rStyle w:val="Emphasis"/>
        </w:rPr>
        <w:t>disproportionately</w:t>
      </w:r>
      <w:r w:rsidRPr="001A09C8">
        <w:rPr>
          <w:u w:val="single"/>
        </w:rPr>
        <w:t xml:space="preserve"> be the ones </w:t>
      </w:r>
      <w:r w:rsidRPr="001A09C8">
        <w:rPr>
          <w:rStyle w:val="Emphasis"/>
        </w:rPr>
        <w:t>parting with their body parts.</w:t>
      </w:r>
      <w:r>
        <w:rPr>
          <w:u w:val="single"/>
        </w:rPr>
        <w:t xml:space="preserve"> </w:t>
      </w:r>
      <w:r w:rsidRPr="004A7720">
        <w:rPr>
          <w:sz w:val="16"/>
        </w:rPr>
        <w:t xml:space="preserve">In addition, </w:t>
      </w:r>
      <w:r w:rsidRPr="001A09C8">
        <w:rPr>
          <w:u w:val="single"/>
        </w:rPr>
        <w:t xml:space="preserve">poverty tends to create a </w:t>
      </w:r>
      <w:r w:rsidRPr="001A09C8">
        <w:rPr>
          <w:rStyle w:val="Emphasis"/>
        </w:rPr>
        <w:t>decrease in agency</w:t>
      </w:r>
      <w:r w:rsidRPr="001A09C8">
        <w:rPr>
          <w:u w:val="single"/>
        </w:rPr>
        <w:t xml:space="preserve">. A lack of basic necessities allows poorer individuals to be exploited through organ trading. In India, this lack of agency causes women to become </w:t>
      </w:r>
      <w:r w:rsidRPr="001A09C8">
        <w:rPr>
          <w:rStyle w:val="Emphasis"/>
        </w:rPr>
        <w:t>collateral damage</w:t>
      </w:r>
      <w:r w:rsidRPr="001A09C8">
        <w:rPr>
          <w:u w:val="single"/>
        </w:rPr>
        <w:t xml:space="preserve"> in the organ market</w:t>
      </w:r>
      <w:r w:rsidRPr="004A7720">
        <w:rPr>
          <w:sz w:val="16"/>
        </w:rPr>
        <w:t xml:space="preserve">. The same study of kidney sales in India revealed that </w:t>
      </w:r>
      <w:r w:rsidRPr="001A09C8">
        <w:rPr>
          <w:u w:val="single"/>
        </w:rPr>
        <w:t>79 percent of sellers regretted their decision to donate an organ and a shocking 71 percent of sellers were married women.</w:t>
      </w:r>
      <w:r w:rsidRPr="004A7720">
        <w:rPr>
          <w:sz w:val="16"/>
        </w:rPr>
        <w:t xml:space="preserve"> </w:t>
      </w:r>
      <w:r w:rsidRPr="001A09C8">
        <w:rPr>
          <w:u w:val="single"/>
        </w:rPr>
        <w:t>Because poor women in India have little power, they can be easily forced by their husbands to sell their organs. In this case, the libertarian idea of “my body, my choice” is not applicable.</w:t>
      </w:r>
    </w:p>
    <w:p w:rsidR="00A937D6" w:rsidRDefault="00A937D6" w:rsidP="00A937D6">
      <w:pPr>
        <w:pStyle w:val="Heading4"/>
      </w:pPr>
      <w:r>
        <w:t>Their ev assumes perfectly regulated markets—they won’t be, markets are unpredictable</w:t>
      </w:r>
    </w:p>
    <w:p w:rsidR="00A937D6" w:rsidRPr="00673859" w:rsidRDefault="00A937D6" w:rsidP="00A937D6">
      <w:r w:rsidRPr="00673859">
        <w:rPr>
          <w:b/>
          <w:sz w:val="26"/>
          <w:szCs w:val="26"/>
        </w:rPr>
        <w:t>Hentrich 14</w:t>
      </w:r>
      <w:r>
        <w:t xml:space="preserve"> (Michael </w:t>
      </w:r>
      <w:r w:rsidRPr="00673859">
        <w:t>Hentrich</w:t>
      </w:r>
      <w:r>
        <w:t>—Medical Scholar</w:t>
      </w:r>
      <w:r w:rsidRPr="00673859">
        <w:t xml:space="preserve">, </w:t>
      </w:r>
      <w:r>
        <w:t>December 20, 2o14. “</w:t>
      </w:r>
      <w:r w:rsidRPr="00673859">
        <w:t>Health Matters: Human Organ Donatio</w:t>
      </w:r>
      <w:r>
        <w:t xml:space="preserve">ns, Sales, and the Black Market.” </w:t>
      </w:r>
      <w:r w:rsidRPr="00673859">
        <w:t>SSRN: ht</w:t>
      </w:r>
      <w:r>
        <w:t>tps://ssrn.com/abstract=2541113//sabín)</w:t>
      </w:r>
    </w:p>
    <w:p w:rsidR="00A937D6" w:rsidRPr="004A09FE" w:rsidRDefault="00A937D6" w:rsidP="00A937D6">
      <w:pPr>
        <w:rPr>
          <w:u w:val="single"/>
        </w:rPr>
      </w:pPr>
      <w:r w:rsidRPr="004A09FE">
        <w:rPr>
          <w:u w:val="single"/>
        </w:rPr>
        <w:t xml:space="preserve">Even if organ sales were legalized, it is </w:t>
      </w:r>
      <w:r w:rsidRPr="004A09FE">
        <w:rPr>
          <w:rStyle w:val="Emphasis"/>
        </w:rPr>
        <w:t>not clear what effect this</w:t>
      </w:r>
      <w:r>
        <w:rPr>
          <w:rStyle w:val="Emphasis"/>
        </w:rPr>
        <w:t xml:space="preserve"> </w:t>
      </w:r>
      <w:r w:rsidRPr="004A09FE">
        <w:rPr>
          <w:rStyle w:val="Emphasis"/>
        </w:rPr>
        <w:t xml:space="preserve">would </w:t>
      </w:r>
      <w:r w:rsidRPr="004A09FE">
        <w:rPr>
          <w:u w:val="single"/>
        </w:rPr>
        <w:t xml:space="preserve">actually </w:t>
      </w:r>
      <w:r w:rsidRPr="004A09FE">
        <w:rPr>
          <w:rStyle w:val="Emphasis"/>
        </w:rPr>
        <w:t>have</w:t>
      </w:r>
      <w:r w:rsidRPr="004A09FE">
        <w:rPr>
          <w:u w:val="single"/>
        </w:rPr>
        <w:t xml:space="preserve"> on the shortage of organs for transplant. Predictions</w:t>
      </w:r>
      <w:r>
        <w:rPr>
          <w:u w:val="single"/>
        </w:rPr>
        <w:t xml:space="preserve"> </w:t>
      </w:r>
      <w:r w:rsidRPr="004A09FE">
        <w:rPr>
          <w:u w:val="single"/>
        </w:rPr>
        <w:t>of price and market behavior are highly uncertain. If sales of kidneys were</w:t>
      </w:r>
      <w:r>
        <w:rPr>
          <w:u w:val="single"/>
        </w:rPr>
        <w:t xml:space="preserve"> </w:t>
      </w:r>
      <w:r w:rsidRPr="004A09FE">
        <w:rPr>
          <w:u w:val="single"/>
        </w:rPr>
        <w:t xml:space="preserve">permitted, </w:t>
      </w:r>
      <w:r w:rsidRPr="004A09FE">
        <w:rPr>
          <w:rStyle w:val="Emphasis"/>
        </w:rPr>
        <w:t>would</w:t>
      </w:r>
      <w:r w:rsidRPr="004A09FE">
        <w:rPr>
          <w:u w:val="single"/>
        </w:rPr>
        <w:t xml:space="preserve"> the </w:t>
      </w:r>
      <w:r w:rsidRPr="004A09FE">
        <w:rPr>
          <w:rStyle w:val="Emphasis"/>
        </w:rPr>
        <w:t>supply</w:t>
      </w:r>
      <w:r w:rsidRPr="004A09FE">
        <w:rPr>
          <w:u w:val="single"/>
        </w:rPr>
        <w:t xml:space="preserve"> of kidneys </w:t>
      </w:r>
      <w:r w:rsidRPr="004A09FE">
        <w:rPr>
          <w:rStyle w:val="Emphasis"/>
        </w:rPr>
        <w:t>catch up</w:t>
      </w:r>
      <w:r w:rsidRPr="004A09FE">
        <w:rPr>
          <w:u w:val="single"/>
        </w:rPr>
        <w:t xml:space="preserve"> with the demand? What</w:t>
      </w:r>
      <w:r>
        <w:rPr>
          <w:u w:val="single"/>
        </w:rPr>
        <w:t xml:space="preserve"> </w:t>
      </w:r>
      <w:r w:rsidRPr="004A09FE">
        <w:rPr>
          <w:u w:val="single"/>
        </w:rPr>
        <w:t xml:space="preserve">would happen to kidney prices? Unregulated, it is </w:t>
      </w:r>
      <w:r w:rsidRPr="004A09FE">
        <w:rPr>
          <w:rStyle w:val="Emphasis"/>
        </w:rPr>
        <w:t>difficult to imagine that</w:t>
      </w:r>
      <w:r>
        <w:rPr>
          <w:rStyle w:val="Emphasis"/>
        </w:rPr>
        <w:t xml:space="preserve"> </w:t>
      </w:r>
      <w:r w:rsidRPr="004A09FE">
        <w:rPr>
          <w:rStyle w:val="Emphasis"/>
        </w:rPr>
        <w:t xml:space="preserve">prices would be affordable </w:t>
      </w:r>
      <w:r w:rsidRPr="004A09FE">
        <w:rPr>
          <w:u w:val="single"/>
        </w:rPr>
        <w:t>to all those in need</w:t>
      </w:r>
      <w:r w:rsidRPr="00673859">
        <w:rPr>
          <w:sz w:val="16"/>
        </w:rPr>
        <w:t xml:space="preserve"> (Corwin 2011). Contemporary sociologists have been quick to suggest that the supplyside shortage may be cured by legalizing sales; </w:t>
      </w:r>
      <w:r w:rsidRPr="004A09FE">
        <w:rPr>
          <w:u w:val="single"/>
        </w:rPr>
        <w:t xml:space="preserve">the </w:t>
      </w:r>
      <w:r w:rsidRPr="004A09FE">
        <w:rPr>
          <w:rStyle w:val="Emphasis"/>
        </w:rPr>
        <w:t>truth</w:t>
      </w:r>
      <w:r w:rsidRPr="004A09FE">
        <w:rPr>
          <w:u w:val="single"/>
        </w:rPr>
        <w:t xml:space="preserve"> of such claims</w:t>
      </w:r>
      <w:r>
        <w:rPr>
          <w:u w:val="single"/>
        </w:rPr>
        <w:t xml:space="preserve"> </w:t>
      </w:r>
      <w:r w:rsidRPr="004A09FE">
        <w:rPr>
          <w:rStyle w:val="Emphasis"/>
        </w:rPr>
        <w:t>rests on whether the supply would increase enough</w:t>
      </w:r>
      <w:r w:rsidRPr="004A09FE">
        <w:rPr>
          <w:u w:val="single"/>
        </w:rPr>
        <w:t xml:space="preserve"> to provide an organ</w:t>
      </w:r>
      <w:r>
        <w:rPr>
          <w:u w:val="single"/>
        </w:rPr>
        <w:t xml:space="preserve"> </w:t>
      </w:r>
      <w:r w:rsidRPr="004A09FE">
        <w:rPr>
          <w:u w:val="single"/>
        </w:rPr>
        <w:t>for everyone in need</w:t>
      </w:r>
      <w:r w:rsidRPr="00673859">
        <w:rPr>
          <w:sz w:val="16"/>
        </w:rPr>
        <w:t xml:space="preserve"> (Corwin 2011, Ben-David 2005). Of course, demand can only increase inasmuch as there are people in need of organs, while the numbers who can give organs is practically limitless. Contingency theorists contend that </w:t>
      </w:r>
      <w:r w:rsidRPr="004A09FE">
        <w:rPr>
          <w:u w:val="single"/>
        </w:rPr>
        <w:t>there are limits to organizing</w:t>
      </w:r>
      <w:r>
        <w:rPr>
          <w:u w:val="single"/>
        </w:rPr>
        <w:t xml:space="preserve"> </w:t>
      </w:r>
      <w:r w:rsidRPr="004A09FE">
        <w:rPr>
          <w:u w:val="single"/>
        </w:rPr>
        <w:t>society because there is no single best way to make decisions;</w:t>
      </w:r>
      <w:r>
        <w:rPr>
          <w:u w:val="single"/>
        </w:rPr>
        <w:t xml:space="preserve"> </w:t>
      </w:r>
      <w:r w:rsidRPr="004A09FE">
        <w:rPr>
          <w:u w:val="single"/>
        </w:rPr>
        <w:t>organizations need to remain flexible to respond to changing</w:t>
      </w:r>
      <w:r>
        <w:rPr>
          <w:u w:val="single"/>
        </w:rPr>
        <w:t xml:space="preserve"> </w:t>
      </w:r>
      <w:r w:rsidRPr="004A09FE">
        <w:rPr>
          <w:u w:val="single"/>
        </w:rPr>
        <w:t>environmental demands.</w:t>
      </w:r>
      <w:r w:rsidRPr="00673859">
        <w:rPr>
          <w:sz w:val="16"/>
        </w:rPr>
        <w:t xml:space="preserve"> The appropriate form of organization depends on the kind of task or environment one is dealing with, and management must be free to adapt the organization to fit current circumstances. </w:t>
      </w:r>
      <w:r w:rsidRPr="004A09FE">
        <w:rPr>
          <w:u w:val="single"/>
        </w:rPr>
        <w:t>In the case</w:t>
      </w:r>
      <w:r>
        <w:rPr>
          <w:u w:val="single"/>
        </w:rPr>
        <w:t xml:space="preserve"> </w:t>
      </w:r>
      <w:r w:rsidRPr="004A09FE">
        <w:rPr>
          <w:u w:val="single"/>
        </w:rPr>
        <w:t>of organ transplants, management consists of government officials and</w:t>
      </w:r>
      <w:r>
        <w:rPr>
          <w:u w:val="single"/>
        </w:rPr>
        <w:t xml:space="preserve"> </w:t>
      </w:r>
      <w:r w:rsidRPr="004A09FE">
        <w:rPr>
          <w:u w:val="single"/>
        </w:rPr>
        <w:t>politicians who control the laws pertaining to organ procurement as well as</w:t>
      </w:r>
      <w:r>
        <w:rPr>
          <w:u w:val="single"/>
        </w:rPr>
        <w:t xml:space="preserve"> </w:t>
      </w:r>
      <w:r w:rsidRPr="004A09FE">
        <w:rPr>
          <w:u w:val="single"/>
        </w:rPr>
        <w:t>OPOs and the doctors and hospitals who perform transplantation.</w:t>
      </w:r>
      <w:r>
        <w:rPr>
          <w:u w:val="single"/>
        </w:rPr>
        <w:t xml:space="preserve"> </w:t>
      </w:r>
      <w:r w:rsidRPr="00673859">
        <w:rPr>
          <w:u w:val="single"/>
        </w:rPr>
        <w:t>Recent advancements in medical technology used to preserve and</w:t>
      </w:r>
      <w:r>
        <w:rPr>
          <w:u w:val="single"/>
        </w:rPr>
        <w:t xml:space="preserve"> </w:t>
      </w:r>
      <w:r w:rsidRPr="00673859">
        <w:rPr>
          <w:u w:val="single"/>
        </w:rPr>
        <w:t>transport organs demands precise and intentionally exacted management</w:t>
      </w:r>
      <w:r>
        <w:rPr>
          <w:u w:val="single"/>
        </w:rPr>
        <w:t xml:space="preserve"> </w:t>
      </w:r>
      <w:r w:rsidRPr="00673859">
        <w:rPr>
          <w:u w:val="single"/>
        </w:rPr>
        <w:t>about the issue at hand; achieving greater awareness of an issue that has</w:t>
      </w:r>
      <w:r>
        <w:rPr>
          <w:u w:val="single"/>
        </w:rPr>
        <w:t xml:space="preserve"> </w:t>
      </w:r>
      <w:r w:rsidRPr="00673859">
        <w:rPr>
          <w:u w:val="single"/>
        </w:rPr>
        <w:t>global significance is critical to changing the procurement system (</w:t>
      </w:r>
      <w:r w:rsidRPr="00673859">
        <w:rPr>
          <w:sz w:val="16"/>
        </w:rPr>
        <w:t xml:space="preserve">Becker and Elias 2007, Harris and Alcorn 2000-2001). Another related point of contingency theory explicitly stresses the role of management because in any group </w:t>
      </w:r>
      <w:r w:rsidRPr="00673859">
        <w:rPr>
          <w:u w:val="single"/>
        </w:rPr>
        <w:t>it is the managers who make the decisions that most profoundly</w:t>
      </w:r>
      <w:r>
        <w:rPr>
          <w:u w:val="single"/>
        </w:rPr>
        <w:t xml:space="preserve"> </w:t>
      </w:r>
      <w:r w:rsidRPr="00673859">
        <w:rPr>
          <w:u w:val="single"/>
        </w:rPr>
        <w:t>influence the rest of the population and who have the greatest control over</w:t>
      </w:r>
      <w:r>
        <w:rPr>
          <w:u w:val="single"/>
        </w:rPr>
        <w:t xml:space="preserve"> </w:t>
      </w:r>
      <w:r w:rsidRPr="00673859">
        <w:rPr>
          <w:u w:val="single"/>
        </w:rPr>
        <w:t>circumstance</w:t>
      </w:r>
    </w:p>
    <w:p w:rsidR="00A937D6" w:rsidRPr="001A09C8" w:rsidRDefault="00A937D6" w:rsidP="00A937D6">
      <w:pPr>
        <w:rPr>
          <w:u w:val="single"/>
        </w:rPr>
      </w:pPr>
    </w:p>
    <w:p w:rsidR="00A937D6" w:rsidRDefault="00A937D6" w:rsidP="00A937D6">
      <w:pPr>
        <w:pStyle w:val="Heading3"/>
      </w:pPr>
      <w:r>
        <w:t>Empirics</w:t>
      </w:r>
    </w:p>
    <w:p w:rsidR="00A937D6" w:rsidRDefault="00A937D6" w:rsidP="00A937D6">
      <w:pPr>
        <w:pStyle w:val="Heading4"/>
      </w:pPr>
      <w:r>
        <w:t>The most vulnerable members of society are the ones who donated—Iran proves</w:t>
      </w:r>
    </w:p>
    <w:p w:rsidR="00A937D6" w:rsidRPr="00AE6ED3" w:rsidRDefault="00A937D6" w:rsidP="00A937D6">
      <w:r>
        <w:t xml:space="preserve"> </w:t>
      </w:r>
      <w:r w:rsidRPr="002D1802">
        <w:rPr>
          <w:b/>
          <w:sz w:val="26"/>
          <w:szCs w:val="26"/>
        </w:rPr>
        <w:t>Houser 17</w:t>
      </w:r>
      <w:r>
        <w:t xml:space="preserve"> (Kristin Houser—Senior Editor of Futurism.</w:t>
      </w:r>
      <w:r w:rsidRPr="002D1802">
        <w:t xml:space="preserve"> 11-6-2017, "Black market bodies: legalizing the sale of human organs could save lives," Futurism, https://futurism.com/sale-human-organ/</w:t>
      </w:r>
      <w:r>
        <w:t>/sabín)</w:t>
      </w:r>
    </w:p>
    <w:p w:rsidR="00A937D6" w:rsidRPr="00B811CF" w:rsidRDefault="00A937D6" w:rsidP="00A937D6">
      <w:pPr>
        <w:rPr>
          <w:u w:val="single"/>
        </w:rPr>
      </w:pPr>
      <w:r w:rsidRPr="00C7575C">
        <w:rPr>
          <w:u w:val="single"/>
        </w:rPr>
        <w:t>While the Iranian system does speed up the process of organ donation for patients</w:t>
      </w:r>
      <w:r w:rsidRPr="00AE6ED3">
        <w:rPr>
          <w:sz w:val="16"/>
        </w:rPr>
        <w:t xml:space="preserve"> — the average wait between reaching out to the foundation and receiving a kidney is five months — </w:t>
      </w:r>
      <w:r w:rsidRPr="00C7575C">
        <w:rPr>
          <w:u w:val="single"/>
        </w:rPr>
        <w:t>Fatemi said the legal kidney market is not without its shortcomings</w:t>
      </w:r>
      <w:r w:rsidRPr="00AE6ED3">
        <w:rPr>
          <w:sz w:val="16"/>
        </w:rPr>
        <w:t xml:space="preserve">. </w:t>
      </w:r>
      <w:r w:rsidRPr="00B811CF">
        <w:rPr>
          <w:rStyle w:val="Emphasis"/>
        </w:rPr>
        <w:t>One issue is that doctors often fail to follow up with donors post-surgery</w:t>
      </w:r>
      <w:r w:rsidRPr="00B811CF">
        <w:rPr>
          <w:u w:val="single"/>
        </w:rPr>
        <w:t>. It’s important to follow donors for several decades after donation to see how the process affects them,</w:t>
      </w:r>
      <w:r w:rsidRPr="00AE6ED3">
        <w:rPr>
          <w:sz w:val="16"/>
        </w:rPr>
        <w:t xml:space="preserve"> Fatemi stressed, </w:t>
      </w:r>
      <w:r w:rsidRPr="00B811CF">
        <w:rPr>
          <w:u w:val="single"/>
        </w:rPr>
        <w:t>but</w:t>
      </w:r>
      <w:r w:rsidRPr="00AE6ED3">
        <w:rPr>
          <w:sz w:val="16"/>
        </w:rPr>
        <w:t xml:space="preserve"> said doin</w:t>
      </w:r>
      <w:r w:rsidRPr="00B811CF">
        <w:rPr>
          <w:u w:val="single"/>
        </w:rPr>
        <w:t>g so would be difficult, as donors often try to hide their identity to avoid the stigma associated with selling a kidney</w:t>
      </w:r>
      <w:r w:rsidRPr="00AE6ED3">
        <w:rPr>
          <w:sz w:val="16"/>
        </w:rPr>
        <w:t xml:space="preserve">. Educating the public on the benefits of donation, paid or not, could help solve this problem, Fatemi said. Fatemi also noted that, </w:t>
      </w:r>
      <w:r w:rsidRPr="00B811CF">
        <w:rPr>
          <w:u w:val="single"/>
        </w:rPr>
        <w:t xml:space="preserve">just like the illegal kidney market, the poorest, </w:t>
      </w:r>
      <w:r w:rsidRPr="00B811CF">
        <w:rPr>
          <w:rStyle w:val="Emphasis"/>
        </w:rPr>
        <w:t>more vulnerable</w:t>
      </w:r>
      <w:r w:rsidRPr="00B811CF">
        <w:rPr>
          <w:u w:val="single"/>
        </w:rPr>
        <w:t xml:space="preserve"> members of society are </w:t>
      </w:r>
      <w:r w:rsidRPr="00B811CF">
        <w:rPr>
          <w:rStyle w:val="Emphasis"/>
        </w:rPr>
        <w:t>still the ones donating</w:t>
      </w:r>
      <w:r w:rsidRPr="00B811CF">
        <w:rPr>
          <w:u w:val="single"/>
        </w:rPr>
        <w:t xml:space="preserve"> in Iran’s legal market, and they typically only do so because they feel they have no other option to escape poverty. “</w:t>
      </w:r>
      <w:r w:rsidRPr="00AE6ED3">
        <w:rPr>
          <w:sz w:val="16"/>
        </w:rPr>
        <w:t xml:space="preserve">I have been to the foundation. </w:t>
      </w:r>
      <w:r w:rsidRPr="00B811CF">
        <w:rPr>
          <w:u w:val="single"/>
        </w:rPr>
        <w:t>The people who are donating are young and full of energy, but they are poor and selling a part of their body to solve what may amount to very small problems in their everyday lives</w:t>
      </w:r>
      <w:r w:rsidRPr="00AE6ED3">
        <w:rPr>
          <w:sz w:val="16"/>
        </w:rPr>
        <w:t xml:space="preserve">,” Fatemi said. </w:t>
      </w:r>
      <w:r w:rsidRPr="00B811CF">
        <w:rPr>
          <w:u w:val="single"/>
        </w:rPr>
        <w:t xml:space="preserve">Given the lack of follow-up, </w:t>
      </w:r>
      <w:r w:rsidRPr="00B811CF">
        <w:rPr>
          <w:rStyle w:val="Emphasis"/>
        </w:rPr>
        <w:t>no one</w:t>
      </w:r>
      <w:r w:rsidRPr="00B811CF">
        <w:rPr>
          <w:u w:val="single"/>
        </w:rPr>
        <w:t xml:space="preserve"> even </w:t>
      </w:r>
      <w:r w:rsidRPr="00B811CF">
        <w:rPr>
          <w:rStyle w:val="Emphasis"/>
        </w:rPr>
        <w:t>knows</w:t>
      </w:r>
      <w:r w:rsidRPr="00B811CF">
        <w:rPr>
          <w:u w:val="single"/>
        </w:rPr>
        <w:t xml:space="preserve"> for sure </w:t>
      </w:r>
      <w:r w:rsidRPr="00B811CF">
        <w:rPr>
          <w:rStyle w:val="Emphasis"/>
        </w:rPr>
        <w:t>if</w:t>
      </w:r>
      <w:r w:rsidRPr="00B811CF">
        <w:rPr>
          <w:u w:val="single"/>
        </w:rPr>
        <w:t xml:space="preserve"> these </w:t>
      </w:r>
      <w:r w:rsidRPr="00B811CF">
        <w:rPr>
          <w:rStyle w:val="Emphasis"/>
        </w:rPr>
        <w:t>vulnerable citizens benefit</w:t>
      </w:r>
      <w:r w:rsidRPr="00B811CF">
        <w:rPr>
          <w:u w:val="single"/>
        </w:rPr>
        <w:t xml:space="preserve"> from the sale.</w:t>
      </w:r>
    </w:p>
    <w:p w:rsidR="00A937D6" w:rsidRDefault="00A937D6" w:rsidP="00A937D6"/>
    <w:p w:rsidR="00A937D6" w:rsidRDefault="00A937D6" w:rsidP="00A937D6">
      <w:pPr>
        <w:pStyle w:val="Heading4"/>
      </w:pPr>
      <w:r>
        <w:t>Legalization is insufficient—Iran proves—altruism empirically works to eliminate shortages</w:t>
      </w:r>
    </w:p>
    <w:p w:rsidR="00A937D6" w:rsidRPr="005D1674" w:rsidRDefault="00A937D6" w:rsidP="00A937D6">
      <w:r w:rsidRPr="005D1674">
        <w:rPr>
          <w:b/>
          <w:sz w:val="26"/>
          <w:szCs w:val="26"/>
        </w:rPr>
        <w:t>Arora 12</w:t>
      </w:r>
      <w:r>
        <w:t xml:space="preserve"> (</w:t>
      </w:r>
      <w:r w:rsidRPr="005D1674">
        <w:t>Ishika Arora</w:t>
      </w:r>
      <w:r>
        <w:t>—contributing writor.</w:t>
      </w:r>
      <w:r w:rsidRPr="005D1674">
        <w:t xml:space="preserve"> 3-14-2012, "THE HUMAN MEAT MARKET: AN ANALYSIS ON THE LEGALIZATION OF THE ORGAN TRADE," Prospect Journal, https://prospectjournal.org/2012/03/14/the-human-meat-market-an-analysis-on-the-legalization-of-the-organ-trade/</w:t>
      </w:r>
      <w:r>
        <w:t>/sabín)</w:t>
      </w:r>
    </w:p>
    <w:p w:rsidR="00A937D6" w:rsidRPr="005D1674" w:rsidRDefault="00A937D6" w:rsidP="00A937D6">
      <w:pPr>
        <w:rPr>
          <w:u w:val="single"/>
        </w:rPr>
      </w:pPr>
      <w:r w:rsidRPr="004A7720">
        <w:rPr>
          <w:u w:val="single"/>
        </w:rPr>
        <w:t>Defenders of an organ market also reference Iran’s monopsony in which the government is the only legal buyer of organs. In this model, all middlemen and medical professionals involved are not paid for the transplant. The patients rely heavily on government-subsidized treatment and</w:t>
      </w:r>
      <w:r w:rsidRPr="005D1674">
        <w:rPr>
          <w:sz w:val="16"/>
        </w:rPr>
        <w:t xml:space="preserve"> on the kindness of the </w:t>
      </w:r>
      <w:r w:rsidRPr="004A7720">
        <w:rPr>
          <w:u w:val="single"/>
        </w:rPr>
        <w:t>volunteers involved. This allows poor citizens to not only sell their organs but receive transplants when in need</w:t>
      </w:r>
      <w:r w:rsidRPr="005D1674">
        <w:rPr>
          <w:sz w:val="16"/>
        </w:rPr>
        <w:t xml:space="preserve">. It also increases the umbrella of government healthcare by providing free care to those who donate organs. In addition, </w:t>
      </w:r>
      <w:r w:rsidRPr="004A7720">
        <w:rPr>
          <w:u w:val="single"/>
        </w:rPr>
        <w:t>they claim that sellers come from all socioeconomic classes and not disproportionately from the poor. Because of a lack of data</w:t>
      </w:r>
      <w:r w:rsidRPr="005D1674">
        <w:rPr>
          <w:sz w:val="16"/>
        </w:rPr>
        <w:t xml:space="preserve">, however, </w:t>
      </w:r>
      <w:r w:rsidRPr="004A7720">
        <w:rPr>
          <w:u w:val="single"/>
        </w:rPr>
        <w:t xml:space="preserve">it is unclear whether </w:t>
      </w:r>
      <w:r w:rsidRPr="004A7720">
        <w:rPr>
          <w:rStyle w:val="Emphasis"/>
        </w:rPr>
        <w:t xml:space="preserve">Iran’s method has truly eliminated organ waitlists </w:t>
      </w:r>
      <w:r w:rsidRPr="004A7720">
        <w:rPr>
          <w:u w:val="single"/>
        </w:rPr>
        <w:t>or if there are major loopholes</w:t>
      </w:r>
      <w:r w:rsidRPr="005D1674">
        <w:rPr>
          <w:sz w:val="16"/>
        </w:rPr>
        <w:t xml:space="preserve">. In an ideal environment, the Iran model would seem to be effective. However, </w:t>
      </w:r>
      <w:r w:rsidRPr="004A7720">
        <w:rPr>
          <w:u w:val="single"/>
        </w:rPr>
        <w:t xml:space="preserve">it is important to </w:t>
      </w:r>
      <w:r w:rsidRPr="004A7720">
        <w:rPr>
          <w:rStyle w:val="Emphasis"/>
        </w:rPr>
        <w:t>consider the economic culture</w:t>
      </w:r>
      <w:r w:rsidRPr="004A7720">
        <w:rPr>
          <w:u w:val="single"/>
        </w:rPr>
        <w:t xml:space="preserve"> and </w:t>
      </w:r>
      <w:r w:rsidRPr="004A7720">
        <w:rPr>
          <w:rStyle w:val="Emphasis"/>
        </w:rPr>
        <w:t>healthcare</w:t>
      </w:r>
      <w:r w:rsidRPr="004A7720">
        <w:rPr>
          <w:u w:val="single"/>
        </w:rPr>
        <w:t xml:space="preserve"> system of a nation before implementing such a model. </w:t>
      </w:r>
      <w:r w:rsidRPr="005D1674">
        <w:rPr>
          <w:sz w:val="16"/>
        </w:rPr>
        <w:t xml:space="preserve">For example, </w:t>
      </w:r>
      <w:r w:rsidRPr="005D1674">
        <w:rPr>
          <w:u w:val="single"/>
        </w:rPr>
        <w:t xml:space="preserve">could this system work in the U.S. where healthcare is not universal </w:t>
      </w:r>
      <w:r w:rsidRPr="005D1674">
        <w:rPr>
          <w:sz w:val="16"/>
        </w:rPr>
        <w:t xml:space="preserve">and economists are major supporters of a free market system? In India, would the lack of funding for governmental regulation organizations as well as for healthcare allow this model to be effective? The Iran model is worth consideration. Overall, it is possible that governmental regulation could, to a certain extent help remove some of the social issues involved in organ trading. </w:t>
      </w:r>
      <w:r w:rsidRPr="005D1674">
        <w:rPr>
          <w:u w:val="single"/>
        </w:rPr>
        <w:t>Assuming an organ market was introduced</w:t>
      </w:r>
      <w:r w:rsidRPr="005D1674">
        <w:rPr>
          <w:sz w:val="16"/>
        </w:rPr>
        <w:t xml:space="preserve">, however, </w:t>
      </w:r>
      <w:r w:rsidRPr="005D1674">
        <w:rPr>
          <w:u w:val="single"/>
        </w:rPr>
        <w:t xml:space="preserve">would it solve its initial goal of increasing a healthy supply of available organs for ill patients? An analysis of its effectiveness as a market will show that it will not be able to solve this issue and will </w:t>
      </w:r>
      <w:r w:rsidRPr="005D1674">
        <w:rPr>
          <w:rStyle w:val="Emphasis"/>
        </w:rPr>
        <w:t>create additional problems.</w:t>
      </w:r>
      <w:r w:rsidRPr="005D1674">
        <w:rPr>
          <w:u w:val="single"/>
        </w:rPr>
        <w:t xml:space="preserve"> The purpose of legalizing organ trading is to save the lives of thousands of patients on the transplant waiting lists. It is possible, </w:t>
      </w:r>
      <w:r w:rsidRPr="005D1674">
        <w:rPr>
          <w:sz w:val="16"/>
        </w:rPr>
        <w:t xml:space="preserve">however, </w:t>
      </w:r>
      <w:r w:rsidRPr="005D1674">
        <w:rPr>
          <w:u w:val="single"/>
        </w:rPr>
        <w:t xml:space="preserve">that introducing this new market </w:t>
      </w:r>
      <w:r w:rsidRPr="005D1674">
        <w:rPr>
          <w:rStyle w:val="Emphasis"/>
        </w:rPr>
        <w:t>may not increase</w:t>
      </w:r>
      <w:r w:rsidRPr="005D1674">
        <w:rPr>
          <w:u w:val="single"/>
        </w:rPr>
        <w:t xml:space="preserve"> the </w:t>
      </w:r>
      <w:r w:rsidRPr="005D1674">
        <w:rPr>
          <w:rStyle w:val="Emphasis"/>
        </w:rPr>
        <w:t>number of organs</w:t>
      </w:r>
      <w:r w:rsidRPr="005D1674">
        <w:rPr>
          <w:u w:val="single"/>
        </w:rPr>
        <w:t xml:space="preserve"> for transplantation</w:t>
      </w:r>
      <w:r w:rsidRPr="005D1674">
        <w:rPr>
          <w:sz w:val="16"/>
        </w:rPr>
        <w:t xml:space="preserve">. This idea can be understood by </w:t>
      </w:r>
      <w:r w:rsidRPr="005D1674">
        <w:rPr>
          <w:u w:val="single"/>
        </w:rPr>
        <w:t>creating a parallel between the blood market and organ trade</w:t>
      </w:r>
      <w:r w:rsidRPr="005D1674">
        <w:rPr>
          <w:sz w:val="16"/>
        </w:rPr>
        <w:t xml:space="preserve">. In Richard </w:t>
      </w:r>
      <w:r w:rsidRPr="005D1674">
        <w:rPr>
          <w:u w:val="single"/>
        </w:rPr>
        <w:t>Titmuss’s study</w:t>
      </w:r>
      <w:r w:rsidRPr="005D1674">
        <w:rPr>
          <w:sz w:val="16"/>
        </w:rPr>
        <w:t xml:space="preserve">, The Gift Relationship, he reveals that </w:t>
      </w:r>
      <w:r w:rsidRPr="005D1674">
        <w:rPr>
          <w:rStyle w:val="Emphasis"/>
        </w:rPr>
        <w:t>altruistic donation is more efficient</w:t>
      </w:r>
      <w:r w:rsidRPr="005D1674">
        <w:rPr>
          <w:sz w:val="16"/>
        </w:rPr>
        <w:t xml:space="preserve">. </w:t>
      </w:r>
      <w:r w:rsidRPr="005D1674">
        <w:rPr>
          <w:u w:val="single"/>
        </w:rPr>
        <w:t>Titmuss claims that introducing blood markets “represses the expression of altruism [and] erodes the sense of community.” Thus, those who would previously donate blood for purely altruistic purposes may decline to give a part of their body for monetary compensation. If this occurred in the organ market, it may not result in an increase of available organs. Altruistic donation is clearly a better model.</w:t>
      </w:r>
    </w:p>
    <w:p w:rsidR="00A937D6" w:rsidRDefault="00A937D6" w:rsidP="00A937D6">
      <w:pPr>
        <w:pStyle w:val="Heading3"/>
      </w:pPr>
      <w:r>
        <w:t>Health</w:t>
      </w:r>
    </w:p>
    <w:p w:rsidR="00A937D6" w:rsidRDefault="00A937D6" w:rsidP="00A937D6">
      <w:pPr>
        <w:pStyle w:val="Heading4"/>
      </w:pPr>
      <w:r>
        <w:t>Legalization encourages dangerous donations for the sake of economic security</w:t>
      </w:r>
    </w:p>
    <w:p w:rsidR="00A937D6" w:rsidRPr="005D1674" w:rsidRDefault="00A937D6" w:rsidP="00A937D6">
      <w:r w:rsidRPr="005D1674">
        <w:rPr>
          <w:b/>
          <w:sz w:val="26"/>
          <w:szCs w:val="26"/>
        </w:rPr>
        <w:t>Arora 12</w:t>
      </w:r>
      <w:r>
        <w:t xml:space="preserve"> (</w:t>
      </w:r>
      <w:r w:rsidRPr="005D1674">
        <w:t>Ishika Arora</w:t>
      </w:r>
      <w:r>
        <w:t>—contributing writor.</w:t>
      </w:r>
      <w:r w:rsidRPr="005D1674">
        <w:t xml:space="preserve"> 3-14-2012, "THE HUMAN MEAT MARKET: AN ANALYSIS ON THE LEGALIZATION OF THE ORGAN TRADE," Prospect Journal, https://prospectjournal.org/2012/03/14/the-human-meat-market-an-analysis-on-the-legalization-of-the-organ-trade/</w:t>
      </w:r>
      <w:r>
        <w:t>/sabín)</w:t>
      </w:r>
    </w:p>
    <w:p w:rsidR="00A937D6" w:rsidRDefault="00A937D6" w:rsidP="00A937D6">
      <w:pPr>
        <w:rPr>
          <w:u w:val="single"/>
        </w:rPr>
      </w:pPr>
      <w:r w:rsidRPr="00754B23">
        <w:rPr>
          <w:sz w:val="16"/>
        </w:rPr>
        <w:t xml:space="preserve">In addition, </w:t>
      </w:r>
      <w:r w:rsidRPr="005D1674">
        <w:rPr>
          <w:u w:val="single"/>
        </w:rPr>
        <w:t>while it would seem that legalization of organ trading would create national and international quality standards, in reality it might create an “</w:t>
      </w:r>
      <w:r w:rsidRPr="005D1674">
        <w:rPr>
          <w:rStyle w:val="Emphasis"/>
        </w:rPr>
        <w:t>unclean” supply</w:t>
      </w:r>
      <w:r w:rsidRPr="005D1674">
        <w:rPr>
          <w:u w:val="single"/>
        </w:rPr>
        <w:t>.</w:t>
      </w:r>
      <w:r w:rsidRPr="00754B23">
        <w:rPr>
          <w:sz w:val="16"/>
        </w:rPr>
        <w:t xml:space="preserve"> </w:t>
      </w:r>
      <w:r w:rsidRPr="005D1674">
        <w:rPr>
          <w:u w:val="single"/>
        </w:rPr>
        <w:t xml:space="preserve">Because many of the donors would be of lower economic status, their </w:t>
      </w:r>
      <w:r w:rsidRPr="005D1674">
        <w:rPr>
          <w:rStyle w:val="Emphasis"/>
        </w:rPr>
        <w:t>desperation in destitution could cause them to lie about the health of their organs.</w:t>
      </w:r>
      <w:r w:rsidRPr="00754B23">
        <w:rPr>
          <w:sz w:val="16"/>
        </w:rPr>
        <w:t xml:space="preserve"> In addition, </w:t>
      </w:r>
      <w:r w:rsidRPr="005D1674">
        <w:rPr>
          <w:u w:val="single"/>
        </w:rPr>
        <w:t xml:space="preserve">these sellers may have little access to healthcare, creating a situation in which they </w:t>
      </w:r>
      <w:r w:rsidRPr="005D1674">
        <w:rPr>
          <w:rStyle w:val="Emphasis"/>
        </w:rPr>
        <w:t>may truly endanger their lives by parting with an organ their body cannot afford</w:t>
      </w:r>
      <w:r w:rsidRPr="00754B23">
        <w:rPr>
          <w:sz w:val="16"/>
        </w:rPr>
        <w:t xml:space="preserve">. </w:t>
      </w:r>
      <w:r w:rsidRPr="005D1674">
        <w:rPr>
          <w:u w:val="single"/>
        </w:rPr>
        <w:t>Not only will an organ market be unable to increase a healthy supply of organs, it will also create other issues. From a purely economic perspective, legalizing the organ trade may force more poor citizens into selling their organs</w:t>
      </w:r>
      <w:r w:rsidRPr="00754B23">
        <w:rPr>
          <w:sz w:val="16"/>
        </w:rPr>
        <w:t xml:space="preserve">. In anthropologist Lawrence Cohen’s study of the organ belt in rural India, he found that </w:t>
      </w:r>
      <w:r w:rsidRPr="005D1674">
        <w:rPr>
          <w:u w:val="single"/>
        </w:rPr>
        <w:t xml:space="preserve">most of the money that sellers received was used to paying back loans they had previously taken to feed their families. An increased prevalence in the organ trade will cause </w:t>
      </w:r>
      <w:r w:rsidRPr="005D1674">
        <w:rPr>
          <w:rStyle w:val="Emphasis"/>
        </w:rPr>
        <w:t>organs</w:t>
      </w:r>
      <w:r w:rsidRPr="005D1674">
        <w:rPr>
          <w:u w:val="single"/>
        </w:rPr>
        <w:t xml:space="preserve"> to be </w:t>
      </w:r>
      <w:r w:rsidRPr="005D1674">
        <w:rPr>
          <w:rStyle w:val="Emphasis"/>
        </w:rPr>
        <w:t>considered an economic asset that everyone can part with</w:t>
      </w:r>
      <w:r w:rsidRPr="005D1674">
        <w:rPr>
          <w:u w:val="single"/>
        </w:rPr>
        <w:t>.</w:t>
      </w:r>
      <w:r w:rsidRPr="00754B23">
        <w:rPr>
          <w:sz w:val="16"/>
        </w:rPr>
        <w:t xml:space="preserve"> </w:t>
      </w:r>
      <w:r w:rsidRPr="005D1674">
        <w:rPr>
          <w:u w:val="single"/>
        </w:rPr>
        <w:t>This will cause an increase in loan collaterals and people who do not want to sell their organs will have access to fewer loans. Essentially, poor people will have to “mortgage their organs” in order to find a reasonable loan.</w:t>
      </w:r>
    </w:p>
    <w:p w:rsidR="00A937D6" w:rsidRPr="00E6761E" w:rsidRDefault="00A937D6" w:rsidP="00A937D6">
      <w:pPr>
        <w:pStyle w:val="Heading2"/>
      </w:pPr>
      <w:r>
        <w:t>a2 Resource and Training CP</w:t>
      </w:r>
    </w:p>
    <w:p w:rsidR="00A937D6" w:rsidRDefault="00A937D6" w:rsidP="00A937D6">
      <w:pPr>
        <w:pStyle w:val="Heading3"/>
      </w:pPr>
      <w:r>
        <w:t>2AC—CP is the Squo</w:t>
      </w:r>
    </w:p>
    <w:p w:rsidR="00A937D6" w:rsidRDefault="00A937D6" w:rsidP="00A937D6">
      <w:pPr>
        <w:pStyle w:val="Heading4"/>
      </w:pPr>
      <w:r>
        <w:t>The counterplan is the squo—the advantage proves this is insufficient</w:t>
      </w:r>
    </w:p>
    <w:p w:rsidR="00A937D6" w:rsidRPr="00692306" w:rsidRDefault="00A937D6" w:rsidP="00A937D6">
      <w:r w:rsidRPr="00692306">
        <w:rPr>
          <w:b/>
          <w:sz w:val="26"/>
          <w:szCs w:val="26"/>
        </w:rPr>
        <w:t>DOJ 17</w:t>
      </w:r>
      <w:r w:rsidRPr="00692306">
        <w:t xml:space="preserve"> </w:t>
      </w:r>
      <w:r>
        <w:t xml:space="preserve">(US Department of Justice. </w:t>
      </w:r>
      <w:r w:rsidRPr="00692306">
        <w:t xml:space="preserve">9-29-2017, "Justice Department Invests More Than $47 Million to Combat Human Trafficking and Assist Victims," </w:t>
      </w:r>
      <w:r>
        <w:t>Justive.Gov</w:t>
      </w:r>
      <w:r w:rsidRPr="00692306">
        <w:t>, https://www.justice.gov/opa/pr/justice-department-invests-more-47-million-combat-human-trafficking-and-assist-victims</w:t>
      </w:r>
      <w:r>
        <w:t>//sabín)</w:t>
      </w:r>
    </w:p>
    <w:p w:rsidR="00A937D6" w:rsidRPr="00692306" w:rsidRDefault="00A937D6" w:rsidP="00A937D6">
      <w:pPr>
        <w:rPr>
          <w:u w:val="single"/>
        </w:rPr>
      </w:pPr>
      <w:r w:rsidRPr="00692306">
        <w:rPr>
          <w:sz w:val="16"/>
        </w:rPr>
        <w:t>The U.</w:t>
      </w:r>
      <w:r w:rsidRPr="00A57A0D">
        <w:rPr>
          <w:u w:val="single"/>
        </w:rPr>
        <w:t xml:space="preserve">S. Department of Justice’s Office of </w:t>
      </w:r>
      <w:r w:rsidRPr="00692306">
        <w:rPr>
          <w:sz w:val="16"/>
        </w:rPr>
        <w:t xml:space="preserve">Justice Programs (OJP) today </w:t>
      </w:r>
      <w:r w:rsidRPr="00A57A0D">
        <w:rPr>
          <w:u w:val="single"/>
        </w:rPr>
        <w:t>announced more than $47 million in funding to combat human trafficking and provide vital services to trafficking victims throughout the United States.</w:t>
      </w:r>
      <w:r>
        <w:rPr>
          <w:u w:val="single"/>
        </w:rPr>
        <w:t xml:space="preserve"> </w:t>
      </w:r>
      <w:r w:rsidRPr="00692306">
        <w:rPr>
          <w:sz w:val="16"/>
        </w:rPr>
        <w:t xml:space="preserve">As part of this announcement, Associate Attorney General Rachel L. Brand visited the national headquarters of the International Association of Chiefs of Police this afternoon, where she met with Executive Director Vincent Talucci, Deputy Executive Director Terrence Cunningham, and Director for Programs Domingo Herraiz. </w:t>
      </w:r>
      <w:r w:rsidRPr="00692306">
        <w:rPr>
          <w:u w:val="single"/>
        </w:rPr>
        <w:t xml:space="preserve">While there, she provided notification that the Bureau of Justice Assistance (BJA) had awarded the organization a $1 million grant to support a National Anti-Human Trafficking Training and Technical Assistance for Law Enforcement </w:t>
      </w:r>
      <w:r w:rsidRPr="00692306">
        <w:rPr>
          <w:rStyle w:val="Emphasis"/>
        </w:rPr>
        <w:t>Task Force</w:t>
      </w:r>
      <w:r w:rsidRPr="00692306">
        <w:rPr>
          <w:u w:val="single"/>
        </w:rPr>
        <w:t>, which supports criminal justice systems efforts to investigate, and prosecute all forms of human trafficking.</w:t>
      </w:r>
      <w:r>
        <w:rPr>
          <w:u w:val="single"/>
        </w:rPr>
        <w:t xml:space="preserve"> </w:t>
      </w:r>
      <w:r w:rsidRPr="00692306">
        <w:rPr>
          <w:sz w:val="16"/>
        </w:rPr>
        <w:t>“The Department of Justice is committed to protecting the victims of human trafficking,” said Associate Attorney General Brand. “</w:t>
      </w:r>
      <w:r w:rsidRPr="00692306">
        <w:rPr>
          <w:u w:val="single"/>
        </w:rPr>
        <w:t xml:space="preserve">DOJ grants provide </w:t>
      </w:r>
      <w:r w:rsidRPr="00692306">
        <w:rPr>
          <w:rStyle w:val="Emphasis"/>
        </w:rPr>
        <w:t>training</w:t>
      </w:r>
      <w:r w:rsidRPr="00692306">
        <w:rPr>
          <w:u w:val="single"/>
        </w:rPr>
        <w:t xml:space="preserve"> and </w:t>
      </w:r>
      <w:r w:rsidRPr="00692306">
        <w:rPr>
          <w:rStyle w:val="Emphasis"/>
        </w:rPr>
        <w:t>technical assistance to state</w:t>
      </w:r>
      <w:r w:rsidRPr="00692306">
        <w:rPr>
          <w:u w:val="single"/>
        </w:rPr>
        <w:t xml:space="preserve"> and local law </w:t>
      </w:r>
      <w:r w:rsidRPr="00692306">
        <w:rPr>
          <w:rStyle w:val="Emphasis"/>
        </w:rPr>
        <w:t>governments</w:t>
      </w:r>
      <w:r w:rsidRPr="00692306">
        <w:rPr>
          <w:u w:val="single"/>
        </w:rPr>
        <w:t xml:space="preserve">, law enforcement, and victim </w:t>
      </w:r>
      <w:r w:rsidRPr="00692306">
        <w:rPr>
          <w:rStyle w:val="Emphasis"/>
        </w:rPr>
        <w:t>service organizations</w:t>
      </w:r>
      <w:r w:rsidRPr="00692306">
        <w:rPr>
          <w:u w:val="single"/>
        </w:rPr>
        <w:t>.”</w:t>
      </w:r>
      <w:r w:rsidRPr="00692306">
        <w:rPr>
          <w:sz w:val="16"/>
        </w:rPr>
        <w:t xml:space="preserve"> Approximately $31 million of the funds was awarded under nine OJP grant programs. </w:t>
      </w:r>
      <w:r w:rsidRPr="00692306">
        <w:rPr>
          <w:u w:val="single"/>
        </w:rPr>
        <w:t>The grants aim to</w:t>
      </w:r>
      <w:r w:rsidRPr="00692306">
        <w:rPr>
          <w:sz w:val="16"/>
        </w:rPr>
        <w:t xml:space="preserve"> support the criminal justice system’s efforts to investigate and prosecute all forms of human trafficking; </w:t>
      </w:r>
      <w:r w:rsidRPr="00692306">
        <w:rPr>
          <w:u w:val="single"/>
        </w:rPr>
        <w:t xml:space="preserve">offer victims services through experienced providers; and seeks to </w:t>
      </w:r>
      <w:r w:rsidRPr="00692306">
        <w:rPr>
          <w:rStyle w:val="Emphasis"/>
        </w:rPr>
        <w:t>strengthen communities’ responses</w:t>
      </w:r>
      <w:r w:rsidRPr="00692306">
        <w:rPr>
          <w:u w:val="single"/>
        </w:rPr>
        <w:t xml:space="preserve"> to the sexual exploitation and forced labor of victims by raising community awareness and providing training and technical assistance.</w:t>
      </w:r>
      <w:r>
        <w:rPr>
          <w:u w:val="single"/>
        </w:rPr>
        <w:t xml:space="preserve"> </w:t>
      </w:r>
      <w:r w:rsidRPr="00692306">
        <w:rPr>
          <w:sz w:val="16"/>
        </w:rPr>
        <w:t xml:space="preserve">Grants awarded under Fiscal Year 2017 OJP programs include the following: </w:t>
      </w:r>
      <w:r w:rsidRPr="00692306">
        <w:rPr>
          <w:rStyle w:val="Emphasis"/>
        </w:rPr>
        <w:t>Specialized Services for Victims of All Forms of Human Trafficking</w:t>
      </w:r>
      <w:r w:rsidRPr="00692306">
        <w:rPr>
          <w:u w:val="single"/>
        </w:rPr>
        <w:t>; About $7.5 million to 13 victim service organizations to enhance the quality and quantity of specialized services available to all victims of human trafficking.</w:t>
      </w:r>
      <w:r>
        <w:rPr>
          <w:u w:val="single"/>
        </w:rPr>
        <w:t xml:space="preserve"> </w:t>
      </w:r>
      <w:r w:rsidRPr="00692306">
        <w:rPr>
          <w:rStyle w:val="Emphasis"/>
        </w:rPr>
        <w:t>Legal Access to Victims of Crime: Innovations in Access to Justice Programs</w:t>
      </w:r>
      <w:r w:rsidRPr="00692306">
        <w:rPr>
          <w:u w:val="single"/>
        </w:rPr>
        <w:t>; Approximately $5 million to support an award to Equal Justice Works, which will partner with qualified nonprofit organizations to host attorneys who will provide comprehensive and holistic legal services to survivors of human trafficking and enforce victims' rights.</w:t>
      </w:r>
      <w:r>
        <w:rPr>
          <w:u w:val="single"/>
        </w:rPr>
        <w:t xml:space="preserve"> </w:t>
      </w:r>
      <w:r w:rsidRPr="00692306">
        <w:rPr>
          <w:rStyle w:val="Emphasis"/>
        </w:rPr>
        <w:t>Improving Outcomes for Child and Youth Victims of Human Trafficking</w:t>
      </w:r>
      <w:r w:rsidRPr="00692306">
        <w:rPr>
          <w:sz w:val="16"/>
        </w:rPr>
        <w:t xml:space="preserve">: </w:t>
      </w:r>
      <w:r w:rsidRPr="00692306">
        <w:rPr>
          <w:u w:val="single"/>
        </w:rPr>
        <w:t>A Jurisdiction Wide Approach; Nearly $5.2 million to four states to improve jurisdiction-wide coordination and multidisciplinary collaboration to address the trafficking of children and youth.</w:t>
      </w:r>
      <w:r>
        <w:rPr>
          <w:u w:val="single"/>
        </w:rPr>
        <w:t xml:space="preserve"> </w:t>
      </w:r>
      <w:r w:rsidRPr="00692306">
        <w:rPr>
          <w:rStyle w:val="Emphasis"/>
        </w:rPr>
        <w:t>Comprehensive Services for Victims of All Forms of Human Trafficking;</w:t>
      </w:r>
      <w:r w:rsidRPr="00692306">
        <w:rPr>
          <w:sz w:val="16"/>
        </w:rPr>
        <w:t xml:space="preserve"> </w:t>
      </w:r>
      <w:r w:rsidRPr="00692306">
        <w:rPr>
          <w:u w:val="single"/>
        </w:rPr>
        <w:t>Over $3.6 million to five community agencies under this program with a demonstrated history of serving victims of human trafficking.</w:t>
      </w:r>
      <w:r>
        <w:rPr>
          <w:u w:val="single"/>
        </w:rPr>
        <w:t xml:space="preserve"> </w:t>
      </w:r>
      <w:r w:rsidRPr="00692306">
        <w:rPr>
          <w:rStyle w:val="Emphasis"/>
        </w:rPr>
        <w:t>Specialized Human Trafficking Training and Technical Assistance for Service Providers</w:t>
      </w:r>
      <w:r w:rsidRPr="00692306">
        <w:rPr>
          <w:sz w:val="16"/>
        </w:rPr>
        <w:t xml:space="preserve">; </w:t>
      </w:r>
      <w:r w:rsidRPr="00692306">
        <w:rPr>
          <w:u w:val="single"/>
        </w:rPr>
        <w:t>$1.7 million to the Freedom Network USA and Futures Without Violence to help victim service providers develop and implement housing and employment practices that better serve victims of human trafficking.</w:t>
      </w:r>
    </w:p>
    <w:p w:rsidR="00A937D6" w:rsidRPr="00E6761E" w:rsidRDefault="00A937D6" w:rsidP="00A937D6"/>
    <w:p w:rsidR="00A937D6" w:rsidRPr="00B958AF" w:rsidRDefault="00A937D6" w:rsidP="00A937D6"/>
    <w:p w:rsidR="00A937D6" w:rsidRPr="00120DBA" w:rsidRDefault="00A937D6" w:rsidP="00A937D6"/>
    <w:p w:rsidR="00A937D6" w:rsidRDefault="00A937D6" w:rsidP="00A937D6">
      <w:pPr>
        <w:pStyle w:val="Heading2"/>
      </w:pPr>
      <w:r>
        <w:t>Refugees Aff Case</w:t>
      </w:r>
    </w:p>
    <w:p w:rsidR="00A937D6" w:rsidRDefault="00A937D6" w:rsidP="00A937D6">
      <w:pPr>
        <w:pStyle w:val="Heading3"/>
      </w:pPr>
      <w:r>
        <w:t>2ac – at: travel ban good</w:t>
      </w:r>
    </w:p>
    <w:p w:rsidR="00A937D6" w:rsidRDefault="00A937D6" w:rsidP="00A937D6">
      <w:pPr>
        <w:pStyle w:val="Heading4"/>
      </w:pPr>
      <w:r>
        <w:t>While non-immigrant travel might be a security risk, immigration is not</w:t>
      </w:r>
    </w:p>
    <w:p w:rsidR="00A937D6" w:rsidRDefault="00A937D6" w:rsidP="00A937D6">
      <w:r w:rsidRPr="00262AFC">
        <w:rPr>
          <w:rStyle w:val="Style13ptBold"/>
        </w:rPr>
        <w:t>Rothschild 18</w:t>
      </w:r>
      <w:r>
        <w:t xml:space="preserve"> Eric Rothschild - Senior Litigation Counsel at Americans United for Separation of Church and State “The Government Has Yet to Produce Evidence Showing the Travel Ban is About National Security”</w:t>
      </w:r>
      <w:r w:rsidRPr="00262AFC">
        <w:t xml:space="preserve"> </w:t>
      </w:r>
      <w:r>
        <w:t>June 21, 2018 (</w:t>
      </w:r>
      <w:hyperlink r:id="rId51" w:history="1">
        <w:r w:rsidRPr="003D13EA">
          <w:rPr>
            <w:rStyle w:val="Hyperlink"/>
          </w:rPr>
          <w:t>https://www.justsecurity.org/58256/government-produce-evidence-travel-ban-national-security/</w:t>
        </w:r>
      </w:hyperlink>
      <w:r>
        <w:t>) //wc</w:t>
      </w:r>
    </w:p>
    <w:p w:rsidR="00A937D6" w:rsidRDefault="00A937D6" w:rsidP="00A937D6">
      <w:r>
        <w:t>The very first thing that Solicitor General Noel Francisco told the court at oral argument in Hawaii v. Trump was: “After a worldwide multi-agency review, the President’s acting Homeland Security Secretary recommended that he adopt entry restrictions on countries that failed to provide the minimum baseline of information needed to vet their nationals.” Francisco returned to the worldwide review time and again, making it the linchpin in the government’s argument that the President’s Proclamation banning entry of nationals from predominantly Muslim countries was based on a religiously neutral national-security assessment by public servants and not the “shutdown of Muslims entering the United States” that the president had called for during the campaign. According to the Solicitor General, if the president’s cabinet had come to him and said, “‘Mr. President, there is honestly a national security risk and you have to act’, I think that the President would be allowed to follow that advice even if in his private heart of hearts he also harbored animus.”</w:t>
      </w:r>
    </w:p>
    <w:p w:rsidR="00A937D6" w:rsidRDefault="00A937D6" w:rsidP="00A937D6">
      <w:r>
        <w:t>Bu</w:t>
      </w:r>
      <w:r w:rsidRPr="004D2EC7">
        <w:rPr>
          <w:rStyle w:val="StyleUnderline"/>
        </w:rPr>
        <w:t>t the government never presented any evidence about what the president’s cabinet found or recommended—leaving the court with nothing but the government’s vague assertion that the agency supported the president’s ban. I</w:t>
      </w:r>
      <w:r>
        <w:t>f the court were to rule in favor of the government without requiring it to offer proof, it would run the risk of repeating its mistake in the Japanese internment cases, the most controversial modern decisions about the use of federal power to discriminate against one group of people for the ostensible purpose of protecting national security. In those cases, the government relied on a military report to support its claims about the national-security threat posed by Japanese Americans, but that report turned out to be so riddled with misrepresentations that decades later the United States government confessed error for having presented it to the court.</w:t>
      </w:r>
    </w:p>
    <w:p w:rsidR="00A937D6" w:rsidRPr="004D2EC7" w:rsidRDefault="00A937D6" w:rsidP="00A937D6">
      <w:pPr>
        <w:rPr>
          <w:rStyle w:val="StyleUnderline"/>
        </w:rPr>
      </w:pPr>
      <w:r w:rsidRPr="004D2EC7">
        <w:rPr>
          <w:rStyle w:val="StyleUnderline"/>
        </w:rPr>
        <w:t>In the proclamation, the government represents that it performed an extensive analysis of the identity systems, information practices, and security situation of every country in the world to determine which ones should be subject to entry restrictions. If that’s true, the government’s findings should be reflected in the two reports that DHS made to the president before he issued the proclamation. Those reports have never been made public or produced in court.</w:t>
      </w:r>
      <w:r>
        <w:t xml:space="preserve"> But according to an index produced in Freedom of Information Act litigation brought by the Brennan Center (for whom this author is one of the coun</w:t>
      </w:r>
      <w:r w:rsidRPr="004D2EC7">
        <w:rPr>
          <w:rStyle w:val="StyleUnderline"/>
        </w:rPr>
        <w:t>sel), the worldwide review’s findings in their entirety comprise a three-page attachment to DHS’s first report to the president and a one-page attachment to the agency’s final report—documents so short that they could hardly even name all the countries of the world, much less set forth thorough assessments of whether they pose national security risks befitting a bar on entry by their nationals to the United States.</w:t>
      </w:r>
    </w:p>
    <w:p w:rsidR="00A937D6" w:rsidRPr="004D2EC7" w:rsidRDefault="00A937D6" w:rsidP="00A937D6">
      <w:pPr>
        <w:rPr>
          <w:rStyle w:val="StyleUnderline"/>
        </w:rPr>
      </w:pPr>
      <w:r>
        <w:t xml:space="preserve">Even more troubling: </w:t>
      </w:r>
      <w:r w:rsidRPr="004D2EC7">
        <w:rPr>
          <w:rStyle w:val="StyleUnderline"/>
        </w:rPr>
        <w:t>a close reading of the limited public record about the supposed worldwide review suggests that the president imposed restrictions that may be materially different from what the then-Acting Secretary of Homeland Security Eliane Duke recommended—indeed, that the acting secretary may have specifically recommended against measures that the president took.</w:t>
      </w:r>
    </w:p>
    <w:p w:rsidR="00A937D6" w:rsidRPr="004D2EC7" w:rsidRDefault="00A937D6" w:rsidP="00A937D6">
      <w:pPr>
        <w:rPr>
          <w:rStyle w:val="StyleUnderline"/>
        </w:rPr>
      </w:pPr>
      <w:r w:rsidRPr="004D2EC7">
        <w:rPr>
          <w:rStyle w:val="StyleUnderline"/>
        </w:rPr>
        <w:t>The ban comprises two different types of restrictions on entry visas. The first are restrictions on non-immigrant visas to travel to the United States for a limited period</w:t>
      </w:r>
      <w:r>
        <w:t xml:space="preserve"> for reasons such as education, business, or pleasure.</w:t>
      </w:r>
      <w:r w:rsidRPr="004D2EC7">
        <w:rPr>
          <w:rStyle w:val="StyleUnderline"/>
        </w:rPr>
        <w:t xml:space="preserve"> The second type are restrictions on immigrant visas to become a permanent legal resident or citizen. The non-immigrant restrictions (which vary among the affected countries) are characterized in the proclamation as a “tailored approach” adopted “in accordance withthe recommendations of the Secretary of Homeland Security.” (Emphasis mine.)</w:t>
      </w:r>
    </w:p>
    <w:p w:rsidR="00A937D6" w:rsidRDefault="00A937D6" w:rsidP="00A937D6">
      <w:r w:rsidRPr="004D2EC7">
        <w:rPr>
          <w:rStyle w:val="StyleUnderline"/>
        </w:rPr>
        <w:t>The restrictions on immigrant visas, however, are not tailored—at least not for the Muslim-majority countries that are banned. The poclamation imposes an absolute ban on immigrant visas for all those countries even while acknowledging that “immigrants generally receive more extensive vetting than nonimmigrants</w:t>
      </w:r>
      <w:r>
        <w:t xml:space="preserve">.” (Emphasis mine.) And unlike the travel restrictions, </w:t>
      </w:r>
      <w:r w:rsidRPr="004D2EC7">
        <w:rPr>
          <w:rStyle w:val="StyleUnderline"/>
        </w:rPr>
        <w:t>the immigrant-visa restrictions are not described in the proclamation as having been made “in accordance with the recommendations of the Secretary of Homeland Security.</w:t>
      </w:r>
      <w:r>
        <w:t xml:space="preserve">” Further supporting the inference that DHS didn’t recommend immigration restrictions but that the president imposed them anyway, an affidavit submitted by a DHS official in the Freedom of Information Act litigation represents that the agency’s second report to the president “summarized DHS’s recommendations concerning which countries’ nationals should be subject to travel restrictions or other lawful actions.” (Emphasis mine.) </w:t>
      </w:r>
      <w:r w:rsidRPr="004D2EC7">
        <w:rPr>
          <w:rStyle w:val="StyleUnderline"/>
        </w:rPr>
        <w:t>Nowhere does the official say anything about recommendations by the agency concerning immigration restrictions.</w:t>
      </w:r>
    </w:p>
    <w:p w:rsidR="00A937D6" w:rsidRPr="00262AFC" w:rsidRDefault="00A937D6" w:rsidP="00A937D6">
      <w:r w:rsidRPr="004D2EC7">
        <w:rPr>
          <w:rStyle w:val="StyleUnderline"/>
        </w:rPr>
        <w:t xml:space="preserve">In other words, DHS may have recommended restrictions on non-immigrant travel from specific countries, but it appears not to have done so for immigration—which just makes sense, because federal law prohibits it from doing so. </w:t>
      </w:r>
      <w:r>
        <w:t>8 U.S.C. § 1152(a)(1)(A) provides that “no person shall receive any preference or priority or be discriminated against in the issuance of an immigrant visa because of  . . . nationality.” (No such express prohibition exists for non-immigrant travel visas.) It is quite possible that DHS felt legally barred from recommending country-specific restrictions for immigrant visas—the agency may have even recommended against them for this precise reason—but the president was undeterred.</w:t>
      </w:r>
    </w:p>
    <w:p w:rsidR="00A937D6" w:rsidRDefault="00A937D6" w:rsidP="00A937D6"/>
    <w:p w:rsidR="00A937D6" w:rsidRDefault="00A937D6" w:rsidP="00A937D6">
      <w:pPr>
        <w:pStyle w:val="Heading4"/>
      </w:pPr>
      <w:r>
        <w:t>Travel ban doesn’t improve national security</w:t>
      </w:r>
    </w:p>
    <w:p w:rsidR="00A937D6" w:rsidRDefault="00A937D6" w:rsidP="00A937D6">
      <w:r w:rsidRPr="004D2EC7">
        <w:rPr>
          <w:rStyle w:val="Style13ptBold"/>
        </w:rPr>
        <w:t>Stottlemyer 18</w:t>
      </w:r>
      <w:r>
        <w:t xml:space="preserve"> Patricia Stottlemyer -- Rule of Law and Human Rights Fellow at Human Rights First “Ex-Military, Intelligence, and Foreign Policy Officials: Travel Ban Harms National Security” April 4, 2018 (</w:t>
      </w:r>
      <w:hyperlink r:id="rId52" w:history="1">
        <w:r w:rsidRPr="003D13EA">
          <w:rPr>
            <w:rStyle w:val="Hyperlink"/>
          </w:rPr>
          <w:t>https://www.justsecurity.org/54506/ex-military-intelligence-foreign-policy-officials-travel-ban-harms-national-security/</w:t>
        </w:r>
      </w:hyperlink>
      <w:r>
        <w:t>) //wc</w:t>
      </w:r>
    </w:p>
    <w:p w:rsidR="00A937D6" w:rsidRPr="004D2EC7" w:rsidRDefault="00A937D6" w:rsidP="00A937D6">
      <w:pPr>
        <w:rPr>
          <w:sz w:val="10"/>
        </w:rPr>
      </w:pPr>
      <w:r w:rsidRPr="004D2EC7">
        <w:rPr>
          <w:sz w:val="10"/>
        </w:rPr>
        <w:t>In one a</w:t>
      </w:r>
      <w:r w:rsidRPr="004D2EC7">
        <w:rPr>
          <w:rStyle w:val="StyleUnderline"/>
        </w:rPr>
        <w:t>micus brief, twenty-six retired generals and admirals urge the Court to invalidate the ban, alternatively called Travel Ban 3.0, Muslim Ban 3.0, and</w:t>
      </w:r>
      <w:r w:rsidRPr="004D2EC7">
        <w:rPr>
          <w:sz w:val="10"/>
        </w:rPr>
        <w:t xml:space="preserve"> EO-3 (disclaimer: I personally worked on this brief as part of the team at Human Rights First that helped prepare it). The Ninth Circuit invalidated EO-3, which the administration argues has “severely restricted the ability of this and future Presidents to protect the nation.” As amici curiae, the nonpartisan group of retired flag officers of the U.S. Armed Forces submit that the travel ban won’t protect the nation. </w:t>
      </w:r>
      <w:r w:rsidRPr="004D2EC7">
        <w:rPr>
          <w:rStyle w:val="StyleUnderline"/>
        </w:rPr>
        <w:t>They say it harms U.S. national security interests by perpetuating the perception that the United States is hostile to Muslims and Muslim-majority nations, frustrating relationships with locals in foreign countries and partner governments, undermining U.S. military operations, and “fuel[ing] the propaganda narrative spread by terrorists and others who seek to harm U.S. interests.”</w:t>
      </w:r>
      <w:r>
        <w:rPr>
          <w:rStyle w:val="StyleUnderline"/>
        </w:rPr>
        <w:t xml:space="preserve"> </w:t>
      </w:r>
      <w:r w:rsidRPr="004D2EC7">
        <w:rPr>
          <w:rStyle w:val="StyleUnderline"/>
        </w:rPr>
        <w:t>A bipartisan group of fifty-two former national security, foreign policy, and intelligence officials agrees.</w:t>
      </w:r>
      <w:r w:rsidRPr="004D2EC7">
        <w:rPr>
          <w:sz w:val="10"/>
        </w:rPr>
        <w:t xml:space="preserve"> In a separate amicus brief, the officials contend the travel ban is not “an exercise of the Executive’s foreign policy and national security judgment” that warrants the Court’s customary deference. The government, the former officials point out, has been unable to articulate any national security or foreign policy basis for the ban. EO-3 At issue in Trump v. Hawaii is the Presidential Proclamation Enhancing Vetting Capabilities and Processes for Detecting Attempted Entry Into the United States by Terrorists or Other Public-Safety Threats. Signed on September 24, 2017, the proclamation purports to differ from the two earlier versions of the ban, including the January 2017 executive order that caused chaos, an influx of attorneys, and days-long protests at the nation’s airports. The present version indefinitely bars the entry of nationals from six Muslim-majority countries— Chad, Iran, Libya, Somalia, Syria, and Yemen—as well as North Koreans and some Venezuelan government officials. It also subjects individuals from the Muslim-majority nation of Iraq to heightened vetting procedures. The two previous bans faced court challenges, and before the Supreme Court could hear the merits of the second ban, its provisions expired. Then came EO-3. Procedural Posture In October 2017, the District Court of Hawaii barred the enforcement of EO-3 against individuals from the six Muslim-majority countries. The Ninth Circuit affirmed, finding that EO-3 violates the Immigration and Nationality Act. On January 5, the administration asked the Supreme Court to intervene in Trump v. Hawaii, presenting three questions: 1) Whether Hawaii’s challenge to the ban is justiciable, meaning whether federal courts can weigh in at all; 2) Whether the ban is a lawful exercise of the president’s authority over immigration; and 3) Whether the district court’s injunction is impermissibly overbroad. The Court accepted those questions and also agreed to address whether the ban violates the Constitution’s Establishment Clause. Although the Establishment Clause question was not before the Ninth Circuit, it was raised in a parallel case at the Fourth Circuit, International Refugee Assistance Project v. Trump. The Fourth Circuit, too, invalidated the ban, and IRAP’s petition for writ of certiorari, asking that its case be joined with Trump v. Hawaii, is pending before the Supreme Court. The Merits Dispute In defending the ban, the administration argues that the “Constitution and Acts of Congress both confer on the President broad authority to suspend or restrict the entry of aliens outside the United States when he deems it in the Nation’s interest,” an authority presidents “have routinely invoked to advance national-security and foreign-policy objectives.” This ban is different from its predecessors, the administration says, because it was based on the findings of a review of worldwide vetting procedures. The countries subject to the ban, the administration argues, do not adequately share information with the United States, or they pose other national security threats. The ban, the administration claims, should “induce those governments to improve their cooperation.” What’s more, the administration argues that the court should not review Hawaii’s claims, as separation of powers principles preclude judicial review of political branch decisions to exclude the entry of aliens. The government also argues that the Court’s deference is especially warranted on matters of national security. Hawaii argues that EO-3 is a direct descendent—bearing the same intent and similar effects—of the prior bans. The ban, Hawaii contends, exceeds the president’s authority over immigration, and raises “grave constitutional concerns.” Agreeing with the government’s line of argument, respondents assert, would result in granting the executive “unbridled power.” Amicus Brief of Retired Generals and Admirals My colleagues at Human Rights First and I, in collaboration with pro-bono counsel at the law firm Debevoise and Plimpton, prepared the amicus brief on behalf of a group of retired generals and admirals of the U.S. armed forces. </w:t>
      </w:r>
      <w:r w:rsidRPr="004D2EC7">
        <w:rPr>
          <w:rStyle w:val="StyleUnderline"/>
        </w:rPr>
        <w:t xml:space="preserve">The brief argues that despite EO-3’s stated national-security rationale, the ban harms U.S. national security by perpetuating the perception that the United States is pursuing an anti-Muslim foreign policy agenda. </w:t>
      </w:r>
      <w:r w:rsidRPr="004D2EC7">
        <w:rPr>
          <w:sz w:val="10"/>
        </w:rPr>
        <w:t xml:space="preserve">This perception, amici write, is well-founded, not only because of the countries targeted (newly added Chad is also a Muslim-majority country, and restrictions on North Korea and Venezuela have little effect on travel from those countries), but also because of the administration’s public commentary surrounding the bans. Because of this perception, the generals and admirals warn, EO-3 undermines relationships with key allies and individuals whose trust is critical to the success of U.S. military objectives. </w:t>
      </w:r>
      <w:r w:rsidRPr="004D2EC7">
        <w:rPr>
          <w:rStyle w:val="StyleUnderline"/>
        </w:rPr>
        <w:t>The premise of the retired military leaders’ brief is that discrimination against Muslims and Muslim-majority countries—and the perception of such discrimination—discourages cooperation with the U.S. military. The erosion of cooperation, from both locals in foreign countries and foreign governments, makes it more difficult to achieve our military’s strategic objectives.</w:t>
      </w:r>
      <w:r w:rsidRPr="004D2EC7">
        <w:rPr>
          <w:sz w:val="10"/>
        </w:rPr>
        <w:t xml:space="preserve"> Local individuals in Muslim-Majority countries are discouraged from assisting U.S. troops, for example, as translators and intelligence resources, and the goodwill of local communities where U.S. troops are deployed recedes. The alienation of local individuals and communities, the generals and admirals write, can prolong the presence of U.S. troops in the theater and prevent the reduction of violence in zones of conflict. Special Forces, for instance, rely on the creation of “force multipliers,” a process through which the U.S. military builds the capacity of local partners, with a view to ceding control over security to those forces. The U.S. Army Field Manual on counterinsurgency also emphasizes the importance of building trust with local networks, security forces, and community leaders, in order to displace enemy networks. (That manual was notably coauthored by Gen. David Petraeus and Lt. Gen. James Mattis.) </w:t>
      </w:r>
      <w:r w:rsidRPr="004D2EC7">
        <w:rPr>
          <w:rStyle w:val="StyleUnderline"/>
        </w:rPr>
        <w:t xml:space="preserve">Trust-based relationships with our allies, the 2018 National Defense Strategy states, enhance “access to critical regions, supporting a widespread basing and logistics system.” </w:t>
      </w:r>
      <w:r w:rsidRPr="004D2EC7">
        <w:rPr>
          <w:sz w:val="10"/>
        </w:rPr>
        <w:t xml:space="preserve">In that vein, the generals and admirals note that relationships with partner governments and militaries are not without challenge, including when those allies violate international human rights norms. But EO-3, they argue, adds an additional and unnecessary hurdle to our strategic objectives. In the wake of its inclusion in EO-3, Chad recalled 2,000 troops from a coalition mission against Boko Haram in Niger. The withdrawal of those troops has already had an effect on security there—for both civilian residents and the remaining troops. </w:t>
      </w:r>
      <w:r w:rsidRPr="004D2EC7">
        <w:rPr>
          <w:rStyle w:val="StyleUnderline"/>
        </w:rPr>
        <w:t xml:space="preserve">The brief also argues that EO-3 endangers deployed U.S. service members by encouraging the perception that the United States will violate international norms and ideals. </w:t>
      </w:r>
      <w:r w:rsidRPr="004D2EC7">
        <w:rPr>
          <w:sz w:val="10"/>
        </w:rPr>
        <w:t xml:space="preserve">U.S. compliance with and support for the rule of law enhance the legitimacy of U.S. action in the world, which in turn serves U.S. national security interests. When the United States is viewed as a scofflaw willing to defy the rule of law and international norms, other actors are less likely to comply with those norms. </w:t>
      </w:r>
      <w:r w:rsidRPr="004D2EC7">
        <w:rPr>
          <w:rStyle w:val="StyleUnderline"/>
        </w:rPr>
        <w:t xml:space="preserve">The anti-Muslim sentiments embedded in the ban also give a propaganda and recruitment victory to U.S. enemies. </w:t>
      </w:r>
      <w:r w:rsidRPr="004D2EC7">
        <w:rPr>
          <w:sz w:val="10"/>
        </w:rPr>
        <w:t xml:space="preserve">The Department of Defense dedicates significant resources to battling enemy messaging, and EO-3 feeds directly into the rhetoric of groups like ISIS. Less than a day after the first ban was enacted, ISIS propaganda branded it the “blessed ban.” Amicus Brief of Former National Security, Foreign Policy, and Intelligence Officials Harold Koh of the Yale Law School Rule of Law Clinic is counsel of record for a group of 52 former public officials as amici curiae, among them senior officials from Democratic and Republican administrations. Many of these former officials also had access to the U.S. government’s intelligence underlying national security threats until immediately prior to the implementation of the first travel ban. Amici argue that the Court should not defer to the administration’s assertions that the ban serves national security interests. Any judicial deference to executive determinations of national security and foreign policy, they write, is not warranted in this instance. The administration, amici point out, has presented no credible national security basis for the ban’s sweeping country-based restrictions. Furthermore, they argue, the Court should be more skeptical of the ban’s stated bases because the administration failed to engage in an inter-agency review process for the policy—a process that provides the prudential foundation for judicial deference in some matters of executive national security policy. Not only do the travel bans, they write, fail to serve the national security and foreign policy interests of the United States, but they also do “serious damage” to those interests. Amici contend that as former senior government officials, they understand the importance of judicial deference to properly developed national security policy. Here, they argue, such deference is unwise. “While the Orders at issue in this case may be about national security, they do not reflect a bona fide national security judgment that merits this Court’s deference.” They worry that if the Court were to defer in this case, where the executive action at issue so clearly defies the policymaking processes and careful review necessary to such deference, “it is difficult to imagine a case in which national security deference would be withheld.” </w:t>
      </w:r>
      <w:r w:rsidRPr="004D2EC7">
        <w:rPr>
          <w:rStyle w:val="StyleUnderline"/>
        </w:rPr>
        <w:t>A concern about unfettered executive discretion, so long as an administration invokes the magic words “national security,” animates both amicus briefs discussed here. The former government officials argue that for such deference to be warranted, there must be “some threshold showing that professional judgment” of national security or foreign policy officials was exercised.</w:t>
      </w:r>
      <w:r>
        <w:rPr>
          <w:rStyle w:val="StyleUnderline"/>
        </w:rPr>
        <w:t xml:space="preserve"> </w:t>
      </w:r>
      <w:r w:rsidRPr="004D2EC7">
        <w:rPr>
          <w:rStyle w:val="StyleUnderline"/>
        </w:rPr>
        <w:t>Furthermore, they argue that the ban is overbroad. Systems of vetting which are more tailored to cognizable threats are already in part of the refugee vetting process and the Visa Waiver Program procedures.</w:t>
      </w:r>
      <w:r w:rsidRPr="004D2EC7">
        <w:rPr>
          <w:sz w:val="10"/>
        </w:rPr>
        <w:t xml:space="preserve"> While EO-3’s blanket, country-based ban claims a justification in preventing terrorism, amici note that the ban’s provisions are ill-suited to the apparent purposes. First, they write, the ban will likely make information-sharing more difficult “by impairing economic and political interchange and spurring anti-American sentiment.” If the administration is concerned with remedying inadequate information-sharing, amici point out, it should have included Belgium in the ban. Instead, nationals of the countries targeted “have committed no deadly terrorist attacks on U.S. soil in the last forty years.” The former U.S. officials warn that the ban also makes domestic law enforcement more difficult, by alienating American Muslim communities who are often critical sources of intelligence. Furthermore, the ban “has had a devastating humanitarian impact” by “disrupt[ing] the travel of numerous men, women, and children who have themselves been victimized by terrorists.” Lastly, amici argue that the ban will have a negative economic impact, especially in the defense, technology, and medical sectors. It should go without saying (although perhaps it merits repeating in the present climate) that the human rights, dignity, and equal treatment of people from Muslim-majority countries should not hinge on the benefits they offer to U.S. military, law enforcement, or foreign policy missions. But in light of the gratuitous invocation of “national security” as justification for the systematic vilification of Muslims—a bigotry that has found safe harbor in the current administration’s rhetoric and policies—the arguments of the retired military leaders and former government officials defeat the administration on its own terms.</w:t>
      </w:r>
    </w:p>
    <w:p w:rsidR="00A937D6" w:rsidRDefault="00A937D6" w:rsidP="00A937D6"/>
    <w:p w:rsidR="00A937D6" w:rsidRDefault="00A937D6" w:rsidP="00A937D6">
      <w:pPr>
        <w:pStyle w:val="Heading4"/>
      </w:pPr>
      <w:r>
        <w:t>There’s no basis for National security claims</w:t>
      </w:r>
    </w:p>
    <w:p w:rsidR="00A937D6" w:rsidRDefault="00A937D6" w:rsidP="00A937D6">
      <w:r w:rsidRPr="00A90D2E">
        <w:rPr>
          <w:rStyle w:val="Style13ptBold"/>
        </w:rPr>
        <w:t>Somin 18</w:t>
      </w:r>
      <w:r>
        <w:t xml:space="preserve"> Ilya Somin – independent reporter “Evidence Indicates there is no "Extensive" Analysis Backing Trump's Travel Ban” May. 24, 2018 (</w:t>
      </w:r>
      <w:hyperlink r:id="rId53" w:history="1">
        <w:r w:rsidRPr="003D13EA">
          <w:rPr>
            <w:rStyle w:val="Hyperlink"/>
          </w:rPr>
          <w:t>https://reason.com/volokh/2018/05/24/evidence-indicates-there-is-no-extensive</w:t>
        </w:r>
      </w:hyperlink>
      <w:r>
        <w:t>) //wc</w:t>
      </w:r>
    </w:p>
    <w:p w:rsidR="00A937D6" w:rsidRPr="004D2EC7" w:rsidRDefault="00A937D6" w:rsidP="00A937D6">
      <w:pPr>
        <w:rPr>
          <w:rStyle w:val="StyleUnderline"/>
        </w:rPr>
      </w:pPr>
      <w:r w:rsidRPr="004D2EC7">
        <w:rPr>
          <w:sz w:val="12"/>
        </w:rPr>
        <w:t xml:space="preserve">During last month's Supreme Court oral argument on the the legal challenges to President Donald Trump's travel ban policy, </w:t>
      </w:r>
      <w:r w:rsidRPr="004D2EC7">
        <w:rPr>
          <w:rStyle w:val="StyleUnderline"/>
        </w:rPr>
        <w:t>Solicitor General Noel Francisco assured the justices that the president's numerous statements calling for a "Muslim ban" and equating that with his later "territorial" policy of targeting residents Muslim-majority nations, had no connection to the travel ban. Instead, Francisco claimed that the policy was actually based on an "extensive worldwide process" a</w:t>
      </w:r>
      <w:r w:rsidRPr="004D2EC7">
        <w:rPr>
          <w:sz w:val="12"/>
        </w:rPr>
        <w:t xml:space="preserve">nalyzing of the security risks posed by entrants from all of the world's 200 nations, which in turn resulted in a "neutral baseline" of security criteria that were evenly applied to "every nation in the world." Meanwhile, the administration refuses to release this supposed analysis to the courts (despite the availability of in camera proceedings under which classified information could be released to the judges but withheld form the public), and Francisco claims that judges must accord the president "a very strong presumption that what is set out there is the truth." But, as David Bier of the Cato Institute explains in a recent post, the evidence suggests that no such "extensive" analysis or "neutral baseline" actually exists. All that actually exists is a perfunctory 17 page document with little or no analysis and evidence: In justifying President Trump's travel ban to the Supreme Court last month, his attorneys repeatedly referenced a confidential report. They told the Court that this "extensive" analysis of "every country in the world" resulted from a "worldwide multi-agency review" and proves that the president did not act with religious animus.... In response to a [Freedom of Information Act] lawsuit by the Brennan Center for Justice in New York, the government disclosed that its final secret report filed in September was just 16 pages with a one-page attachment. Yet the president claims it reviewed "more than 200 countries," meaning it covered each country in less than a tenth of a page.... We now know that this 60-word average is actually too generous for most countries because the government has said that the report included the information on the eight targeted countries and the explanation for the ban contained in the president's 12-page travel ban order. If it dedicated the other five pages solely to the non-travel ban countries, this would leave just 16 words for each... [T]he length of the report by itself gives the justices a very good reason to conclude that the government's report did not actually assess every country in the world in 16 words or less.... Maybe the president could rebut this impression, but any presumption that he had in his favor at the outset should be forfeited based on what we know now. The best evidence indicates that his "extensive" review simply never happened. Perhaps Trump has some other super-secret, totally terrific study that justifies the travel ban more fully. But, at this point, there is no evidence that any such thing exists. If it did, the administration would have a strong incentive to reveal it, even if only in camera, or in some redacted form, to protect classified information. It also did not indicate the existence of any such more extensive study in its response to the Brennan Center FOIA lawsuit. If such a thing did exist, the government presumably would have had to reveal it in the response, even if it also claimed "presidential communication privilege" as a justification for withholding it (as it did in the case of the September report). As Bier points out, </w:t>
      </w:r>
      <w:r w:rsidRPr="004D2EC7">
        <w:rPr>
          <w:rStyle w:val="StyleUnderline"/>
        </w:rPr>
        <w:t xml:space="preserve">the short and perfunctory nature of the final report that supposedly justifies the travel ban reinforces other evidence indicating that the security rationales offered by the administration are not the true reason for the policy. </w:t>
      </w:r>
      <w:r w:rsidRPr="004D2EC7">
        <w:rPr>
          <w:sz w:val="12"/>
        </w:rPr>
        <w:t xml:space="preserve">Far from consistently applying "neutral criteria" to all the nations in the world, as Francisco claims, the administration in fact applied its standards in a highly inconsistent manner. The security justification for the travel ban is also weakend by the fact that, in the forty year period for which we have data, no one has ever been killed in a terrorist attack on US soil by an entrant from any of the nations covered by travel ban. Had Travel Ban 3.0 been in place since 9/11, it would not have prevented the entry of a single terrorist (even one who did not commit any attacks on US soil). </w:t>
      </w:r>
      <w:r w:rsidRPr="004D2EC7">
        <w:rPr>
          <w:rStyle w:val="StyleUnderline"/>
        </w:rPr>
        <w:t>The risks posed by entrants from the nations covered by the travel ban are actually lower than those posed by native-born Americans.</w:t>
      </w:r>
      <w:r w:rsidRPr="004D2EC7">
        <w:rPr>
          <w:sz w:val="12"/>
        </w:rPr>
        <w:t xml:space="preserve"> </w:t>
      </w:r>
      <w:r w:rsidRPr="004D2EC7">
        <w:rPr>
          <w:rStyle w:val="StyleUnderline"/>
        </w:rPr>
        <w:t>When Noel Francisco told the Supreme Court that the the travel ban was based on a "extensive" worldwide analysis of security risks that came up with "neutral criteria" on which the travel ban was based, it is likely that he was either misinformed or attempting to deceive the justices.</w:t>
      </w:r>
      <w:r w:rsidRPr="004D2EC7">
        <w:rPr>
          <w:sz w:val="12"/>
        </w:rPr>
        <w:t xml:space="preserve"> Either way the Court should not give any deference to such assurances from administration lawyers. </w:t>
      </w:r>
      <w:r w:rsidRPr="004D2EC7">
        <w:rPr>
          <w:rStyle w:val="StyleUnderline"/>
        </w:rPr>
        <w:t>The paucity of evidence backing the travel ban strengthens the constitutional case against it</w:t>
      </w:r>
      <w:r w:rsidRPr="004D2EC7">
        <w:rPr>
          <w:sz w:val="12"/>
        </w:rPr>
        <w:t xml:space="preserve">. In cases where there is evidence that a seemingly neutral policy was actually motivated by unconstitutional discrimination on the basis of race, ethnicity, or (in this case) religion, the government must prove that it had a legitimate basis for the policy that would have led it to adopt it anyway. The administration claims that the "extensive" worldwide study and the "neutral" criteria developed as a result of it qualify as such a rationale. </w:t>
      </w:r>
      <w:r w:rsidRPr="004D2EC7">
        <w:rPr>
          <w:rStyle w:val="StyleUnderline"/>
        </w:rPr>
        <w:t>If the supposedly extensive analysis doesn't actually exist, and the "neutral" criteria are not being consistently applied, that makes it even more likely that Trump's true motive in adopting the travel ban was to make good on his "Muslim ban" campaign promise</w:t>
      </w:r>
      <w:r w:rsidRPr="004D2EC7">
        <w:rPr>
          <w:sz w:val="12"/>
        </w:rPr>
        <w:t xml:space="preserve">. It also suggests he was telling the truth when he repeatedly said that the "territorial" policy embodied in the travel ban is just an extension of the Muslim ban. The nations included in the ban were chosen because they are overwhelmingly Muslim, not because entrants from those countries pose any special security risk. For reasons I summarized here, the inclusion of North Korea and a few Venezuelans in the ban does not alter this conclusion, since their addition to the list bars almost no entrants who might otherwise have come in. The fact that the policy does not cover all the Muslims in the world also should not be decisive. </w:t>
      </w:r>
      <w:r w:rsidRPr="004D2EC7">
        <w:rPr>
          <w:rStyle w:val="StyleUnderline"/>
        </w:rPr>
        <w:t>The administration's defenders argue that the government deserves special deference in immigration and national security case</w:t>
      </w:r>
      <w:r w:rsidRPr="004D2EC7">
        <w:rPr>
          <w:sz w:val="12"/>
        </w:rPr>
        <w:t xml:space="preserve">s. In an amicus brief I coauthored on behalf of several fellow constitutional law scholars, we argue that such special deference is unwarranted because the First Amendment's restrictions on religious discrimination constrain federal power over immigration no less than all other exercises of federal authority. A long history of cruel, abusive, and often bigoted policies also shows that it is dangerous to give special deference in immigration and national security cases. But even if some degree of special deference is generally appropriate, it should not apply in a case where there is strong evidence that the government is not acting in good faith. </w:t>
      </w:r>
      <w:r w:rsidRPr="004D2EC7">
        <w:rPr>
          <w:rStyle w:val="StyleUnderline"/>
        </w:rPr>
        <w:t>The main justification for deference is the executive's special expertise on national security matters. But that expertise is irrelevant in a case where national security is not the true motive for the policy in question.</w:t>
      </w:r>
    </w:p>
    <w:p w:rsidR="00A937D6" w:rsidRDefault="00A937D6" w:rsidP="00A937D6">
      <w:pPr>
        <w:pStyle w:val="Heading3"/>
      </w:pPr>
      <w:r>
        <w:t>2ac – biotech sector declining</w:t>
      </w:r>
    </w:p>
    <w:p w:rsidR="00A937D6" w:rsidRPr="00A90D2E" w:rsidRDefault="00A937D6" w:rsidP="00A937D6">
      <w:pPr>
        <w:pStyle w:val="Heading4"/>
      </w:pPr>
      <w:r>
        <w:t>Biotech innovation declining now</w:t>
      </w:r>
    </w:p>
    <w:p w:rsidR="00A937D6" w:rsidRDefault="00A937D6" w:rsidP="00A937D6">
      <w:r w:rsidRPr="004D2EC7">
        <w:rPr>
          <w:rStyle w:val="Style13ptBold"/>
        </w:rPr>
        <w:t>URMC 15</w:t>
      </w:r>
      <w:r>
        <w:t xml:space="preserve"> University of Rochester Medical Center “U.S. Slipping as Global Leader in Medical Research” January 13, 2015 (</w:t>
      </w:r>
      <w:hyperlink r:id="rId54" w:history="1">
        <w:r w:rsidRPr="003D13EA">
          <w:rPr>
            <w:rStyle w:val="Hyperlink"/>
          </w:rPr>
          <w:t>https://www.urmc.rochester.edu/news/story/4233/u.s.-slipping-as-global-leader-in-medical-research.aspx</w:t>
        </w:r>
      </w:hyperlink>
      <w:r>
        <w:t>) //wc</w:t>
      </w:r>
    </w:p>
    <w:p w:rsidR="00A937D6" w:rsidRPr="004D2EC7" w:rsidRDefault="00A937D6" w:rsidP="00A937D6">
      <w:pPr>
        <w:rPr>
          <w:sz w:val="12"/>
        </w:rPr>
      </w:pPr>
      <w:r w:rsidRPr="004D2EC7">
        <w:rPr>
          <w:sz w:val="12"/>
        </w:rPr>
        <w:t>Once the undisputed center of global innovation in medicine</w:t>
      </w:r>
      <w:r w:rsidRPr="004D2EC7">
        <w:rPr>
          <w:rStyle w:val="StyleUnderline"/>
        </w:rPr>
        <w:t>, the U.S. is steadily losing ground to Asia and Europe and will</w:t>
      </w:r>
      <w:r w:rsidRPr="004D2EC7">
        <w:rPr>
          <w:sz w:val="12"/>
        </w:rPr>
        <w:t xml:space="preserve">, if trends continue, </w:t>
      </w:r>
      <w:r w:rsidRPr="004D2EC7">
        <w:rPr>
          <w:rStyle w:val="StyleUnderline"/>
        </w:rPr>
        <w:t xml:space="preserve">relinquish its leadership in the coming decade. That is the conclusion of an analysis appearing today in the Journal of the American Medical Association. </w:t>
      </w:r>
      <w:r w:rsidRPr="004D2EC7">
        <w:rPr>
          <w:sz w:val="12"/>
        </w:rPr>
        <w:t>“U.S. medical research remains the primary global source of new discoveries, drugs, medical devices, and clinical procedures,” said University of Rochester neurologist Ray Dorsey, M.D., M.B.A., a co-author of the study. “However,</w:t>
      </w:r>
      <w:r w:rsidRPr="004D2EC7">
        <w:rPr>
          <w:rStyle w:val="StyleUnderline"/>
        </w:rPr>
        <w:t xml:space="preserve"> a decade of unprecedented growth in research activity has been followed by a decade of steady decline which now leaves open the possibility that other nations could assume global leadership given their increasing investment in biomedical research.” T</w:t>
      </w:r>
      <w:r w:rsidRPr="004D2EC7">
        <w:rPr>
          <w:sz w:val="12"/>
        </w:rPr>
        <w:t>he study tracked medical research activity from 1994 to 2014 in the U.S., Europe, Asia, Canada, and Australia, compiling data on funding by public and private sources, the creation of intellectual property, and the size of the medical and scientific workforce. U.S. spending on medical research grew at an average annual rate of 6 percent between 1994 and 2004. This pace fell sharply in the following decade, where the annual rate of growth decreased to 0.6 percent, falling behind the pace of inflation.</w:t>
      </w:r>
      <w:r w:rsidRPr="004D2EC7">
        <w:rPr>
          <w:rStyle w:val="StyleUnderline"/>
        </w:rPr>
        <w:t xml:space="preserve"> With the exception of the temporary increases brought about by federal stimulus spending in 2009 and 2010, the last five years have seen a decrease in research funding when adjusted for inflatio</w:t>
      </w:r>
      <w:r w:rsidRPr="004D2EC7">
        <w:rPr>
          <w:sz w:val="12"/>
        </w:rPr>
        <w:t>n. Overall, medical R&amp;D funding has declined in real terms by 13 percent since 2004. Research funding, particularly by the private sector, has also shifted to later stages development and away from basic science. Guided primarily by the desire to realize short-term economic benefits, the share of spending by pharmaceutical, biotechnology, and medical device companies on phase 3 clinical trials – large studies in people that often represent the final step before regulatory approval – grew by 36 percent between 2004 and 2012. Industry spending is also now the largest component of U.S. medical R&amp;D, increasing from 46 percent in 2004 to 58 percent in 2012. T</w:t>
      </w:r>
      <w:r w:rsidRPr="004D2EC7">
        <w:rPr>
          <w:rStyle w:val="StyleUnderline"/>
        </w:rPr>
        <w:t>he move away from investing in early stage research has significant long-term implications, according to the authors. They point out that new knowledge often takes from 15 to 25 years to move from the discovery made in the lab to its clinical application in people</w:t>
      </w:r>
      <w:r w:rsidRPr="004D2EC7">
        <w:rPr>
          <w:sz w:val="12"/>
        </w:rPr>
        <w:t xml:space="preserve">. With the private sector moving more resources to late-stage research, this leaves the shrinking resources provide by the federal government and often very small companies as the primary sources of funding for early-stage, high-risk research. </w:t>
      </w:r>
      <w:r w:rsidRPr="004D2EC7">
        <w:rPr>
          <w:rStyle w:val="StyleUnderline"/>
        </w:rPr>
        <w:t xml:space="preserve">The authors also found that the allocation of research resources does not reflect the burden of disease on society. </w:t>
      </w:r>
      <w:r w:rsidRPr="004D2EC7">
        <w:rPr>
          <w:sz w:val="12"/>
        </w:rPr>
        <w:t>Diseases that represent more than 80 percent of all U.S. deaths receive less than half of the funding from the National Institutes of Health. The portion of total funding for cancer and HIV/AIDS research in particular are well above the levels that these diseases inflict in terms of death and disability.</w:t>
      </w:r>
      <w:r w:rsidRPr="004D2EC7">
        <w:rPr>
          <w:rStyle w:val="StyleUnderline"/>
        </w:rPr>
        <w:t xml:space="preserve"> The amount of money spent by the pharmaceutical industry on finding treatments for rare diseases is also high</w:t>
      </w:r>
      <w:r w:rsidRPr="004D2EC7">
        <w:rPr>
          <w:sz w:val="12"/>
        </w:rPr>
        <w:t>, driven primarily by the lower barriers to market set forth in the Orphan Drug Act of 1983. Medical research has become an increasingly global endeavor and investments by other countries, particularly in Asia, are eroding U.S. leadership. In 2004, U.S. medical R&amp;D spending represented 57 percent of the global total. By 2014, the U.S. share had fallen to 44 percent with Asia – led by China, Japan, South Korea, India, and Singapore – rapidly making up ground and increasing investment by 9.4 percent per year. If current trends continue, the U.S. will be overtaken by China as the global leader in medical R&amp;D in the next ten years. China has already surpassed the U.S. in terms of the size of its science and technology workforce and global share of patents for medical technologies, and is closing the gap in published biomedical research articles.</w:t>
      </w:r>
      <w:r w:rsidRPr="004D2EC7">
        <w:rPr>
          <w:rStyle w:val="StyleUnderline"/>
        </w:rPr>
        <w:t xml:space="preserve"> The authors point to the low levels of research funding in the field of health services as area in particular need of remedy. Health services – which study topics such as access to care, cost, quality of care, and efforts to promote well-being – represent only 0.3 percent of U.S. research expenditures. </w:t>
      </w:r>
      <w:r w:rsidRPr="004D2EC7">
        <w:rPr>
          <w:sz w:val="12"/>
        </w:rPr>
        <w:t>“The low levels of investment in health services research represent a missed opportunity to improve many aspects of health, especially the burden of chronic illness, aging populations, and the need for more effective ways to deliver care,” said Dorsey.</w:t>
      </w:r>
    </w:p>
    <w:p w:rsidR="00A937D6" w:rsidRDefault="00A937D6" w:rsidP="00A937D6"/>
    <w:p w:rsidR="00A937D6" w:rsidRDefault="00A937D6" w:rsidP="00A937D6">
      <w:pPr>
        <w:pStyle w:val="Heading4"/>
      </w:pPr>
      <w:r>
        <w:t>Labor shortage in biotech</w:t>
      </w:r>
    </w:p>
    <w:p w:rsidR="00A937D6" w:rsidRDefault="00A937D6" w:rsidP="00A937D6">
      <w:r w:rsidRPr="00404794">
        <w:rPr>
          <w:rStyle w:val="Style13ptBold"/>
        </w:rPr>
        <w:t>Szaniszlo and Dowling 5/17</w:t>
      </w:r>
      <w:r>
        <w:t xml:space="preserve"> Marie Szaniszlo – Staff Writer, the Boston Herald; Brian Dowling – Journalist in the Greater Boston Area “Biotech dives deep for talent” May 17, 2018 (</w:t>
      </w:r>
      <w:hyperlink r:id="rId55" w:history="1">
        <w:r w:rsidRPr="003D13EA">
          <w:rPr>
            <w:rStyle w:val="Hyperlink"/>
          </w:rPr>
          <w:t>http://www.bostonherald.com/business/business_markets/2018/05/biotech_dives_deep_for_talent</w:t>
        </w:r>
      </w:hyperlink>
      <w:r>
        <w:t>) //wc</w:t>
      </w:r>
    </w:p>
    <w:p w:rsidR="00A937D6" w:rsidRPr="00404794" w:rsidRDefault="00A937D6" w:rsidP="00A937D6">
      <w:pPr>
        <w:rPr>
          <w:rStyle w:val="StyleUnderline"/>
        </w:rPr>
      </w:pPr>
      <w:r w:rsidRPr="00404794">
        <w:rPr>
          <w:rStyle w:val="StyleUnderline"/>
        </w:rPr>
        <w:t>Biotech execs — sounding the alarm over a limited pool of talent</w:t>
      </w:r>
      <w:r w:rsidRPr="00404794">
        <w:rPr>
          <w:sz w:val="12"/>
        </w:rPr>
        <w:t xml:space="preserve"> in the Bay State —</w:t>
      </w:r>
      <w:r w:rsidRPr="00404794">
        <w:rPr>
          <w:rStyle w:val="StyleUnderline"/>
        </w:rPr>
        <w:t xml:space="preserve"> will meet tomorrow with academic leaders to tackle the shortage of trained workers that threatens to slow growth in the booming life sciences industry.</w:t>
      </w:r>
      <w:r w:rsidRPr="00404794">
        <w:rPr>
          <w:sz w:val="12"/>
        </w:rPr>
        <w:t xml:space="preserve"> A jobs report yesterday on the Massachusetts biotechnology sector raised concerns that </w:t>
      </w:r>
      <w:r w:rsidRPr="00404794">
        <w:rPr>
          <w:rStyle w:val="StyleUnderline"/>
        </w:rPr>
        <w:t>positions are going unfilled as companies wait for the right stuff, noting that two-thirds of companies surveyed said it is taking more than 10 weeks to fill many openings — about three times the national average.</w:t>
      </w:r>
      <w:r w:rsidRPr="00404794">
        <w:rPr>
          <w:sz w:val="12"/>
        </w:rPr>
        <w:t xml:space="preserve"> Three in 10 employers said </w:t>
      </w:r>
      <w:r w:rsidRPr="00404794">
        <w:rPr>
          <w:rStyle w:val="StyleUnderline"/>
        </w:rPr>
        <w:t>the time-to-hire stretched to 13-plus weeks, with openings in research and development, clinical research and regulatory compliance</w:t>
      </w:r>
      <w:r w:rsidRPr="00404794">
        <w:rPr>
          <w:sz w:val="12"/>
        </w:rPr>
        <w:t xml:space="preserve"> topping the most-difficult-to-fill list. “It’s clear</w:t>
      </w:r>
      <w:r w:rsidRPr="00404794">
        <w:rPr>
          <w:rStyle w:val="StyleUnderline"/>
        </w:rPr>
        <w:t xml:space="preserve"> we need to grow the available pool of talent from which the industry can draw employees,”</w:t>
      </w:r>
      <w:r w:rsidRPr="00404794">
        <w:rPr>
          <w:sz w:val="12"/>
        </w:rPr>
        <w:t xml:space="preserve"> said Peter Abair, executive director of the Massachusetts Biotechnology Educational Foundation, which authored the report. Tomorrow, </w:t>
      </w:r>
      <w:r w:rsidRPr="00404794">
        <w:rPr>
          <w:rStyle w:val="StyleUnderline"/>
        </w:rPr>
        <w:t>more than 200 leaders from industry and academia will meet at the Life Sciences Workforce Conference at Northeastern University to ensure that colleges and universities understand what kind of training and specialities are needed as the industry expands</w:t>
      </w:r>
      <w:r w:rsidRPr="00404794">
        <w:rPr>
          <w:sz w:val="12"/>
        </w:rPr>
        <w:t xml:space="preserve">. “What we’ve seen over the last four years is </w:t>
      </w:r>
      <w:r w:rsidRPr="00404794">
        <w:rPr>
          <w:rStyle w:val="StyleUnderline"/>
        </w:rPr>
        <w:t>the industry has grown by 20 percent, about twice the rate of the economy,</w:t>
      </w:r>
      <w:r w:rsidRPr="00404794">
        <w:rPr>
          <w:sz w:val="12"/>
        </w:rPr>
        <w:t>” said Mark Bruso, manager of labor market research for MassBioEd. In 2017, Massachusetts employment in the life sciences exceeded 70,000, more than at any other point in state history, Bruso said. There were also 28,000 biopharma job openings, he said, because</w:t>
      </w:r>
      <w:r w:rsidRPr="00404794">
        <w:rPr>
          <w:rStyle w:val="StyleUnderline"/>
        </w:rPr>
        <w:t xml:space="preserve"> companies are expanding, creating more job opportunities and, with them, more turnover than in many other industries.</w:t>
      </w:r>
    </w:p>
    <w:p w:rsidR="00A937D6" w:rsidRDefault="00A937D6" w:rsidP="00A937D6">
      <w:pPr>
        <w:pStyle w:val="Heading3"/>
      </w:pPr>
      <w:r>
        <w:t>2ac – biotech solves biodiversity</w:t>
      </w:r>
    </w:p>
    <w:p w:rsidR="00A937D6" w:rsidRDefault="00A937D6" w:rsidP="00A937D6">
      <w:pPr>
        <w:pStyle w:val="Heading4"/>
      </w:pPr>
      <w:r>
        <w:t>Biotech is key to remediate marine biodiversity loss</w:t>
      </w:r>
    </w:p>
    <w:p w:rsidR="00A937D6" w:rsidRDefault="00A937D6" w:rsidP="00A937D6">
      <w:r w:rsidRPr="00FC145B">
        <w:rPr>
          <w:rStyle w:val="Style13ptBold"/>
        </w:rPr>
        <w:t>Kalogerakis et al.</w:t>
      </w:r>
      <w:r>
        <w:rPr>
          <w:rStyle w:val="Style13ptBold"/>
        </w:rPr>
        <w:t xml:space="preserve"> 15</w:t>
      </w:r>
      <w:r>
        <w:t xml:space="preserve"> Nicolas Kalogerakis - Technical University of Crete, Chania, Greece , Johanne Arff - SINTEF, Norway , Ibrahim M. Banat - University of Ulster , Ole Jacob Broch -</w:t>
      </w:r>
      <w:r w:rsidRPr="00FC145B">
        <w:t xml:space="preserve"> </w:t>
      </w:r>
      <w:r>
        <w:t>SINTEF, Norway , Daniele Daffonchio - University of Milan, Italy , Torgeir Edvardsen - SINTEF, Norway , Harkaitz Eguiraun - University of the Basque Country, Spain , Laura Giuliano - CIESM, The Mediterranean Science Commission, Monaco , Aleksander Handa - SINTEF, Norway , Karmele Lo´pez-de-Ipin˜ - University of the Basque Country, Spain , Ionan Marigomez University of the Basque Country, Spain , Iciar Martinez University of the Basque Country, Spain , Gunvor Øie - SINTEF, Norway , Fernando Rojo - CSIC, Spain , Jorunn Skjermo - SINTEF, Norway , Giulio Zanaroli - University of Bologna, Italy and Fabio Fava - University of Bologna, Italy “The role of environmental biotechnology in exploring, exploiting, monitoring, preserving, protecting and decontaminating the marine environment” January 2015 (</w:t>
      </w:r>
      <w:r w:rsidRPr="00FC145B">
        <w:t>https://www.sciencedirect.com/science/article/pii/S1871678414000326?via%3Dihub</w:t>
      </w:r>
      <w:r>
        <w:t>) //wc</w:t>
      </w:r>
    </w:p>
    <w:p w:rsidR="00A937D6" w:rsidRDefault="00A937D6" w:rsidP="00A937D6">
      <w:r>
        <w:t xml:space="preserve">The most recent international strategies to re-launch global (bio)economy consider the marine environment as the last frontier. Baseline scenarios identify </w:t>
      </w:r>
      <w:r w:rsidRPr="00FC145B">
        <w:rPr>
          <w:rStyle w:val="StyleUnderline"/>
        </w:rPr>
        <w:t>successful trends for high technology marine sectors that operate in a truly global market place.</w:t>
      </w:r>
      <w:r>
        <w:t xml:space="preserve"> Such a fast developing and diversifying maritime industry can seriously threaten the marine environment. </w:t>
      </w:r>
      <w:r w:rsidRPr="00FC145B">
        <w:rPr>
          <w:rStyle w:val="StyleUnderline"/>
        </w:rPr>
        <w:t xml:space="preserve">Environmental biotechnology may provide important knowledge and tools that will help to protect the resource base upon which marine-related economic and social activities depend. Environmental biotechnology can play a significant role in addressing marine environmental problems. </w:t>
      </w:r>
      <w:r>
        <w:t>These are summarized in the following paragraphs grouped in five focus areas.</w:t>
      </w:r>
      <w:r w:rsidRPr="00FC145B">
        <w:rPr>
          <w:rStyle w:val="StyleUnderline"/>
        </w:rPr>
        <w:t xml:space="preserve"> Early warning systems to foresee marine threats (natural and anthropogenic)</w:t>
      </w:r>
      <w:r>
        <w:t xml:space="preserve"> The EU has adopted several environmental directives, strategies, recommendations, and agreements aimed at protecting the marine environment and its resources. The EU Marine Strategy Framework Directive (MSFD; 2008/56/ EC [1]) includes 11 qualitative descriptors for determining good environmental status (GES). Descriptors 5 (includes harmful algae blooms), 8 (contaminants and their effects), 9 (contaminants in seafood) and 10 (marine litter) are intimately related; however, their assessments often follow different approaches and are based on unrelated technologies. Biotechnology can provide a bridge to harmonize procedures and optimize resources for MSFD monitoring programs as well as to implement nearly real time early warning systems for natural and anthropogenic threats to the marine environment. MSFD focuses on biological endpoints with ecosystem health at the center of regulation and management decision-making. Thus, the MSFD requires criteria and methodological standards to allow consistency in approach in evaluating the extent to which GES is being achieved [2]. Establishing criteria and methods to determine GES is therefore a priority challenge for basic research, aimed at establishing solid foundations to achieve harmonized assessment and monitoring procedures. More recently, chief research efforts have been addressed toward an omics approach for the diagnosis of environmental syndromes due to, for example, pollution and climate change in marine biota and ecosystems [3–5]. In this case, biomedical advances are followed more closely by environmental and marine scientists but much remains still to be done. For instance, the use of biomarkers; a biomarker, or biological marker, refers to any characteristic, which can be measured and serves as an indicator of some biological state or condition. Molecular biomarkers measuring gene expression alterations (e.g. microarrays) after chemical exposure are to-date the front line of research in marine ecotoxicology [6–9]. We need sequence information for relevant pollution sentinel species that could be employed for the design, fabrication and commercialization of oligonucleotide high-density microarrays. One weak point in transcriptomic studies is the lack of information on the organismal/environmental relevance of alterations in gene expression profiles. High-throughput transcriptomic studies need to be assessed together to functional endpoints in order to link molecular mechanisms with phenotypic alterations. These functional endpoints should be also high throughput such as proteomics and metabolomics, and although the application of proteomics and metabolomics in the marine environment is still in its beginning, – omic studies are already in progress for marine flora, fauna and microorganisms [6–13]. Interestingly, – omics biomarkers represent a continuum of cellular responses to chemical exposure and to multiple sources of environmental stress, and provide linkages to mechanisms of cell injury/cell death or carcinogenic transformation [14]. Overall, improving mechanistic understanding, determining natural variability and baseline values, standardizing sampling and analytical procedures, integrating biomarkers among them and with chemical endpoints and relating biomarkers to ecological effects are issues of major concern for implementing biotools (biomarkers and omic diagnosis data sets) for the MSFD [15]. Criteria and methodological standards are urgently needed to allow consistency in the biomarker + omic approach for evaluating the extent to which GES is achieved [16], as well long-time series that relate pollutant exposure to effects on organisms and ecosystems at long-term scale [17]. Learning from biomedical sciences to speed up the development and use of advanced biomarkers and high-throughput technologies suitable to foresee marine threats will provide scientists, environmentalists and decision-makers with up-to-date early warning systems for the monitoring of marine chemical pollution and its effects. MSFD descriptors 8 and 9 deal with the environmental risk assessment of chemical contaminants. Likewise, the Water Framework Directive (WFD; 2000/60/EC [18]) and the Registration, Evaluation, Authorization and Restriction of Chemicals (REACH; 2006/1907/EC [19]) deal with the compliance of environmental quality standards established for chemical substances at European level. Chemical monitoring can be done with a combination of chemical technology and biosensors. Two major FP7 calls were recently launched on the development of biosensors for the marine environment for continuous monitoring of priority pollutants, emerging contaminants and biotoxins (funded projects: BRAAVOO and SMS). Chemical biomonitoring, that is, methylmercury contamination can also be done by measuring the behavior of fish in response to an external stimulus; in this case, the response of the fish is the biomarker. This is a very promising area where research is still very scarce. Whole cell biosensors are detection tools based on a live bacteria that can sense a signal (of interest is the presence of a petroleum hydrocarbon), and deliver an output response that can be detected and quantified using a suitable detector device. Biosensors can be very useful for a fast and cost-effective first-line screening of the presence of particular pollutants [20–22]. Although biosensors are not aimed at substituting analytical techniques such as gas chromatography or high-pressure liquid chromatography, they can be attractive complementary tools to detect pollutants in situ in a cheap and flexible way, and do not need heavy and expensive equipment. Importantly, biosensors respond to the amount of the pollutant that is bioavailable (available to the cells), while chemical methods detect the total amount of the compound present (bioavailable and not bioavailable), which may overestimate the real risks in terms of toxicity [23]. Therefore, biosensors can be very useful for measuring the ecotoxicity of contaminants, as well as for monitoring bioremediation processes. For example, a whole-cell biosensor based on an engineered Escherichia coli bacterial strain has been successfully shown to be useful in field tests for the detection of arsenic salts in groundwater [24].</w:t>
      </w:r>
    </w:p>
    <w:p w:rsidR="00A937D6" w:rsidRDefault="00A937D6" w:rsidP="00A937D6"/>
    <w:p w:rsidR="00A937D6" w:rsidRDefault="00A937D6" w:rsidP="00A937D6">
      <w:pPr>
        <w:pStyle w:val="Heading4"/>
      </w:pPr>
      <w:r>
        <w:t>Planetary boundaries mean marine biodiversity loss causes extinction – but it’s reversible</w:t>
      </w:r>
    </w:p>
    <w:p w:rsidR="00A937D6" w:rsidRPr="00F973F0" w:rsidRDefault="00A937D6" w:rsidP="00A937D6">
      <w:r w:rsidRPr="00FC145B">
        <w:rPr>
          <w:rStyle w:val="Style13ptBold"/>
        </w:rPr>
        <w:t xml:space="preserve">Nash </w:t>
      </w:r>
      <w:r>
        <w:rPr>
          <w:rStyle w:val="Style13ptBold"/>
        </w:rPr>
        <w:t xml:space="preserve">et al. </w:t>
      </w:r>
      <w:r w:rsidRPr="00FC145B">
        <w:rPr>
          <w:rStyle w:val="Style13ptBold"/>
        </w:rPr>
        <w:t>17</w:t>
      </w:r>
      <w:r>
        <w:t xml:space="preserve"> Kirsty L. Nash – Centre for Marine Socioecology, Private Bag 129, Hobart, Tasmania 7001, Australia; Christopher Cvitanovic - Institute for Marine and Antarctic Studies, University of Tasmania, Private Bag 129, Hobart, Tasmania 7001, Australia; Elizabeth A. Fulton – Faculty of Law, University of Tasmania, Private Bag 129, Hobart, Tasmania 7001, Australia; Benjamin S. Halpern –  CSIRO, Castray Esplanade, Battery Point, Tasmania 2004, Australia; E. J. Milner-Gulland - National Centre for Ecological Analysis and Synthesis, University of California, 735 State St, Santa Barbara, CA 93101-5504, USA; Reg A. Watson - Bren School of Environmental Science &amp; Management, University of California, Santa Barbara, CA 93101, USA; Julia L. Blanchard – Imperial College London, Silwood Park Campus, Burkhurst Road, Ascot SL5 7PY, UK “Planetary boundaries for a blue planet”</w:t>
      </w:r>
      <w:r w:rsidRPr="00F973F0">
        <w:t xml:space="preserve"> </w:t>
      </w:r>
      <w:r>
        <w:t>NOVEMBER 2017 (</w:t>
      </w:r>
      <w:hyperlink r:id="rId56" w:history="1">
        <w:r w:rsidRPr="003D13EA">
          <w:rPr>
            <w:rStyle w:val="Hyperlink"/>
          </w:rPr>
          <w:t>https://www.nature.com/articles/s41559-017-0319-z</w:t>
        </w:r>
      </w:hyperlink>
      <w:r>
        <w:t>) //wc</w:t>
      </w:r>
    </w:p>
    <w:p w:rsidR="00A937D6" w:rsidRPr="00F973F0" w:rsidRDefault="00A937D6" w:rsidP="00A937D6">
      <w:pPr>
        <w:rPr>
          <w:rStyle w:val="StyleUnderline"/>
          <w:sz w:val="12"/>
        </w:rPr>
      </w:pPr>
      <w:r w:rsidRPr="00BF280F">
        <w:rPr>
          <w:rStyle w:val="StyleUnderline"/>
        </w:rPr>
        <w:t>The planet is subject to increasing anthropogenic impacts and</w:t>
      </w:r>
      <w:r>
        <w:rPr>
          <w:rStyle w:val="StyleUnderline"/>
        </w:rPr>
        <w:t xml:space="preserve"> </w:t>
      </w:r>
      <w:r w:rsidRPr="00BF280F">
        <w:rPr>
          <w:rStyle w:val="StyleUnderline"/>
        </w:rPr>
        <w:t>is exhibiting global environmental change at an accelerating</w:t>
      </w:r>
      <w:r>
        <w:rPr>
          <w:rStyle w:val="StyleUnderline"/>
        </w:rPr>
        <w:t xml:space="preserve"> </w:t>
      </w:r>
      <w:r w:rsidRPr="00BF280F">
        <w:rPr>
          <w:rStyle w:val="StyleUnderline"/>
        </w:rPr>
        <w:t>rate, eroding the natural capital that sustains human wellbeing</w:t>
      </w:r>
      <w:r>
        <w:rPr>
          <w:rStyle w:val="StyleUnderline"/>
        </w:rPr>
        <w:t xml:space="preserve"> </w:t>
      </w:r>
      <w:r w:rsidRPr="00BF280F">
        <w:rPr>
          <w:rStyle w:val="StyleUnderline"/>
        </w:rPr>
        <w:t>and prosperity</w:t>
      </w:r>
      <w:r w:rsidRPr="00F973F0">
        <w:rPr>
          <w:sz w:val="12"/>
        </w:rPr>
        <w:t xml:space="preserve">1 . The challenge of understanding these large-scale changes and their consequences for human wellbeing led to the development of a set of planetary boundaries by refs 2,3 to guide Earth system governance. These </w:t>
      </w:r>
      <w:r w:rsidRPr="00BF280F">
        <w:rPr>
          <w:rStyle w:val="StyleUnderline"/>
        </w:rPr>
        <w:t>boundaries identify key biophysical</w:t>
      </w:r>
      <w:r>
        <w:rPr>
          <w:rStyle w:val="StyleUnderline"/>
        </w:rPr>
        <w:t xml:space="preserve"> </w:t>
      </w:r>
      <w:r w:rsidRPr="00BF280F">
        <w:rPr>
          <w:rStyle w:val="StyleUnderline"/>
        </w:rPr>
        <w:t>limits</w:t>
      </w:r>
      <w:r w:rsidRPr="00F973F0">
        <w:rPr>
          <w:sz w:val="12"/>
        </w:rPr>
        <w:t xml:space="preserve"> (Box 1; Table 1); it is proposed that</w:t>
      </w:r>
      <w:r w:rsidRPr="00BF280F">
        <w:rPr>
          <w:rStyle w:val="StyleUnderline"/>
        </w:rPr>
        <w:t xml:space="preserve"> by staying within these</w:t>
      </w:r>
      <w:r>
        <w:rPr>
          <w:rStyle w:val="StyleUnderline"/>
        </w:rPr>
        <w:t xml:space="preserve"> </w:t>
      </w:r>
      <w:r w:rsidRPr="00BF280F">
        <w:rPr>
          <w:rStyle w:val="StyleUnderline"/>
        </w:rPr>
        <w:t>limits, humanity may reduce the risk of crossing thresholds that</w:t>
      </w:r>
      <w:r>
        <w:rPr>
          <w:rStyle w:val="StyleUnderline"/>
        </w:rPr>
        <w:t xml:space="preserve"> </w:t>
      </w:r>
      <w:r w:rsidRPr="00BF280F">
        <w:rPr>
          <w:rStyle w:val="StyleUnderline"/>
        </w:rPr>
        <w:t>could lead to devastating and</w:t>
      </w:r>
      <w:r w:rsidRPr="00F973F0">
        <w:rPr>
          <w:sz w:val="12"/>
        </w:rPr>
        <w:t xml:space="preserve"> potentially </w:t>
      </w:r>
      <w:r w:rsidRPr="00BF280F">
        <w:rPr>
          <w:rStyle w:val="StyleUnderline"/>
        </w:rPr>
        <w:t>irreversible environmental</w:t>
      </w:r>
      <w:r>
        <w:rPr>
          <w:rStyle w:val="StyleUnderline"/>
        </w:rPr>
        <w:t xml:space="preserve"> </w:t>
      </w:r>
      <w:r w:rsidRPr="00BF280F">
        <w:rPr>
          <w:rStyle w:val="StyleUnderline"/>
        </w:rPr>
        <w:t>change, ensuring the maintenance of critical ecosystem services</w:t>
      </w:r>
      <w:r w:rsidRPr="00F973F0">
        <w:rPr>
          <w:sz w:val="12"/>
        </w:rPr>
        <w:t xml:space="preserve">2,3 . The planetary boundaries framework has generated significant research interest, particularly within the Earth systems governance literature, for example ref. 4 . Moreover, the ideas underpinning the framework have been incorporated into multilateral discussions and agreements regarding sustainability, such as the Sustainable Development Goals5 . This level of engagement suggests that the </w:t>
      </w:r>
      <w:r w:rsidRPr="00BF280F">
        <w:rPr>
          <w:rStyle w:val="StyleUnderline"/>
        </w:rPr>
        <w:t>planetary boundaries narrative has the potential to shape future</w:t>
      </w:r>
      <w:r>
        <w:rPr>
          <w:rStyle w:val="StyleUnderline"/>
        </w:rPr>
        <w:t xml:space="preserve"> </w:t>
      </w:r>
      <w:r w:rsidRPr="00BF280F">
        <w:rPr>
          <w:rStyle w:val="StyleUnderline"/>
        </w:rPr>
        <w:t>environmental policy6</w:t>
      </w:r>
      <w:r>
        <w:rPr>
          <w:rStyle w:val="StyleUnderline"/>
        </w:rPr>
        <w:t xml:space="preserve"> </w:t>
      </w:r>
      <w:r w:rsidRPr="00BF280F">
        <w:rPr>
          <w:rStyle w:val="StyleUnderline"/>
        </w:rPr>
        <w:t>and technological innovation</w:t>
      </w:r>
      <w:r w:rsidRPr="00F973F0">
        <w:rPr>
          <w:sz w:val="12"/>
        </w:rPr>
        <w:t>7 . Planetary boundaries integrate knowledge across the biophysical sciences and have been intimately linked to analyses of the Great Acceleration (see glossary Supplementary Note 1)1 . To date, much of the research literature has focused on terrestrial social–ecological systems, with less emphasis placed on marine systems (Supplementary Note 2; Supplementary Fig. 1)</w:t>
      </w:r>
      <w:r w:rsidRPr="00BF280F">
        <w:rPr>
          <w:rStyle w:val="StyleUnderline"/>
        </w:rPr>
        <w:t>. In light</w:t>
      </w:r>
      <w:r>
        <w:rPr>
          <w:rStyle w:val="StyleUnderline"/>
        </w:rPr>
        <w:t xml:space="preserve"> </w:t>
      </w:r>
      <w:r w:rsidRPr="00BF280F">
        <w:rPr>
          <w:rStyle w:val="StyleUnderline"/>
        </w:rPr>
        <w:t>of (1) the global spatial dominance of marine ecosystems; (2) the</w:t>
      </w:r>
      <w:r>
        <w:rPr>
          <w:rStyle w:val="StyleUnderline"/>
        </w:rPr>
        <w:t xml:space="preserve"> </w:t>
      </w:r>
      <w:r w:rsidRPr="00BF280F">
        <w:rPr>
          <w:rStyle w:val="StyleUnderline"/>
        </w:rPr>
        <w:t>fundamental ecological differences between marine and terrestrial</w:t>
      </w:r>
      <w:r>
        <w:rPr>
          <w:rStyle w:val="StyleUnderline"/>
        </w:rPr>
        <w:t xml:space="preserve"> </w:t>
      </w:r>
      <w:r w:rsidRPr="00BF280F">
        <w:rPr>
          <w:rStyle w:val="StyleUnderline"/>
        </w:rPr>
        <w:t>biomes8</w:t>
      </w:r>
      <w:r>
        <w:rPr>
          <w:rStyle w:val="StyleUnderline"/>
        </w:rPr>
        <w:t xml:space="preserve"> </w:t>
      </w:r>
      <w:r w:rsidRPr="00BF280F">
        <w:rPr>
          <w:rStyle w:val="StyleUnderline"/>
        </w:rPr>
        <w:t>; (3) the increasing human pressures on the world’s oceans9</w:t>
      </w:r>
      <w:r>
        <w:rPr>
          <w:rStyle w:val="StyleUnderline"/>
        </w:rPr>
        <w:t xml:space="preserve"> </w:t>
      </w:r>
      <w:r w:rsidRPr="00BF280F">
        <w:rPr>
          <w:rStyle w:val="StyleUnderline"/>
        </w:rPr>
        <w:t>;</w:t>
      </w:r>
      <w:r>
        <w:rPr>
          <w:rStyle w:val="StyleUnderline"/>
        </w:rPr>
        <w:t xml:space="preserve"> </w:t>
      </w:r>
      <w:r w:rsidRPr="00BF280F">
        <w:rPr>
          <w:rStyle w:val="StyleUnderline"/>
        </w:rPr>
        <w:t>and (4) the critical role marine systems play in supporting human</w:t>
      </w:r>
      <w:r>
        <w:rPr>
          <w:rStyle w:val="StyleUnderline"/>
        </w:rPr>
        <w:t xml:space="preserve"> </w:t>
      </w:r>
      <w:r w:rsidRPr="00BF280F">
        <w:rPr>
          <w:rStyle w:val="StyleUnderline"/>
        </w:rPr>
        <w:t>wellbeing, particularly in developing nations</w:t>
      </w:r>
      <w:r w:rsidRPr="00F973F0">
        <w:rPr>
          <w:sz w:val="12"/>
        </w:rPr>
        <w:t xml:space="preserve">10, this imbalance seriously hinders the efficacy of the planetary boundaries framework in supporting Earth system governance. Here, we provide guidance for redressing this imbalance. We explore research to support characterization of planetary boundaries for a blue planet. We discuss the ways in which the various boundaries interact, and options for assessing these interactions to provide a more integrated and holistic understanding of global environmental change. Finally, we articulate a research agenda to support implementation of the framework to enhance environmental governance. Characterizing boundaries for a blue planet </w:t>
      </w:r>
      <w:r w:rsidRPr="00BF280F">
        <w:rPr>
          <w:rStyle w:val="StyleUnderline"/>
        </w:rPr>
        <w:t>To develop the boundaries for a blue planet, we outline how</w:t>
      </w:r>
      <w:r>
        <w:rPr>
          <w:rStyle w:val="StyleUnderline"/>
        </w:rPr>
        <w:t xml:space="preserve"> </w:t>
      </w:r>
      <w:r w:rsidRPr="00BF280F">
        <w:rPr>
          <w:rStyle w:val="StyleUnderline"/>
        </w:rPr>
        <w:t>the existing boundaries3</w:t>
      </w:r>
      <w:r>
        <w:rPr>
          <w:rStyle w:val="StyleUnderline"/>
        </w:rPr>
        <w:t xml:space="preserve"> </w:t>
      </w:r>
      <w:r w:rsidRPr="00BF280F">
        <w:rPr>
          <w:rStyle w:val="StyleUnderline"/>
        </w:rPr>
        <w:t>could be amended through integration</w:t>
      </w:r>
      <w:r>
        <w:rPr>
          <w:rStyle w:val="StyleUnderline"/>
        </w:rPr>
        <w:t xml:space="preserve"> </w:t>
      </w:r>
      <w:r w:rsidRPr="00BF280F">
        <w:rPr>
          <w:rStyle w:val="StyleUnderline"/>
        </w:rPr>
        <w:t>of concepts, processes and data that are applicable in marine</w:t>
      </w:r>
      <w:r>
        <w:rPr>
          <w:rStyle w:val="StyleUnderline"/>
        </w:rPr>
        <w:t xml:space="preserve"> </w:t>
      </w:r>
      <w:r w:rsidRPr="00BF280F">
        <w:rPr>
          <w:rStyle w:val="StyleUnderline"/>
        </w:rPr>
        <w:t>systems</w:t>
      </w:r>
      <w:r w:rsidRPr="00F973F0">
        <w:rPr>
          <w:sz w:val="12"/>
        </w:rPr>
        <w:t xml:space="preserve"> (Fig. 1; Table 2)</w:t>
      </w:r>
      <w:r w:rsidRPr="00BF280F">
        <w:rPr>
          <w:rStyle w:val="StyleUnderline"/>
        </w:rPr>
        <w:t>. We highlight the potential implications</w:t>
      </w:r>
      <w:r>
        <w:rPr>
          <w:rStyle w:val="StyleUnderline"/>
        </w:rPr>
        <w:t xml:space="preserve"> </w:t>
      </w:r>
      <w:r w:rsidRPr="00BF280F">
        <w:rPr>
          <w:rStyle w:val="StyleUnderline"/>
        </w:rPr>
        <w:t>of including marine systems in relation to our risk of crossing specific</w:t>
      </w:r>
      <w:r>
        <w:rPr>
          <w:rStyle w:val="StyleUnderline"/>
        </w:rPr>
        <w:t xml:space="preserve"> </w:t>
      </w:r>
      <w:r w:rsidRPr="00BF280F">
        <w:rPr>
          <w:rStyle w:val="StyleUnderline"/>
        </w:rPr>
        <w:t>boundaries, and where important research gaps exist.</w:t>
      </w:r>
      <w:r w:rsidRPr="00F973F0">
        <w:rPr>
          <w:sz w:val="12"/>
        </w:rPr>
        <w:t xml:space="preserve"> Her</w:t>
      </w:r>
      <w:r w:rsidRPr="00BF280F">
        <w:rPr>
          <w:rStyle w:val="StyleUnderline"/>
        </w:rPr>
        <w:t>e, we</w:t>
      </w:r>
      <w:r>
        <w:rPr>
          <w:rStyle w:val="StyleUnderline"/>
        </w:rPr>
        <w:t xml:space="preserve"> </w:t>
      </w:r>
      <w:r w:rsidRPr="00BF280F">
        <w:rPr>
          <w:rStyle w:val="StyleUnderline"/>
        </w:rPr>
        <w:t>explore four boundaries in more depth, highlighting how broadening</w:t>
      </w:r>
      <w:r>
        <w:rPr>
          <w:rStyle w:val="StyleUnderline"/>
        </w:rPr>
        <w:t xml:space="preserve"> </w:t>
      </w:r>
      <w:r w:rsidRPr="00BF280F">
        <w:rPr>
          <w:rStyle w:val="StyleUnderline"/>
        </w:rPr>
        <w:t>integration with marine research has significant implications</w:t>
      </w:r>
      <w:r>
        <w:rPr>
          <w:rStyle w:val="StyleUnderline"/>
        </w:rPr>
        <w:t xml:space="preserve"> </w:t>
      </w:r>
      <w:r w:rsidRPr="00BF280F">
        <w:rPr>
          <w:rStyle w:val="StyleUnderline"/>
        </w:rPr>
        <w:t>for boundary characterization: (1) land-system change to show how</w:t>
      </w:r>
      <w:r>
        <w:rPr>
          <w:rStyle w:val="StyleUnderline"/>
        </w:rPr>
        <w:t xml:space="preserve"> </w:t>
      </w:r>
      <w:r w:rsidRPr="00BF280F">
        <w:rPr>
          <w:rStyle w:val="StyleUnderline"/>
        </w:rPr>
        <w:t>the scope of a boundary might be expanded to encompass marine</w:t>
      </w:r>
      <w:r>
        <w:rPr>
          <w:rStyle w:val="StyleUnderline"/>
        </w:rPr>
        <w:t xml:space="preserve"> </w:t>
      </w:r>
      <w:r w:rsidRPr="00BF280F">
        <w:rPr>
          <w:rStyle w:val="StyleUnderline"/>
        </w:rPr>
        <w:t>systems; (2) biogeochemical flows to explore how additional marine</w:t>
      </w:r>
      <w:r>
        <w:rPr>
          <w:rStyle w:val="StyleUnderline"/>
        </w:rPr>
        <w:t xml:space="preserve"> </w:t>
      </w:r>
      <w:r w:rsidRPr="00BF280F">
        <w:rPr>
          <w:rStyle w:val="StyleUnderline"/>
        </w:rPr>
        <w:t>perspectives might support more robust tracking of regional issues</w:t>
      </w:r>
      <w:r>
        <w:rPr>
          <w:rStyle w:val="StyleUnderline"/>
        </w:rPr>
        <w:t xml:space="preserve"> </w:t>
      </w:r>
      <w:r w:rsidRPr="00BF280F">
        <w:rPr>
          <w:rStyle w:val="StyleUnderline"/>
        </w:rPr>
        <w:t>in a global boundary; (3) biosphere integrity to highlight a key</w:t>
      </w:r>
      <w:r>
        <w:rPr>
          <w:rStyle w:val="StyleUnderline"/>
        </w:rPr>
        <w:t xml:space="preserve"> </w:t>
      </w:r>
      <w:r w:rsidRPr="00BF280F">
        <w:rPr>
          <w:rStyle w:val="StyleUnderline"/>
        </w:rPr>
        <w:t>knowledge gap; and (4) human-appropriated net primary production</w:t>
      </w:r>
      <w:r>
        <w:rPr>
          <w:rStyle w:val="StyleUnderline"/>
        </w:rPr>
        <w:t xml:space="preserve"> </w:t>
      </w:r>
      <w:r w:rsidRPr="00BF280F">
        <w:rPr>
          <w:rStyle w:val="StyleUnderline"/>
        </w:rPr>
        <w:t xml:space="preserve">(HANPP), a new terrestrial boundary proposed </w:t>
      </w:r>
      <w:r w:rsidRPr="00F973F0">
        <w:rPr>
          <w:sz w:val="12"/>
        </w:rPr>
        <w:t>by ref. 1</w:t>
      </w:r>
      <w:r w:rsidRPr="00BF280F">
        <w:rPr>
          <w:rStyle w:val="StyleUnderline"/>
        </w:rPr>
        <w:t>1 to</w:t>
      </w:r>
      <w:r>
        <w:rPr>
          <w:rStyle w:val="StyleUnderline"/>
        </w:rPr>
        <w:t xml:space="preserve"> </w:t>
      </w:r>
      <w:r w:rsidRPr="00BF280F">
        <w:rPr>
          <w:rStyle w:val="StyleUnderline"/>
        </w:rPr>
        <w:t>provide an example of terrestrial–marine integration for a boundary</w:t>
      </w:r>
      <w:r>
        <w:rPr>
          <w:rStyle w:val="StyleUnderline"/>
        </w:rPr>
        <w:t xml:space="preserve"> </w:t>
      </w:r>
      <w:r w:rsidRPr="00BF280F">
        <w:rPr>
          <w:rStyle w:val="StyleUnderline"/>
        </w:rPr>
        <w:t>that follows a different strategy to the original boundary framework</w:t>
      </w:r>
      <w:r>
        <w:rPr>
          <w:rStyle w:val="StyleUnderline"/>
        </w:rPr>
        <w:t xml:space="preserve"> </w:t>
      </w:r>
      <w:r w:rsidRPr="00F973F0">
        <w:rPr>
          <w:sz w:val="12"/>
        </w:rPr>
        <w:t xml:space="preserve">of ref. 12. Our focus on these boundaries is illustrative but also pragmatic, as we believe </w:t>
      </w:r>
      <w:r w:rsidRPr="00BF280F">
        <w:rPr>
          <w:rStyle w:val="StyleUnderline"/>
        </w:rPr>
        <w:t>modifications could be achieved over</w:t>
      </w:r>
      <w:r>
        <w:rPr>
          <w:rStyle w:val="StyleUnderline"/>
        </w:rPr>
        <w:t xml:space="preserve"> </w:t>
      </w:r>
      <w:r w:rsidRPr="00BF280F">
        <w:rPr>
          <w:rStyle w:val="StyleUnderline"/>
        </w:rPr>
        <w:t>relatively short timescales because the necessary datasets or underlying</w:t>
      </w:r>
      <w:r>
        <w:rPr>
          <w:rStyle w:val="StyleUnderline"/>
        </w:rPr>
        <w:t xml:space="preserve"> </w:t>
      </w:r>
      <w:r w:rsidRPr="00BF280F">
        <w:rPr>
          <w:rStyle w:val="StyleUnderline"/>
        </w:rPr>
        <w:t>knowledge are already in place.</w:t>
      </w:r>
      <w:r>
        <w:rPr>
          <w:rStyle w:val="StyleUnderline"/>
        </w:rPr>
        <w:t xml:space="preserve"> </w:t>
      </w:r>
      <w:r w:rsidRPr="00F973F0">
        <w:rPr>
          <w:sz w:val="12"/>
        </w:rPr>
        <w:t>Land-system change. The land-system change boundary addresses links between habitat and climate3 . Vegetation cover mediates climate through carbon storage, and by affecting the transfer of moisture and energy at the Earth’s surface13. Habitat change that shifts vegetation type alters carbon sequestration rates, albedo and evapotranspiration (see glossary Supplementary Note 1), and is likely to drive significant climatic changes, with deforestation — particularly of boreal and tropical forests — estimated to contribute most to these shifts (Table 2)14. However, this boundary and the underlying analyses do not account for the influence of marine biomes on climate, including that of ice, seagrass and mangroves (see ref. 15 for the description of vegetation classification that underpins the land-system change boundary), nor do they account for how ocean–atmosphere coupling may counteract the effect of forest loss on climate14,16. Today, forests represent about 7% of the Earth’s surface17, and potentially up to 13% historically14, an area matched by continental shelves (6.3%) and a percentage far outweighed by the coverage of marine biomes (70.9%). Critically, just as forest biomes influence regional carbon and energy fluxes14</w:t>
      </w:r>
      <w:r w:rsidRPr="00B97588">
        <w:rPr>
          <w:rStyle w:val="StyleUnderline"/>
        </w:rPr>
        <w:t>, mangroves and other marine systems are characterized by biogeophyscial processes that influence climate</w:t>
      </w:r>
      <w:r w:rsidRPr="00F973F0">
        <w:rPr>
          <w:sz w:val="12"/>
        </w:rPr>
        <w:t>18 (Fig. 2). More importantl</w:t>
      </w:r>
      <w:r w:rsidRPr="00B97588">
        <w:rPr>
          <w:rStyle w:val="StyleUnderline"/>
        </w:rPr>
        <w:t>y, this influence is of sufficient magnitude to warrant consideration in analyses of the impacts of habitat change on climate. For example, several coastal marine habitats have the highest carbon sequestration rates of any habitat on the plant</w:t>
      </w:r>
      <w:r w:rsidRPr="00F973F0">
        <w:rPr>
          <w:sz w:val="12"/>
        </w:rPr>
        <w:t xml:space="preserve"> (for example, salt marshes: 218 ± 24 g C m−2 yr−1 (mean ± standard error) versus tropical forests: 4.0 ± 0.5 g C m−2 yr−1 )19,20. Furthermore, it is estimated that deforestation is driving emissions of 1.2 Pg CO2 yr−1 (ref. 21), w</w:t>
      </w:r>
      <w:r w:rsidRPr="00B97588">
        <w:rPr>
          <w:rStyle w:val="StyleUnderline"/>
        </w:rPr>
        <w:t xml:space="preserve">hereas degradation of coastal wetlands </w:t>
      </w:r>
      <w:r w:rsidRPr="00F973F0">
        <w:rPr>
          <w:sz w:val="12"/>
        </w:rPr>
        <w:t>(mangroves, seagrasses and marshes)</w:t>
      </w:r>
      <w:r w:rsidRPr="00B97588">
        <w:rPr>
          <w:rStyle w:val="StyleUnderline"/>
        </w:rPr>
        <w:t xml:space="preserve"> alone is estimated to be driving emissions of 0.12</w:t>
      </w:r>
      <w:r w:rsidRPr="00F973F0">
        <w:rPr>
          <w:sz w:val="12"/>
        </w:rPr>
        <w:t xml:space="preserve">–1.0 </w:t>
      </w:r>
      <w:r w:rsidRPr="00B97588">
        <w:rPr>
          <w:rStyle w:val="StyleUnderline"/>
        </w:rPr>
        <w:t xml:space="preserve">Pg CO2 yr−1 </w:t>
      </w:r>
      <w:r w:rsidRPr="00F973F0">
        <w:rPr>
          <w:sz w:val="12"/>
        </w:rPr>
        <w:t xml:space="preserve">(ref. 22), despite these wetlands covering &lt;1% of the Earth’s surface. Similarly, </w:t>
      </w:r>
      <w:r w:rsidRPr="00B97588">
        <w:rPr>
          <w:rStyle w:val="StyleUnderline"/>
        </w:rPr>
        <w:t>the difference in albedo between boreal forest and grasslands</w:t>
      </w:r>
      <w:r w:rsidRPr="00F973F0">
        <w:rPr>
          <w:sz w:val="12"/>
        </w:rPr>
        <w:t xml:space="preserve"> (0.08 versus 0.2)</w:t>
      </w:r>
      <w:r w:rsidRPr="00B97588">
        <w:rPr>
          <w:rStyle w:val="StyleUnderline"/>
        </w:rPr>
        <w:t xml:space="preserve"> is smaller than the difference between sea ice and open ocean </w:t>
      </w:r>
      <w:r w:rsidRPr="00F973F0">
        <w:rPr>
          <w:sz w:val="12"/>
        </w:rPr>
        <w:t xml:space="preserve">(0.1–0.81 versus 0.07)23,24. In light of the large-scale habitat changes occurring in the coastal environment, modifying the land-system change boundary to incorporate marine systems is likely to significantly influence our understanding of the current risk of experiencing large-scale climatic effects from habitat modification. Expanding the scope of the land-system change boundary to include marine biomes would require an alteration to the existing control variable (forest cover remaining), or addition of subboundaries demarcating the loss of marine habitats. Relative ice cover may be a useful sub-boundary across land and sea. Focusing more specifically on habitats unique to the oceans, due to the wide variety of marine biomes, a control variable such as threedimensional (3D) structural complexity of the habitat25,26 or area of seabed undisturbed by anthropogenic activities such as seabed mining, coastal hardening or fishing27,28 may be appropriate. </w:t>
      </w:r>
      <w:r w:rsidRPr="00B97588">
        <w:rPr>
          <w:rStyle w:val="StyleUnderline"/>
        </w:rPr>
        <w:t>Biome-specific boundaries have been set for land-system change; similar biome-specific boundaries could be set for marine systems</w:t>
      </w:r>
      <w:r w:rsidRPr="00F973F0">
        <w:rPr>
          <w:sz w:val="12"/>
        </w:rPr>
        <w:t xml:space="preserve">, for example ‘acceptable’ loss of 3D structure on coral reefs may differ to that considered ‘acceptable’ for kelp forests. Such approaches are already getting attention as part of the European Union Habitats Directive and Marine Strategy Framework Directive29, which has put significant effort into determining appropriate components for its aggregate ‘sea-floor integrity’ index (see glossary Supplementary Note 1)30, and the Integrated Ecosystem Assessment process in the USA31, which includes more than 30 potential habitat indicators. Integrating sub-boundaries on land and in the ocean to produce a coherent ‘Earth surface change’ boundary is likely to prove challenging but represents an essential development in the planetary boundaries framework. Biogeochemical flows. </w:t>
      </w:r>
      <w:r w:rsidRPr="00B97588">
        <w:rPr>
          <w:rStyle w:val="StyleUnderline"/>
        </w:rPr>
        <w:t xml:space="preserve">While some of the boundaries (for example, climate) are linked to global scale tipping points, others represent processes whereby </w:t>
      </w:r>
      <w:r w:rsidRPr="00B97588">
        <w:rPr>
          <w:rStyle w:val="Emphasis"/>
        </w:rPr>
        <w:t>regional scale change accumulates to such a magnitude that there are global consequence</w:t>
      </w:r>
      <w:r w:rsidRPr="00B97588">
        <w:rPr>
          <w:rStyle w:val="StyleUnderline"/>
        </w:rPr>
        <w:t xml:space="preserve">s </w:t>
      </w:r>
      <w:r w:rsidRPr="00F973F0">
        <w:rPr>
          <w:sz w:val="12"/>
        </w:rPr>
        <w:t>(Table  2).</w:t>
      </w:r>
      <w:r w:rsidRPr="00B97588">
        <w:rPr>
          <w:rStyle w:val="StyleUnderline"/>
        </w:rPr>
        <w:t xml:space="preserve"> The biogeochemical flows boundary,</w:t>
      </w:r>
      <w:r w:rsidRPr="00F973F0">
        <w:rPr>
          <w:sz w:val="12"/>
        </w:rPr>
        <w:t xml:space="preserve"> which is expressed as two sub-boundaries (nitrogen (N) and phosphorous (P)),</w:t>
      </w:r>
      <w:r w:rsidRPr="00B97588">
        <w:rPr>
          <w:rStyle w:val="StyleUnderline"/>
        </w:rPr>
        <w:t xml:space="preserve"> represents such aggregative regional scale effects</w:t>
      </w:r>
      <w:r w:rsidRPr="00F973F0">
        <w:rPr>
          <w:sz w:val="12"/>
        </w:rPr>
        <w:t xml:space="preserve">2 . </w:t>
      </w:r>
      <w:r w:rsidRPr="00B97588">
        <w:rPr>
          <w:rStyle w:val="StyleUnderline"/>
        </w:rPr>
        <w:t>The P boundary explicitly engages with cross-scale issues by incorporating a regional boundary that recognizes heterogeneity in both nutrient inputs and the absorptive capacity of freshwater systems</w:t>
      </w:r>
      <w:r w:rsidRPr="00F973F0">
        <w:rPr>
          <w:sz w:val="12"/>
        </w:rPr>
        <w:t>32,33. However, the integration of regional information is inconsistently applied across systems and in relation to N. Currently, the N and P boundaries purely focus on marine system change on the global scale (see Box  1, Table  1 and Table  2)3 . Background marine biogeochemical regimes are highly heterogeneous (horizontally and with depth), driving differences in biogeochemical cycling, primary productivity and trophic pathways34,35. These differences cause spatial variability in the vulnerability of marine systems to anthropogenic nutrient flows36, and suggest the need for a more nuanced treatment of this boundary to account for regional marine effects that are consistent with the existing regional treatment of the P boundary in relation to freshwater systems. Importantly, a vast literature exists exploring the biogeochemistry of coastal and oceanic waters that could underpin such an extension to the boundary. For example, data are available on the export of nutrients from watersheds and submarine ground water9,33,37. Furthermore, both ecosystem modelling and empirical research are supporting regionally derived water quality forecasts36 and increased understanding of the variability in nutrient biogeochemistry within the world’s oceans</w:t>
      </w:r>
      <w:r w:rsidRPr="00B97588">
        <w:rPr>
          <w:rStyle w:val="StyleUnderline"/>
        </w:rPr>
        <w:t>. The implications for altered primary productivity, food web structure, ecosystem function and resilience, and societal wellbeing have also been explored</w:t>
      </w:r>
      <w:r w:rsidRPr="00F973F0">
        <w:rPr>
          <w:sz w:val="12"/>
        </w:rPr>
        <w:t>38–40. Given that eutrophication is one of the most frequently observed causes of ecosystem regime shifts globally (see glossary Supplementary Note 1; www.regimeshifts.org), it seems that, of all the boundaries, scientists are best placed to provide quantified values for regional marine biogeochemical boundaries. Accounting for regional marine biogeochemical flows goes beyond simply producing a more comprehensive boundary for human-derived N and P. Within the marine system, the importance of other elements when considering the biogeochemical flows boundary has been recognized3 , but not explored further. The marine biogeochemistry literature could inform the addition of other sub-boundaries such as iron (Fe) and silicon (Si). For example, Fe is regionally limiting within marine waters and Fe budgets are significantly impacted by anthropogenic disturbances39,41. Furthermore,</w:t>
      </w:r>
      <w:r w:rsidRPr="00B97588">
        <w:rPr>
          <w:rStyle w:val="StyleUnderline"/>
        </w:rPr>
        <w:t xml:space="preserve"> regional enrichment patterns of N, P, Si and Fe within marine systems have broader-scale climatic and biodiversity implications</w:t>
      </w:r>
      <w:r w:rsidRPr="00F973F0">
        <w:rPr>
          <w:sz w:val="12"/>
        </w:rPr>
        <w:t>42,43. Integration of these different components into the existing framework would help support an improved understanding of how the biogeochemical, climate and biosphere integrity boundaries interact to delimit a ‘safe operating space’ for humanity. So far, the focus of the biogeochemical boundary has been on bottom-up anthropogenic drivers such as the addition of fertilizers. However,</w:t>
      </w:r>
      <w:r w:rsidRPr="00B97588">
        <w:rPr>
          <w:rStyle w:val="StyleUnderline"/>
        </w:rPr>
        <w:t xml:space="preserve"> top-down effects such as the influence of fisheries exploitation on biogeochemical cycles are likely to have impacts that are of sufficient magnitude to affect the behaviour of this boundary</w:t>
      </w:r>
      <w:r w:rsidRPr="00F973F0">
        <w:rPr>
          <w:sz w:val="12"/>
        </w:rPr>
        <w:t>44. While the indirect aspects of these effects are currently poorly understood, they are, along with the effects of fishing on ecosystem structure and function, a topic of burgeoning interest. Just as with hunting on land,</w:t>
      </w:r>
      <w:r w:rsidRPr="00B97588">
        <w:rPr>
          <w:rStyle w:val="StyleUnderline"/>
        </w:rPr>
        <w:t xml:space="preserve"> fishing has the potential to influence geochemical cycling by disrupting ecosystem functioning via the removal of key species, the redistribution of relative biomass across trophic levels and the dilution of some nutrient mediating processes</w:t>
      </w:r>
      <w:r w:rsidRPr="00F973F0">
        <w:rPr>
          <w:sz w:val="12"/>
        </w:rPr>
        <w:t>45,46.</w:t>
      </w:r>
      <w:r w:rsidRPr="00B97588">
        <w:rPr>
          <w:rStyle w:val="StyleUnderline"/>
        </w:rPr>
        <w:t xml:space="preserve"> The magnitude of these effects and how they can be mitigated warrant further research and consideration within the existing boundary framework.</w:t>
      </w:r>
      <w:r w:rsidRPr="00F973F0">
        <w:rPr>
          <w:sz w:val="12"/>
        </w:rPr>
        <w:t xml:space="preserve"> Biosphere integrity: functional diversity</w:t>
      </w:r>
      <w:r w:rsidRPr="00F973F0">
        <w:rPr>
          <w:rStyle w:val="StyleUnderline"/>
        </w:rPr>
        <w:t>. The biosphere integrity boundary was identified</w:t>
      </w:r>
      <w:r w:rsidRPr="00F973F0">
        <w:rPr>
          <w:sz w:val="12"/>
        </w:rPr>
        <w:t xml:space="preserve"> by ref. 3</w:t>
      </w:r>
      <w:r w:rsidRPr="00F973F0">
        <w:rPr>
          <w:rStyle w:val="StyleUnderline"/>
        </w:rPr>
        <w:t xml:space="preserve"> as one of the two core planetary boundaries </w:t>
      </w:r>
      <w:r w:rsidRPr="00F973F0">
        <w:rPr>
          <w:sz w:val="12"/>
        </w:rPr>
        <w:t>(along with climate change)</w:t>
      </w:r>
      <w:r w:rsidRPr="00F973F0">
        <w:rPr>
          <w:rStyle w:val="StyleUnderline"/>
        </w:rPr>
        <w:t xml:space="preserve"> as it is central to the state of the Earth system — crossing either of these boundaries may shift the Earth into a new state. This boundary focuses on the persistence and functioning of the biosphere</w:t>
      </w:r>
      <w:r w:rsidRPr="00F973F0">
        <w:rPr>
          <w:sz w:val="12"/>
        </w:rPr>
        <w:t xml:space="preserve">. Persistence is underpinned by genetic diversity, whereas function is determined by the diversity of functional traits (Table 2)3 . Characterizing the functional diversity sub-boundary has proved to be particularly challenging because of the lack of a suitable control variable47. The biodiversity intactness index (BII), which estimates the proportion of biodiversity found in intact ecosystems that remains within a corresponding human impacted ecosystem, was presented as a stopgap measure. Recently, BII has been estimated for terrestrial systems, using modelled intact area biodiversity as a baseline3,48. Yet, there have been no studies estimating BII for marine systems. There is potential to broaden the coverage of BII studies to include the world’s oceans using marine wilderness baselines (for example, ref. 49). However, this may prove challenging for less well studied marine ecosystems, and species level metrics such as BII are only indirectly linked to function. As a result, we suggest directing efforts towards developing a more appropriate control variable using a trait-based metric that is more closely tied to the functions provided by communities47,50. </w:t>
      </w:r>
      <w:r w:rsidRPr="00F973F0">
        <w:rPr>
          <w:rStyle w:val="StyleUnderline"/>
        </w:rPr>
        <w:t>Size- and trait-based modelling of marine communities suggests one potentially robust avenue for exploring trends in the functional composition of communities from the Holocene into the Anthropocene</w:t>
      </w:r>
      <w:r w:rsidRPr="00F973F0">
        <w:rPr>
          <w:sz w:val="12"/>
        </w:rPr>
        <w:t>51. Such an approach has three key advantages: (1) it allows estimation of undisturbed baseline states that are not reliant on wilderness areas that may be subject to anthropogenic disturbance, and as such, are not representative of ‘Holocene-like’ conditions48,52; (2) the relative lack of focus on describing species within marine systems may prove problematic when attempting to estimate biodiversity change using empirical observations alone53; and (3) recent integration of a range of traits into size-based modelling explicitly allows for estimation of changes in function, historically and in response to future anthropogenic impacts54. Modelling changes in the functioning of ecosystems is an important step, but there is also the need to choose specific indicators for the control variable to monitor changes empirically. This is a complex undertaking, but simulation testing, such as in fisheries indicator research, could be used to understand which are the most informative indicators, to gain insights into current status, trends and thresholds in function55,56. For example, ecosystem models have been used in simulations to test the efficacy of a range of indicators in the context of the effects of fishing and ecosystem state. The models are used to represent the ecosystem and its perturbation (for example, fishing pressure and climate change scenarios) and to generate ‘data’. Indicators estimated from these data are then compared against the trajectories in the ecosystem model to see how well they capture the true levels of change55. Regardless of the control variable used,</w:t>
      </w:r>
      <w:r w:rsidRPr="00F973F0">
        <w:rPr>
          <w:rStyle w:val="StyleUnderline"/>
        </w:rPr>
        <w:t xml:space="preserve"> accounting for marine systems in the functional diversity sub-boundary is likely to have significant consequences for our understanding of the current state of play. A previous study</w:t>
      </w:r>
      <w:r w:rsidRPr="00F973F0">
        <w:rPr>
          <w:sz w:val="12"/>
        </w:rPr>
        <w:t xml:space="preserve">48 </w:t>
      </w:r>
      <w:r w:rsidRPr="00F973F0">
        <w:rPr>
          <w:rStyle w:val="StyleUnderline"/>
        </w:rPr>
        <w:t xml:space="preserve">estimated that nearly 60% of terrestrial systems have crossed the proposed functional diversity boundary to some degree, based on BII. Accounting for marine biomes, which dominate the Earth’s surface, may give a very different picture. </w:t>
      </w:r>
      <w:r w:rsidRPr="00F973F0">
        <w:rPr>
          <w:sz w:val="12"/>
        </w:rPr>
        <w:t xml:space="preserve">HANPP. Since the publication of the initial framework, </w:t>
      </w:r>
      <w:r w:rsidRPr="00F973F0">
        <w:rPr>
          <w:rStyle w:val="StyleUnderline"/>
        </w:rPr>
        <w:t>HANPP has been proposed as a new strategy that could potentially replace a number of the original boundaries because it is relatively straightforward to measure and integrates many of the other interacting boundaries; primary production is influenced by habitat type, climatic conditions, availability of carbon dioxide, nutrients and freshwater, and in turn supports biosphere integrity</w:t>
      </w:r>
      <w:r w:rsidRPr="00F973F0">
        <w:rPr>
          <w:sz w:val="12"/>
        </w:rPr>
        <w:t>11. The studies proposing HANPP as a boundary have focused purely on terrestrial systems11,57, despite marine and terrestrial primary production being approximately equal in magnitude58, research suggesting tha</w:t>
      </w:r>
      <w:r w:rsidRPr="00F973F0">
        <w:rPr>
          <w:rStyle w:val="StyleUnderline"/>
        </w:rPr>
        <w:t>t similar proportions of productivity flow to fisheries on continental shelves as is appropriated by humans on land</w:t>
      </w:r>
      <w:r w:rsidRPr="00F973F0">
        <w:rPr>
          <w:sz w:val="12"/>
        </w:rPr>
        <w:t>59,60, and</w:t>
      </w:r>
      <w:r w:rsidRPr="00F973F0">
        <w:rPr>
          <w:rStyle w:val="StyleUnderline"/>
        </w:rPr>
        <w:t xml:space="preserve"> the oceans being comparable to land as a carbon sink</w:t>
      </w:r>
      <w:r w:rsidRPr="00F973F0">
        <w:rPr>
          <w:sz w:val="12"/>
        </w:rPr>
        <w:t xml:space="preserve">61. However, it should be noted that the productivity estimates focus on slightly different characterizations of primary productivity, for example marine estimates focus on surface waters and do not account for spatial variability in the vertical patterns in primary productivity. Furthermore, terrestrial estimates represent biomass accumulation, whereas those in the ocean represent new production. If HANPP is to be used as a replacement, integrative planetary boundary, addition of marine productivity is key and is achievable with existing knowledge (Supplementary Note 3), although further work will be needed to harmonize terrestrial and marine estimates to ensure they represent equivalent metrics. Nonetheless, preliminary mapping of terrestrial and marine </w:t>
      </w:r>
      <w:r w:rsidRPr="00F973F0">
        <w:rPr>
          <w:rStyle w:val="Emphasis"/>
        </w:rPr>
        <w:t>HANPP highlights the highly heterogeneous distribution of society’s appropriation of primary productivity; the regions of least concern, such as the open ocean, and the regions where limits are being approached both on land and in the sea, for example Southeast Asia</w:t>
      </w:r>
      <w:r w:rsidRPr="00F973F0">
        <w:rPr>
          <w:sz w:val="12"/>
        </w:rPr>
        <w:t xml:space="preserve"> (Fig.  3; Supplementary Note  3)</w:t>
      </w:r>
      <w:r w:rsidRPr="00F973F0">
        <w:rPr>
          <w:rStyle w:val="StyleUnderline"/>
        </w:rPr>
        <w:t>. Where fisheries catches are approaching productivity limits, the problem is likely to be exacerbated by climate change</w:t>
      </w:r>
      <w:r w:rsidRPr="00F973F0">
        <w:rPr>
          <w:sz w:val="12"/>
        </w:rPr>
        <w:t xml:space="preserve">62. Moreover, some of the geo-engineering solutions proposed as technological options for addressing climate change involve the direct modification of marine ecosystems and production, for example via ocean fertilization63, highlighting that </w:t>
      </w:r>
      <w:r w:rsidRPr="00F973F0">
        <w:rPr>
          <w:rStyle w:val="Emphasis"/>
        </w:rPr>
        <w:t>planetary boundaries in the oceans may face large and increasingly pressing challenges.</w:t>
      </w:r>
    </w:p>
    <w:p w:rsidR="00A937D6" w:rsidRDefault="00A937D6" w:rsidP="00A937D6">
      <w:pPr>
        <w:pStyle w:val="Heading3"/>
      </w:pPr>
      <w:r>
        <w:t>2ac – yes thresholds</w:t>
      </w:r>
    </w:p>
    <w:p w:rsidR="00A937D6" w:rsidRDefault="00A937D6" w:rsidP="00A937D6">
      <w:pPr>
        <w:pStyle w:val="Heading4"/>
      </w:pPr>
      <w:r>
        <w:t>Criticism of planetary boundaries rely on misunderstandings</w:t>
      </w:r>
    </w:p>
    <w:p w:rsidR="00A937D6" w:rsidRPr="003852F5" w:rsidRDefault="00A937D6" w:rsidP="00A937D6">
      <w:r w:rsidRPr="003852F5">
        <w:rPr>
          <w:rStyle w:val="Style13ptBold"/>
        </w:rPr>
        <w:t>Rockström et al. 18</w:t>
      </w:r>
      <w:r>
        <w:t xml:space="preserve"> Johan Rockström</w:t>
      </w:r>
      <w:r w:rsidRPr="003852F5">
        <w:t xml:space="preserve"> </w:t>
      </w:r>
      <w:r>
        <w:t>– Faculty of Veterinary &amp; Life Sciences, Murdoch University, Murdoch, Western Australia, Australia; Katherine Richardson - Marine Megafauna Foundation, Truckee, CA, USA; Will Steffen - Cetacean Research Unit, Faculty of Veterinary &amp; Life Sciences, Murdoch University, Murdoch, WA, Australia; Georgina Mace -  Hawaiʻi Institute of Marine Biology, Kaneohe, HI, USA “Planetary Boundaries: Separating Fact from Fiction. A Response to Montoya et al.” April 2018 (</w:t>
      </w:r>
      <w:hyperlink r:id="rId57" w:history="1">
        <w:r w:rsidRPr="003D13EA">
          <w:rPr>
            <w:rStyle w:val="Hyperlink"/>
          </w:rPr>
          <w:t>http://www.environnement.ens.fr/IMG/pdf/rockstrom-etal-2018.pdf</w:t>
        </w:r>
      </w:hyperlink>
      <w:r>
        <w:t>) //wc</w:t>
      </w:r>
    </w:p>
    <w:p w:rsidR="00A937D6" w:rsidRPr="003852F5" w:rsidRDefault="00A937D6" w:rsidP="00A937D6">
      <w:pPr>
        <w:rPr>
          <w:rStyle w:val="StyleUnderline"/>
        </w:rPr>
      </w:pPr>
      <w:r w:rsidRPr="003852F5">
        <w:rPr>
          <w:sz w:val="8"/>
        </w:rPr>
        <w:t xml:space="preserve">A recent article by Montoya et al. [1] in Trends in Ecology and Evolution presents a vitriolic and highly opinionated critique of the planetary boundaries (PBs) framework based on a fundamental misrepresentation of the framework and a repetition of earlier ill-informed and misguided attacks on it. Herein we set the record straight and note more positive ways forward. Planetary Boundaries and Tipping Points </w:t>
      </w:r>
      <w:r w:rsidRPr="005102C9">
        <w:rPr>
          <w:rStyle w:val="StyleUnderline"/>
        </w:rPr>
        <w:t>Montoya et al. [1] conflate PBs with</w:t>
      </w:r>
      <w:r>
        <w:rPr>
          <w:rStyle w:val="StyleUnderline"/>
        </w:rPr>
        <w:t xml:space="preserve"> </w:t>
      </w:r>
      <w:r w:rsidRPr="005102C9">
        <w:rPr>
          <w:rStyle w:val="StyleUnderline"/>
        </w:rPr>
        <w:t>tipping points</w:t>
      </w:r>
      <w:r w:rsidRPr="003852F5">
        <w:rPr>
          <w:sz w:val="8"/>
        </w:rPr>
        <w:t>. Furthermore, they mistakenly claim that the PB framework relies on the assumption of thresholds or tipping points. They state: ‘One solution (to environmental research and policy challenges) embraces the notion of Planetary Boundaries arguing that global environmental processes very generally have “tipping points”. These are catastrophes involving thresholds beyond which there will be rapid transitions to new states that are very much less favorable to human existence than current states.’ The fact is that both</w:t>
      </w:r>
      <w:r w:rsidRPr="005102C9">
        <w:rPr>
          <w:rStyle w:val="StyleUnderline"/>
        </w:rPr>
        <w:t xml:space="preserve"> major PB papers [2,3]</w:t>
      </w:r>
      <w:r>
        <w:rPr>
          <w:rStyle w:val="StyleUnderline"/>
        </w:rPr>
        <w:t xml:space="preserve"> </w:t>
      </w:r>
      <w:r w:rsidRPr="005102C9">
        <w:rPr>
          <w:rStyle w:val="StyleUnderline"/>
        </w:rPr>
        <w:t>state clearly that a PB is ‘not’ a global</w:t>
      </w:r>
      <w:r>
        <w:rPr>
          <w:rStyle w:val="StyleUnderline"/>
        </w:rPr>
        <w:t xml:space="preserve"> </w:t>
      </w:r>
      <w:r w:rsidRPr="005102C9">
        <w:rPr>
          <w:rStyle w:val="StyleUnderline"/>
        </w:rPr>
        <w:t>threshold or tipping point: ‘A planetary</w:t>
      </w:r>
      <w:r>
        <w:rPr>
          <w:rStyle w:val="StyleUnderline"/>
        </w:rPr>
        <w:t xml:space="preserve"> </w:t>
      </w:r>
      <w:r w:rsidRPr="005102C9">
        <w:rPr>
          <w:rStyle w:val="StyleUnderline"/>
        </w:rPr>
        <w:t>boundary as originally defined is not</w:t>
      </w:r>
      <w:r>
        <w:rPr>
          <w:rStyle w:val="StyleUnderline"/>
        </w:rPr>
        <w:t xml:space="preserve"> </w:t>
      </w:r>
      <w:r w:rsidRPr="005102C9">
        <w:rPr>
          <w:rStyle w:val="StyleUnderline"/>
        </w:rPr>
        <w:t>equivalent to a global threshold or tipping</w:t>
      </w:r>
      <w:r>
        <w:rPr>
          <w:rStyle w:val="StyleUnderline"/>
        </w:rPr>
        <w:t xml:space="preserve"> </w:t>
      </w:r>
      <w:r w:rsidRPr="005102C9">
        <w:rPr>
          <w:rStyle w:val="StyleUnderline"/>
        </w:rPr>
        <w:t xml:space="preserve">point </w:t>
      </w:r>
      <w:r w:rsidRPr="003852F5">
        <w:rPr>
          <w:sz w:val="8"/>
        </w:rPr>
        <w:t xml:space="preserve">[3].’ In addition, throughout their paper Montoya et al. [1] focus on knocking down the ‘straw man’ of tipping points in relation to the biodiversity (biosphere integrity) PB. In particular, they claim that: ‘The rate of human-caused extinctions – now 100–1000-fold the natural background rate – is one of two of the nine global processes deemed to have exceeded a purported tipping point of 10-fold background.’ </w:t>
      </w:r>
      <w:r w:rsidRPr="005102C9">
        <w:rPr>
          <w:rStyle w:val="StyleUnderline"/>
        </w:rPr>
        <w:t>The fact is that neither PB paper [2,3] has</w:t>
      </w:r>
      <w:r>
        <w:rPr>
          <w:rStyle w:val="StyleUnderline"/>
        </w:rPr>
        <w:t xml:space="preserve"> </w:t>
      </w:r>
      <w:r w:rsidRPr="005102C9">
        <w:rPr>
          <w:rStyle w:val="StyleUnderline"/>
        </w:rPr>
        <w:t>ever claimed that there is a global-level</w:t>
      </w:r>
      <w:r>
        <w:rPr>
          <w:rStyle w:val="StyleUnderline"/>
        </w:rPr>
        <w:t xml:space="preserve"> </w:t>
      </w:r>
      <w:r w:rsidRPr="005102C9">
        <w:rPr>
          <w:rStyle w:val="StyleUnderline"/>
        </w:rPr>
        <w:t>tipping point for biodiversity. In fact, we</w:t>
      </w:r>
      <w:r>
        <w:rPr>
          <w:rStyle w:val="StyleUnderline"/>
        </w:rPr>
        <w:t xml:space="preserve"> </w:t>
      </w:r>
      <w:r w:rsidRPr="005102C9">
        <w:rPr>
          <w:rStyle w:val="StyleUnderline"/>
        </w:rPr>
        <w:t>have gone out of our way to emphasize</w:t>
      </w:r>
      <w:r>
        <w:rPr>
          <w:rStyle w:val="StyleUnderline"/>
        </w:rPr>
        <w:t xml:space="preserve"> </w:t>
      </w:r>
      <w:r w:rsidRPr="005102C9">
        <w:rPr>
          <w:rStyle w:val="StyleUnderline"/>
        </w:rPr>
        <w:t>that we do not have scientifically established</w:t>
      </w:r>
      <w:r>
        <w:rPr>
          <w:rStyle w:val="StyleUnderline"/>
        </w:rPr>
        <w:t xml:space="preserve"> </w:t>
      </w:r>
      <w:r w:rsidRPr="005102C9">
        <w:rPr>
          <w:rStyle w:val="StyleUnderline"/>
        </w:rPr>
        <w:t>evidence of such tipping point</w:t>
      </w:r>
      <w:r w:rsidRPr="003852F5">
        <w:rPr>
          <w:sz w:val="8"/>
        </w:rPr>
        <w:t xml:space="preserve"> [3]: ‘Not all Earth-system processes included in the PB approach have singular thresholds at the global/continental/ocean basin level . . . Examples of such processes are land-system change, freshwater use, changes in biosphere integrity (rate of biodiversity loss in [2]), and changes in other biogeochemical flows in addition to carbon (e.g., nitrogen and phosphorus).’ It is absolutely clear that the Montoya et al.’s [1] ‘definition’ of the PB framework is blatantly incorrect. Indeed, one can only conclude that they have either not read or deliberately misrepresented the PB framework as described in [2,3]. Either explanation is unacceptable for a scholarly critique in the peer-reviewed literature, and renders their critique both meaningless and not applicable to the PB framework as it actually is formulated. Nevertheless</w:t>
      </w:r>
      <w:r w:rsidRPr="003852F5">
        <w:rPr>
          <w:rStyle w:val="StyleUnderline"/>
        </w:rPr>
        <w:t>, one further misrepresentation and one additional point are useful to consider</w:t>
      </w:r>
      <w:r w:rsidRPr="003852F5">
        <w:rPr>
          <w:sz w:val="8"/>
        </w:rPr>
        <w:t>. 232 Trends in Ecology &amp; Evolution, April 2018, Vol. 33, No. 4 Purpose of Planetary Boundaries</w:t>
      </w:r>
      <w:r w:rsidRPr="003852F5">
        <w:rPr>
          <w:rStyle w:val="StyleUnderline"/>
        </w:rPr>
        <w:t xml:space="preserve"> The PB framework is designed explicitly for the global level only (as the name clearly indicates). It is a scientific approach for (i) identifying the processes that regulate the state ofthe Earth system, and (ii) proposing boundaries for these processes to maintain a Holocene-like (interglacial) state of the Earth system [2,3]. The PB framework is complementary to the myriad methods and policies for ecosystemmanagement at subglobal levels, and is not meant to either replace or override these necessary and important approaches, as erroneously inferred throughout [</w:t>
      </w:r>
      <w:r w:rsidRPr="003852F5">
        <w:rPr>
          <w:sz w:val="8"/>
        </w:rPr>
        <w:t>1]. There is no doubt, however, that attempts have been made – and continue to be made – to apply the PB framework to levels lower than, and sometimes much lower than, the global. The fact is, however, that such ‘downscaling’ has never been either proposed or encouraged in the PB framework papers [2,3]. By necessity,</w:t>
      </w:r>
      <w:r w:rsidRPr="003852F5">
        <w:rPr>
          <w:rStyle w:val="StyleUnderline"/>
        </w:rPr>
        <w:t xml:space="preserve"> six of the PBs indeed have atwo-level set of control variables and boundaries, with large biome/ocean basin levels in addition to the global level [3]. This subglobal level recognizes that to understandthefunctioning and stability of a complex system such as the Earth system, the influence of processes, particularly feedback processes, at levels below that of the system itself can play an important role in influencing or regulating the system’s functioning [</w:t>
      </w:r>
      <w:r w:rsidRPr="003852F5">
        <w:rPr>
          <w:sz w:val="8"/>
        </w:rPr>
        <w:t>4]. We were certainly aware of potential misunderstanding of this point, and so included an explicit caution in [3]: ‘</w:t>
      </w:r>
      <w:r w:rsidRPr="003852F5">
        <w:rPr>
          <w:rStyle w:val="StyleUnderline"/>
        </w:rPr>
        <w:t xml:space="preserve">We emphasize that our sub-global level focus is based on the necessity to consider this level to understand the functioning of theEarth system as a whole. ThePBframework is therefore meant to complement, not replace or supersede, efforts to address local and regional environmental issues.’ </w:t>
      </w:r>
      <w:r w:rsidRPr="003852F5">
        <w:rPr>
          <w:sz w:val="8"/>
        </w:rPr>
        <w:t>Again, Montoya et al. [1] have apparently either not read or chosen to deliberately mispresent what the PB framework actually says [3]</w:t>
      </w:r>
      <w:r w:rsidRPr="003852F5">
        <w:rPr>
          <w:rStyle w:val="StyleUnderline"/>
        </w:rPr>
        <w:t>. Biodiversity and Ecosystem/Earth System Functioning Montoya et al. [1] appear to be somewhat confused in taking both a linear cause– effect approach to ecosystems (e.g., ‘ . . . which species are vital to which processes’) and systems approaches [e.g., ‘resilience (how fast systems recover), resistance (how much they change), variability (how much they fluctuate over time), and persistence (how long they persist)’]. While both framings have their place, it is the complex systems approachthat is central to the PB framework</w:t>
      </w:r>
      <w:r w:rsidRPr="003852F5">
        <w:rPr>
          <w:sz w:val="8"/>
        </w:rPr>
        <w:t xml:space="preserve"> [2,3]. Here we agree completely with Montoya et al. [1]: ‘ . . . mounting evidence demonstrates the patterns and mechanisms by which biodiversity loss altersthe provision offunctions and the stability of ecosystems.’ In precisely the same way</w:t>
      </w:r>
      <w:r w:rsidRPr="003852F5">
        <w:rPr>
          <w:rStyle w:val="StyleUnderline"/>
        </w:rPr>
        <w:t>, the PB framework is concerned with the role of the biosphere (consisting of myriad ecosystems) in regulating the stability of the Earth system. In fact, for most of the 4.5 billionyear history of the Earth system, the geosphere and biosphere have co-evolved as a single, interacting system, emphasizing the very important role that the biosphere plays in the functioning and stability of the Earth system as a whole [5]</w:t>
      </w:r>
    </w:p>
    <w:p w:rsidR="00A937D6" w:rsidRPr="00E13C9D" w:rsidRDefault="00A937D6" w:rsidP="00A937D6"/>
    <w:p w:rsidR="00A937D6" w:rsidRDefault="00A937D6" w:rsidP="00A937D6">
      <w:pPr>
        <w:pStyle w:val="Heading1"/>
      </w:pPr>
      <w:r>
        <w:t>**T Visas Neg Things</w:t>
      </w:r>
    </w:p>
    <w:p w:rsidR="00A937D6" w:rsidRDefault="00A937D6" w:rsidP="00A937D6">
      <w:pPr>
        <w:pStyle w:val="Heading2"/>
      </w:pPr>
      <w:r>
        <w:t>Decriminalization CP</w:t>
      </w:r>
    </w:p>
    <w:p w:rsidR="00A937D6" w:rsidRDefault="00A937D6" w:rsidP="00A937D6">
      <w:pPr>
        <w:pStyle w:val="Heading3"/>
      </w:pPr>
      <w:r>
        <w:t>1NC</w:t>
      </w:r>
    </w:p>
    <w:p w:rsidR="00A937D6" w:rsidRDefault="00A937D6" w:rsidP="00A937D6">
      <w:pPr>
        <w:pStyle w:val="Heading4"/>
      </w:pPr>
      <w:r>
        <w:t xml:space="preserve">Text: The United States federal government should legalize organ sales through an organ matching foundation. </w:t>
      </w:r>
    </w:p>
    <w:p w:rsidR="00A937D6" w:rsidRPr="00A80F6F" w:rsidRDefault="00A937D6" w:rsidP="00A937D6"/>
    <w:p w:rsidR="00A937D6" w:rsidRPr="00A80F6F" w:rsidRDefault="00A937D6" w:rsidP="00A937D6">
      <w:pPr>
        <w:pStyle w:val="Heading4"/>
      </w:pPr>
      <w:r>
        <w:t>Organ legalization prevents organ shortages that fuel black markets</w:t>
      </w:r>
    </w:p>
    <w:p w:rsidR="00A937D6" w:rsidRPr="00942D95" w:rsidRDefault="00A937D6" w:rsidP="00A937D6">
      <w:r w:rsidRPr="00A80F6F">
        <w:rPr>
          <w:b/>
          <w:sz w:val="26"/>
          <w:szCs w:val="26"/>
        </w:rPr>
        <w:t>Bowden 13</w:t>
      </w:r>
      <w:r>
        <w:t xml:space="preserve"> (Jacqueline Bowden- </w:t>
      </w:r>
      <w:r w:rsidRPr="00942D95">
        <w:t>J.D. graduate from St. Thomas University School of Law.</w:t>
      </w:r>
      <w:r>
        <w:t xml:space="preserve"> 2013, </w:t>
      </w:r>
      <w:r w:rsidRPr="00A80F6F">
        <w:t>FEELING EMPTY? ORGAN TRAFFICKING &amp; TRADE: THE BLACK MARKET FOR HUMAN ORGANS</w:t>
      </w:r>
      <w:r>
        <w:t xml:space="preserve">." </w:t>
      </w:r>
      <w:r w:rsidRPr="00A80F6F">
        <w:t>Intercultural Human Rights Law Review</w:t>
      </w:r>
      <w:r>
        <w:t>. LexisNexis®.http://www.lexisnexis.com.proxy.lib.umich.edu/hottopics/lnacademic//sabín)</w:t>
      </w:r>
    </w:p>
    <w:p w:rsidR="00A937D6" w:rsidRDefault="00A937D6" w:rsidP="00A937D6">
      <w:pPr>
        <w:rPr>
          <w:rStyle w:val="Emphasis"/>
          <w:sz w:val="28"/>
          <w:szCs w:val="28"/>
        </w:rPr>
      </w:pPr>
      <w:r w:rsidRPr="00942D95">
        <w:rPr>
          <w:sz w:val="16"/>
        </w:rPr>
        <w:t xml:space="preserve">The </w:t>
      </w:r>
      <w:r w:rsidRPr="00942D95">
        <w:rPr>
          <w:rStyle w:val="StyleUnderline"/>
        </w:rPr>
        <w:t>black market for human organs derives from the demand of needy recipients</w:t>
      </w:r>
      <w:r w:rsidRPr="00942D95">
        <w:rPr>
          <w:sz w:val="16"/>
        </w:rPr>
        <w:t xml:space="preserve">. </w:t>
      </w:r>
      <w:r w:rsidRPr="00942D95">
        <w:rPr>
          <w:rStyle w:val="StyleUnderline"/>
        </w:rPr>
        <w:t xml:space="preserve">Virtually all countries are affected by the high demand for organs and the </w:t>
      </w:r>
      <w:r w:rsidRPr="00942D95">
        <w:rPr>
          <w:rStyle w:val="Emphasis"/>
        </w:rPr>
        <w:t>shortage of organs that can be legally obtained</w:t>
      </w:r>
      <w:r w:rsidRPr="00942D95">
        <w:rPr>
          <w:sz w:val="16"/>
        </w:rPr>
        <w:t xml:space="preserve">. n250 </w:t>
      </w:r>
      <w:r w:rsidRPr="00942D95">
        <w:rPr>
          <w:rStyle w:val="StyleUnderline"/>
        </w:rPr>
        <w:t xml:space="preserve">For this reason, it is </w:t>
      </w:r>
      <w:r w:rsidRPr="00942D95">
        <w:rPr>
          <w:rStyle w:val="Emphasis"/>
        </w:rPr>
        <w:t xml:space="preserve">vital for governmental institutions </w:t>
      </w:r>
      <w:r w:rsidRPr="00942D95">
        <w:rPr>
          <w:rStyle w:val="StyleUnderline"/>
        </w:rPr>
        <w:t xml:space="preserve">to take necessary measures to </w:t>
      </w:r>
      <w:r w:rsidRPr="00942D95">
        <w:rPr>
          <w:rStyle w:val="Emphasis"/>
        </w:rPr>
        <w:t>increase voluntary organ donors</w:t>
      </w:r>
      <w:r w:rsidRPr="00942D95">
        <w:rPr>
          <w:rStyle w:val="StyleUnderline"/>
        </w:rPr>
        <w:t xml:space="preserve"> by creating a </w:t>
      </w:r>
      <w:r w:rsidRPr="00942D95">
        <w:rPr>
          <w:rStyle w:val="Emphasis"/>
        </w:rPr>
        <w:t>legal organ donor compensation program</w:t>
      </w:r>
      <w:r w:rsidRPr="00942D95">
        <w:rPr>
          <w:sz w:val="16"/>
        </w:rPr>
        <w:t xml:space="preserve">. n251 Moreover, if the government does not allow an organ compensation program, raising criminal sanctions may help deter traffickers. Finally, it is important to educate the public on how to properly donate organs before or after death. </w:t>
      </w:r>
      <w:r w:rsidRPr="00942D95">
        <w:rPr>
          <w:rStyle w:val="StyleUnderline"/>
        </w:rPr>
        <w:t xml:space="preserve">As society continues to change, there may be </w:t>
      </w:r>
      <w:r w:rsidRPr="00942D95">
        <w:rPr>
          <w:rStyle w:val="Emphasis"/>
        </w:rPr>
        <w:t>growing acceptance</w:t>
      </w:r>
      <w:r w:rsidRPr="00942D95">
        <w:rPr>
          <w:rStyle w:val="StyleUnderline"/>
        </w:rPr>
        <w:t xml:space="preserve"> for organ donor compensation</w:t>
      </w:r>
      <w:r w:rsidRPr="00942D95">
        <w:rPr>
          <w:sz w:val="16"/>
        </w:rPr>
        <w:t xml:space="preserve">. Scholars and government officials already have proposed ways to increase organ donations and deter organ trafficking. Two main proposals by government officials are public compensation and organ markets. n252 </w:t>
      </w:r>
      <w:r w:rsidRPr="00942D95">
        <w:rPr>
          <w:rStyle w:val="StyleUnderline"/>
        </w:rPr>
        <w:t>Public compensation refers to compensating the donor in various ways, either through tax credits or cash payments</w:t>
      </w:r>
      <w:r w:rsidRPr="00942D95">
        <w:rPr>
          <w:sz w:val="16"/>
        </w:rPr>
        <w:t xml:space="preserve">. n253 </w:t>
      </w:r>
      <w:r w:rsidRPr="00942D95">
        <w:rPr>
          <w:rStyle w:val="StyleUnderline"/>
        </w:rPr>
        <w:t>When the donor is deceased, the compensation may be through reimbursing funeral expenses.</w:t>
      </w:r>
      <w:r w:rsidRPr="00942D95">
        <w:rPr>
          <w:sz w:val="16"/>
        </w:rPr>
        <w:t xml:space="preserve"> n254 </w:t>
      </w:r>
      <w:r w:rsidRPr="00942D95">
        <w:rPr>
          <w:rStyle w:val="StyleUnderline"/>
        </w:rPr>
        <w:t xml:space="preserve">Under public compensation, the government would be responsible for regulating the type(s) of compensation legally permitted. </w:t>
      </w:r>
      <w:r w:rsidRPr="00942D95">
        <w:rPr>
          <w:sz w:val="16"/>
        </w:rPr>
        <w:t xml:space="preserve">n255 </w:t>
      </w:r>
      <w:r w:rsidRPr="00942D95">
        <w:rPr>
          <w:rStyle w:val="StyleUnderline"/>
        </w:rPr>
        <w:t>Organ markets follow a similar concept</w:t>
      </w:r>
      <w:r w:rsidRPr="00942D95">
        <w:rPr>
          <w:sz w:val="16"/>
        </w:rPr>
        <w:t xml:space="preserve"> to public compensation, </w:t>
      </w:r>
      <w:r w:rsidRPr="00942D95">
        <w:rPr>
          <w:rStyle w:val="StyleUnderline"/>
        </w:rPr>
        <w:t>without government intervention</w:t>
      </w:r>
      <w:r w:rsidRPr="00942D95">
        <w:rPr>
          <w:sz w:val="16"/>
        </w:rPr>
        <w:t xml:space="preserve">. n256 </w:t>
      </w:r>
      <w:r w:rsidRPr="00942D95">
        <w:rPr>
          <w:rStyle w:val="StyleUnderline"/>
        </w:rPr>
        <w:t>Organ markets would allow either a living person or the family of a deceased person to openly</w:t>
      </w:r>
      <w:r w:rsidRPr="00942D95">
        <w:rPr>
          <w:sz w:val="16"/>
        </w:rPr>
        <w:t xml:space="preserve"> [*492] </w:t>
      </w:r>
      <w:r w:rsidRPr="00942D95">
        <w:rPr>
          <w:rStyle w:val="StyleUnderline"/>
        </w:rPr>
        <w:t>sell their organs for cash payment</w:t>
      </w:r>
      <w:r w:rsidRPr="00942D95">
        <w:rPr>
          <w:sz w:val="16"/>
        </w:rPr>
        <w:t>. n257 The difference is that an organ market would allow "</w:t>
      </w:r>
      <w:r w:rsidRPr="00942D95">
        <w:rPr>
          <w:rStyle w:val="StyleUnderline"/>
        </w:rPr>
        <w:t>the freedom to buy at any price as well as [the] freedom to sell at any price</w:t>
      </w:r>
      <w:r w:rsidRPr="00942D95">
        <w:rPr>
          <w:sz w:val="16"/>
        </w:rPr>
        <w:t xml:space="preserve">." n258 However, allowing the sale of organs at any price may create discrimination amongst the different classes and allow the wealthy to have access to the organs the less affluent will not be able to afford. </w:t>
      </w:r>
      <w:r w:rsidRPr="00942D95">
        <w:rPr>
          <w:rStyle w:val="StyleUnderline"/>
        </w:rPr>
        <w:t xml:space="preserve">Public compensation is more effective because it will ensure an increase in organ donors without the </w:t>
      </w:r>
      <w:r w:rsidRPr="00942D95">
        <w:rPr>
          <w:rStyle w:val="Emphasis"/>
        </w:rPr>
        <w:t>discriminatory effects against the poor</w:t>
      </w:r>
      <w:r w:rsidRPr="00942D95">
        <w:rPr>
          <w:sz w:val="16"/>
        </w:rPr>
        <w:t xml:space="preserve">. As the current problems illustrate, </w:t>
      </w:r>
      <w:r w:rsidRPr="00942D95">
        <w:rPr>
          <w:rStyle w:val="Emphasis"/>
        </w:rPr>
        <w:t>government's involvement is required</w:t>
      </w:r>
      <w:r w:rsidRPr="00942D95">
        <w:rPr>
          <w:rStyle w:val="StyleUnderline"/>
        </w:rPr>
        <w:t xml:space="preserve"> in regulating the organ sales to ensure fairness and safety of the donors</w:t>
      </w:r>
      <w:r w:rsidRPr="00942D95">
        <w:rPr>
          <w:sz w:val="16"/>
        </w:rPr>
        <w:t xml:space="preserve">. For all reasons expanded upon in this comment, </w:t>
      </w:r>
      <w:r w:rsidRPr="00942D95">
        <w:rPr>
          <w:rStyle w:val="StyleUnderline"/>
        </w:rPr>
        <w:t xml:space="preserve">my proposal would be for the United States to </w:t>
      </w:r>
      <w:r w:rsidRPr="00942D95">
        <w:rPr>
          <w:rStyle w:val="Emphasis"/>
        </w:rPr>
        <w:t>legalize the selling of organs</w:t>
      </w:r>
      <w:r w:rsidRPr="00942D95">
        <w:rPr>
          <w:rStyle w:val="StyleUnderline"/>
        </w:rPr>
        <w:t xml:space="preserve"> by creating an organ matching foundation</w:t>
      </w:r>
      <w:r w:rsidRPr="00942D95">
        <w:rPr>
          <w:sz w:val="16"/>
        </w:rPr>
        <w:t xml:space="preserve">. The organ matching foundation will </w:t>
      </w:r>
      <w:r w:rsidRPr="00942D95">
        <w:rPr>
          <w:rStyle w:val="StyleUnderline"/>
        </w:rPr>
        <w:t>prescreen potential donors to test their blood type beforehand in an effort to increase the number of live organ donors</w:t>
      </w:r>
      <w:r w:rsidRPr="00942D95">
        <w:rPr>
          <w:sz w:val="16"/>
        </w:rPr>
        <w:t xml:space="preserve">. This </w:t>
      </w:r>
      <w:r w:rsidRPr="00942D95">
        <w:rPr>
          <w:rStyle w:val="StyleUnderline"/>
        </w:rPr>
        <w:t>proposed concept is similar to how they match bone marrow donors with a recipient</w:t>
      </w:r>
      <w:r w:rsidRPr="00942D95">
        <w:rPr>
          <w:sz w:val="16"/>
        </w:rPr>
        <w:t xml:space="preserve">. n259 Essentially, the </w:t>
      </w:r>
      <w:r w:rsidRPr="00942D95">
        <w:rPr>
          <w:rStyle w:val="StyleUnderline"/>
        </w:rPr>
        <w:t>potential donors are provided with an at-home test kit, which will allow them to provide their blood type information</w:t>
      </w:r>
      <w:r w:rsidRPr="00942D95">
        <w:rPr>
          <w:sz w:val="16"/>
        </w:rPr>
        <w:t xml:space="preserve">. The test kit will include a finger lancet, alcohol prep, plastic applicator sticks, and testing card. The potential donor will need to lance a finger and place a finger on the testing card to absorb the blood. </w:t>
      </w:r>
      <w:r w:rsidRPr="00942D95">
        <w:rPr>
          <w:rStyle w:val="StyleUnderline"/>
        </w:rPr>
        <w:t>Once the potential donor completes the test, the blood samples are mailed to the foundation</w:t>
      </w:r>
      <w:r w:rsidRPr="00942D95">
        <w:rPr>
          <w:sz w:val="16"/>
        </w:rPr>
        <w:t xml:space="preserve">, which will </w:t>
      </w:r>
      <w:r w:rsidRPr="00942D95">
        <w:rPr>
          <w:rStyle w:val="StyleUnderline"/>
        </w:rPr>
        <w:t>test and publish the results on an online profile for each potential donor.</w:t>
      </w:r>
      <w:r w:rsidRPr="00942D95">
        <w:rPr>
          <w:sz w:val="16"/>
        </w:rPr>
        <w:t xml:space="preserve"> The information then will be </w:t>
      </w:r>
      <w:r w:rsidRPr="00942D95">
        <w:rPr>
          <w:rStyle w:val="StyleUnderline"/>
        </w:rPr>
        <w:t>entered into a national database for organ recipients to view online</w:t>
      </w:r>
      <w:r w:rsidRPr="00942D95">
        <w:rPr>
          <w:sz w:val="16"/>
        </w:rPr>
        <w:t xml:space="preserve">. </w:t>
      </w:r>
      <w:r w:rsidRPr="00942D95">
        <w:rPr>
          <w:rStyle w:val="StyleUnderline"/>
        </w:rPr>
        <w:t xml:space="preserve">Further screening may be necessary to ensure the potential donor is healthy. </w:t>
      </w:r>
      <w:r w:rsidRPr="00942D95">
        <w:rPr>
          <w:sz w:val="16"/>
        </w:rPr>
        <w:t xml:space="preserve">When a </w:t>
      </w:r>
      <w:r w:rsidRPr="00942D95">
        <w:rPr>
          <w:rStyle w:val="StyleUnderline"/>
        </w:rPr>
        <w:t>recipient is in need of an organ</w:t>
      </w:r>
      <w:r w:rsidRPr="00942D95">
        <w:rPr>
          <w:sz w:val="16"/>
        </w:rPr>
        <w:t xml:space="preserve">, he or she will have </w:t>
      </w:r>
      <w:r w:rsidRPr="00942D95">
        <w:rPr>
          <w:rStyle w:val="StyleUnderline"/>
        </w:rPr>
        <w:t>access to potential donors' blood type information,</w:t>
      </w:r>
      <w:r w:rsidRPr="00942D95">
        <w:rPr>
          <w:sz w:val="16"/>
        </w:rPr>
        <w:t xml:space="preserve"> </w:t>
      </w:r>
      <w:r w:rsidRPr="00942D95">
        <w:rPr>
          <w:rStyle w:val="StyleUnderline"/>
        </w:rPr>
        <w:t>making it</w:t>
      </w:r>
      <w:r w:rsidRPr="00942D95">
        <w:rPr>
          <w:sz w:val="16"/>
        </w:rPr>
        <w:t xml:space="preserve"> </w:t>
      </w:r>
      <w:r w:rsidRPr="00942D95">
        <w:rPr>
          <w:rStyle w:val="Emphasis"/>
        </w:rPr>
        <w:t>easier and faster to find a matching donor</w:t>
      </w:r>
      <w:r w:rsidRPr="00942D95">
        <w:rPr>
          <w:sz w:val="16"/>
        </w:rPr>
        <w:t xml:space="preserve">. This will allow organ recipients to </w:t>
      </w:r>
      <w:r w:rsidRPr="00942D95">
        <w:rPr>
          <w:rStyle w:val="StyleUnderline"/>
        </w:rPr>
        <w:t xml:space="preserve">quickly find a matching donor under </w:t>
      </w:r>
      <w:r w:rsidRPr="00942D95">
        <w:rPr>
          <w:rStyle w:val="Emphasis"/>
        </w:rPr>
        <w:t>emergency situations</w:t>
      </w:r>
      <w:r w:rsidRPr="00942D95">
        <w:rPr>
          <w:rStyle w:val="StyleUnderline"/>
        </w:rPr>
        <w:t xml:space="preserve"> while providing government regulation</w:t>
      </w:r>
      <w:r w:rsidRPr="00942D95">
        <w:rPr>
          <w:sz w:val="16"/>
        </w:rPr>
        <w:t xml:space="preserve">. Also, </w:t>
      </w:r>
      <w:r w:rsidRPr="00942D95">
        <w:rPr>
          <w:rStyle w:val="StyleUnderline"/>
        </w:rPr>
        <w:t>people who sign up to have their organs donated at death should participate in the prescreening program</w:t>
      </w:r>
      <w:r w:rsidRPr="00942D95">
        <w:rPr>
          <w:sz w:val="16"/>
        </w:rPr>
        <w:t xml:space="preserve">. </w:t>
      </w:r>
      <w:r w:rsidRPr="00942D95">
        <w:rPr>
          <w:rStyle w:val="StyleUnderline"/>
        </w:rPr>
        <w:t>Prescreening would</w:t>
      </w:r>
      <w:r w:rsidRPr="00942D95">
        <w:rPr>
          <w:sz w:val="16"/>
        </w:rPr>
        <w:t xml:space="preserve"> [*493] </w:t>
      </w:r>
      <w:r w:rsidRPr="00942D95">
        <w:rPr>
          <w:rStyle w:val="StyleUnderline"/>
        </w:rPr>
        <w:t>allow the organs to be matched quickly and avoid waste</w:t>
      </w:r>
      <w:r w:rsidRPr="00942D95">
        <w:rPr>
          <w:sz w:val="16"/>
        </w:rPr>
        <w:t xml:space="preserve">. n260 With the organ matching foundation </w:t>
      </w:r>
      <w:r w:rsidRPr="00942D95">
        <w:rPr>
          <w:rStyle w:val="StyleUnderline"/>
        </w:rPr>
        <w:t>the government will have the ability to monitor and regulate the sale of organs for both living and non-living donors.</w:t>
      </w:r>
      <w:r w:rsidRPr="00942D95">
        <w:rPr>
          <w:sz w:val="16"/>
        </w:rPr>
        <w:t xml:space="preserve"> </w:t>
      </w:r>
      <w:r w:rsidRPr="00942D95">
        <w:rPr>
          <w:rStyle w:val="StyleUnderline"/>
        </w:rPr>
        <w:t xml:space="preserve">Non-living donors may be given the option to either </w:t>
      </w:r>
      <w:r w:rsidRPr="00942D95">
        <w:rPr>
          <w:rStyle w:val="Emphasis"/>
        </w:rPr>
        <w:t>donate the organs</w:t>
      </w:r>
      <w:r w:rsidRPr="00942D95">
        <w:rPr>
          <w:rStyle w:val="StyleUnderline"/>
        </w:rPr>
        <w:t xml:space="preserve"> or </w:t>
      </w:r>
      <w:r w:rsidRPr="00942D95">
        <w:rPr>
          <w:rStyle w:val="Emphasis"/>
        </w:rPr>
        <w:t>sell the organs and apply the money to funeral expenses</w:t>
      </w:r>
      <w:r w:rsidRPr="00942D95">
        <w:rPr>
          <w:sz w:val="16"/>
        </w:rPr>
        <w:t xml:space="preserve">. Similarly, the United States may consider entering into agreements with other countries for transnational operations. </w:t>
      </w:r>
      <w:r w:rsidRPr="00942D95">
        <w:rPr>
          <w:sz w:val="16"/>
          <w:szCs w:val="28"/>
        </w:rPr>
        <w:t xml:space="preserve">If </w:t>
      </w:r>
      <w:r w:rsidRPr="00942D95">
        <w:rPr>
          <w:rStyle w:val="StyleUnderline"/>
          <w:sz w:val="28"/>
          <w:szCs w:val="28"/>
        </w:rPr>
        <w:t xml:space="preserve">the United States </w:t>
      </w:r>
      <w:r w:rsidRPr="00942D95">
        <w:rPr>
          <w:rStyle w:val="Emphasis"/>
          <w:sz w:val="28"/>
          <w:szCs w:val="28"/>
        </w:rPr>
        <w:t>allows the sale of organs</w:t>
      </w:r>
      <w:r w:rsidRPr="00942D95">
        <w:rPr>
          <w:rStyle w:val="StyleUnderline"/>
          <w:sz w:val="28"/>
          <w:szCs w:val="28"/>
        </w:rPr>
        <w:t xml:space="preserve">, it likely will </w:t>
      </w:r>
      <w:r w:rsidRPr="00942D95">
        <w:rPr>
          <w:rStyle w:val="Emphasis"/>
          <w:sz w:val="28"/>
          <w:szCs w:val="28"/>
        </w:rPr>
        <w:t>decrease the crimes involved as a result of the black market for organs</w:t>
      </w:r>
      <w:r w:rsidRPr="00942D95">
        <w:rPr>
          <w:sz w:val="16"/>
          <w:szCs w:val="28"/>
        </w:rPr>
        <w:t xml:space="preserve">. </w:t>
      </w:r>
      <w:r w:rsidRPr="00942D95">
        <w:rPr>
          <w:rStyle w:val="StyleUnderline"/>
          <w:sz w:val="28"/>
          <w:szCs w:val="28"/>
        </w:rPr>
        <w:t xml:space="preserve">Also, the United States will have more control in </w:t>
      </w:r>
      <w:r w:rsidRPr="00942D95">
        <w:rPr>
          <w:rStyle w:val="Emphasis"/>
          <w:sz w:val="28"/>
          <w:szCs w:val="28"/>
        </w:rPr>
        <w:t>ensuring organ removal is carried out safely.</w:t>
      </w:r>
    </w:p>
    <w:p w:rsidR="00A937D6" w:rsidRDefault="00A937D6" w:rsidP="00A937D6">
      <w:pPr>
        <w:pStyle w:val="Heading3"/>
      </w:pPr>
      <w:r>
        <w:t>2NC Solvency</w:t>
      </w:r>
    </w:p>
    <w:p w:rsidR="00A937D6" w:rsidRDefault="00A937D6" w:rsidP="00A937D6">
      <w:pPr>
        <w:pStyle w:val="Heading4"/>
      </w:pPr>
      <w:r>
        <w:t>The aff makes the impacts inevitable, but legalization solves—opposition stems from a lack of information</w:t>
      </w:r>
    </w:p>
    <w:p w:rsidR="00A937D6" w:rsidRPr="00896DF2" w:rsidRDefault="00A937D6" w:rsidP="00A937D6">
      <w:r w:rsidRPr="00AE45D6">
        <w:rPr>
          <w:b/>
          <w:sz w:val="26"/>
          <w:szCs w:val="26"/>
        </w:rPr>
        <w:t>Grego</w:t>
      </w:r>
      <w:r>
        <w:rPr>
          <w:b/>
          <w:sz w:val="26"/>
          <w:szCs w:val="26"/>
        </w:rPr>
        <w:t>r</w:t>
      </w:r>
      <w:r w:rsidRPr="00AE45D6">
        <w:rPr>
          <w:b/>
          <w:sz w:val="26"/>
          <w:szCs w:val="26"/>
        </w:rPr>
        <w:t>y 11</w:t>
      </w:r>
      <w:r>
        <w:t xml:space="preserve"> (Anthony Gregory—</w:t>
      </w:r>
      <w:r w:rsidRPr="00AE45D6">
        <w:t>research editor at the Independent Institute</w:t>
      </w:r>
      <w:r>
        <w:t>.</w:t>
      </w:r>
      <w:r w:rsidRPr="00AE45D6">
        <w:t xml:space="preserve"> 11-9-2011, "Why Legalizing Organ Sales Would Help to Save Lives, End Violence," Atlantic, https://www.theatlantic.com/health/archive/2011/11/why-legalizing-organ-sales-would-help-to-save-lives-end-violence/248114/</w:t>
      </w:r>
      <w:r>
        <w:t>/sabín)</w:t>
      </w:r>
    </w:p>
    <w:p w:rsidR="00A937D6" w:rsidRDefault="00A937D6" w:rsidP="00A937D6">
      <w:pPr>
        <w:rPr>
          <w:u w:val="single"/>
        </w:rPr>
      </w:pPr>
      <w:r w:rsidRPr="00EF0731">
        <w:rPr>
          <w:u w:val="single"/>
        </w:rPr>
        <w:t xml:space="preserve">Indeed, why are organ sales illegal? Donors of blood, semen, and eggs, and volunteers for medical trials, are often compensated. </w:t>
      </w:r>
      <w:r w:rsidRPr="00EF0731">
        <w:rPr>
          <w:rStyle w:val="Emphasis"/>
        </w:rPr>
        <w:t>Why not apply the same principle to organs?</w:t>
      </w:r>
      <w:r>
        <w:rPr>
          <w:rStyle w:val="Emphasis"/>
        </w:rPr>
        <w:t xml:space="preserve"> </w:t>
      </w:r>
      <w:r w:rsidRPr="00EF0731">
        <w:rPr>
          <w:u w:val="single"/>
        </w:rPr>
        <w:t xml:space="preserve">The very idea of legalization might sound gruesome to most people, but it shouldn't, especially since research shows it would save lives. </w:t>
      </w:r>
      <w:r w:rsidRPr="00896DF2">
        <w:rPr>
          <w:sz w:val="16"/>
        </w:rPr>
        <w:t xml:space="preserve">In the United States, where the 1984 National Organ Transplantation Act prohibits compensation for organ donating, </w:t>
      </w:r>
      <w:r w:rsidRPr="00EF0731">
        <w:rPr>
          <w:rStyle w:val="Emphasis"/>
        </w:rPr>
        <w:t xml:space="preserve">there are only </w:t>
      </w:r>
      <w:r w:rsidRPr="00EF0731">
        <w:rPr>
          <w:u w:val="single"/>
        </w:rPr>
        <w:t xml:space="preserve">about </w:t>
      </w:r>
      <w:r w:rsidRPr="00EF0731">
        <w:rPr>
          <w:rStyle w:val="Emphasis"/>
        </w:rPr>
        <w:t>20,000</w:t>
      </w:r>
      <w:r w:rsidRPr="00EF0731">
        <w:rPr>
          <w:u w:val="single"/>
        </w:rPr>
        <w:t xml:space="preserve"> kidneys every year </w:t>
      </w:r>
      <w:r w:rsidRPr="00896DF2">
        <w:rPr>
          <w:rStyle w:val="Emphasis"/>
        </w:rPr>
        <w:t>for</w:t>
      </w:r>
      <w:r w:rsidRPr="00EF0731">
        <w:rPr>
          <w:u w:val="single"/>
        </w:rPr>
        <w:t xml:space="preserve"> the approximately 80,000 patients on the waiting list. In 2008, nearly 5,000 died waiting.</w:t>
      </w:r>
      <w:r>
        <w:rPr>
          <w:u w:val="single"/>
        </w:rPr>
        <w:t xml:space="preserve"> </w:t>
      </w:r>
      <w:r w:rsidRPr="00896DF2">
        <w:rPr>
          <w:u w:val="single"/>
        </w:rPr>
        <w:t>A global perspective shows how big the problem is. "Millions of people suffer from kidney disease, but in 2007 there were just 64,606 kidney-transplant operations in the entire world</w:t>
      </w:r>
      <w:r w:rsidRPr="00896DF2">
        <w:rPr>
          <w:sz w:val="16"/>
        </w:rPr>
        <w:t xml:space="preserve">," according to George Mason University professor and Independent Institute research director Alexander Tabarrok, writing in the Wall Street Journal. Almost every other country has prohibitions like America's. In </w:t>
      </w:r>
      <w:r w:rsidRPr="00896DF2">
        <w:rPr>
          <w:u w:val="single"/>
        </w:rPr>
        <w:t xml:space="preserve">Iran, however, selling one's kidney for profit is legal. There are no patients anguishing on the waiting list. </w:t>
      </w:r>
      <w:r w:rsidRPr="00896DF2">
        <w:rPr>
          <w:rStyle w:val="Emphasis"/>
        </w:rPr>
        <w:t>The Iranians have solved their kidney shortage by legalizing sales.</w:t>
      </w:r>
      <w:r>
        <w:rPr>
          <w:rStyle w:val="Emphasis"/>
        </w:rPr>
        <w:t xml:space="preserve"> </w:t>
      </w:r>
      <w:r w:rsidRPr="00896DF2">
        <w:rPr>
          <w:u w:val="single"/>
        </w:rPr>
        <w:t>Many will protest that an organ market will lead to exploitation and unfair advantages for the rich and powerful. But these are the characteristics of the current illicit organ trade</w:t>
      </w:r>
      <w:r w:rsidRPr="00896DF2">
        <w:rPr>
          <w:sz w:val="16"/>
        </w:rPr>
        <w:t xml:space="preserve">. Moreover, as with drug prohibition today and alcohol prohibition in the 1920s, </w:t>
      </w:r>
      <w:r w:rsidRPr="00896DF2">
        <w:rPr>
          <w:rStyle w:val="Emphasis"/>
        </w:rPr>
        <w:t>pushing a market underground is the way to make it rife with violence and criminality</w:t>
      </w:r>
      <w:r w:rsidRPr="00896DF2">
        <w:rPr>
          <w:sz w:val="16"/>
        </w:rPr>
        <w:t xml:space="preserve">. In Japan, for the right price, you can buy livers and kidneys harvested from executed Chinese prisoners. Three years ago in India, police broke up an organ ring that had taken as many as 500 kidneys from poor laborers. </w:t>
      </w:r>
      <w:r w:rsidRPr="00896DF2">
        <w:rPr>
          <w:u w:val="single"/>
        </w:rPr>
        <w:t>The World Health Organization estimates that the black market accounts for 20 percent of kidney transplants worldwide</w:t>
      </w:r>
      <w:r w:rsidRPr="00896DF2">
        <w:rPr>
          <w:sz w:val="16"/>
        </w:rPr>
        <w:t xml:space="preserve">. Everywhere from Latin America to the former Soviet Republics, from the Philippines to South Africa, a huge network has emerged typified by threats, coercion, intimidation, extortion, and shoddy surgeries. </w:t>
      </w:r>
      <w:r w:rsidRPr="00896DF2">
        <w:rPr>
          <w:u w:val="single"/>
        </w:rPr>
        <w:t xml:space="preserve">Although not every black market transaction is exploitative -- demonstrating that organ sales, in and of themselves, are not the problem -- the </w:t>
      </w:r>
      <w:r w:rsidRPr="00896DF2">
        <w:rPr>
          <w:rStyle w:val="Emphasis"/>
        </w:rPr>
        <w:t>most unsavory parts of the trade</w:t>
      </w:r>
      <w:r w:rsidRPr="00896DF2">
        <w:rPr>
          <w:u w:val="single"/>
        </w:rPr>
        <w:t xml:space="preserve"> can be attributed to the fact that it is </w:t>
      </w:r>
      <w:r w:rsidRPr="00896DF2">
        <w:rPr>
          <w:rStyle w:val="Emphasis"/>
        </w:rPr>
        <w:t>illegal</w:t>
      </w:r>
      <w:r w:rsidRPr="00896DF2">
        <w:rPr>
          <w:u w:val="single"/>
        </w:rPr>
        <w:t xml:space="preserve">. </w:t>
      </w:r>
      <w:r w:rsidRPr="00896DF2">
        <w:rPr>
          <w:sz w:val="16"/>
        </w:rPr>
        <w:t xml:space="preserve">Witnessing the horror stories, many are calling on governments to crack down even more severely. Unfortunately, </w:t>
      </w:r>
      <w:r w:rsidRPr="00896DF2">
        <w:rPr>
          <w:u w:val="single"/>
        </w:rPr>
        <w:t xml:space="preserve">prohibition drives up black-market profits, turns the market over to </w:t>
      </w:r>
      <w:r w:rsidRPr="00896DF2">
        <w:rPr>
          <w:rStyle w:val="Emphasis"/>
        </w:rPr>
        <w:t>organized crime,</w:t>
      </w:r>
      <w:r w:rsidRPr="00896DF2">
        <w:rPr>
          <w:u w:val="single"/>
        </w:rPr>
        <w:t xml:space="preserve"> and isolates those harmed in the trade from the normal routes of recourse</w:t>
      </w:r>
      <w:r w:rsidRPr="00896DF2">
        <w:rPr>
          <w:sz w:val="16"/>
        </w:rPr>
        <w:t>. Several years ago, transplant surgeon Nadley Hakim at St. Mary's Hospital in London pointed out that "</w:t>
      </w:r>
      <w:r w:rsidRPr="00896DF2">
        <w:rPr>
          <w:u w:val="single"/>
        </w:rPr>
        <w:t xml:space="preserve">this trade is going on anyway, why not have a controlled trade where if someone wants to donate a kidney for a particular price, that would be acceptable? If it is done safely, </w:t>
      </w:r>
      <w:r w:rsidRPr="00896DF2">
        <w:rPr>
          <w:rStyle w:val="Emphasis"/>
        </w:rPr>
        <w:t>the donor will not suffer</w:t>
      </w:r>
      <w:r w:rsidRPr="00896DF2">
        <w:rPr>
          <w:u w:val="single"/>
        </w:rPr>
        <w:t>."</w:t>
      </w:r>
      <w:r>
        <w:rPr>
          <w:u w:val="single"/>
        </w:rPr>
        <w:t xml:space="preserve"> </w:t>
      </w:r>
      <w:r w:rsidRPr="00896DF2">
        <w:rPr>
          <w:u w:val="single"/>
        </w:rPr>
        <w:t xml:space="preserve">Bringing the market into the open is the best way to ensure the trade's appropriate activity. Since the stakes would be very high, </w:t>
      </w:r>
      <w:r w:rsidRPr="00896DF2">
        <w:rPr>
          <w:rStyle w:val="Emphasis"/>
        </w:rPr>
        <w:t xml:space="preserve">market forces </w:t>
      </w:r>
      <w:r w:rsidRPr="00896DF2">
        <w:rPr>
          <w:u w:val="single"/>
        </w:rPr>
        <w:t xml:space="preserve">and </w:t>
      </w:r>
      <w:r w:rsidRPr="00896DF2">
        <w:rPr>
          <w:rStyle w:val="Emphasis"/>
        </w:rPr>
        <w:t>social pressure</w:t>
      </w:r>
      <w:r w:rsidRPr="00896DF2">
        <w:rPr>
          <w:u w:val="single"/>
        </w:rPr>
        <w:t xml:space="preserve"> would ensure that people are not intimidated or defrauded</w:t>
      </w:r>
      <w:r w:rsidRPr="00896DF2">
        <w:rPr>
          <w:sz w:val="16"/>
        </w:rPr>
        <w:t xml:space="preserve">. In the United States, </w:t>
      </w:r>
      <w:r w:rsidRPr="00896DF2">
        <w:rPr>
          <w:u w:val="single"/>
        </w:rPr>
        <w:t xml:space="preserve">attitudes are not so casual as to allow gross degeneracy. Enabling a process by which consenting people engage in </w:t>
      </w:r>
      <w:r w:rsidRPr="00896DF2">
        <w:rPr>
          <w:rStyle w:val="Emphasis"/>
        </w:rPr>
        <w:t xml:space="preserve">open transactions would mitigate </w:t>
      </w:r>
      <w:r w:rsidRPr="00896DF2">
        <w:rPr>
          <w:u w:val="single"/>
        </w:rPr>
        <w:t xml:space="preserve">the </w:t>
      </w:r>
      <w:r w:rsidRPr="00896DF2">
        <w:rPr>
          <w:rStyle w:val="Emphasis"/>
        </w:rPr>
        <w:t>exploitation</w:t>
      </w:r>
      <w:r w:rsidRPr="00896DF2">
        <w:rPr>
          <w:u w:val="single"/>
        </w:rPr>
        <w:t xml:space="preserve"> of innocent citizens and underhanded dealing by those seeking to skirt the law.</w:t>
      </w:r>
      <w:r>
        <w:rPr>
          <w:u w:val="single"/>
        </w:rPr>
        <w:t xml:space="preserve"> </w:t>
      </w:r>
      <w:r w:rsidRPr="00896DF2">
        <w:rPr>
          <w:sz w:val="16"/>
        </w:rPr>
        <w:t xml:space="preserve">The most fundamental case for legalizing organ sales -- an appeal to civil liberty -- has proven highly controversial. Liberals like to say, "my body, my choice," and conservatives claim to favor free markets, but true self-ownership would include the right to sell one's body parts, and genuine free enterprise would imply a market in human organs. In any event, studies show that this has become a matter of life and death. </w:t>
      </w:r>
      <w:r w:rsidRPr="00896DF2">
        <w:rPr>
          <w:u w:val="single"/>
        </w:rPr>
        <w:t xml:space="preserve">Perhaps the key to progress is more </w:t>
      </w:r>
      <w:r w:rsidRPr="00896DF2">
        <w:rPr>
          <w:rStyle w:val="Emphasis"/>
        </w:rPr>
        <w:t>widespread exposure to the facts</w:t>
      </w:r>
      <w:r w:rsidRPr="00896DF2">
        <w:rPr>
          <w:u w:val="single"/>
        </w:rPr>
        <w:t>. In 2008, six experts took on this issue is an Oxford-style debate hosted by National Public Radio. By the end, those in the audience who favored allowing the market climbed from 44 to 60 percent.</w:t>
      </w:r>
      <w:r>
        <w:rPr>
          <w:u w:val="single"/>
        </w:rPr>
        <w:t xml:space="preserve"> </w:t>
      </w:r>
      <w:r w:rsidRPr="00896DF2">
        <w:rPr>
          <w:sz w:val="16"/>
        </w:rPr>
        <w:t xml:space="preserve">Yet, </w:t>
      </w:r>
      <w:r w:rsidRPr="00896DF2">
        <w:rPr>
          <w:u w:val="single"/>
        </w:rPr>
        <w:t>the organ trade continues to operate in the shadows and questionable activities occur in the medical establishment under the color of law. Even today, doctors sometimes legally harvest organ tissue from dead patients without consent. Meanwhile, thousands are perishing and even more are suffering while we wait for the system to change.</w:t>
      </w:r>
    </w:p>
    <w:p w:rsidR="00A937D6" w:rsidRDefault="00A937D6" w:rsidP="00A937D6">
      <w:pPr>
        <w:pStyle w:val="Heading4"/>
        <w:rPr>
          <w:rStyle w:val="StyleUnderline"/>
        </w:rPr>
      </w:pPr>
      <w:r w:rsidRPr="00C07065">
        <w:rPr>
          <w:rStyle w:val="StyleUnderline"/>
        </w:rPr>
        <w:t xml:space="preserve">Organ trafficking is prohibited </w:t>
      </w:r>
      <w:r>
        <w:rPr>
          <w:rStyle w:val="StyleUnderline"/>
        </w:rPr>
        <w:t>for the wrong reasons—exploitation happens more when its illegal</w:t>
      </w:r>
    </w:p>
    <w:p w:rsidR="00A937D6" w:rsidRPr="00C07065" w:rsidRDefault="00A937D6" w:rsidP="00A937D6">
      <w:r w:rsidRPr="00C07065">
        <w:rPr>
          <w:b/>
          <w:sz w:val="26"/>
          <w:szCs w:val="26"/>
        </w:rPr>
        <w:t>Ambagtsheer 13</w:t>
      </w:r>
      <w:r>
        <w:t xml:space="preserve"> (Frederike Ambagtsheer , Damián Zaitch &amp; Willem Weimar- Department of Internal Medicine, Kidney Transplant Unit, University Medical Center, Rotterdam, The Netherlands; Willem Pompe Institute for Criminal Law and Criminology, Utrecht University, Utrecht, The Netherlands (2013) The battle for human organs: organ trafficking and transplant tourism in a global context, Global Crime, 14:1, 1-26, DOI: 10.1080/17440572.2012.753323//sabín)</w:t>
      </w:r>
    </w:p>
    <w:p w:rsidR="00A937D6" w:rsidRPr="003952E3" w:rsidRDefault="00A937D6" w:rsidP="00A937D6">
      <w:pPr>
        <w:rPr>
          <w:sz w:val="16"/>
        </w:rPr>
      </w:pPr>
      <w:r w:rsidRPr="003952E3">
        <w:rPr>
          <w:sz w:val="16"/>
        </w:rPr>
        <w:t xml:space="preserve">4. A critical perspective: from trafficking, to commercialism, to tourism Perhaps the strongest claim of all is that </w:t>
      </w:r>
      <w:r w:rsidRPr="003952E3">
        <w:rPr>
          <w:rStyle w:val="StyleUnderline"/>
        </w:rPr>
        <w:t xml:space="preserve">transplant commercialism is </w:t>
      </w:r>
      <w:r w:rsidRPr="003952E3">
        <w:rPr>
          <w:rStyle w:val="Emphasis"/>
        </w:rPr>
        <w:t>prohibited for the</w:t>
      </w:r>
      <w:r>
        <w:rPr>
          <w:rStyle w:val="Emphasis"/>
        </w:rPr>
        <w:t xml:space="preserve"> </w:t>
      </w:r>
      <w:r w:rsidRPr="003952E3">
        <w:rPr>
          <w:rStyle w:val="Emphasis"/>
        </w:rPr>
        <w:t>wrong reasons.</w:t>
      </w:r>
      <w:r w:rsidRPr="003952E3">
        <w:rPr>
          <w:sz w:val="16"/>
        </w:rPr>
        <w:t xml:space="preserve"> </w:t>
      </w:r>
      <w:r w:rsidRPr="003952E3">
        <w:rPr>
          <w:rStyle w:val="StyleUnderline"/>
        </w:rPr>
        <w:t xml:space="preserve">Transplant commercialism and trafficking are prohibited to </w:t>
      </w:r>
      <w:r w:rsidRPr="003952E3">
        <w:rPr>
          <w:rStyle w:val="Emphasis"/>
        </w:rPr>
        <w:t>protect those</w:t>
      </w:r>
      <w:r>
        <w:rPr>
          <w:rStyle w:val="Emphasis"/>
        </w:rPr>
        <w:t xml:space="preserve"> </w:t>
      </w:r>
      <w:r w:rsidRPr="003952E3">
        <w:rPr>
          <w:rStyle w:val="Emphasis"/>
        </w:rPr>
        <w:t>most prone to sell.</w:t>
      </w:r>
      <w:r w:rsidRPr="003952E3">
        <w:rPr>
          <w:sz w:val="16"/>
        </w:rPr>
        <w:t xml:space="preserve"> </w:t>
      </w:r>
      <w:r w:rsidRPr="003952E3">
        <w:rPr>
          <w:rStyle w:val="StyleUnderline"/>
        </w:rPr>
        <w:t>Scholars have raised the question whether there is anything intrinsically</w:t>
      </w:r>
      <w:r>
        <w:rPr>
          <w:rStyle w:val="StyleUnderline"/>
        </w:rPr>
        <w:t xml:space="preserve"> </w:t>
      </w:r>
      <w:r w:rsidRPr="003952E3">
        <w:rPr>
          <w:rStyle w:val="StyleUnderline"/>
        </w:rPr>
        <w:t>wrong with the buying and selling of organs</w:t>
      </w:r>
      <w:r w:rsidRPr="003952E3">
        <w:rPr>
          <w:sz w:val="16"/>
        </w:rPr>
        <w:t xml:space="preserve"> (commercialism), </w:t>
      </w:r>
      <w:r w:rsidRPr="003952E3">
        <w:rPr>
          <w:rStyle w:val="StyleUnderline"/>
        </w:rPr>
        <w:t>or whether what</w:t>
      </w:r>
      <w:r>
        <w:rPr>
          <w:rStyle w:val="StyleUnderline"/>
        </w:rPr>
        <w:t xml:space="preserve"> </w:t>
      </w:r>
      <w:r w:rsidRPr="003952E3">
        <w:rPr>
          <w:rStyle w:val="StyleUnderline"/>
        </w:rPr>
        <w:t xml:space="preserve">is wrong </w:t>
      </w:r>
      <w:r w:rsidRPr="003952E3">
        <w:rPr>
          <w:sz w:val="16"/>
        </w:rPr>
        <w:t xml:space="preserve">in practice </w:t>
      </w:r>
      <w:r w:rsidRPr="003952E3">
        <w:rPr>
          <w:rStyle w:val="StyleUnderline"/>
        </w:rPr>
        <w:t>is</w:t>
      </w:r>
      <w:r w:rsidRPr="003952E3">
        <w:rPr>
          <w:sz w:val="16"/>
        </w:rPr>
        <w:t xml:space="preserve"> the circumstances under which it occurs and their </w:t>
      </w:r>
      <w:r w:rsidRPr="003952E3">
        <w:rPr>
          <w:rStyle w:val="StyleUnderline"/>
        </w:rPr>
        <w:t>undesirable</w:t>
      </w:r>
      <w:r>
        <w:rPr>
          <w:rStyle w:val="StyleUnderline"/>
        </w:rPr>
        <w:t xml:space="preserve"> </w:t>
      </w:r>
      <w:r w:rsidRPr="003952E3">
        <w:rPr>
          <w:rStyle w:val="StyleUnderline"/>
        </w:rPr>
        <w:t>consequences.</w:t>
      </w:r>
      <w:r w:rsidRPr="003952E3">
        <w:rPr>
          <w:sz w:val="16"/>
        </w:rPr>
        <w:t>54 They claim that harm (trafficking) already caused to donors and recipients in prohibited black markets is sufficient proof that the protection argument is no longer valid. As Radcliffe-Richards et al. wrote, ‘</w:t>
      </w:r>
      <w:r w:rsidRPr="003952E3">
        <w:rPr>
          <w:rStyle w:val="StyleUnderline"/>
        </w:rPr>
        <w:t xml:space="preserve">there is much more </w:t>
      </w:r>
      <w:r w:rsidRPr="003952E3">
        <w:rPr>
          <w:rStyle w:val="Emphasis"/>
        </w:rPr>
        <w:t>scope for exploitation</w:t>
      </w:r>
      <w:r w:rsidRPr="003952E3">
        <w:rPr>
          <w:rStyle w:val="StyleUnderline"/>
        </w:rPr>
        <w:t xml:space="preserve"> and</w:t>
      </w:r>
      <w:r>
        <w:rPr>
          <w:rStyle w:val="StyleUnderline"/>
        </w:rPr>
        <w:t xml:space="preserve"> </w:t>
      </w:r>
      <w:r w:rsidRPr="003952E3">
        <w:rPr>
          <w:rStyle w:val="StyleUnderline"/>
        </w:rPr>
        <w:t>abuse when a supply of desperately wanted goods is made illegal’</w:t>
      </w:r>
      <w:r w:rsidRPr="003952E3">
        <w:rPr>
          <w:sz w:val="16"/>
        </w:rPr>
        <w:t xml:space="preserve">.55 The point here is that </w:t>
      </w:r>
      <w:r w:rsidRPr="003952E3">
        <w:rPr>
          <w:rStyle w:val="Emphasis"/>
        </w:rPr>
        <w:t>prohibition does not prevent victimisation</w:t>
      </w:r>
      <w:r w:rsidRPr="003952E3">
        <w:rPr>
          <w:sz w:val="16"/>
        </w:rPr>
        <w:t xml:space="preserve">. On the contrary, </w:t>
      </w:r>
      <w:r w:rsidRPr="003952E3">
        <w:rPr>
          <w:rStyle w:val="StyleUnderline"/>
        </w:rPr>
        <w:t>prohibition and criminalisation</w:t>
      </w:r>
      <w:r>
        <w:rPr>
          <w:rStyle w:val="StyleUnderline"/>
        </w:rPr>
        <w:t xml:space="preserve"> </w:t>
      </w:r>
      <w:r w:rsidRPr="003952E3">
        <w:rPr>
          <w:rStyle w:val="StyleUnderline"/>
        </w:rPr>
        <w:t>of sellers renders it more difficult to identify and help potential victims of</w:t>
      </w:r>
      <w:r>
        <w:rPr>
          <w:rStyle w:val="StyleUnderline"/>
        </w:rPr>
        <w:t xml:space="preserve"> </w:t>
      </w:r>
      <w:r w:rsidRPr="003952E3">
        <w:rPr>
          <w:rStyle w:val="StyleUnderline"/>
        </w:rPr>
        <w:t>trafficking.</w:t>
      </w:r>
      <w:r w:rsidRPr="003952E3">
        <w:rPr>
          <w:sz w:val="16"/>
        </w:rPr>
        <w:t xml:space="preserve"> The </w:t>
      </w:r>
      <w:r w:rsidRPr="003952E3">
        <w:rPr>
          <w:rStyle w:val="Emphasis"/>
        </w:rPr>
        <w:t>argument made in favour</w:t>
      </w:r>
      <w:r w:rsidRPr="003952E3">
        <w:rPr>
          <w:rStyle w:val="StyleUnderline"/>
        </w:rPr>
        <w:t xml:space="preserve"> of prohibition</w:t>
      </w:r>
      <w:r w:rsidRPr="003952E3">
        <w:rPr>
          <w:sz w:val="16"/>
        </w:rPr>
        <w:t xml:space="preserve"> (namely that putting a price on organs will automatically lead to trafficking) </w:t>
      </w:r>
      <w:r w:rsidRPr="003952E3">
        <w:rPr>
          <w:rStyle w:val="StyleUnderline"/>
        </w:rPr>
        <w:t xml:space="preserve">is </w:t>
      </w:r>
      <w:r w:rsidRPr="003952E3">
        <w:rPr>
          <w:rStyle w:val="Emphasis"/>
        </w:rPr>
        <w:t>devoid of</w:t>
      </w:r>
      <w:r w:rsidRPr="003952E3">
        <w:rPr>
          <w:rStyle w:val="StyleUnderline"/>
        </w:rPr>
        <w:t xml:space="preserve"> any </w:t>
      </w:r>
      <w:r w:rsidRPr="003952E3">
        <w:rPr>
          <w:rStyle w:val="Emphasis"/>
        </w:rPr>
        <w:t>empirical substance</w:t>
      </w:r>
      <w:r w:rsidRPr="003952E3">
        <w:rPr>
          <w:rStyle w:val="StyleUnderline"/>
        </w:rPr>
        <w:t xml:space="preserve"> and is</w:t>
      </w:r>
      <w:r>
        <w:rPr>
          <w:rStyle w:val="StyleUnderline"/>
        </w:rPr>
        <w:t xml:space="preserve"> </w:t>
      </w:r>
      <w:r w:rsidRPr="003952E3">
        <w:rPr>
          <w:rStyle w:val="StyleUnderline"/>
        </w:rPr>
        <w:t>thus unconvincing.56</w:t>
      </w:r>
      <w:r>
        <w:rPr>
          <w:rStyle w:val="StyleUnderline"/>
        </w:rPr>
        <w:t xml:space="preserve"> </w:t>
      </w:r>
      <w:r w:rsidRPr="003952E3">
        <w:rPr>
          <w:sz w:val="16"/>
        </w:rPr>
        <w:t xml:space="preserve">Radcliffe-Richards et al. further argue that to </w:t>
      </w:r>
      <w:r w:rsidRPr="003952E3">
        <w:rPr>
          <w:rStyle w:val="StyleUnderline"/>
        </w:rPr>
        <w:t>justify the prohibition of kidney sales</w:t>
      </w:r>
      <w:r>
        <w:rPr>
          <w:rStyle w:val="StyleUnderline"/>
        </w:rPr>
        <w:t xml:space="preserve"> </w:t>
      </w:r>
      <w:r w:rsidRPr="003952E3">
        <w:rPr>
          <w:rStyle w:val="StyleUnderline"/>
        </w:rPr>
        <w:t>by poor vendors, it is necessary to illustrate that organ selling must always be against the</w:t>
      </w:r>
      <w:r>
        <w:rPr>
          <w:rStyle w:val="StyleUnderline"/>
        </w:rPr>
        <w:t xml:space="preserve"> </w:t>
      </w:r>
      <w:r w:rsidRPr="003952E3">
        <w:rPr>
          <w:rStyle w:val="StyleUnderline"/>
        </w:rPr>
        <w:t>interests of potential vendors</w:t>
      </w:r>
      <w:r w:rsidRPr="003952E3">
        <w:rPr>
          <w:sz w:val="16"/>
        </w:rPr>
        <w:t xml:space="preserve">. </w:t>
      </w:r>
      <w:r w:rsidRPr="003952E3">
        <w:rPr>
          <w:rStyle w:val="StyleUnderline"/>
        </w:rPr>
        <w:t>Removing their option to sell leaves them poor and makes</w:t>
      </w:r>
      <w:r>
        <w:rPr>
          <w:rStyle w:val="StyleUnderline"/>
        </w:rPr>
        <w:t xml:space="preserve"> </w:t>
      </w:r>
      <w:r w:rsidRPr="003952E3">
        <w:rPr>
          <w:rStyle w:val="StyleUnderline"/>
        </w:rPr>
        <w:t>their range of options smaller still. The only way to improve their situation is to tackle</w:t>
      </w:r>
      <w:r>
        <w:rPr>
          <w:rStyle w:val="StyleUnderline"/>
        </w:rPr>
        <w:t xml:space="preserve"> </w:t>
      </w:r>
      <w:r w:rsidRPr="003952E3">
        <w:rPr>
          <w:rStyle w:val="StyleUnderline"/>
        </w:rPr>
        <w:t xml:space="preserve">the </w:t>
      </w:r>
      <w:r w:rsidRPr="003952E3">
        <w:rPr>
          <w:rStyle w:val="Emphasis"/>
        </w:rPr>
        <w:t>root cause of the problem</w:t>
      </w:r>
      <w:r w:rsidRPr="003952E3">
        <w:rPr>
          <w:rStyle w:val="StyleUnderline"/>
        </w:rPr>
        <w:t xml:space="preserve"> (poverty) and develop effective strategies to </w:t>
      </w:r>
      <w:r w:rsidRPr="003952E3">
        <w:rPr>
          <w:rStyle w:val="Emphasis"/>
        </w:rPr>
        <w:t>help vulnerable</w:t>
      </w:r>
      <w:r>
        <w:rPr>
          <w:rStyle w:val="Emphasis"/>
        </w:rPr>
        <w:t xml:space="preserve"> </w:t>
      </w:r>
      <w:r w:rsidRPr="003952E3">
        <w:rPr>
          <w:rStyle w:val="Emphasis"/>
        </w:rPr>
        <w:t>donors.</w:t>
      </w:r>
      <w:r w:rsidRPr="003952E3">
        <w:rPr>
          <w:sz w:val="16"/>
        </w:rPr>
        <w:t>57</w:t>
      </w:r>
    </w:p>
    <w:p w:rsidR="00A937D6" w:rsidRDefault="00A937D6" w:rsidP="00A937D6">
      <w:pPr>
        <w:pStyle w:val="Heading3"/>
      </w:pPr>
      <w:r>
        <w:t>AT: Trafficking=Unethical</w:t>
      </w:r>
    </w:p>
    <w:p w:rsidR="00A937D6" w:rsidRDefault="00A937D6" w:rsidP="00A937D6">
      <w:pPr>
        <w:pStyle w:val="Heading4"/>
        <w:rPr>
          <w:rStyle w:val="StyleUnderline"/>
        </w:rPr>
      </w:pPr>
      <w:r>
        <w:rPr>
          <w:rStyle w:val="StyleUnderline"/>
        </w:rPr>
        <w:t>Bans reinforce the problem—they increase organ profitability and don’t benefit the donor</w:t>
      </w:r>
    </w:p>
    <w:p w:rsidR="00A937D6" w:rsidRPr="00C07065" w:rsidRDefault="00A937D6" w:rsidP="00A937D6">
      <w:r w:rsidRPr="00C07065">
        <w:rPr>
          <w:b/>
          <w:sz w:val="26"/>
          <w:szCs w:val="26"/>
        </w:rPr>
        <w:t>Ambagtsheer 13</w:t>
      </w:r>
      <w:r>
        <w:t xml:space="preserve"> (Frederike Ambagtsheer , Damián Zaitch &amp; Willem Weimar- Department of Internal Medicine, Kidney Transplant Unit, University Medical Center, Rotterdam, The Netherlands; Willem Pompe Institute for Criminal Law and Criminology, Utrecht University, Utrecht, The Netherlands (2013) The battle for human organs: organ trafficking and transplant tourism in a global context, Global Crime, 14:1, 1-26, DOI: 10.1080/17440572.2012.753323//sabín)</w:t>
      </w:r>
    </w:p>
    <w:p w:rsidR="00A937D6" w:rsidRDefault="00A937D6" w:rsidP="00A937D6">
      <w:pPr>
        <w:rPr>
          <w:sz w:val="16"/>
        </w:rPr>
      </w:pPr>
      <w:r w:rsidRPr="003952E3">
        <w:rPr>
          <w:rStyle w:val="StyleUnderline"/>
        </w:rPr>
        <w:t>Another critique is made against the belief that selling body parts violates human</w:t>
      </w:r>
      <w:r>
        <w:rPr>
          <w:rStyle w:val="StyleUnderline"/>
        </w:rPr>
        <w:t xml:space="preserve"> </w:t>
      </w:r>
      <w:r w:rsidRPr="003952E3">
        <w:rPr>
          <w:rStyle w:val="StyleUnderline"/>
        </w:rPr>
        <w:t>integrity and dignity.</w:t>
      </w:r>
      <w:r w:rsidRPr="00C07065">
        <w:rPr>
          <w:sz w:val="16"/>
        </w:rPr>
        <w:t xml:space="preserve"> It is claimed that it has never been empirically verified whether those selling organs, eggs or sperm indeed felt diminished self-dignity or are considered to be or feel less altruistic.58 It is said that the </w:t>
      </w:r>
      <w:r w:rsidRPr="003952E3">
        <w:rPr>
          <w:rStyle w:val="StyleUnderline"/>
        </w:rPr>
        <w:t>alarming organ shortage and resulting deaths on the wait list justifies</w:t>
      </w:r>
      <w:r>
        <w:rPr>
          <w:rStyle w:val="StyleUnderline"/>
        </w:rPr>
        <w:t xml:space="preserve"> </w:t>
      </w:r>
      <w:r w:rsidRPr="003952E3">
        <w:rPr>
          <w:rStyle w:val="StyleUnderline"/>
        </w:rPr>
        <w:t>the exploration of a legal, regulated market in organs</w:t>
      </w:r>
      <w:r w:rsidRPr="00C07065">
        <w:rPr>
          <w:sz w:val="16"/>
        </w:rPr>
        <w:t xml:space="preserve"> (especially kidneys).59 </w:t>
      </w:r>
      <w:r w:rsidRPr="00C07065">
        <w:rPr>
          <w:sz w:val="16"/>
          <w:szCs w:val="28"/>
        </w:rPr>
        <w:t xml:space="preserve">The </w:t>
      </w:r>
      <w:r w:rsidRPr="003952E3">
        <w:rPr>
          <w:rStyle w:val="Emphasis"/>
          <w:sz w:val="28"/>
          <w:szCs w:val="28"/>
        </w:rPr>
        <w:t>ban</w:t>
      </w:r>
      <w:r>
        <w:rPr>
          <w:rStyle w:val="Emphasis"/>
          <w:sz w:val="28"/>
          <w:szCs w:val="28"/>
        </w:rPr>
        <w:t xml:space="preserve"> </w:t>
      </w:r>
      <w:r w:rsidRPr="003952E3">
        <w:rPr>
          <w:rStyle w:val="Emphasis"/>
          <w:sz w:val="28"/>
          <w:szCs w:val="28"/>
        </w:rPr>
        <w:t>on organ sales</w:t>
      </w:r>
      <w:r w:rsidRPr="003952E3">
        <w:rPr>
          <w:rStyle w:val="StyleUnderline"/>
          <w:sz w:val="28"/>
          <w:szCs w:val="28"/>
        </w:rPr>
        <w:t xml:space="preserve"> keeps organ supply low, </w:t>
      </w:r>
      <w:r w:rsidRPr="003952E3">
        <w:rPr>
          <w:rStyle w:val="Emphasis"/>
          <w:sz w:val="28"/>
          <w:szCs w:val="28"/>
        </w:rPr>
        <w:t>increases</w:t>
      </w:r>
      <w:r w:rsidRPr="003952E3">
        <w:rPr>
          <w:rStyle w:val="StyleUnderline"/>
          <w:sz w:val="28"/>
          <w:szCs w:val="28"/>
        </w:rPr>
        <w:t xml:space="preserve"> their value, their potential </w:t>
      </w:r>
      <w:r w:rsidRPr="003952E3">
        <w:rPr>
          <w:rStyle w:val="Emphasis"/>
          <w:sz w:val="28"/>
          <w:szCs w:val="28"/>
        </w:rPr>
        <w:t>profitability</w:t>
      </w:r>
      <w:r>
        <w:rPr>
          <w:rStyle w:val="StyleUnderline"/>
          <w:sz w:val="28"/>
          <w:szCs w:val="28"/>
        </w:rPr>
        <w:t xml:space="preserve"> </w:t>
      </w:r>
      <w:r w:rsidRPr="003952E3">
        <w:rPr>
          <w:rStyle w:val="StyleUnderline"/>
          <w:sz w:val="28"/>
          <w:szCs w:val="28"/>
        </w:rPr>
        <w:t xml:space="preserve">and thus </w:t>
      </w:r>
      <w:r w:rsidRPr="003952E3">
        <w:rPr>
          <w:rStyle w:val="Emphasis"/>
          <w:sz w:val="28"/>
          <w:szCs w:val="28"/>
        </w:rPr>
        <w:t>reinforces the problem</w:t>
      </w:r>
      <w:r w:rsidRPr="00C07065">
        <w:rPr>
          <w:sz w:val="16"/>
          <w:szCs w:val="28"/>
        </w:rPr>
        <w:t xml:space="preserve">. </w:t>
      </w:r>
      <w:r w:rsidRPr="003952E3">
        <w:rPr>
          <w:rStyle w:val="StyleUnderline"/>
        </w:rPr>
        <w:t>Furthermore, the ban is ‘hypocritical’</w:t>
      </w:r>
      <w:r w:rsidRPr="00C07065">
        <w:rPr>
          <w:sz w:val="16"/>
        </w:rPr>
        <w:t xml:space="preserve">.60 </w:t>
      </w:r>
      <w:r w:rsidRPr="003952E3">
        <w:rPr>
          <w:rStyle w:val="StyleUnderline"/>
        </w:rPr>
        <w:t>In contemporary</w:t>
      </w:r>
      <w:r>
        <w:rPr>
          <w:rStyle w:val="StyleUnderline"/>
        </w:rPr>
        <w:t xml:space="preserve"> </w:t>
      </w:r>
      <w:r w:rsidRPr="003952E3">
        <w:rPr>
          <w:rStyle w:val="StyleUnderline"/>
        </w:rPr>
        <w:t>transplant medicine, everyone profits, except the donor: the hospital benefits, the</w:t>
      </w:r>
      <w:r>
        <w:rPr>
          <w:rStyle w:val="StyleUnderline"/>
        </w:rPr>
        <w:t xml:space="preserve"> </w:t>
      </w:r>
      <w:r w:rsidRPr="003952E3">
        <w:rPr>
          <w:rStyle w:val="StyleUnderline"/>
        </w:rPr>
        <w:t>surgeon and the medical team are paid, the transplant coordinator gets paid and the recipient</w:t>
      </w:r>
      <w:r>
        <w:rPr>
          <w:rStyle w:val="StyleUnderline"/>
        </w:rPr>
        <w:t xml:space="preserve"> </w:t>
      </w:r>
      <w:r w:rsidRPr="003952E3">
        <w:rPr>
          <w:rStyle w:val="StyleUnderline"/>
        </w:rPr>
        <w:t xml:space="preserve">receives an enormous benefit. In an ethical, regulated organ market, </w:t>
      </w:r>
      <w:r w:rsidRPr="00C07065">
        <w:rPr>
          <w:rStyle w:val="Emphasis"/>
        </w:rPr>
        <w:t>organ</w:t>
      </w:r>
      <w:r w:rsidRPr="003952E3">
        <w:rPr>
          <w:rStyle w:val="Emphasis"/>
        </w:rPr>
        <w:t xml:space="preserve"> vendors</w:t>
      </w:r>
      <w:r>
        <w:rPr>
          <w:rStyle w:val="Emphasis"/>
        </w:rPr>
        <w:t xml:space="preserve"> </w:t>
      </w:r>
      <w:r w:rsidRPr="003952E3">
        <w:rPr>
          <w:rStyle w:val="Emphasis"/>
        </w:rPr>
        <w:t>should equally benefit</w:t>
      </w:r>
      <w:r w:rsidRPr="003952E3">
        <w:rPr>
          <w:rStyle w:val="StyleUnderline"/>
        </w:rPr>
        <w:t xml:space="preserve"> and be </w:t>
      </w:r>
      <w:r w:rsidRPr="003952E3">
        <w:rPr>
          <w:rStyle w:val="Emphasis"/>
        </w:rPr>
        <w:t>rewarded for their gift to the recipient</w:t>
      </w:r>
      <w:r w:rsidRPr="003952E3">
        <w:rPr>
          <w:rStyle w:val="StyleUnderline"/>
        </w:rPr>
        <w:t xml:space="preserve"> and society.</w:t>
      </w:r>
      <w:r>
        <w:rPr>
          <w:rStyle w:val="StyleUnderline"/>
        </w:rPr>
        <w:t xml:space="preserve"> </w:t>
      </w:r>
      <w:r w:rsidRPr="003952E3">
        <w:rPr>
          <w:rStyle w:val="StyleUnderline"/>
        </w:rPr>
        <w:t>The foregoing arguments</w:t>
      </w:r>
      <w:r w:rsidRPr="00C07065">
        <w:rPr>
          <w:sz w:val="16"/>
        </w:rPr>
        <w:t xml:space="preserve"> shed a different light on the negative image of transplant commercialism. But they </w:t>
      </w:r>
      <w:r w:rsidRPr="003952E3">
        <w:rPr>
          <w:rStyle w:val="StyleUnderline"/>
        </w:rPr>
        <w:t>are more theoretical than empirical, thus raising the need for an</w:t>
      </w:r>
      <w:r>
        <w:rPr>
          <w:rStyle w:val="StyleUnderline"/>
        </w:rPr>
        <w:t xml:space="preserve"> </w:t>
      </w:r>
      <w:r w:rsidRPr="003952E3">
        <w:rPr>
          <w:rStyle w:val="StyleUnderline"/>
        </w:rPr>
        <w:t>evidence-based approach.</w:t>
      </w:r>
      <w:r w:rsidRPr="00C07065">
        <w:rPr>
          <w:sz w:val="16"/>
        </w:rPr>
        <w:t xml:space="preserve"> Yet, this is </w:t>
      </w:r>
      <w:r w:rsidRPr="003952E3">
        <w:rPr>
          <w:rStyle w:val="StyleUnderline"/>
        </w:rPr>
        <w:t>impossible to achieve with a maintained ban on organ</w:t>
      </w:r>
      <w:r>
        <w:rPr>
          <w:rStyle w:val="StyleUnderline"/>
        </w:rPr>
        <w:t xml:space="preserve"> </w:t>
      </w:r>
      <w:r w:rsidRPr="003952E3">
        <w:rPr>
          <w:rStyle w:val="StyleUnderline"/>
        </w:rPr>
        <w:t>sales. Opponents of regulation often point to harms committed against organ vendors</w:t>
      </w:r>
      <w:r w:rsidRPr="00C07065">
        <w:rPr>
          <w:sz w:val="16"/>
        </w:rPr>
        <w:t xml:space="preserve">, yet these </w:t>
      </w:r>
      <w:r w:rsidRPr="003952E3">
        <w:rPr>
          <w:rStyle w:val="StyleUnderline"/>
        </w:rPr>
        <w:t>harms are the result of transactions in unregulated markets</w:t>
      </w:r>
      <w:r w:rsidRPr="00C07065">
        <w:rPr>
          <w:sz w:val="16"/>
        </w:rPr>
        <w:t xml:space="preserve">. The large number of organ vendors included in studies on outcomes of kidney vending stand in stark contrast to the number of organ recipients included in studies on outcomes of organ purchase. Studies on transplant tourism exist, yet the number of reported organ buyers is much lower than reported organ sellers.61 There are strong indications that transplant tourism takes place in the same hospitals and clinics where transplants to locals and other medical procedures are carried out. Search engines lead to websites of centres worldwide that offer organ transplantations amongst many other common medical procedures. Health insurance companies see the benefit of outsourcing transplants to contracted centres in places including Bangkok, New Delhi and Bombay. Patients are encouraged to bring their own ‘legitimate donor with a desire to donate’.62 Transplant tourism is increasingly referred to as a perilous procedure involving evils and dangers for recipients and suppliers.63 The DoI declares that ‘transplant tourism violates the principles of equity, justice and respect for human dignity and should be prohibited’.64 </w:t>
      </w:r>
      <w:r w:rsidRPr="00C07065">
        <w:rPr>
          <w:rStyle w:val="StyleUnderline"/>
        </w:rPr>
        <w:t>It is questionable whether transplant tourism, derived from the universally and legally</w:t>
      </w:r>
      <w:r>
        <w:rPr>
          <w:rStyle w:val="StyleUnderline"/>
        </w:rPr>
        <w:t xml:space="preserve"> </w:t>
      </w:r>
      <w:r w:rsidRPr="00C07065">
        <w:rPr>
          <w:rStyle w:val="StyleUnderline"/>
        </w:rPr>
        <w:t>accepted phenomenon of medical tourism, deserves the reputation of a crime</w:t>
      </w:r>
      <w:r w:rsidRPr="00C07065">
        <w:rPr>
          <w:sz w:val="16"/>
        </w:rPr>
        <w:t xml:space="preserve">.65 </w:t>
      </w:r>
      <w:r w:rsidRPr="00C07065">
        <w:rPr>
          <w:rStyle w:val="StyleUnderline"/>
        </w:rPr>
        <w:t>Closer</w:t>
      </w:r>
      <w:r>
        <w:rPr>
          <w:rStyle w:val="StyleUnderline"/>
        </w:rPr>
        <w:t xml:space="preserve"> </w:t>
      </w:r>
      <w:r w:rsidRPr="00C07065">
        <w:rPr>
          <w:rStyle w:val="StyleUnderline"/>
        </w:rPr>
        <w:t>scrutiny of studies that present data about transplant tourism reveals that the majority in fact</w:t>
      </w:r>
      <w:r>
        <w:rPr>
          <w:rStyle w:val="StyleUnderline"/>
        </w:rPr>
        <w:t xml:space="preserve"> </w:t>
      </w:r>
      <w:r w:rsidRPr="00C07065">
        <w:rPr>
          <w:rStyle w:val="StyleUnderline"/>
        </w:rPr>
        <w:t>do not present any real evidence that the organs were illegally obtained</w:t>
      </w:r>
      <w:r w:rsidRPr="00C07065">
        <w:rPr>
          <w:sz w:val="16"/>
        </w:rPr>
        <w:t>.66 An information gap exists about micro-level interactions between physicians and their patients who opt for presumed commercial transplants abroad.</w:t>
      </w:r>
    </w:p>
    <w:p w:rsidR="00A937D6" w:rsidRDefault="00A937D6" w:rsidP="00A937D6">
      <w:pPr>
        <w:pStyle w:val="Heading3"/>
      </w:pPr>
      <w:r>
        <w:t>AT: Public Dissaproval</w:t>
      </w:r>
    </w:p>
    <w:p w:rsidR="00A937D6" w:rsidRDefault="00A937D6" w:rsidP="00A937D6">
      <w:pPr>
        <w:pStyle w:val="Heading4"/>
      </w:pPr>
      <w:r>
        <w:t xml:space="preserve">Education solves public disapproval </w:t>
      </w:r>
    </w:p>
    <w:p w:rsidR="00A937D6" w:rsidRPr="002D1802" w:rsidRDefault="00A937D6" w:rsidP="00A937D6">
      <w:r w:rsidRPr="002D1802">
        <w:rPr>
          <w:b/>
          <w:sz w:val="26"/>
          <w:szCs w:val="26"/>
        </w:rPr>
        <w:t>Houser 17</w:t>
      </w:r>
      <w:r>
        <w:t xml:space="preserve"> (Kristin Houser—Senior Editor of Futurism.</w:t>
      </w:r>
      <w:r w:rsidRPr="002D1802">
        <w:t xml:space="preserve"> 11-6-2017, "Black market bodies: legalizing the sale of human organs could save lives," Futurism, https://futurism.com/sale-human-organ/</w:t>
      </w:r>
      <w:r>
        <w:t>/sabín)</w:t>
      </w:r>
    </w:p>
    <w:p w:rsidR="00A937D6" w:rsidRPr="00AE6ED3" w:rsidRDefault="00A937D6" w:rsidP="00A937D6">
      <w:pPr>
        <w:rPr>
          <w:rStyle w:val="Emphasis"/>
        </w:rPr>
      </w:pPr>
      <w:r w:rsidRPr="00AE6ED3">
        <w:rPr>
          <w:u w:val="single"/>
        </w:rPr>
        <w:t>For now, Iran still stands alone in allowing citizens to legally sell their kidneys</w:t>
      </w:r>
      <w:r w:rsidRPr="002D1802">
        <w:rPr>
          <w:sz w:val="16"/>
        </w:rPr>
        <w:t xml:space="preserve">, and no other nation appears on the cusp of doing so. However, </w:t>
      </w:r>
      <w:r w:rsidRPr="00AE6ED3">
        <w:rPr>
          <w:u w:val="single"/>
        </w:rPr>
        <w:t xml:space="preserve">that’s not to say a new legal kidney market couldn’t emerge. A 2015 study published in the journal American Economic Review concluded that </w:t>
      </w:r>
      <w:r w:rsidRPr="00AE6ED3">
        <w:rPr>
          <w:rStyle w:val="Emphasis"/>
        </w:rPr>
        <w:t>U.S. citizens were more open to the idea of organ sales</w:t>
      </w:r>
      <w:r w:rsidRPr="00AE6ED3">
        <w:rPr>
          <w:u w:val="single"/>
        </w:rPr>
        <w:t xml:space="preserve"> when presented with information on their potential benefits, so at least </w:t>
      </w:r>
      <w:r w:rsidRPr="00AE6ED3">
        <w:rPr>
          <w:rStyle w:val="Emphasis"/>
        </w:rPr>
        <w:t>one barrier</w:t>
      </w:r>
      <w:r w:rsidRPr="00AE6ED3">
        <w:rPr>
          <w:u w:val="single"/>
        </w:rPr>
        <w:t xml:space="preserve"> to creating such a market — public disapproval — </w:t>
      </w:r>
      <w:r w:rsidRPr="00AE6ED3">
        <w:rPr>
          <w:rStyle w:val="Emphasis"/>
        </w:rPr>
        <w:t>could</w:t>
      </w:r>
      <w:r w:rsidRPr="00AE6ED3">
        <w:rPr>
          <w:u w:val="single"/>
        </w:rPr>
        <w:t xml:space="preserve"> potentially </w:t>
      </w:r>
      <w:r w:rsidRPr="00AE6ED3">
        <w:rPr>
          <w:rStyle w:val="Emphasis"/>
        </w:rPr>
        <w:t>be eliminated through education programs.</w:t>
      </w:r>
    </w:p>
    <w:p w:rsidR="00A937D6" w:rsidRPr="002D1802" w:rsidRDefault="00A937D6" w:rsidP="00A937D6"/>
    <w:p w:rsidR="00A937D6" w:rsidRDefault="00A937D6" w:rsidP="00A937D6">
      <w:pPr>
        <w:pStyle w:val="Heading3"/>
      </w:pPr>
      <w:r>
        <w:t>AT: Exploitation</w:t>
      </w:r>
    </w:p>
    <w:p w:rsidR="00A937D6" w:rsidRPr="007D11D4" w:rsidRDefault="00A937D6" w:rsidP="00A937D6">
      <w:pPr>
        <w:pStyle w:val="Heading4"/>
      </w:pPr>
      <w:r>
        <w:t>CP solves exploitation—legal action if donor consent isn’t received</w:t>
      </w:r>
    </w:p>
    <w:p w:rsidR="00A937D6" w:rsidRPr="007D11D4" w:rsidRDefault="00A937D6" w:rsidP="00A937D6">
      <w:r w:rsidRPr="007D11D4">
        <w:rPr>
          <w:b/>
          <w:sz w:val="26"/>
          <w:szCs w:val="26"/>
        </w:rPr>
        <w:t>Hughes 09</w:t>
      </w:r>
      <w:r>
        <w:t xml:space="preserve"> (</w:t>
      </w:r>
      <w:r w:rsidRPr="007D11D4">
        <w:t>J. Andrew Hughes</w:t>
      </w:r>
      <w:r>
        <w:t>—Vanderbilt University Law School, May 2009; B.A., Rhodes College, "</w:t>
      </w:r>
      <w:r w:rsidRPr="007D11D4">
        <w:t xml:space="preserve"> </w:t>
      </w:r>
      <w:r>
        <w:t>You Get What You Pay For?: Rethinking U.S. Organ Procurement Policy in Light of Foreign Models.</w:t>
      </w:r>
      <w:r w:rsidRPr="007D11D4">
        <w:t xml:space="preserve">" </w:t>
      </w:r>
      <w:r>
        <w:t>Vanderbilt Journal of Transnational Law—Volume 42,</w:t>
      </w:r>
      <w:r w:rsidRPr="007D11D4">
        <w:t xml:space="preserve"> https://www.vanderbilt.edu/wp-content/uploads/sites/78/hughes-final_x.pdf</w:t>
      </w:r>
      <w:r>
        <w:t>//sabín)</w:t>
      </w:r>
    </w:p>
    <w:p w:rsidR="00A937D6" w:rsidRPr="007D11D4" w:rsidRDefault="00A937D6" w:rsidP="00A937D6">
      <w:pPr>
        <w:rPr>
          <w:u w:val="single"/>
        </w:rPr>
      </w:pPr>
      <w:r w:rsidRPr="007D11D4">
        <w:rPr>
          <w:u w:val="single"/>
        </w:rPr>
        <w:t>In light of the UAGA and NOTA ban on exchanging valuable</w:t>
      </w:r>
      <w:r>
        <w:rPr>
          <w:u w:val="single"/>
        </w:rPr>
        <w:t xml:space="preserve"> </w:t>
      </w:r>
      <w:r w:rsidRPr="007D11D4">
        <w:rPr>
          <w:u w:val="single"/>
        </w:rPr>
        <w:t>consideration for human organs, such a</w:t>
      </w:r>
      <w:r w:rsidRPr="007D11D4">
        <w:rPr>
          <w:sz w:val="16"/>
        </w:rPr>
        <w:t xml:space="preserve"> pilot </w:t>
      </w:r>
      <w:r w:rsidRPr="007D11D4">
        <w:rPr>
          <w:u w:val="single"/>
        </w:rPr>
        <w:t>program must begin</w:t>
      </w:r>
      <w:r>
        <w:rPr>
          <w:u w:val="single"/>
        </w:rPr>
        <w:t xml:space="preserve"> </w:t>
      </w:r>
      <w:r w:rsidRPr="007D11D4">
        <w:rPr>
          <w:u w:val="single"/>
        </w:rPr>
        <w:t>with statutory authorization for an individual to dispose of his organs</w:t>
      </w:r>
      <w:r>
        <w:rPr>
          <w:u w:val="single"/>
        </w:rPr>
        <w:t xml:space="preserve"> </w:t>
      </w:r>
      <w:r w:rsidRPr="007D11D4">
        <w:rPr>
          <w:u w:val="single"/>
        </w:rPr>
        <w:t xml:space="preserve">under a </w:t>
      </w:r>
      <w:r w:rsidRPr="007D11D4">
        <w:rPr>
          <w:rStyle w:val="Emphasis"/>
        </w:rPr>
        <w:t>contractual agreement</w:t>
      </w:r>
      <w:r w:rsidRPr="007D11D4">
        <w:rPr>
          <w:u w:val="single"/>
        </w:rPr>
        <w:t xml:space="preserve"> in return for compensation</w:t>
      </w:r>
      <w:r w:rsidRPr="007D11D4">
        <w:rPr>
          <w:sz w:val="16"/>
        </w:rPr>
        <w:t xml:space="preserve"> to be paid to the donor’s estate or to his designated beneficiary.216 </w:t>
      </w:r>
      <w:r w:rsidRPr="007D11D4">
        <w:rPr>
          <w:u w:val="single"/>
        </w:rPr>
        <w:t>By cutting</w:t>
      </w:r>
      <w:r>
        <w:rPr>
          <w:u w:val="single"/>
        </w:rPr>
        <w:t xml:space="preserve"> </w:t>
      </w:r>
      <w:r w:rsidRPr="007D11D4">
        <w:rPr>
          <w:u w:val="single"/>
        </w:rPr>
        <w:t>the donor out of the financial benefits, this plan would minimize the</w:t>
      </w:r>
      <w:r>
        <w:rPr>
          <w:u w:val="single"/>
        </w:rPr>
        <w:t xml:space="preserve"> </w:t>
      </w:r>
      <w:r w:rsidRPr="007D11D4">
        <w:rPr>
          <w:u w:val="single"/>
        </w:rPr>
        <w:t>risk of a donor entering into a contract for quick cash</w:t>
      </w:r>
      <w:r w:rsidRPr="007D11D4">
        <w:rPr>
          <w:sz w:val="16"/>
        </w:rPr>
        <w:t xml:space="preserve">.217 </w:t>
      </w:r>
      <w:r w:rsidRPr="007D11D4">
        <w:rPr>
          <w:u w:val="single"/>
        </w:rPr>
        <w:t>It would</w:t>
      </w:r>
      <w:r>
        <w:rPr>
          <w:u w:val="single"/>
        </w:rPr>
        <w:t xml:space="preserve"> </w:t>
      </w:r>
      <w:r w:rsidRPr="007D11D4">
        <w:rPr>
          <w:u w:val="single"/>
        </w:rPr>
        <w:t xml:space="preserve">also reduce the potential for </w:t>
      </w:r>
      <w:r w:rsidRPr="007D11D4">
        <w:rPr>
          <w:rStyle w:val="Emphasis"/>
        </w:rPr>
        <w:t>exploitation</w:t>
      </w:r>
      <w:r w:rsidRPr="007D11D4">
        <w:rPr>
          <w:u w:val="single"/>
        </w:rPr>
        <w:t xml:space="preserve"> of the poor</w:t>
      </w:r>
      <w:r w:rsidRPr="007D11D4">
        <w:rPr>
          <w:sz w:val="16"/>
        </w:rPr>
        <w:t xml:space="preserve">, though a donor might still be motivated by an interest in providing for his family after his death.218 </w:t>
      </w:r>
      <w:r w:rsidRPr="007D11D4">
        <w:rPr>
          <w:u w:val="single"/>
        </w:rPr>
        <w:t>The decedent should also be protected by</w:t>
      </w:r>
      <w:r>
        <w:rPr>
          <w:u w:val="single"/>
        </w:rPr>
        <w:t xml:space="preserve"> </w:t>
      </w:r>
      <w:r w:rsidRPr="007D11D4">
        <w:rPr>
          <w:u w:val="single"/>
        </w:rPr>
        <w:t xml:space="preserve">prohibiting relatives from selling his organs without his </w:t>
      </w:r>
      <w:r w:rsidRPr="007D11D4">
        <w:rPr>
          <w:rStyle w:val="Emphasis"/>
        </w:rPr>
        <w:t>express consent</w:t>
      </w:r>
      <w:r w:rsidRPr="007D11D4">
        <w:rPr>
          <w:u w:val="single"/>
        </w:rPr>
        <w:t>.</w:t>
      </w:r>
      <w:r w:rsidRPr="007D11D4">
        <w:rPr>
          <w:sz w:val="16"/>
        </w:rPr>
        <w:t xml:space="preserve">219 </w:t>
      </w:r>
      <w:r w:rsidRPr="007D11D4">
        <w:rPr>
          <w:u w:val="single"/>
        </w:rPr>
        <w:t xml:space="preserve">This could be achieved by including in the </w:t>
      </w:r>
      <w:r w:rsidRPr="007D11D4">
        <w:rPr>
          <w:rStyle w:val="Emphasis"/>
        </w:rPr>
        <w:t>statutory</w:t>
      </w:r>
      <w:r>
        <w:rPr>
          <w:rStyle w:val="Emphasis"/>
        </w:rPr>
        <w:t xml:space="preserve"> </w:t>
      </w:r>
      <w:r w:rsidRPr="007D11D4">
        <w:rPr>
          <w:rStyle w:val="Emphasis"/>
        </w:rPr>
        <w:t xml:space="preserve">authorization </w:t>
      </w:r>
      <w:r w:rsidRPr="007D11D4">
        <w:rPr>
          <w:u w:val="single"/>
        </w:rPr>
        <w:t xml:space="preserve">for this program an imposition of </w:t>
      </w:r>
      <w:r w:rsidRPr="007D11D4">
        <w:rPr>
          <w:rStyle w:val="Emphasis"/>
        </w:rPr>
        <w:t>civil liability</w:t>
      </w:r>
      <w:r w:rsidRPr="007D11D4">
        <w:rPr>
          <w:u w:val="single"/>
        </w:rPr>
        <w:t xml:space="preserve"> on</w:t>
      </w:r>
      <w:r>
        <w:rPr>
          <w:u w:val="single"/>
        </w:rPr>
        <w:t xml:space="preserve"> </w:t>
      </w:r>
      <w:r w:rsidRPr="007D11D4">
        <w:rPr>
          <w:u w:val="single"/>
        </w:rPr>
        <w:t xml:space="preserve">relatives who exert </w:t>
      </w:r>
      <w:r w:rsidRPr="007D11D4">
        <w:rPr>
          <w:rStyle w:val="Emphasis"/>
        </w:rPr>
        <w:t>pressure</w:t>
      </w:r>
      <w:r w:rsidRPr="007D11D4">
        <w:rPr>
          <w:u w:val="single"/>
        </w:rPr>
        <w:t xml:space="preserve"> while the would-be seller is alive and</w:t>
      </w:r>
      <w:r>
        <w:rPr>
          <w:u w:val="single"/>
        </w:rPr>
        <w:t xml:space="preserve"> </w:t>
      </w:r>
      <w:r w:rsidRPr="007D11D4">
        <w:rPr>
          <w:rStyle w:val="Emphasis"/>
        </w:rPr>
        <w:t>criminal liability</w:t>
      </w:r>
      <w:r w:rsidRPr="007D11D4">
        <w:rPr>
          <w:u w:val="single"/>
        </w:rPr>
        <w:t xml:space="preserve"> for relatives who attempt to sell organs </w:t>
      </w:r>
      <w:r w:rsidRPr="007D11D4">
        <w:rPr>
          <w:rStyle w:val="Emphasis"/>
        </w:rPr>
        <w:t>without</w:t>
      </w:r>
      <w:r w:rsidRPr="007D11D4">
        <w:rPr>
          <w:u w:val="single"/>
        </w:rPr>
        <w:t xml:space="preserve"> a</w:t>
      </w:r>
      <w:r>
        <w:rPr>
          <w:u w:val="single"/>
        </w:rPr>
        <w:t xml:space="preserve"> </w:t>
      </w:r>
      <w:r w:rsidRPr="007D11D4">
        <w:rPr>
          <w:u w:val="single"/>
        </w:rPr>
        <w:t xml:space="preserve">decedent’s express </w:t>
      </w:r>
      <w:r w:rsidRPr="007D11D4">
        <w:rPr>
          <w:rStyle w:val="Emphasis"/>
        </w:rPr>
        <w:t>consent</w:t>
      </w:r>
      <w:r w:rsidRPr="007D11D4">
        <w:rPr>
          <w:u w:val="single"/>
        </w:rPr>
        <w:t>.</w:t>
      </w:r>
    </w:p>
    <w:p w:rsidR="00A937D6" w:rsidRDefault="00A937D6" w:rsidP="00A937D6">
      <w:pPr>
        <w:pStyle w:val="Heading3"/>
      </w:pPr>
      <w:r>
        <w:t>AT: Hurts Poor</w:t>
      </w:r>
    </w:p>
    <w:p w:rsidR="00A937D6" w:rsidRDefault="00A937D6" w:rsidP="00A937D6">
      <w:pPr>
        <w:pStyle w:val="Heading4"/>
      </w:pPr>
      <w:r>
        <w:t>CP solve any disproportionate impacts—the government can regulate the market to ensure access</w:t>
      </w:r>
    </w:p>
    <w:p w:rsidR="00A937D6" w:rsidRPr="001D5A84" w:rsidRDefault="00A937D6" w:rsidP="00A937D6">
      <w:r w:rsidRPr="007D11D4">
        <w:rPr>
          <w:b/>
          <w:sz w:val="26"/>
          <w:szCs w:val="26"/>
        </w:rPr>
        <w:t>Hughes 09</w:t>
      </w:r>
      <w:r>
        <w:t xml:space="preserve"> (</w:t>
      </w:r>
      <w:r w:rsidRPr="007D11D4">
        <w:t>J. Andrew Hughes</w:t>
      </w:r>
      <w:r>
        <w:t>—Vanderbilt University Law School, May 2009; B.A., Rhodes College, "</w:t>
      </w:r>
      <w:r w:rsidRPr="007D11D4">
        <w:t xml:space="preserve"> </w:t>
      </w:r>
      <w:r>
        <w:t>You Get What You Pay For?: Rethinking U.S. Organ Procurement Policy in Light of Foreign Models.</w:t>
      </w:r>
      <w:r w:rsidRPr="007D11D4">
        <w:t xml:space="preserve">" </w:t>
      </w:r>
      <w:r>
        <w:t>Vanderbilt Journal of Transnational Law—Volume 42,</w:t>
      </w:r>
      <w:r w:rsidRPr="007D11D4">
        <w:t xml:space="preserve"> https://www.vanderbilt.edu/wp-content/uploads/sites/78/hughes-final_x.pdf</w:t>
      </w:r>
      <w:r>
        <w:t>//sabín)</w:t>
      </w:r>
    </w:p>
    <w:p w:rsidR="00A937D6" w:rsidRPr="001D5A84" w:rsidRDefault="00A937D6" w:rsidP="00A937D6">
      <w:pPr>
        <w:rPr>
          <w:u w:val="single"/>
        </w:rPr>
      </w:pPr>
      <w:r w:rsidRPr="001D5A84">
        <w:rPr>
          <w:u w:val="single"/>
        </w:rPr>
        <w:t>The plan should eliminate concerns about inequitable organ</w:t>
      </w:r>
      <w:r>
        <w:rPr>
          <w:u w:val="single"/>
        </w:rPr>
        <w:t xml:space="preserve"> </w:t>
      </w:r>
      <w:r w:rsidRPr="001D5A84">
        <w:rPr>
          <w:u w:val="single"/>
        </w:rPr>
        <w:t>allocation in an open market by limiting the experiment to the supply</w:t>
      </w:r>
      <w:r>
        <w:rPr>
          <w:u w:val="single"/>
        </w:rPr>
        <w:t xml:space="preserve"> </w:t>
      </w:r>
      <w:r w:rsidRPr="001D5A84">
        <w:rPr>
          <w:u w:val="single"/>
        </w:rPr>
        <w:t>side of the market</w:t>
      </w:r>
      <w:r w:rsidRPr="001D5A84">
        <w:rPr>
          <w:sz w:val="16"/>
        </w:rPr>
        <w:t xml:space="preserve">.222 </w:t>
      </w:r>
      <w:r w:rsidRPr="001D5A84">
        <w:rPr>
          <w:u w:val="single"/>
        </w:rPr>
        <w:t>Waiting lists would continue to determine</w:t>
      </w:r>
      <w:r>
        <w:rPr>
          <w:u w:val="single"/>
        </w:rPr>
        <w:t xml:space="preserve"> </w:t>
      </w:r>
      <w:r w:rsidRPr="001D5A84">
        <w:rPr>
          <w:u w:val="single"/>
        </w:rPr>
        <w:t>priority for organ recipients, with organ prices capped at a flat-perorgan</w:t>
      </w:r>
      <w:r>
        <w:rPr>
          <w:u w:val="single"/>
        </w:rPr>
        <w:t xml:space="preserve"> </w:t>
      </w:r>
      <w:r w:rsidRPr="001D5A84">
        <w:rPr>
          <w:u w:val="single"/>
        </w:rPr>
        <w:t>donation rate or otherwise determined in advance according to</w:t>
      </w:r>
      <w:r>
        <w:rPr>
          <w:u w:val="single"/>
        </w:rPr>
        <w:t xml:space="preserve"> </w:t>
      </w:r>
      <w:r w:rsidRPr="001D5A84">
        <w:rPr>
          <w:u w:val="single"/>
        </w:rPr>
        <w:t>a fee schedule, with an allowance for some market-driven price</w:t>
      </w:r>
      <w:r>
        <w:rPr>
          <w:u w:val="single"/>
        </w:rPr>
        <w:t xml:space="preserve"> </w:t>
      </w:r>
      <w:r w:rsidRPr="001D5A84">
        <w:rPr>
          <w:u w:val="single"/>
        </w:rPr>
        <w:t>fluctuations.</w:t>
      </w:r>
      <w:r w:rsidRPr="001D5A84">
        <w:rPr>
          <w:sz w:val="16"/>
        </w:rPr>
        <w:t xml:space="preserve">223 Moreover, </w:t>
      </w:r>
      <w:r w:rsidRPr="001D5A84">
        <w:rPr>
          <w:rStyle w:val="Emphasis"/>
        </w:rPr>
        <w:t>inability to pay should not preclude a</w:t>
      </w:r>
      <w:r>
        <w:rPr>
          <w:rStyle w:val="Emphasis"/>
        </w:rPr>
        <w:t xml:space="preserve"> </w:t>
      </w:r>
      <w:r w:rsidRPr="001D5A84">
        <w:rPr>
          <w:rStyle w:val="Emphasis"/>
        </w:rPr>
        <w:t>potential recipient from getting an organ</w:t>
      </w:r>
      <w:r w:rsidRPr="001D5A84">
        <w:rPr>
          <w:sz w:val="16"/>
        </w:rPr>
        <w:t xml:space="preserve">. </w:t>
      </w:r>
      <w:r w:rsidRPr="001D5A84">
        <w:rPr>
          <w:u w:val="single"/>
        </w:rPr>
        <w:t>A governmental funding</w:t>
      </w:r>
      <w:r>
        <w:rPr>
          <w:u w:val="single"/>
        </w:rPr>
        <w:t xml:space="preserve"> </w:t>
      </w:r>
      <w:r w:rsidRPr="001D5A84">
        <w:rPr>
          <w:u w:val="single"/>
        </w:rPr>
        <w:t>source, such as Medicare or Medicaid, might cover the cost of the</w:t>
      </w:r>
      <w:r>
        <w:rPr>
          <w:u w:val="single"/>
        </w:rPr>
        <w:t xml:space="preserve"> </w:t>
      </w:r>
      <w:r w:rsidRPr="001D5A84">
        <w:rPr>
          <w:u w:val="single"/>
        </w:rPr>
        <w:t>organ.</w:t>
      </w:r>
      <w:r w:rsidRPr="001D5A84">
        <w:rPr>
          <w:sz w:val="16"/>
        </w:rPr>
        <w:t xml:space="preserve"> In the alternative, under the Harris and Alcorn plan, the Food and Drug Administration (</w:t>
      </w:r>
      <w:r w:rsidRPr="001D5A84">
        <w:rPr>
          <w:u w:val="single"/>
        </w:rPr>
        <w:t>FDA) would oversee the organ market</w:t>
      </w:r>
      <w:r w:rsidRPr="001D5A84">
        <w:rPr>
          <w:sz w:val="16"/>
        </w:rPr>
        <w:t xml:space="preserve">.224 </w:t>
      </w:r>
      <w:r w:rsidRPr="001D5A84">
        <w:rPr>
          <w:u w:val="single"/>
        </w:rPr>
        <w:t>The FDA could support the cost of governmental oversight by</w:t>
      </w:r>
      <w:r>
        <w:rPr>
          <w:u w:val="single"/>
        </w:rPr>
        <w:t xml:space="preserve"> </w:t>
      </w:r>
      <w:r w:rsidRPr="001D5A84">
        <w:rPr>
          <w:u w:val="single"/>
        </w:rPr>
        <w:t>charging licensing fees to private companies that would serve as</w:t>
      </w:r>
      <w:r>
        <w:rPr>
          <w:u w:val="single"/>
        </w:rPr>
        <w:t xml:space="preserve"> </w:t>
      </w:r>
      <w:r w:rsidRPr="001D5A84">
        <w:rPr>
          <w:u w:val="single"/>
        </w:rPr>
        <w:t>organ brokerage houses</w:t>
      </w:r>
      <w:r w:rsidRPr="001D5A84">
        <w:rPr>
          <w:sz w:val="16"/>
        </w:rPr>
        <w:t xml:space="preserve">.225 The FDA could </w:t>
      </w:r>
      <w:r w:rsidRPr="001D5A84">
        <w:rPr>
          <w:u w:val="single"/>
        </w:rPr>
        <w:t>also use a portion of the</w:t>
      </w:r>
      <w:r>
        <w:rPr>
          <w:u w:val="single"/>
        </w:rPr>
        <w:t xml:space="preserve"> </w:t>
      </w:r>
      <w:r w:rsidRPr="001D5A84">
        <w:rPr>
          <w:u w:val="single"/>
        </w:rPr>
        <w:t xml:space="preserve">fees to fund transplant </w:t>
      </w:r>
      <w:r w:rsidRPr="001D5A84">
        <w:rPr>
          <w:rStyle w:val="Emphasis"/>
        </w:rPr>
        <w:t>opportunities for the</w:t>
      </w:r>
      <w:r w:rsidRPr="001D5A84">
        <w:rPr>
          <w:u w:val="single"/>
        </w:rPr>
        <w:t xml:space="preserve"> underinsured and</w:t>
      </w:r>
      <w:r>
        <w:rPr>
          <w:u w:val="single"/>
        </w:rPr>
        <w:t xml:space="preserve"> </w:t>
      </w:r>
      <w:r w:rsidRPr="001D5A84">
        <w:rPr>
          <w:rStyle w:val="Emphasis"/>
        </w:rPr>
        <w:t>uninsured</w:t>
      </w:r>
      <w:r w:rsidRPr="001D5A84">
        <w:rPr>
          <w:u w:val="single"/>
        </w:rPr>
        <w:t>.226</w:t>
      </w:r>
    </w:p>
    <w:p w:rsidR="00A937D6" w:rsidRDefault="00A937D6" w:rsidP="00A937D6">
      <w:pPr>
        <w:pStyle w:val="Heading2"/>
      </w:pPr>
      <w:r>
        <w:t>Science CP</w:t>
      </w:r>
    </w:p>
    <w:p w:rsidR="00A937D6" w:rsidRPr="007662C9" w:rsidRDefault="00A937D6" w:rsidP="00A937D6">
      <w:pPr>
        <w:pStyle w:val="Heading3"/>
      </w:pPr>
      <w:r>
        <w:t>1NC</w:t>
      </w:r>
    </w:p>
    <w:p w:rsidR="00A937D6" w:rsidRPr="00A80F6F" w:rsidRDefault="00A937D6" w:rsidP="00A937D6">
      <w:pPr>
        <w:pStyle w:val="Heading4"/>
      </w:pPr>
      <w:r>
        <w:t xml:space="preserve">Text: The United States federal government should allocate funding for research and development of artificial organs. </w:t>
      </w:r>
    </w:p>
    <w:p w:rsidR="00A937D6" w:rsidRDefault="00A937D6" w:rsidP="00A937D6">
      <w:pPr>
        <w:pStyle w:val="Heading4"/>
      </w:pPr>
      <w:r>
        <w:t>Prevention is the only solution to shortage-driven black markets</w:t>
      </w:r>
    </w:p>
    <w:p w:rsidR="00A937D6" w:rsidRPr="002F6BB0" w:rsidRDefault="00A937D6" w:rsidP="00A937D6">
      <w:r w:rsidRPr="002F6BB0">
        <w:rPr>
          <w:b/>
          <w:sz w:val="26"/>
          <w:szCs w:val="26"/>
        </w:rPr>
        <w:t>Glazer 11</w:t>
      </w:r>
      <w:r>
        <w:t xml:space="preserve"> (Sarah Glazer- </w:t>
      </w:r>
      <w:r w:rsidRPr="002F6BB0">
        <w:t>a London-based freelancer, is a regular contributor to CQ Global Researcher. Her articles on health, education and social-policy issues also have appeared in The New York Times and The Washington Post. She graduated from the University of Chicago with a B.A. in American history. 7-19-2011, "Organ Trafficking," CQ Researcher by CQ Press, http://library.cqpress.com.proxy.lib.umich.edu/cqresearcher/document.php?id=cqrglobal2011071900&amp;amp;type=hitlist&amp;amp;num=0</w:t>
      </w:r>
      <w:r>
        <w:t>//sabín)</w:t>
      </w:r>
    </w:p>
    <w:p w:rsidR="00A937D6" w:rsidRDefault="00A937D6" w:rsidP="00A937D6">
      <w:pPr>
        <w:rPr>
          <w:sz w:val="16"/>
        </w:rPr>
      </w:pPr>
      <w:r w:rsidRPr="003E0A21">
        <w:rPr>
          <w:sz w:val="16"/>
        </w:rPr>
        <w:t xml:space="preserve">Outlook </w:t>
      </w:r>
      <w:r w:rsidRPr="003E0A21">
        <w:rPr>
          <w:rStyle w:val="Emphasis"/>
        </w:rPr>
        <w:t>Making Trafficking Obsolete</w:t>
      </w:r>
      <w:r>
        <w:rPr>
          <w:rStyle w:val="Emphasis"/>
        </w:rPr>
        <w:t xml:space="preserve"> </w:t>
      </w:r>
      <w:r w:rsidRPr="003E0A21">
        <w:rPr>
          <w:sz w:val="16"/>
        </w:rPr>
        <w:t xml:space="preserve">Some </w:t>
      </w:r>
      <w:r w:rsidRPr="003E0A21">
        <w:rPr>
          <w:rStyle w:val="StyleUnderline"/>
        </w:rPr>
        <w:t>experts think medical advances</w:t>
      </w:r>
      <w:r w:rsidRPr="003E0A21">
        <w:rPr>
          <w:sz w:val="16"/>
        </w:rPr>
        <w:t xml:space="preserve"> — </w:t>
      </w:r>
      <w:r w:rsidRPr="003E0A21">
        <w:rPr>
          <w:rStyle w:val="StyleUnderline"/>
        </w:rPr>
        <w:t>such as the use of regenerative medicine to produce artificial organs</w:t>
      </w:r>
      <w:r w:rsidRPr="003E0A21">
        <w:rPr>
          <w:sz w:val="16"/>
        </w:rPr>
        <w:t xml:space="preserve"> — </w:t>
      </w:r>
      <w:r w:rsidRPr="003E0A21">
        <w:rPr>
          <w:rStyle w:val="StyleUnderline"/>
        </w:rPr>
        <w:t xml:space="preserve">could kill the </w:t>
      </w:r>
      <w:r w:rsidRPr="003E0A21">
        <w:rPr>
          <w:rStyle w:val="Emphasis"/>
        </w:rPr>
        <w:t>black market</w:t>
      </w:r>
      <w:r w:rsidRPr="003E0A21">
        <w:rPr>
          <w:rStyle w:val="StyleUnderline"/>
        </w:rPr>
        <w:t xml:space="preserve"> in organs by </w:t>
      </w:r>
      <w:r w:rsidRPr="003E0A21">
        <w:rPr>
          <w:rStyle w:val="Emphasis"/>
        </w:rPr>
        <w:t>reducing the need for transplants.</w:t>
      </w:r>
      <w:r>
        <w:rPr>
          <w:rStyle w:val="Emphasis"/>
        </w:rPr>
        <w:t xml:space="preserve"> </w:t>
      </w:r>
      <w:r w:rsidRPr="003E0A21">
        <w:rPr>
          <w:sz w:val="16"/>
        </w:rPr>
        <w:t xml:space="preserve">Although the use of artificial organs on a mass basis may not happen for at least another decade, many experts say, </w:t>
      </w:r>
      <w:r w:rsidRPr="003E0A21">
        <w:rPr>
          <w:rStyle w:val="StyleUnderline"/>
        </w:rPr>
        <w:t xml:space="preserve">surgeons in Sweden have just given a cancer patient a new windpipe, made with stem cells from the patient's bone marrow, </w:t>
      </w:r>
      <w:r w:rsidRPr="003E0A21">
        <w:rPr>
          <w:sz w:val="16"/>
        </w:rPr>
        <w:t>the BBC reported on July 7. It was the first transplant of a synthetic organ that did not require a donor.75 “</w:t>
      </w:r>
      <w:r w:rsidRPr="003E0A21">
        <w:rPr>
          <w:rStyle w:val="StyleUnderline"/>
        </w:rPr>
        <w:t>Thanks to nanotechnology, this new branch of regenerative medicine, we are now able to produce a custom-made windpipe within two days or one week</w:t>
      </w:r>
      <w:r w:rsidRPr="003E0A21">
        <w:rPr>
          <w:sz w:val="16"/>
        </w:rPr>
        <w:t>,” said Paolo Macchiarini, chairman of the Hospital Clínic at the University of Barcelona in Spain, who led the transplant team. “</w:t>
      </w:r>
      <w:r w:rsidRPr="003E0A21">
        <w:rPr>
          <w:rStyle w:val="StyleUnderline"/>
        </w:rPr>
        <w:t>This is a synthetic windpipe. The beauty of this is you can have it immediately. There is no delay</w:t>
      </w:r>
      <w:r w:rsidRPr="003E0A21">
        <w:rPr>
          <w:sz w:val="16"/>
        </w:rPr>
        <w:t>.” In addition, “</w:t>
      </w:r>
      <w:r w:rsidRPr="003E0A21">
        <w:rPr>
          <w:rStyle w:val="StyleUnderline"/>
        </w:rPr>
        <w:t xml:space="preserve">This technique </w:t>
      </w:r>
      <w:r w:rsidRPr="003E0A21">
        <w:rPr>
          <w:rStyle w:val="Emphasis"/>
        </w:rPr>
        <w:t>does not rely</w:t>
      </w:r>
      <w:r w:rsidRPr="003E0A21">
        <w:rPr>
          <w:rStyle w:val="StyleUnderline"/>
        </w:rPr>
        <w:t xml:space="preserve"> on a </w:t>
      </w:r>
      <w:r w:rsidRPr="003E0A21">
        <w:rPr>
          <w:rStyle w:val="Emphasis"/>
        </w:rPr>
        <w:t>human donation</w:t>
      </w:r>
      <w:r w:rsidRPr="003E0A21">
        <w:rPr>
          <w:sz w:val="16"/>
        </w:rPr>
        <w:t xml:space="preserve">.”76 </w:t>
      </w:r>
      <w:r w:rsidRPr="003E0A21">
        <w:rPr>
          <w:rStyle w:val="StyleUnderline"/>
        </w:rPr>
        <w:t xml:space="preserve">He said </w:t>
      </w:r>
      <w:r w:rsidRPr="003E0A21">
        <w:rPr>
          <w:rStyle w:val="Emphasis"/>
        </w:rPr>
        <w:t>many other organs</w:t>
      </w:r>
      <w:r w:rsidRPr="003E0A21">
        <w:rPr>
          <w:rStyle w:val="StyleUnderline"/>
        </w:rPr>
        <w:t xml:space="preserve"> could be repaired or </w:t>
      </w:r>
      <w:r w:rsidRPr="003E0A21">
        <w:rPr>
          <w:rStyle w:val="Emphasis"/>
        </w:rPr>
        <w:t>replaced</w:t>
      </w:r>
      <w:r w:rsidRPr="003E0A21">
        <w:rPr>
          <w:rStyle w:val="StyleUnderline"/>
        </w:rPr>
        <w:t xml:space="preserve"> in the</w:t>
      </w:r>
      <w:r w:rsidRPr="003E0A21">
        <w:rPr>
          <w:rStyle w:val="Emphasis"/>
        </w:rPr>
        <w:t xml:space="preserve"> same way</w:t>
      </w:r>
      <w:r w:rsidRPr="003E0A21">
        <w:rPr>
          <w:rStyle w:val="StyleUnderline"/>
        </w:rPr>
        <w:t>. Other research aims to use stem cells to repair defective organs or create hearts and livers from a patient's own cells by growing cells on plastic or natural scaffolds</w:t>
      </w:r>
      <w:r w:rsidRPr="003E0A21">
        <w:rPr>
          <w:sz w:val="16"/>
        </w:rPr>
        <w:t xml:space="preserve">.77 “If we pushed, we could see cell replacement in 10 years,” says </w:t>
      </w:r>
      <w:r w:rsidRPr="003E0A21">
        <w:rPr>
          <w:rStyle w:val="StyleUnderline"/>
        </w:rPr>
        <w:t>bioethicist Caplan</w:t>
      </w:r>
      <w:r w:rsidRPr="003E0A21">
        <w:rPr>
          <w:sz w:val="16"/>
        </w:rPr>
        <w:t xml:space="preserve">, which he </w:t>
      </w:r>
      <w:r w:rsidRPr="003E0A21">
        <w:rPr>
          <w:rStyle w:val="StyleUnderline"/>
        </w:rPr>
        <w:t xml:space="preserve">says will be far more </w:t>
      </w:r>
      <w:r w:rsidRPr="003E0A21">
        <w:rPr>
          <w:rStyle w:val="Emphasis"/>
        </w:rPr>
        <w:t>effective in ending organ trafficking</w:t>
      </w:r>
      <w:r w:rsidRPr="003E0A21">
        <w:rPr>
          <w:rStyle w:val="StyleUnderline"/>
        </w:rPr>
        <w:t xml:space="preserve"> than </w:t>
      </w:r>
      <w:r w:rsidRPr="003E0A21">
        <w:rPr>
          <w:rStyle w:val="Emphasis"/>
        </w:rPr>
        <w:t>politically charged market proposals</w:t>
      </w:r>
      <w:r w:rsidRPr="003E0A21">
        <w:rPr>
          <w:rStyle w:val="StyleUnderline"/>
        </w:rPr>
        <w:t xml:space="preserve">. </w:t>
      </w:r>
      <w:r w:rsidRPr="003E0A21">
        <w:rPr>
          <w:sz w:val="16"/>
        </w:rPr>
        <w:t>“</w:t>
      </w:r>
      <w:r w:rsidRPr="003E0A21">
        <w:rPr>
          <w:rStyle w:val="StyleUnderline"/>
        </w:rPr>
        <w:t>You're not going to get a solution to the needs of people in organ failure by arguing about markets,</w:t>
      </w:r>
      <w:r w:rsidRPr="003E0A21">
        <w:rPr>
          <w:sz w:val="16"/>
        </w:rPr>
        <w:t xml:space="preserve">” he says, </w:t>
      </w:r>
      <w:r w:rsidRPr="003E0A21">
        <w:rPr>
          <w:rStyle w:val="StyleUnderline"/>
        </w:rPr>
        <w:t>noting that millions of patients aren't even on a transplant list “because there's no transplant center where they live in Bolivia or Mozambique.”</w:t>
      </w:r>
      <w:r>
        <w:rPr>
          <w:rStyle w:val="StyleUnderline"/>
        </w:rPr>
        <w:t xml:space="preserve"> </w:t>
      </w:r>
      <w:r w:rsidRPr="003E0A21">
        <w:rPr>
          <w:sz w:val="16"/>
        </w:rPr>
        <w:t xml:space="preserve">Other experts see an </w:t>
      </w:r>
      <w:r w:rsidRPr="003E0A21">
        <w:rPr>
          <w:rStyle w:val="Emphasis"/>
        </w:rPr>
        <w:t xml:space="preserve">even simpler way </w:t>
      </w:r>
      <w:r w:rsidRPr="003E0A21">
        <w:rPr>
          <w:rStyle w:val="StyleUnderline"/>
        </w:rPr>
        <w:t xml:space="preserve">to reduce black market demand: better disease prevention so patients don't need a replacement organ. </w:t>
      </w:r>
      <w:r w:rsidRPr="003E0A21">
        <w:rPr>
          <w:sz w:val="16"/>
        </w:rPr>
        <w:t xml:space="preserve">A </w:t>
      </w:r>
      <w:r w:rsidRPr="003E0A21">
        <w:rPr>
          <w:rStyle w:val="StyleUnderline"/>
        </w:rPr>
        <w:t xml:space="preserve">growing epidemic of </w:t>
      </w:r>
      <w:r w:rsidRPr="003E0A21">
        <w:rPr>
          <w:rStyle w:val="Emphasis"/>
        </w:rPr>
        <w:t>obesity</w:t>
      </w:r>
      <w:r w:rsidRPr="003E0A21">
        <w:rPr>
          <w:rStyle w:val="StyleUnderline"/>
        </w:rPr>
        <w:t xml:space="preserve"> and the resultant growth in </w:t>
      </w:r>
      <w:r w:rsidRPr="003E0A21">
        <w:rPr>
          <w:rStyle w:val="Emphasis"/>
        </w:rPr>
        <w:t>diabetes</w:t>
      </w:r>
      <w:r w:rsidRPr="003E0A21">
        <w:rPr>
          <w:rStyle w:val="StyleUnderline"/>
        </w:rPr>
        <w:t xml:space="preserve"> is a major </w:t>
      </w:r>
      <w:r w:rsidRPr="003E0A21">
        <w:rPr>
          <w:rStyle w:val="Emphasis"/>
        </w:rPr>
        <w:t>driver of the increasing demand</w:t>
      </w:r>
      <w:r w:rsidRPr="003E0A21">
        <w:rPr>
          <w:rStyle w:val="StyleUnderline"/>
        </w:rPr>
        <w:t xml:space="preserve"> for </w:t>
      </w:r>
      <w:r w:rsidRPr="003E0A21">
        <w:rPr>
          <w:rStyle w:val="Emphasis"/>
        </w:rPr>
        <w:t>kidney transplants</w:t>
      </w:r>
      <w:r w:rsidRPr="003E0A21">
        <w:rPr>
          <w:sz w:val="16"/>
        </w:rPr>
        <w:t>. In addition, “</w:t>
      </w:r>
      <w:r w:rsidRPr="003E0A21">
        <w:rPr>
          <w:rStyle w:val="StyleUnderline"/>
        </w:rPr>
        <w:t>there are about to be several dramatic improvements in treating hepatitis C — a major cause of end-stage liver disease,” which could “dramatically reduce the need for liver transplants</w:t>
      </w:r>
      <w:r w:rsidRPr="003E0A21">
        <w:rPr>
          <w:sz w:val="16"/>
        </w:rPr>
        <w:t xml:space="preserve">,” says UCLA's Danovitch. </w:t>
      </w:r>
      <w:r w:rsidRPr="003E0A21">
        <w:rPr>
          <w:rStyle w:val="StyleUnderline"/>
        </w:rPr>
        <w:t>Waiting times for heart transplants have already declined</w:t>
      </w:r>
      <w:r w:rsidRPr="003E0A21">
        <w:rPr>
          <w:sz w:val="16"/>
        </w:rPr>
        <w:t xml:space="preserve">, he points out, </w:t>
      </w:r>
      <w:r w:rsidRPr="003E0A21">
        <w:rPr>
          <w:rStyle w:val="StyleUnderline"/>
        </w:rPr>
        <w:t>because treatment of heart failure has improved over the past five to 10 years</w:t>
      </w:r>
      <w:r w:rsidRPr="003E0A21">
        <w:rPr>
          <w:sz w:val="16"/>
        </w:rPr>
        <w:t>. “</w:t>
      </w:r>
      <w:r w:rsidRPr="003E0A21">
        <w:rPr>
          <w:rStyle w:val="Emphasis"/>
        </w:rPr>
        <w:t>Prevention</w:t>
      </w:r>
      <w:r w:rsidRPr="003E0A21">
        <w:rPr>
          <w:sz w:val="16"/>
        </w:rPr>
        <w:t xml:space="preserve">,” Danovitch maintains, “is </w:t>
      </w:r>
      <w:r w:rsidRPr="003E0A21">
        <w:rPr>
          <w:rStyle w:val="Emphasis"/>
        </w:rPr>
        <w:t xml:space="preserve">the best way and the only </w:t>
      </w:r>
      <w:r w:rsidRPr="003E0A21">
        <w:rPr>
          <w:rStyle w:val="StyleUnderline"/>
        </w:rPr>
        <w:t xml:space="preserve">solution” to stem the </w:t>
      </w:r>
      <w:r w:rsidRPr="002F6BB0">
        <w:rPr>
          <w:rStyle w:val="Emphasis"/>
        </w:rPr>
        <w:t>shortage-driven black market</w:t>
      </w:r>
      <w:r w:rsidRPr="003E0A21">
        <w:rPr>
          <w:rStyle w:val="StyleUnderline"/>
        </w:rPr>
        <w:t xml:space="preserve"> and the inevitable flow of organs from poor to rich countries.</w:t>
      </w:r>
      <w:r>
        <w:rPr>
          <w:rStyle w:val="StyleUnderline"/>
        </w:rPr>
        <w:t xml:space="preserve"> </w:t>
      </w:r>
      <w:r w:rsidRPr="003E0A21">
        <w:rPr>
          <w:sz w:val="16"/>
        </w:rPr>
        <w:t>Otherwise, he says, the poor half of the world will continue selling organs to the wealthier half.</w:t>
      </w:r>
    </w:p>
    <w:p w:rsidR="00A937D6" w:rsidRDefault="00A937D6" w:rsidP="00A937D6">
      <w:pPr>
        <w:pStyle w:val="Heading3"/>
      </w:pPr>
      <w:r>
        <w:t>2NC Solvency</w:t>
      </w:r>
    </w:p>
    <w:p w:rsidR="00A937D6" w:rsidRDefault="00A937D6" w:rsidP="00A937D6">
      <w:pPr>
        <w:pStyle w:val="Heading4"/>
      </w:pPr>
      <w:r>
        <w:t>New developments make artificial kidneys possible</w:t>
      </w:r>
    </w:p>
    <w:p w:rsidR="00A937D6" w:rsidRPr="00BC20B6" w:rsidRDefault="00A937D6" w:rsidP="00A937D6">
      <w:r w:rsidRPr="00BC20B6">
        <w:rPr>
          <w:b/>
          <w:sz w:val="26"/>
          <w:szCs w:val="26"/>
        </w:rPr>
        <w:t>Humphreys 15</w:t>
      </w:r>
      <w:r>
        <w:t xml:space="preserve"> (</w:t>
      </w:r>
      <w:r w:rsidRPr="00BC20B6">
        <w:t>Benjamin Humphreys</w:t>
      </w:r>
      <w:r>
        <w:t xml:space="preserve">- </w:t>
      </w:r>
      <w:r w:rsidRPr="00BC20B6">
        <w:t>a nephrologist and chief of the division of nephrology at Washington University in St. Louis. He cares for patients with kidney disease and runs a research laboratory aimed at developing new therapies to treat kidney disease, including stem-cell-based therapies. "Will lab-grown kidneys fix our transplant waiting lists?" Washingtonpost.com, 31 Dec. 2015. General OneFile, http://link.galegroup.com/apps/doc/A438807749/ITOF?u=lom_umichanna&amp;sid=ITOF&amp;xid=be567622.</w:t>
      </w:r>
      <w:r>
        <w:t>//sabín)</w:t>
      </w:r>
    </w:p>
    <w:p w:rsidR="00A937D6" w:rsidRPr="00BC20B6" w:rsidRDefault="00A937D6" w:rsidP="00A937D6">
      <w:pPr>
        <w:rPr>
          <w:rStyle w:val="StyleUnderline"/>
        </w:rPr>
      </w:pPr>
      <w:r w:rsidRPr="00BC20B6">
        <w:rPr>
          <w:sz w:val="14"/>
        </w:rPr>
        <w:t xml:space="preserve">Each week, In Theory takes on a big idea in the news and explores it from a range of perspectives. This week we're talking about government compensation for organ donors. Need a primer? Catch up here. Benjamin D. Humphreys is a nephrologist and chief of the division of nephrology at Washington University in St. Louis. He cares for patients with kidney disease and runs a research laboratory aimed at developing new therapies to treat kidney disease, including stem-cell-based therapies. </w:t>
      </w:r>
      <w:r w:rsidRPr="00691072">
        <w:rPr>
          <w:rStyle w:val="StyleUnderline"/>
        </w:rPr>
        <w:t>Kidney failure is a growing problem in the United States, with more than 100,000 new cases per year</w:t>
      </w:r>
      <w:r w:rsidRPr="00BC20B6">
        <w:rPr>
          <w:sz w:val="14"/>
        </w:rPr>
        <w:t xml:space="preserve">. </w:t>
      </w:r>
      <w:r w:rsidRPr="00691072">
        <w:rPr>
          <w:rStyle w:val="StyleUnderline"/>
        </w:rPr>
        <w:t>There are not enough kidneys available to transplant all of these patients, so the majority are treated with dialysis</w:t>
      </w:r>
      <w:r w:rsidRPr="00BC20B6">
        <w:rPr>
          <w:sz w:val="14"/>
        </w:rPr>
        <w:t xml:space="preserve">. The therapy is certainly life-saving but </w:t>
      </w:r>
      <w:r w:rsidRPr="00691072">
        <w:rPr>
          <w:rStyle w:val="StyleUnderline"/>
        </w:rPr>
        <w:t xml:space="preserve">is also </w:t>
      </w:r>
      <w:r w:rsidRPr="00691072">
        <w:rPr>
          <w:rStyle w:val="Emphasis"/>
        </w:rPr>
        <w:t>costly</w:t>
      </w:r>
      <w:r w:rsidRPr="00691072">
        <w:rPr>
          <w:rStyle w:val="StyleUnderline"/>
        </w:rPr>
        <w:t xml:space="preserve">, </w:t>
      </w:r>
      <w:r w:rsidRPr="00691072">
        <w:rPr>
          <w:rStyle w:val="Emphasis"/>
        </w:rPr>
        <w:t>inconvenient</w:t>
      </w:r>
      <w:r w:rsidRPr="00691072">
        <w:rPr>
          <w:rStyle w:val="StyleUnderline"/>
        </w:rPr>
        <w:t xml:space="preserve"> for patients and itself causes </w:t>
      </w:r>
      <w:r w:rsidRPr="00691072">
        <w:rPr>
          <w:rStyle w:val="Emphasis"/>
        </w:rPr>
        <w:t>accelerated heart disease</w:t>
      </w:r>
      <w:r w:rsidRPr="00BC20B6">
        <w:rPr>
          <w:sz w:val="14"/>
        </w:rPr>
        <w:t xml:space="preserve">. The </w:t>
      </w:r>
      <w:r w:rsidRPr="00691072">
        <w:rPr>
          <w:rStyle w:val="Emphasis"/>
        </w:rPr>
        <w:t>risk of death</w:t>
      </w:r>
      <w:r w:rsidRPr="00691072">
        <w:rPr>
          <w:rStyle w:val="StyleUnderline"/>
        </w:rPr>
        <w:t xml:space="preserve"> for an average dialysis patient is </w:t>
      </w:r>
      <w:r w:rsidRPr="00691072">
        <w:rPr>
          <w:rStyle w:val="Emphasis"/>
        </w:rPr>
        <w:t>20 percent per year.</w:t>
      </w:r>
      <w:r>
        <w:rPr>
          <w:rStyle w:val="Emphasis"/>
        </w:rPr>
        <w:t xml:space="preserve"> </w:t>
      </w:r>
      <w:r w:rsidRPr="00BC20B6">
        <w:rPr>
          <w:sz w:val="14"/>
        </w:rPr>
        <w:t xml:space="preserve">Dialysis patients make up about one percent of the Medicare population, but paying for dialysis costs seven percent of the entire Medicare budget . </w:t>
      </w:r>
      <w:r w:rsidRPr="00691072">
        <w:rPr>
          <w:rStyle w:val="StyleUnderline"/>
        </w:rPr>
        <w:t xml:space="preserve">Clearly there is a strong need for innovative new therapies and approaches to the problem. </w:t>
      </w:r>
      <w:r w:rsidRPr="00BC20B6">
        <w:rPr>
          <w:rStyle w:val="StyleUnderline"/>
        </w:rPr>
        <w:t>We already have some new ideas being developed -- at-home and portable dialysis,</w:t>
      </w:r>
      <w:r w:rsidRPr="00BC20B6">
        <w:rPr>
          <w:sz w:val="14"/>
        </w:rPr>
        <w:t xml:space="preserve"> for example. Yet simply improving the existing technology is an evolutionary change, one that falls well short of </w:t>
      </w:r>
      <w:r w:rsidRPr="00BC20B6">
        <w:rPr>
          <w:rStyle w:val="StyleUnderline"/>
        </w:rPr>
        <w:t>what is actually needed: a new kidney that frees patients from devices entirely.</w:t>
      </w:r>
      <w:r>
        <w:rPr>
          <w:rStyle w:val="StyleUnderline"/>
        </w:rPr>
        <w:t xml:space="preserve"> </w:t>
      </w:r>
      <w:r w:rsidRPr="00BC20B6">
        <w:rPr>
          <w:sz w:val="14"/>
        </w:rPr>
        <w:t xml:space="preserve">[ Other perspectives: The moral case for paying kidney donors] It is here that the </w:t>
      </w:r>
      <w:r w:rsidRPr="00BC20B6">
        <w:rPr>
          <w:rStyle w:val="StyleUnderline"/>
        </w:rPr>
        <w:t>stem-cell revolution of the past 10 years offers a measure of hope.</w:t>
      </w:r>
      <w:r w:rsidRPr="00BC20B6">
        <w:rPr>
          <w:sz w:val="14"/>
        </w:rPr>
        <w:t xml:space="preserve"> To </w:t>
      </w:r>
      <w:r w:rsidRPr="00BC20B6">
        <w:rPr>
          <w:rStyle w:val="StyleUnderline"/>
        </w:rPr>
        <w:t>understand the challenges</w:t>
      </w:r>
      <w:r w:rsidRPr="00BC20B6">
        <w:rPr>
          <w:sz w:val="14"/>
        </w:rPr>
        <w:t xml:space="preserve"> in growing a kidney from stem cells, it is </w:t>
      </w:r>
      <w:r w:rsidRPr="00BC20B6">
        <w:rPr>
          <w:rStyle w:val="StyleUnderline"/>
        </w:rPr>
        <w:t>useful to compare the stem-cell approaches to kidney failure with those for diabetes</w:t>
      </w:r>
      <w:r w:rsidRPr="00BC20B6">
        <w:rPr>
          <w:sz w:val="14"/>
        </w:rPr>
        <w:t xml:space="preserve">. Patients with Type 1 diabetes suffer from the failure of a single cell type in the pancreas, called the beta cell. Over the past 10 years, scientists have been successful in generating beta cells in the lab -- billions of them -- and now the only remaining challenge to cure Type 1 diabetes is find a way to deliver those cells to a patient and keep them alive. </w:t>
      </w:r>
      <w:r w:rsidRPr="00BC20B6">
        <w:rPr>
          <w:rStyle w:val="StyleUnderline"/>
        </w:rPr>
        <w:t>Kidney failure</w:t>
      </w:r>
      <w:r w:rsidRPr="00BC20B6">
        <w:rPr>
          <w:sz w:val="14"/>
        </w:rPr>
        <w:t xml:space="preserve">, on the other hand, </w:t>
      </w:r>
      <w:r w:rsidRPr="00BC20B6">
        <w:rPr>
          <w:rStyle w:val="StyleUnderline"/>
        </w:rPr>
        <w:t>represents failure of an entire organ comprised of over 30 distinct cell types</w:t>
      </w:r>
      <w:r w:rsidRPr="00BC20B6">
        <w:rPr>
          <w:sz w:val="14"/>
        </w:rPr>
        <w:t xml:space="preserve">, all </w:t>
      </w:r>
      <w:r w:rsidRPr="00BC20B6">
        <w:rPr>
          <w:rStyle w:val="StyleUnderline"/>
        </w:rPr>
        <w:t>organized in an intricate and complicated pattern. The challenge is not only to grow 30 different cell types, but also how to arrange them in proper orientation.</w:t>
      </w:r>
      <w:r w:rsidRPr="00BC20B6">
        <w:rPr>
          <w:sz w:val="14"/>
        </w:rPr>
        <w:t xml:space="preserve"> </w:t>
      </w:r>
      <w:r w:rsidRPr="00BC20B6">
        <w:rPr>
          <w:rStyle w:val="Emphasis"/>
        </w:rPr>
        <w:t>Until two years ago</w:t>
      </w:r>
      <w:r w:rsidRPr="00BC20B6">
        <w:rPr>
          <w:sz w:val="14"/>
        </w:rPr>
        <w:t xml:space="preserve">, the </w:t>
      </w:r>
      <w:r w:rsidRPr="00BC20B6">
        <w:rPr>
          <w:rStyle w:val="StyleUnderline"/>
        </w:rPr>
        <w:t>prospects for surmounting these challenges appeared slim,</w:t>
      </w:r>
      <w:r w:rsidRPr="00BC20B6">
        <w:rPr>
          <w:sz w:val="14"/>
        </w:rPr>
        <w:t xml:space="preserve"> despite decades of effort by large teams of scientists around the world. </w:t>
      </w:r>
      <w:r w:rsidRPr="00BC20B6">
        <w:rPr>
          <w:rStyle w:val="StyleUnderline"/>
        </w:rPr>
        <w:t xml:space="preserve">But </w:t>
      </w:r>
      <w:r w:rsidRPr="00BC20B6">
        <w:rPr>
          <w:rStyle w:val="Emphasis"/>
        </w:rPr>
        <w:t>recent breakthroughs</w:t>
      </w:r>
      <w:r w:rsidRPr="00BC20B6">
        <w:rPr>
          <w:rStyle w:val="StyleUnderline"/>
        </w:rPr>
        <w:t xml:space="preserve"> using human pluripotent stem cells have demonstrated that growing a </w:t>
      </w:r>
      <w:r w:rsidRPr="00BC20B6">
        <w:rPr>
          <w:rStyle w:val="Emphasis"/>
        </w:rPr>
        <w:t>kidney in a dish</w:t>
      </w:r>
      <w:r w:rsidRPr="00BC20B6">
        <w:rPr>
          <w:rStyle w:val="StyleUnderline"/>
        </w:rPr>
        <w:t xml:space="preserve"> may be </w:t>
      </w:r>
      <w:r w:rsidRPr="00BC20B6">
        <w:rPr>
          <w:rStyle w:val="Emphasis"/>
        </w:rPr>
        <w:t>feasible</w:t>
      </w:r>
      <w:r w:rsidRPr="00BC20B6">
        <w:rPr>
          <w:sz w:val="14"/>
        </w:rPr>
        <w:t xml:space="preserve">. </w:t>
      </w:r>
      <w:r w:rsidRPr="00BC20B6">
        <w:rPr>
          <w:rStyle w:val="Emphasis"/>
        </w:rPr>
        <w:t>Pluripotent stem cells</w:t>
      </w:r>
      <w:r w:rsidRPr="00BC20B6">
        <w:rPr>
          <w:rStyle w:val="StyleUnderline"/>
        </w:rPr>
        <w:t xml:space="preserve"> are special in that they possess the ability to </w:t>
      </w:r>
      <w:r w:rsidRPr="00BC20B6">
        <w:rPr>
          <w:rStyle w:val="Emphasis"/>
        </w:rPr>
        <w:t>differentiate into any cell type</w:t>
      </w:r>
      <w:r w:rsidRPr="00BC20B6">
        <w:rPr>
          <w:rStyle w:val="StyleUnderline"/>
        </w:rPr>
        <w:t xml:space="preserve"> in the human body.</w:t>
      </w:r>
      <w:r>
        <w:rPr>
          <w:rStyle w:val="StyleUnderline"/>
        </w:rPr>
        <w:t xml:space="preserve"> </w:t>
      </w:r>
      <w:r w:rsidRPr="00BC20B6">
        <w:rPr>
          <w:rStyle w:val="StyleUnderline"/>
        </w:rPr>
        <w:t>By coaxing stem cells to differentiate into two different types,</w:t>
      </w:r>
      <w:r w:rsidRPr="00BC20B6">
        <w:rPr>
          <w:sz w:val="14"/>
        </w:rPr>
        <w:t xml:space="preserve"> kidney-specific stem cells, </w:t>
      </w:r>
      <w:r w:rsidRPr="00BC20B6">
        <w:rPr>
          <w:rStyle w:val="StyleUnderline"/>
        </w:rPr>
        <w:t>then combining them</w:t>
      </w:r>
      <w:r w:rsidRPr="00BC20B6">
        <w:rPr>
          <w:sz w:val="14"/>
        </w:rPr>
        <w:t xml:space="preserve">, scientists have discovered that these </w:t>
      </w:r>
      <w:r w:rsidRPr="00BC20B6">
        <w:rPr>
          <w:rStyle w:val="StyleUnderline"/>
        </w:rPr>
        <w:t>cells will continue to differentiate on their own</w:t>
      </w:r>
      <w:r w:rsidRPr="00BC20B6">
        <w:rPr>
          <w:sz w:val="14"/>
        </w:rPr>
        <w:t xml:space="preserve">, generating a wide variety of cells that are found in a mature kidney. Moreover, </w:t>
      </w:r>
      <w:r w:rsidRPr="00BC20B6">
        <w:rPr>
          <w:rStyle w:val="StyleUnderline"/>
        </w:rPr>
        <w:t>the cells pattern themselves into nephrons -- the functional unit of the kidney -- and these nephrons are structurally quite similar to real nephrons in our own kidney.</w:t>
      </w:r>
      <w:r>
        <w:rPr>
          <w:rStyle w:val="StyleUnderline"/>
        </w:rPr>
        <w:t xml:space="preserve"> </w:t>
      </w:r>
      <w:r w:rsidRPr="00BC20B6">
        <w:rPr>
          <w:sz w:val="14"/>
        </w:rPr>
        <w:t xml:space="preserve">This </w:t>
      </w:r>
      <w:r w:rsidRPr="00BC20B6">
        <w:rPr>
          <w:rStyle w:val="StyleUnderline"/>
        </w:rPr>
        <w:t>remarkable and surprising advance has, in a short time, changed the way many of us think about the problem of growing an artificial kidney</w:t>
      </w:r>
      <w:r w:rsidRPr="00BC20B6">
        <w:rPr>
          <w:sz w:val="14"/>
        </w:rPr>
        <w:t xml:space="preserve">. While still an enormous undertaking, the problem may have a potential solution. Rather than the challenge of generating 30 different cell types, </w:t>
      </w:r>
      <w:r w:rsidRPr="00BC20B6">
        <w:rPr>
          <w:rStyle w:val="StyleUnderline"/>
        </w:rPr>
        <w:t>we may only need to develop the two critical kidney stem cells</w:t>
      </w:r>
      <w:r w:rsidRPr="00BC20B6">
        <w:rPr>
          <w:sz w:val="14"/>
        </w:rPr>
        <w:t xml:space="preserve"> and make sure the conditions in the dish encourage these two cell types to do what they want to do. A </w:t>
      </w:r>
      <w:r w:rsidRPr="00BC20B6">
        <w:rPr>
          <w:rStyle w:val="StyleUnderline"/>
        </w:rPr>
        <w:t xml:space="preserve">powerful aspect of this human stem-cell approach is that it can be </w:t>
      </w:r>
      <w:r w:rsidRPr="00BC20B6">
        <w:rPr>
          <w:rStyle w:val="Emphasis"/>
        </w:rPr>
        <w:t>tailored specifically for each patient</w:t>
      </w:r>
      <w:r w:rsidRPr="00BC20B6">
        <w:rPr>
          <w:sz w:val="14"/>
        </w:rPr>
        <w:t xml:space="preserve">. Transplant patients generally must take immunosuppressive drugs for the remainder of their lives, to prevent rejection of their kidney by the immune system. This same problem would exist if an artificial kidney were grown in the laboratory using cells from someone other than the patient receiving the kidney. [Generosity won't fix our shortage of organs for transplants] However, </w:t>
      </w:r>
      <w:r w:rsidRPr="00BC20B6">
        <w:rPr>
          <w:rStyle w:val="StyleUnderline"/>
        </w:rPr>
        <w:t xml:space="preserve">we now have the ability to turn any patient's cells </w:t>
      </w:r>
      <w:r w:rsidRPr="00BC20B6">
        <w:rPr>
          <w:sz w:val="14"/>
        </w:rPr>
        <w:t xml:space="preserve">-- from skin or blood on the inside of the mouth, for example -- </w:t>
      </w:r>
      <w:r w:rsidRPr="00BC20B6">
        <w:rPr>
          <w:rStyle w:val="StyleUnderline"/>
        </w:rPr>
        <w:t>into pluripotent stem cells.</w:t>
      </w:r>
      <w:r w:rsidRPr="00BC20B6">
        <w:rPr>
          <w:sz w:val="14"/>
        </w:rPr>
        <w:t xml:space="preserve"> One can imagine </w:t>
      </w:r>
      <w:r w:rsidRPr="00BC20B6">
        <w:rPr>
          <w:rStyle w:val="StyleUnderline"/>
        </w:rPr>
        <w:t>generating patient-specific stem cells from a patient with kidney failure</w:t>
      </w:r>
      <w:r w:rsidRPr="00BC20B6">
        <w:rPr>
          <w:sz w:val="14"/>
        </w:rPr>
        <w:t xml:space="preserve">, </w:t>
      </w:r>
      <w:r w:rsidRPr="00BC20B6">
        <w:rPr>
          <w:rStyle w:val="StyleUnderline"/>
        </w:rPr>
        <w:t>using these cells to generate a kidney in a laboratory,</w:t>
      </w:r>
      <w:r w:rsidRPr="00BC20B6">
        <w:rPr>
          <w:sz w:val="14"/>
        </w:rPr>
        <w:t xml:space="preserve"> and then </w:t>
      </w:r>
      <w:r w:rsidRPr="00BC20B6">
        <w:rPr>
          <w:rStyle w:val="StyleUnderline"/>
        </w:rPr>
        <w:t>transplanting that kidney into the same patient</w:t>
      </w:r>
      <w:r w:rsidRPr="00BC20B6">
        <w:rPr>
          <w:sz w:val="14"/>
        </w:rPr>
        <w:t xml:space="preserve">. In this scenario, there would be no a </w:t>
      </w:r>
      <w:r w:rsidRPr="00BC20B6">
        <w:rPr>
          <w:rStyle w:val="StyleUnderline"/>
        </w:rPr>
        <w:t xml:space="preserve">need for immunosuppression, and </w:t>
      </w:r>
      <w:r w:rsidRPr="00BC20B6">
        <w:rPr>
          <w:rStyle w:val="Emphasis"/>
        </w:rPr>
        <w:t>limited ethical concerns.</w:t>
      </w:r>
    </w:p>
    <w:p w:rsidR="00A937D6" w:rsidRDefault="00A937D6" w:rsidP="00A937D6">
      <w:pPr>
        <w:pStyle w:val="Heading2"/>
      </w:pPr>
      <w:r>
        <w:t>Organ Trafficking Adv</w:t>
      </w:r>
    </w:p>
    <w:p w:rsidR="00A937D6" w:rsidRPr="000C1470" w:rsidRDefault="00A937D6" w:rsidP="00A937D6">
      <w:pPr>
        <w:pStyle w:val="Heading3"/>
      </w:pPr>
      <w:r>
        <w:t>Defense</w:t>
      </w:r>
    </w:p>
    <w:p w:rsidR="00A937D6" w:rsidRDefault="00A937D6" w:rsidP="00A937D6">
      <w:pPr>
        <w:pStyle w:val="Heading4"/>
      </w:pPr>
      <w:r>
        <w:t xml:space="preserve">The aff is insufficient—it ignores socioeconomic factors and only ignores international efforts </w:t>
      </w:r>
    </w:p>
    <w:p w:rsidR="00A937D6" w:rsidRPr="008C0038" w:rsidRDefault="00A937D6" w:rsidP="00A937D6">
      <w:r w:rsidRPr="003402A1">
        <w:rPr>
          <w:b/>
          <w:sz w:val="26"/>
          <w:szCs w:val="26"/>
        </w:rPr>
        <w:t>Yousaf and Purkayastha 16</w:t>
      </w:r>
      <w:r>
        <w:t xml:space="preserve"> (Yousaf, Farhan N- Professor of Sociology at the International Islamic University.</w:t>
      </w:r>
      <w:r w:rsidRPr="008C0038">
        <w:t xml:space="preserve"> and Bandana Purkayastha</w:t>
      </w:r>
      <w:r>
        <w:t xml:space="preserve">- Professor of Sociology at Uconn. </w:t>
      </w:r>
      <w:r w:rsidRPr="008C0038">
        <w:t>"Social World of Organ Transplantation, Trafficking, and Policies." Journal of Public Health Policy, vol. 37, no. 2, 2016, pp. 190-199. ProQuest, https://search.proquest.com/docview/1784680953?accountid=36312, doi:http://dx.doi.org/10.1057/jphp.2016.2.</w:t>
      </w:r>
      <w:r>
        <w:t>//sabín)</w:t>
      </w:r>
    </w:p>
    <w:p w:rsidR="00A937D6" w:rsidRDefault="00A937D6" w:rsidP="00A937D6">
      <w:pPr>
        <w:rPr>
          <w:sz w:val="16"/>
        </w:rPr>
      </w:pPr>
      <w:r w:rsidRPr="008C0038">
        <w:rPr>
          <w:sz w:val="16"/>
        </w:rPr>
        <w:t xml:space="preserve">Curbing Organ Trafficking International and national policies tend to focus only on individual level perpetrators and victims. They </w:t>
      </w:r>
      <w:r w:rsidRPr="00F45DB8">
        <w:rPr>
          <w:rStyle w:val="StyleUnderline"/>
        </w:rPr>
        <w:t xml:space="preserve">neglect the </w:t>
      </w:r>
      <w:r w:rsidRPr="00F45DB8">
        <w:rPr>
          <w:rStyle w:val="Emphasis"/>
        </w:rPr>
        <w:t>root causes</w:t>
      </w:r>
      <w:r w:rsidRPr="00F45DB8">
        <w:rPr>
          <w:rStyle w:val="StyleUnderline"/>
        </w:rPr>
        <w:t xml:space="preserve"> of exploitation</w:t>
      </w:r>
      <w:r>
        <w:rPr>
          <w:rStyle w:val="StyleUnderline"/>
        </w:rPr>
        <w:t xml:space="preserve"> </w:t>
      </w:r>
      <w:r w:rsidRPr="00F45DB8">
        <w:rPr>
          <w:rStyle w:val="StyleUnderline"/>
        </w:rPr>
        <w:t xml:space="preserve">including </w:t>
      </w:r>
      <w:r w:rsidRPr="00F45DB8">
        <w:rPr>
          <w:rStyle w:val="Emphasis"/>
        </w:rPr>
        <w:t>socio-economic-political factors</w:t>
      </w:r>
      <w:r w:rsidRPr="00F45DB8">
        <w:rPr>
          <w:rStyle w:val="StyleUnderline"/>
        </w:rPr>
        <w:t xml:space="preserve"> that produce </w:t>
      </w:r>
      <w:r w:rsidRPr="00F45DB8">
        <w:rPr>
          <w:rStyle w:val="Emphasis"/>
        </w:rPr>
        <w:t>vulnerabilities</w:t>
      </w:r>
      <w:r>
        <w:rPr>
          <w:rStyle w:val="Emphasis"/>
        </w:rPr>
        <w:t xml:space="preserve"> </w:t>
      </w:r>
      <w:r w:rsidRPr="00F45DB8">
        <w:rPr>
          <w:rStyle w:val="Emphasis"/>
        </w:rPr>
        <w:t xml:space="preserve">and marginalization </w:t>
      </w:r>
      <w:r w:rsidRPr="00F45DB8">
        <w:rPr>
          <w:rStyle w:val="StyleUnderline"/>
        </w:rPr>
        <w:t xml:space="preserve">leading to </w:t>
      </w:r>
      <w:r w:rsidRPr="00F45DB8">
        <w:rPr>
          <w:rStyle w:val="Emphasis"/>
        </w:rPr>
        <w:t>organ trafficking</w:t>
      </w:r>
      <w:r w:rsidRPr="008C0038">
        <w:rPr>
          <w:sz w:val="16"/>
        </w:rPr>
        <w:t xml:space="preserve">. Moazam emphasized that the phenomena of </w:t>
      </w:r>
      <w:r w:rsidRPr="00F45DB8">
        <w:rPr>
          <w:rStyle w:val="StyleUnderline"/>
        </w:rPr>
        <w:t>illegal transplantation and organ trafficking</w:t>
      </w:r>
      <w:r>
        <w:rPr>
          <w:rStyle w:val="StyleUnderline"/>
        </w:rPr>
        <w:t xml:space="preserve"> </w:t>
      </w:r>
      <w:r w:rsidRPr="00F45DB8">
        <w:rPr>
          <w:rStyle w:val="StyleUnderline"/>
        </w:rPr>
        <w:t>cannot be reduced simply to ‘medical-scientific’ and ‘donor-recipient’</w:t>
      </w:r>
      <w:r>
        <w:rPr>
          <w:rStyle w:val="StyleUnderline"/>
        </w:rPr>
        <w:t xml:space="preserve"> </w:t>
      </w:r>
      <w:r w:rsidRPr="00F45DB8">
        <w:rPr>
          <w:rStyle w:val="StyleUnderline"/>
        </w:rPr>
        <w:t>transactions</w:t>
      </w:r>
      <w:r w:rsidRPr="008C0038">
        <w:rPr>
          <w:sz w:val="16"/>
        </w:rPr>
        <w:t xml:space="preserve">.27 We agree. Previous research shows </w:t>
      </w:r>
      <w:r w:rsidRPr="00F45DB8">
        <w:rPr>
          <w:rStyle w:val="StyleUnderline"/>
        </w:rPr>
        <w:t>that organ traffickers</w:t>
      </w:r>
      <w:r>
        <w:rPr>
          <w:rStyle w:val="StyleUnderline"/>
        </w:rPr>
        <w:t xml:space="preserve"> </w:t>
      </w:r>
      <w:r w:rsidRPr="00F45DB8">
        <w:rPr>
          <w:rStyle w:val="StyleUnderline"/>
        </w:rPr>
        <w:t>easily trap vulnerable segments of the population, those who cannot stop</w:t>
      </w:r>
      <w:r>
        <w:rPr>
          <w:rStyle w:val="StyleUnderline"/>
        </w:rPr>
        <w:t xml:space="preserve"> </w:t>
      </w:r>
      <w:r w:rsidRPr="00F45DB8">
        <w:rPr>
          <w:rStyle w:val="StyleUnderline"/>
        </w:rPr>
        <w:t>or break the vicious cycle of their exploitation and marginalization</w:t>
      </w:r>
      <w:r w:rsidRPr="008C0038">
        <w:rPr>
          <w:sz w:val="16"/>
        </w:rPr>
        <w:t xml:space="preserve">.2,11 The </w:t>
      </w:r>
      <w:r w:rsidRPr="00F45DB8">
        <w:rPr>
          <w:rStyle w:val="StyleUnderline"/>
        </w:rPr>
        <w:t>causes of vulnerability and the cycle of exploitation further suggest</w:t>
      </w:r>
      <w:r>
        <w:rPr>
          <w:rStyle w:val="StyleUnderline"/>
        </w:rPr>
        <w:t xml:space="preserve"> </w:t>
      </w:r>
      <w:r w:rsidRPr="00F45DB8">
        <w:rPr>
          <w:rStyle w:val="StyleUnderline"/>
        </w:rPr>
        <w:t xml:space="preserve">that </w:t>
      </w:r>
      <w:r w:rsidRPr="00F45DB8">
        <w:rPr>
          <w:rStyle w:val="Emphasis"/>
        </w:rPr>
        <w:t>regularizing organ transplantation alone might not be sufficient</w:t>
      </w:r>
      <w:r w:rsidRPr="00F45DB8">
        <w:rPr>
          <w:rStyle w:val="StyleUnderline"/>
        </w:rPr>
        <w:t>.</w:t>
      </w:r>
      <w:r>
        <w:rPr>
          <w:rStyle w:val="StyleUnderline"/>
        </w:rPr>
        <w:t xml:space="preserve"> </w:t>
      </w:r>
      <w:r w:rsidRPr="008C0038">
        <w:rPr>
          <w:sz w:val="16"/>
        </w:rPr>
        <w:t xml:space="preserve">Our previous ethnographic research on organ trafficking in Pakistan also </w:t>
      </w:r>
      <w:r w:rsidRPr="00F45DB8">
        <w:rPr>
          <w:rStyle w:val="StyleUnderline"/>
        </w:rPr>
        <w:t>revealed that after the enactment of THOTA</w:t>
      </w:r>
      <w:r w:rsidRPr="008C0038">
        <w:rPr>
          <w:sz w:val="16"/>
        </w:rPr>
        <w:t xml:space="preserve">, </w:t>
      </w:r>
      <w:r w:rsidRPr="00F45DB8">
        <w:rPr>
          <w:rStyle w:val="StyleUnderline"/>
        </w:rPr>
        <w:t>many illegal organ</w:t>
      </w:r>
      <w:r>
        <w:rPr>
          <w:rStyle w:val="StyleUnderline"/>
        </w:rPr>
        <w:t xml:space="preserve"> </w:t>
      </w:r>
      <w:r w:rsidRPr="00F45DB8">
        <w:rPr>
          <w:rStyle w:val="StyleUnderline"/>
        </w:rPr>
        <w:t>transplant centers closed, at least publically</w:t>
      </w:r>
      <w:r w:rsidRPr="008C0038">
        <w:rPr>
          <w:sz w:val="16"/>
        </w:rPr>
        <w:t xml:space="preserve">. Those </w:t>
      </w:r>
      <w:r w:rsidRPr="00F45DB8">
        <w:rPr>
          <w:rStyle w:val="StyleUnderline"/>
        </w:rPr>
        <w:t>seeking to sell their</w:t>
      </w:r>
      <w:r>
        <w:rPr>
          <w:rStyle w:val="StyleUnderline"/>
        </w:rPr>
        <w:t xml:space="preserve"> </w:t>
      </w:r>
      <w:r w:rsidRPr="00F45DB8">
        <w:rPr>
          <w:rStyle w:val="StyleUnderline"/>
        </w:rPr>
        <w:t>organs to pay debts may still have found brokers, but very likely the</w:t>
      </w:r>
      <w:r>
        <w:rPr>
          <w:rStyle w:val="StyleUnderline"/>
        </w:rPr>
        <w:t xml:space="preserve"> </w:t>
      </w:r>
      <w:r w:rsidRPr="00F45DB8">
        <w:rPr>
          <w:rStyle w:val="StyleUnderline"/>
        </w:rPr>
        <w:t>brokers would pay them less because THOTA had increased brokers’</w:t>
      </w:r>
      <w:r>
        <w:rPr>
          <w:rStyle w:val="StyleUnderline"/>
        </w:rPr>
        <w:t xml:space="preserve"> </w:t>
      </w:r>
      <w:r w:rsidRPr="00F45DB8">
        <w:rPr>
          <w:rStyle w:val="StyleUnderline"/>
        </w:rPr>
        <w:t>risks.2</w:t>
      </w:r>
      <w:r>
        <w:rPr>
          <w:rStyle w:val="StyleUnderline"/>
        </w:rPr>
        <w:t xml:space="preserve"> </w:t>
      </w:r>
      <w:r w:rsidRPr="00F45DB8">
        <w:rPr>
          <w:rStyle w:val="Emphasis"/>
        </w:rPr>
        <w:t>Interventions should not rely solely on deterrence policy.</w:t>
      </w:r>
      <w:r w:rsidRPr="008C0038">
        <w:rPr>
          <w:sz w:val="16"/>
        </w:rPr>
        <w:t xml:space="preserve"> It is also </w:t>
      </w:r>
      <w:r w:rsidRPr="00F45DB8">
        <w:rPr>
          <w:rStyle w:val="StyleUnderline"/>
        </w:rPr>
        <w:t>critically important to develop a more integrated approach, protecting</w:t>
      </w:r>
      <w:r>
        <w:rPr>
          <w:rStyle w:val="StyleUnderline"/>
        </w:rPr>
        <w:t xml:space="preserve"> </w:t>
      </w:r>
      <w:r w:rsidRPr="00F45DB8">
        <w:rPr>
          <w:rStyle w:val="StyleUnderline"/>
        </w:rPr>
        <w:t>the rights of the disadvantaged groups and empowering them.</w:t>
      </w:r>
      <w:r w:rsidRPr="008C0038">
        <w:rPr>
          <w:sz w:val="16"/>
        </w:rPr>
        <w:t xml:space="preserve"> </w:t>
      </w:r>
      <w:r w:rsidRPr="008C0038">
        <w:rPr>
          <w:rStyle w:val="StyleUnderline"/>
        </w:rPr>
        <w:t>Society</w:t>
      </w:r>
      <w:r>
        <w:rPr>
          <w:rStyle w:val="StyleUnderline"/>
        </w:rPr>
        <w:t xml:space="preserve"> </w:t>
      </w:r>
      <w:r w:rsidRPr="008C0038">
        <w:rPr>
          <w:rStyle w:val="StyleUnderline"/>
        </w:rPr>
        <w:t>must assure that persons who have been exploited for organ removal are</w:t>
      </w:r>
      <w:r>
        <w:rPr>
          <w:rStyle w:val="StyleUnderline"/>
        </w:rPr>
        <w:t xml:space="preserve"> </w:t>
      </w:r>
      <w:r w:rsidRPr="008C0038">
        <w:rPr>
          <w:rStyle w:val="StyleUnderline"/>
        </w:rPr>
        <w:t xml:space="preserve">categorized as victims of organ trafficking and in need </w:t>
      </w:r>
      <w:r w:rsidRPr="008C0038">
        <w:rPr>
          <w:rStyle w:val="Emphasis"/>
        </w:rPr>
        <w:t>support and</w:t>
      </w:r>
      <w:r>
        <w:rPr>
          <w:rStyle w:val="Emphasis"/>
        </w:rPr>
        <w:t xml:space="preserve"> </w:t>
      </w:r>
      <w:r w:rsidRPr="008C0038">
        <w:rPr>
          <w:rStyle w:val="Emphasis"/>
        </w:rPr>
        <w:t>protection</w:t>
      </w:r>
      <w:r w:rsidRPr="008C0038">
        <w:rPr>
          <w:rStyle w:val="StyleUnderline"/>
        </w:rPr>
        <w:t xml:space="preserve"> like victims of other forms of </w:t>
      </w:r>
      <w:r w:rsidRPr="008C0038">
        <w:rPr>
          <w:rStyle w:val="Emphasis"/>
        </w:rPr>
        <w:t>human trafficking</w:t>
      </w:r>
      <w:r w:rsidRPr="008C0038">
        <w:rPr>
          <w:sz w:val="16"/>
        </w:rPr>
        <w:t xml:space="preserve">.28 </w:t>
      </w:r>
      <w:r w:rsidRPr="008C0038">
        <w:rPr>
          <w:rStyle w:val="StyleUnderline"/>
        </w:rPr>
        <w:t>Government should also invest resources to prevent kidney failure</w:t>
      </w:r>
      <w:r w:rsidRPr="008C0038">
        <w:rPr>
          <w:sz w:val="16"/>
        </w:rPr>
        <w:t xml:space="preserve"> in Pakistan. According to an estimate presented at a conference of the Pakistan Society of Nephrology, because of rapidly growing chronic kidney disease, approximately 20 000 Pakistanis die of kidney failure every year.29 </w:t>
      </w:r>
      <w:r w:rsidRPr="008C0038">
        <w:rPr>
          <w:rStyle w:val="StyleUnderline"/>
        </w:rPr>
        <w:t>Moreover, as organ trafficking, organ trade, and transplant commercialism</w:t>
      </w:r>
      <w:r>
        <w:rPr>
          <w:rStyle w:val="StyleUnderline"/>
        </w:rPr>
        <w:t xml:space="preserve"> </w:t>
      </w:r>
      <w:r w:rsidRPr="008C0038">
        <w:rPr>
          <w:rStyle w:val="Emphasis"/>
        </w:rPr>
        <w:t>crosses geographical boundaries</w:t>
      </w:r>
      <w:r w:rsidRPr="008C0038">
        <w:rPr>
          <w:rStyle w:val="StyleUnderline"/>
        </w:rPr>
        <w:t xml:space="preserve">, more </w:t>
      </w:r>
      <w:r w:rsidRPr="008C0038">
        <w:rPr>
          <w:rStyle w:val="Emphasis"/>
        </w:rPr>
        <w:t>concentrated international</w:t>
      </w:r>
      <w:r>
        <w:rPr>
          <w:rStyle w:val="Emphasis"/>
        </w:rPr>
        <w:t xml:space="preserve"> </w:t>
      </w:r>
      <w:r w:rsidRPr="008C0038">
        <w:rPr>
          <w:rStyle w:val="Emphasis"/>
        </w:rPr>
        <w:t xml:space="preserve">efforts </w:t>
      </w:r>
      <w:r w:rsidRPr="008C0038">
        <w:rPr>
          <w:rStyle w:val="StyleUnderline"/>
        </w:rPr>
        <w:t>are needed to punish the perpetrators, whether the</w:t>
      </w:r>
      <w:r>
        <w:rPr>
          <w:rStyle w:val="StyleUnderline"/>
        </w:rPr>
        <w:t xml:space="preserve"> </w:t>
      </w:r>
      <w:r w:rsidRPr="008C0038">
        <w:rPr>
          <w:rStyle w:val="StyleUnderline"/>
        </w:rPr>
        <w:t>trafficking happened within the country of residence or in a foreign</w:t>
      </w:r>
      <w:r>
        <w:rPr>
          <w:rStyle w:val="StyleUnderline"/>
        </w:rPr>
        <w:t xml:space="preserve"> </w:t>
      </w:r>
      <w:r w:rsidRPr="008C0038">
        <w:rPr>
          <w:rStyle w:val="StyleUnderline"/>
        </w:rPr>
        <w:t>country.</w:t>
      </w:r>
      <w:r w:rsidRPr="008C0038">
        <w:rPr>
          <w:sz w:val="16"/>
        </w:rPr>
        <w:t xml:space="preserve"> As the recipients of organs generally need long-term medical care and follow-up medical examinations, one possible way to identify such patients would be to make it mandatory for the doctors to report organ transplantation to concerned law enforcement agencies, whether the procedure is performed locally or in some other country.30</w:t>
      </w:r>
    </w:p>
    <w:p w:rsidR="00A937D6" w:rsidRPr="00571459" w:rsidRDefault="00A937D6" w:rsidP="00A937D6">
      <w:pPr>
        <w:pStyle w:val="Heading4"/>
        <w:rPr>
          <w:rStyle w:val="Style13ptBold"/>
          <w:b/>
        </w:rPr>
      </w:pPr>
      <w:r w:rsidRPr="00571459">
        <w:rPr>
          <w:rStyle w:val="Style13ptBold"/>
          <w:b/>
        </w:rPr>
        <w:t xml:space="preserve">Other countries are an alt cause </w:t>
      </w:r>
    </w:p>
    <w:p w:rsidR="00A937D6" w:rsidRPr="00571459" w:rsidRDefault="00A937D6" w:rsidP="00A937D6">
      <w:r w:rsidRPr="00530A0D">
        <w:rPr>
          <w:b/>
          <w:sz w:val="26"/>
          <w:szCs w:val="26"/>
        </w:rPr>
        <w:t>Pugliese 07</w:t>
      </w:r>
      <w:r>
        <w:t xml:space="preserve"> (</w:t>
      </w:r>
      <w:r w:rsidRPr="00571459">
        <w:t>Elizabeth Pugliese</w:t>
      </w:r>
      <w:r>
        <w:t xml:space="preserve">- </w:t>
      </w:r>
      <w:r w:rsidRPr="00571459">
        <w:t>graduate of the Catholic Unive</w:t>
      </w:r>
      <w:r>
        <w:t xml:space="preserve">rsity Columbus School of Law. </w:t>
      </w:r>
      <w:r w:rsidRPr="00571459">
        <w:t xml:space="preserve">She is licensed to practice </w:t>
      </w:r>
      <w:r>
        <w:t xml:space="preserve">law in the state of Maryland. She </w:t>
      </w:r>
      <w:r w:rsidRPr="00571459">
        <w:t xml:space="preserve">holds a BA in Political Science and an MA in International Relations. </w:t>
      </w:r>
      <w:r>
        <w:t>2007, "Organ Trafficking and the TVPA: Why One Word Makes a Difference in International Enforcement Efforts</w:t>
      </w:r>
      <w:r w:rsidRPr="00571459">
        <w:t xml:space="preserve">" </w:t>
      </w:r>
      <w:r>
        <w:t>24 J. Contemp. Health L. &amp; Pol'y 181</w:t>
      </w:r>
      <w:r w:rsidRPr="00571459">
        <w:t>, https://pdfs.semanticscholar.org/75b4/31fd0e9726d1dc8137c8b9084f09542b90a2.pdf</w:t>
      </w:r>
      <w:r>
        <w:t>//sabín)</w:t>
      </w:r>
    </w:p>
    <w:p w:rsidR="00A937D6" w:rsidRPr="00571459" w:rsidRDefault="00A937D6" w:rsidP="00A937D6">
      <w:pPr>
        <w:rPr>
          <w:sz w:val="16"/>
        </w:rPr>
      </w:pPr>
      <w:r w:rsidRPr="00571459">
        <w:rPr>
          <w:rStyle w:val="StyleUnderline"/>
        </w:rPr>
        <w:t>Just as there is a sex tourism industry</w:t>
      </w:r>
      <w:r w:rsidRPr="00571459">
        <w:rPr>
          <w:sz w:val="16"/>
        </w:rPr>
        <w:t xml:space="preserve">, 40 a </w:t>
      </w:r>
      <w:r w:rsidRPr="00571459">
        <w:rPr>
          <w:rStyle w:val="StyleUnderline"/>
        </w:rPr>
        <w:t>medical tourism industry has</w:t>
      </w:r>
      <w:r>
        <w:rPr>
          <w:rStyle w:val="StyleUnderline"/>
        </w:rPr>
        <w:t xml:space="preserve"> </w:t>
      </w:r>
      <w:r w:rsidRPr="00571459">
        <w:rPr>
          <w:rStyle w:val="StyleUnderline"/>
        </w:rPr>
        <w:t xml:space="preserve">developed. </w:t>
      </w:r>
      <w:r w:rsidRPr="00571459">
        <w:rPr>
          <w:sz w:val="16"/>
        </w:rPr>
        <w:t xml:space="preserve">This occurs when </w:t>
      </w:r>
      <w:r w:rsidRPr="00571459">
        <w:rPr>
          <w:rStyle w:val="StyleUnderline"/>
        </w:rPr>
        <w:t>desperately ill and/or wealthy people from</w:t>
      </w:r>
      <w:r>
        <w:rPr>
          <w:rStyle w:val="StyleUnderline"/>
        </w:rPr>
        <w:t xml:space="preserve"> </w:t>
      </w:r>
      <w:r w:rsidRPr="00571459">
        <w:rPr>
          <w:rStyle w:val="StyleUnderline"/>
        </w:rPr>
        <w:t>countries with no donor organ program, or one with long waiting lists, travel</w:t>
      </w:r>
      <w:r>
        <w:rPr>
          <w:rStyle w:val="StyleUnderline"/>
        </w:rPr>
        <w:t xml:space="preserve"> </w:t>
      </w:r>
      <w:r w:rsidRPr="00571459">
        <w:rPr>
          <w:rStyle w:val="StyleUnderline"/>
        </w:rPr>
        <w:t xml:space="preserve">to countries where </w:t>
      </w:r>
      <w:r w:rsidRPr="00571459">
        <w:rPr>
          <w:rStyle w:val="Emphasis"/>
        </w:rPr>
        <w:t>organs are bought from poor people for miniscule sums</w:t>
      </w:r>
      <w:r>
        <w:rPr>
          <w:rStyle w:val="Emphasis"/>
        </w:rPr>
        <w:t xml:space="preserve"> </w:t>
      </w:r>
      <w:r w:rsidRPr="00571459">
        <w:rPr>
          <w:rStyle w:val="Emphasis"/>
        </w:rPr>
        <w:t>of money</w:t>
      </w:r>
      <w:r w:rsidRPr="00571459">
        <w:rPr>
          <w:rStyle w:val="StyleUnderline"/>
        </w:rPr>
        <w:t xml:space="preserve"> and then implanted in the ill person.</w:t>
      </w:r>
      <w:r w:rsidRPr="00571459">
        <w:rPr>
          <w:sz w:val="16"/>
        </w:rPr>
        <w:t xml:space="preserve"> </w:t>
      </w:r>
      <w:r w:rsidRPr="00571459">
        <w:rPr>
          <w:rStyle w:val="StyleUnderline"/>
        </w:rPr>
        <w:t>In Thailand, the private</w:t>
      </w:r>
      <w:r>
        <w:rPr>
          <w:rStyle w:val="StyleUnderline"/>
        </w:rPr>
        <w:t xml:space="preserve"> </w:t>
      </w:r>
      <w:r w:rsidRPr="00571459">
        <w:rPr>
          <w:rStyle w:val="StyleUnderline"/>
        </w:rPr>
        <w:t>hospitals are willing to treat indigent accident victims because if the patient 42 dies and the family is willing to donate the victim's organs, the hospital</w:t>
      </w:r>
      <w:r>
        <w:rPr>
          <w:rStyle w:val="StyleUnderline"/>
        </w:rPr>
        <w:t xml:space="preserve"> </w:t>
      </w:r>
      <w:r w:rsidRPr="00571459">
        <w:rPr>
          <w:rStyle w:val="StyleUnderline"/>
        </w:rPr>
        <w:t>can have kidneys available for an expensive operation that is still much</w:t>
      </w:r>
      <w:r>
        <w:rPr>
          <w:rStyle w:val="StyleUnderline"/>
        </w:rPr>
        <w:t xml:space="preserve"> </w:t>
      </w:r>
      <w:r w:rsidRPr="00571459">
        <w:rPr>
          <w:rStyle w:val="StyleUnderline"/>
        </w:rPr>
        <w:t>cheaper than in the United States.</w:t>
      </w:r>
      <w:r w:rsidRPr="00571459">
        <w:rPr>
          <w:sz w:val="16"/>
        </w:rPr>
        <w:t xml:space="preserve">43 Wealthy patients travel to Thailand and the hospital benefits. In another example, </w:t>
      </w:r>
      <w:r w:rsidRPr="00571459">
        <w:rPr>
          <w:rStyle w:val="StyleUnderline"/>
        </w:rPr>
        <w:t>in Pakistan the coerced donation</w:t>
      </w:r>
      <w:r>
        <w:rPr>
          <w:rStyle w:val="StyleUnderline"/>
        </w:rPr>
        <w:t xml:space="preserve"> </w:t>
      </w:r>
      <w:r w:rsidRPr="00571459">
        <w:rPr>
          <w:rStyle w:val="StyleUnderline"/>
        </w:rPr>
        <w:t>of organs is so prevalent that the country is referred to as a "</w:t>
      </w:r>
      <w:r w:rsidRPr="00571459">
        <w:rPr>
          <w:rStyle w:val="Emphasis"/>
        </w:rPr>
        <w:t>kidney</w:t>
      </w:r>
      <w:r>
        <w:rPr>
          <w:rStyle w:val="Emphasis"/>
        </w:rPr>
        <w:t xml:space="preserve"> </w:t>
      </w:r>
      <w:r w:rsidRPr="00571459">
        <w:rPr>
          <w:rStyle w:val="Emphasis"/>
        </w:rPr>
        <w:t>bazaar.</w:t>
      </w:r>
      <w:r w:rsidRPr="00571459">
        <w:rPr>
          <w:sz w:val="16"/>
        </w:rPr>
        <w:t xml:space="preserve"> 4 The donors arme paid up to $2,500, with the money usually going to pay off debts.45 Sometimes, the money is not enough to pay off the debts.4 6 </w:t>
      </w:r>
      <w:r w:rsidRPr="00571459">
        <w:rPr>
          <w:rStyle w:val="StyleUnderline"/>
        </w:rPr>
        <w:t>Most of the time, the donor receives no follow-up care; unable to</w:t>
      </w:r>
      <w:r>
        <w:rPr>
          <w:rStyle w:val="StyleUnderline"/>
        </w:rPr>
        <w:t xml:space="preserve"> </w:t>
      </w:r>
      <w:r w:rsidRPr="00571459">
        <w:rPr>
          <w:rStyle w:val="StyleUnderline"/>
        </w:rPr>
        <w:t>work, the donor oes back into debt-meaning the sacrifice of the kidney</w:t>
      </w:r>
      <w:r>
        <w:rPr>
          <w:rStyle w:val="StyleUnderline"/>
        </w:rPr>
        <w:t xml:space="preserve"> </w:t>
      </w:r>
      <w:r w:rsidRPr="00571459">
        <w:rPr>
          <w:rStyle w:val="StyleUnderline"/>
        </w:rPr>
        <w:t>was meaningless.</w:t>
      </w:r>
      <w:r>
        <w:rPr>
          <w:rStyle w:val="StyleUnderline"/>
        </w:rPr>
        <w:t xml:space="preserve"> </w:t>
      </w:r>
      <w:r w:rsidRPr="00571459">
        <w:rPr>
          <w:rStyle w:val="StyleUnderline"/>
        </w:rPr>
        <w:t>China has a thriving medical tourism industry</w:t>
      </w:r>
      <w:r w:rsidRPr="00571459">
        <w:rPr>
          <w:sz w:val="16"/>
        </w:rPr>
        <w:t xml:space="preserve">. The </w:t>
      </w:r>
      <w:r w:rsidRPr="00571459">
        <w:rPr>
          <w:rStyle w:val="StyleUnderline"/>
        </w:rPr>
        <w:t>military itself runs</w:t>
      </w:r>
      <w:r>
        <w:rPr>
          <w:rStyle w:val="StyleUnderline"/>
        </w:rPr>
        <w:t xml:space="preserve"> </w:t>
      </w:r>
      <w:r w:rsidRPr="00571459">
        <w:rPr>
          <w:rStyle w:val="StyleUnderline"/>
        </w:rPr>
        <w:t>several hospitals wherein prisoners are made involuntary donors</w:t>
      </w:r>
      <w:r w:rsidRPr="00571459">
        <w:rPr>
          <w:sz w:val="16"/>
        </w:rPr>
        <w:t xml:space="preserve">.48 The recipients are foreigners, many of them Canadians according to one article. 49 The </w:t>
      </w:r>
      <w:r w:rsidRPr="00571459">
        <w:rPr>
          <w:rStyle w:val="StyleUnderline"/>
        </w:rPr>
        <w:t>practice has become so widespread that some researchers are calling for</w:t>
      </w:r>
      <w:r>
        <w:rPr>
          <w:rStyle w:val="StyleUnderline"/>
        </w:rPr>
        <w:t xml:space="preserve"> </w:t>
      </w:r>
      <w:r w:rsidRPr="00571459">
        <w:rPr>
          <w:rStyle w:val="StyleUnderline"/>
        </w:rPr>
        <w:t>pharmaceutical companies to stop selling anti-rejection drugs to China</w:t>
      </w:r>
      <w:r w:rsidRPr="00571459">
        <w:rPr>
          <w:sz w:val="16"/>
        </w:rPr>
        <w:t>.50 They also want hospitals and healthcare providers to deny postoperative care to patients when they return from medical tourism trips in the hopes of ending the practice. 51</w:t>
      </w:r>
    </w:p>
    <w:p w:rsidR="00A937D6" w:rsidRDefault="00A937D6" w:rsidP="00A937D6">
      <w:pPr>
        <w:pStyle w:val="Heading3"/>
      </w:pPr>
      <w:r>
        <w:t>Solvency</w:t>
      </w:r>
    </w:p>
    <w:p w:rsidR="00A937D6" w:rsidRDefault="00A937D6" w:rsidP="00A937D6">
      <w:pPr>
        <w:pStyle w:val="Heading4"/>
      </w:pPr>
      <w:r>
        <w:t>Trump ended parole status—that instills fear in survivors, they won’t apply for T-Visas</w:t>
      </w:r>
    </w:p>
    <w:p w:rsidR="00A937D6" w:rsidRPr="00203EBC" w:rsidRDefault="00A937D6" w:rsidP="00A937D6">
      <w:r w:rsidRPr="00203EBC">
        <w:rPr>
          <w:b/>
          <w:sz w:val="26"/>
          <w:szCs w:val="26"/>
        </w:rPr>
        <w:t>De Bourmont 18</w:t>
      </w:r>
      <w:r>
        <w:t xml:space="preserve"> (Martin De Bourmont—</w:t>
      </w:r>
      <w:r w:rsidRPr="00203EBC">
        <w:t>editorial fellow at Foreign Policy. He previously worked as a reporter for the Phnom Penh Post in Cambodia and as a reporting intern for the New York Times in Paris. 7-9-2018, "New U.S. Policy Raises Risk of Deportation for Immigrant Victims of Trafficking," Foreign Policy, https://foreignpolicy.com/2018/07/09/new-us-policy-raises-risk-of-deportation-for-immigrant-victims-of-trafficking-immigration-visa/</w:t>
      </w:r>
      <w:r>
        <w:t>/sabín)</w:t>
      </w:r>
    </w:p>
    <w:p w:rsidR="00A937D6" w:rsidRPr="000F0AAB" w:rsidRDefault="00A937D6" w:rsidP="00A937D6">
      <w:pPr>
        <w:rPr>
          <w:sz w:val="16"/>
        </w:rPr>
      </w:pPr>
      <w:r w:rsidRPr="000F0AAB">
        <w:rPr>
          <w:u w:val="single"/>
        </w:rPr>
        <w:t xml:space="preserve">U.S. immigration authorities issued new guidelines last month that could make immigrant victims of human trafficking </w:t>
      </w:r>
      <w:r w:rsidRPr="000F0AAB">
        <w:rPr>
          <w:rStyle w:val="Emphasis"/>
        </w:rPr>
        <w:t>more vulnerable to deportation</w:t>
      </w:r>
      <w:r w:rsidRPr="000F0AAB">
        <w:rPr>
          <w:u w:val="single"/>
        </w:rPr>
        <w:t>, according to immigration lawyers and activists</w:t>
      </w:r>
      <w:r w:rsidRPr="000F0AAB">
        <w:rPr>
          <w:sz w:val="16"/>
        </w:rPr>
        <w:t xml:space="preserve">. </w:t>
      </w:r>
      <w:r w:rsidRPr="000F0AAB">
        <w:rPr>
          <w:rStyle w:val="StyleUnderline"/>
        </w:rPr>
        <w:t>The guidelines, issued by</w:t>
      </w:r>
      <w:r w:rsidRPr="000F0AAB">
        <w:rPr>
          <w:sz w:val="16"/>
        </w:rPr>
        <w:t xml:space="preserve"> U.S. Citizenship and Immigration Services (</w:t>
      </w:r>
      <w:r w:rsidRPr="000F0AAB">
        <w:rPr>
          <w:rStyle w:val="StyleUnderline"/>
        </w:rPr>
        <w:t>USCIS</w:t>
      </w:r>
      <w:r w:rsidRPr="000F0AAB">
        <w:rPr>
          <w:sz w:val="16"/>
        </w:rPr>
        <w:t xml:space="preserve">), </w:t>
      </w:r>
      <w:r w:rsidRPr="000F0AAB">
        <w:rPr>
          <w:rStyle w:val="StyleUnderline"/>
        </w:rPr>
        <w:t xml:space="preserve">affect immigrants forced into labor or sex work in the United States by criminals </w:t>
      </w:r>
      <w:r w:rsidRPr="000F0AAB">
        <w:rPr>
          <w:rStyle w:val="Emphasis"/>
        </w:rPr>
        <w:t>preying on their vulnerability.</w:t>
      </w:r>
      <w:r>
        <w:rPr>
          <w:rStyle w:val="Emphasis"/>
        </w:rPr>
        <w:t xml:space="preserve"> </w:t>
      </w:r>
      <w:r w:rsidRPr="000F0AAB">
        <w:rPr>
          <w:sz w:val="16"/>
        </w:rPr>
        <w:t xml:space="preserve">According to the National Human Trafficking Hotline, </w:t>
      </w:r>
      <w:r w:rsidRPr="000F0AAB">
        <w:rPr>
          <w:rStyle w:val="StyleUnderline"/>
        </w:rPr>
        <w:t>8,524 cases of human trafficking were reported in the United States in 2017.</w:t>
      </w:r>
      <w:r w:rsidRPr="000F0AAB">
        <w:rPr>
          <w:sz w:val="16"/>
        </w:rPr>
        <w:t xml:space="preserve"> </w:t>
      </w:r>
      <w:r w:rsidRPr="000F0AAB">
        <w:rPr>
          <w:rStyle w:val="StyleUnderline"/>
        </w:rPr>
        <w:t>Under the old policy, the victims could apply for special permits, known as T visas, that allow them to remain in the United States, work, and access benefits, often while cooperating with police investigations against their traffickers.</w:t>
      </w:r>
      <w:r>
        <w:rPr>
          <w:rStyle w:val="StyleUnderline"/>
        </w:rPr>
        <w:t xml:space="preserve"> </w:t>
      </w:r>
      <w:r w:rsidRPr="000F0AAB">
        <w:rPr>
          <w:rStyle w:val="StyleUnderline"/>
        </w:rPr>
        <w:t>Even if the visa request was denied,</w:t>
      </w:r>
      <w:r w:rsidRPr="000F0AAB">
        <w:rPr>
          <w:sz w:val="16"/>
        </w:rPr>
        <w:t xml:space="preserve"> </w:t>
      </w:r>
      <w:r w:rsidRPr="000F0AAB">
        <w:rPr>
          <w:rStyle w:val="StyleUnderline"/>
        </w:rPr>
        <w:t>immigration authorities usually refrained from taking action to deport the immigrants, according to anti-human trafficking activists.</w:t>
      </w:r>
      <w:r>
        <w:rPr>
          <w:rStyle w:val="StyleUnderline"/>
        </w:rPr>
        <w:t xml:space="preserve"> </w:t>
      </w:r>
      <w:r w:rsidRPr="000F0AAB">
        <w:rPr>
          <w:rStyle w:val="StyleUnderline"/>
        </w:rPr>
        <w:t xml:space="preserve">But under the new guidelines, denial of a T visa will trigger an </w:t>
      </w:r>
      <w:r w:rsidRPr="000F0AAB">
        <w:rPr>
          <w:rStyle w:val="Emphasis"/>
        </w:rPr>
        <w:t>automatic summons for a hearing before an immigration judge</w:t>
      </w:r>
      <w:r w:rsidRPr="000F0AAB">
        <w:rPr>
          <w:sz w:val="16"/>
        </w:rPr>
        <w:t xml:space="preserve"> </w:t>
      </w:r>
      <w:r w:rsidRPr="000F0AAB">
        <w:rPr>
          <w:rStyle w:val="StyleUnderline"/>
        </w:rPr>
        <w:t xml:space="preserve">— known as a “notice to appear.” </w:t>
      </w:r>
      <w:r w:rsidRPr="000F0AAB">
        <w:rPr>
          <w:sz w:val="16"/>
        </w:rPr>
        <w:t xml:space="preserve">Legal experts say such a </w:t>
      </w:r>
      <w:r w:rsidRPr="000F0AAB">
        <w:rPr>
          <w:rStyle w:val="StyleUnderline"/>
        </w:rPr>
        <w:t xml:space="preserve">notice effectively marks the </w:t>
      </w:r>
      <w:r w:rsidRPr="000F0AAB">
        <w:rPr>
          <w:rStyle w:val="Emphasis"/>
        </w:rPr>
        <w:t>start of the deportation process.</w:t>
      </w:r>
      <w:r>
        <w:rPr>
          <w:rStyle w:val="Emphasis"/>
        </w:rPr>
        <w:t xml:space="preserve"> </w:t>
      </w:r>
      <w:r w:rsidRPr="000F0AAB">
        <w:rPr>
          <w:rStyle w:val="StyleUnderline"/>
        </w:rPr>
        <w:t xml:space="preserve">The change marks one more way the Trump administration is making it </w:t>
      </w:r>
      <w:r w:rsidRPr="000F0AAB">
        <w:rPr>
          <w:rStyle w:val="Emphasis"/>
        </w:rPr>
        <w:t>harder for</w:t>
      </w:r>
      <w:r w:rsidRPr="000F0AAB">
        <w:rPr>
          <w:rStyle w:val="StyleUnderline"/>
        </w:rPr>
        <w:t xml:space="preserve"> immigrants and </w:t>
      </w:r>
      <w:r w:rsidRPr="000F0AAB">
        <w:rPr>
          <w:rStyle w:val="Emphasis"/>
        </w:rPr>
        <w:t>asylum-seekers to remain</w:t>
      </w:r>
      <w:r w:rsidRPr="000F0AAB">
        <w:rPr>
          <w:rStyle w:val="StyleUnderline"/>
        </w:rPr>
        <w:t xml:space="preserve"> in the United States</w:t>
      </w:r>
      <w:r>
        <w:rPr>
          <w:rStyle w:val="StyleUnderline"/>
        </w:rPr>
        <w:t xml:space="preserve">, </w:t>
      </w:r>
      <w:r w:rsidRPr="000F0AAB">
        <w:rPr>
          <w:rStyle w:val="Emphasis"/>
        </w:rPr>
        <w:t>even when</w:t>
      </w:r>
      <w:r w:rsidRPr="000F0AAB">
        <w:rPr>
          <w:rStyle w:val="StyleUnderline"/>
        </w:rPr>
        <w:t xml:space="preserve"> their immigration is </w:t>
      </w:r>
      <w:r w:rsidRPr="000F0AAB">
        <w:rPr>
          <w:sz w:val="16"/>
        </w:rPr>
        <w:t>motivated by or</w:t>
      </w:r>
      <w:r w:rsidRPr="000F0AAB">
        <w:rPr>
          <w:rStyle w:val="StyleUnderline"/>
        </w:rPr>
        <w:t xml:space="preserve"> bound up with </w:t>
      </w:r>
      <w:r w:rsidRPr="000F0AAB">
        <w:rPr>
          <w:rStyle w:val="Emphasis"/>
        </w:rPr>
        <w:t>traumatic ordeals.</w:t>
      </w:r>
      <w:r>
        <w:rPr>
          <w:rStyle w:val="Emphasis"/>
        </w:rPr>
        <w:t xml:space="preserve"> </w:t>
      </w:r>
      <w:r w:rsidRPr="000F0AAB">
        <w:rPr>
          <w:sz w:val="16"/>
        </w:rPr>
        <w:t xml:space="preserve">The policy is spelled out in a </w:t>
      </w:r>
      <w:r w:rsidRPr="000F0AAB">
        <w:rPr>
          <w:rStyle w:val="StyleUnderline"/>
        </w:rPr>
        <w:t>USCIS memo dated June 28</w:t>
      </w:r>
      <w:r w:rsidRPr="000F0AAB">
        <w:rPr>
          <w:sz w:val="16"/>
        </w:rPr>
        <w:t>. It states that “</w:t>
      </w:r>
      <w:r w:rsidRPr="000F0AAB">
        <w:rPr>
          <w:rStyle w:val="StyleUnderline"/>
        </w:rPr>
        <w:t>USCIS will issue [a notice to appear] where, upon issuance of an unfavorable decision on an application, petition, or benefit request, the alien is not lawfully present in the United States.</w:t>
      </w:r>
      <w:r w:rsidRPr="000F0AAB">
        <w:rPr>
          <w:sz w:val="16"/>
        </w:rPr>
        <w:t xml:space="preserve">” Jean Bruggeman, who runs a national alliance of advocates for human trafficking victims known as Freedom Network USA, said </w:t>
      </w:r>
      <w:r w:rsidRPr="000F0AAB">
        <w:rPr>
          <w:rStyle w:val="StyleUnderline"/>
        </w:rPr>
        <w:t xml:space="preserve">immigrants already face stiff requirements for proving they were victims of trafficking. As a result, </w:t>
      </w:r>
      <w:r w:rsidRPr="000F0AAB">
        <w:rPr>
          <w:rStyle w:val="Emphasis"/>
        </w:rPr>
        <w:t>genuine victims of trafficking are sometimes denied the visa. Now, those victims will face deportation.</w:t>
      </w:r>
      <w:r>
        <w:rPr>
          <w:rStyle w:val="Emphasis"/>
        </w:rPr>
        <w:t xml:space="preserve"> </w:t>
      </w:r>
      <w:r w:rsidRPr="000F0AAB">
        <w:rPr>
          <w:sz w:val="16"/>
        </w:rPr>
        <w:t>“Under previous policy, as a routine matter, T visa applicants were not referred [to immigration authorities],” Bruggeman said. “</w:t>
      </w:r>
      <w:r w:rsidRPr="000F0AAB">
        <w:rPr>
          <w:rStyle w:val="StyleUnderline"/>
        </w:rPr>
        <w:t xml:space="preserve">What we tell applicants now: </w:t>
      </w:r>
      <w:r w:rsidRPr="000F0AAB">
        <w:rPr>
          <w:rStyle w:val="Emphasis"/>
        </w:rPr>
        <w:t>If your story is not presented perfectly</w:t>
      </w:r>
      <w:r w:rsidRPr="000F0AAB">
        <w:rPr>
          <w:rStyle w:val="StyleUnderline"/>
        </w:rPr>
        <w:t xml:space="preserve">, if you can’t </w:t>
      </w:r>
      <w:r w:rsidRPr="000F0AAB">
        <w:rPr>
          <w:rStyle w:val="Emphasis"/>
        </w:rPr>
        <w:t>convince someone immediately that you are a trafficking victim</w:t>
      </w:r>
      <w:r w:rsidRPr="000F0AAB">
        <w:rPr>
          <w:rStyle w:val="StyleUnderline"/>
        </w:rPr>
        <w:t xml:space="preserve"> through your application, you have this </w:t>
      </w:r>
      <w:r w:rsidRPr="000F0AAB">
        <w:rPr>
          <w:rStyle w:val="Emphasis"/>
        </w:rPr>
        <w:t>one opportunity</w:t>
      </w:r>
      <w:r w:rsidRPr="000F0AAB">
        <w:rPr>
          <w:rStyle w:val="StyleUnderline"/>
        </w:rPr>
        <w:t xml:space="preserve"> and then </w:t>
      </w:r>
      <w:r w:rsidRPr="000F0AAB">
        <w:rPr>
          <w:rStyle w:val="Emphasis"/>
        </w:rPr>
        <w:t>if you are not able to do it you will be deported</w:t>
      </w:r>
      <w:r w:rsidRPr="000F0AAB">
        <w:rPr>
          <w:sz w:val="16"/>
        </w:rPr>
        <w:t xml:space="preserve">.” </w:t>
      </w:r>
      <w:r w:rsidRPr="000F0AAB">
        <w:rPr>
          <w:rStyle w:val="StyleUnderline"/>
        </w:rPr>
        <w:t>Other legal experts said USCIS was simultaneously making it harder to receive a T visa</w:t>
      </w:r>
      <w:r w:rsidRPr="000F0AAB">
        <w:rPr>
          <w:sz w:val="16"/>
        </w:rPr>
        <w:t xml:space="preserve">. According to the </w:t>
      </w:r>
      <w:r w:rsidRPr="000F0AAB">
        <w:rPr>
          <w:rStyle w:val="StyleUnderline"/>
        </w:rPr>
        <w:t xml:space="preserve">State Department’s 2018 Trafficking in Persons report, the United States granted T visas to “672 victims and 690 eligible family members of victims in FY 2017, a </w:t>
      </w:r>
      <w:r w:rsidRPr="000F0AAB">
        <w:rPr>
          <w:rStyle w:val="Emphasis"/>
        </w:rPr>
        <w:t>decrease</w:t>
      </w:r>
      <w:r w:rsidRPr="000F0AAB">
        <w:rPr>
          <w:rStyle w:val="StyleUnderline"/>
        </w:rPr>
        <w:t xml:space="preserve"> from 750 and 986 in FY 2016.”</w:t>
      </w:r>
      <w:r w:rsidRPr="000F0AAB">
        <w:rPr>
          <w:sz w:val="16"/>
        </w:rPr>
        <w:t xml:space="preserve"> “</w:t>
      </w:r>
      <w:r w:rsidRPr="000F0AAB">
        <w:rPr>
          <w:rStyle w:val="StyleUnderline"/>
        </w:rPr>
        <w:t>The office that processes these cases has been denying [more petitions</w:t>
      </w:r>
      <w:r w:rsidRPr="000F0AAB">
        <w:rPr>
          <w:sz w:val="16"/>
        </w:rPr>
        <w:t xml:space="preserve">] and </w:t>
      </w:r>
      <w:r w:rsidRPr="000F0AAB">
        <w:rPr>
          <w:rStyle w:val="StyleUnderline"/>
        </w:rPr>
        <w:t>requesting more evidence,</w:t>
      </w:r>
      <w:r w:rsidRPr="000F0AAB">
        <w:rPr>
          <w:sz w:val="16"/>
        </w:rPr>
        <w:t xml:space="preserve"> specifically [</w:t>
      </w:r>
      <w:r w:rsidRPr="000F0AAB">
        <w:rPr>
          <w:rStyle w:val="StyleUnderline"/>
        </w:rPr>
        <w:t>for] T visas</w:t>
      </w:r>
      <w:r w:rsidRPr="000F0AAB">
        <w:rPr>
          <w:sz w:val="16"/>
        </w:rPr>
        <w:t xml:space="preserve">, </w:t>
      </w:r>
      <w:r w:rsidRPr="000F0AAB">
        <w:rPr>
          <w:rStyle w:val="StyleUnderline"/>
        </w:rPr>
        <w:t xml:space="preserve">requiring more and more </w:t>
      </w:r>
      <w:r w:rsidRPr="000F0AAB">
        <w:rPr>
          <w:rStyle w:val="Emphasis"/>
        </w:rPr>
        <w:t>documentation</w:t>
      </w:r>
      <w:r w:rsidRPr="000F0AAB">
        <w:rPr>
          <w:rStyle w:val="StyleUnderline"/>
        </w:rPr>
        <w:t xml:space="preserve"> that often </w:t>
      </w:r>
      <w:r w:rsidRPr="000F0AAB">
        <w:rPr>
          <w:rStyle w:val="Emphasis"/>
        </w:rPr>
        <w:t>doesn’t exist</w:t>
      </w:r>
      <w:r w:rsidRPr="000F0AAB">
        <w:rPr>
          <w:sz w:val="16"/>
        </w:rPr>
        <w:t xml:space="preserve">,” said Alicia Kinsman, a Connecticut immigration lawyer who works with victims of human trafficking. She said this was happening with most of her serious cases, particularly ones in which the trafficking happened long ago or intersected with another crime. In one case, she said, her client paid smugglers to enter the United States but was then trafficked. “Because she had paid smugglers to come in and they trafficked her, what happened to her was a long and arduous situation and an abusive situation. … They are conflating the two issues and saying, ‘You were smuggled’.” Bruggeman said </w:t>
      </w:r>
      <w:r w:rsidRPr="000F0AAB">
        <w:rPr>
          <w:rStyle w:val="StyleUnderline"/>
        </w:rPr>
        <w:t xml:space="preserve">the new policy was making victims </w:t>
      </w:r>
      <w:r w:rsidRPr="000F0AAB">
        <w:rPr>
          <w:rStyle w:val="Emphasis"/>
        </w:rPr>
        <w:t>more reluctant to come forward</w:t>
      </w:r>
      <w:r w:rsidRPr="000F0AAB">
        <w:rPr>
          <w:rStyle w:val="StyleUnderline"/>
        </w:rPr>
        <w:t xml:space="preserve"> with evidence against their traffickers — which in turn was making it </w:t>
      </w:r>
      <w:r w:rsidRPr="000F0AAB">
        <w:rPr>
          <w:rStyle w:val="Emphasis"/>
        </w:rPr>
        <w:t>harder for police to investigate the crimes.</w:t>
      </w:r>
      <w:r>
        <w:rPr>
          <w:rStyle w:val="Emphasis"/>
        </w:rPr>
        <w:t xml:space="preserve"> </w:t>
      </w:r>
      <w:r w:rsidRPr="000F0AAB">
        <w:rPr>
          <w:sz w:val="16"/>
        </w:rPr>
        <w:t xml:space="preserve">Some law </w:t>
      </w:r>
      <w:r w:rsidRPr="000F0AAB">
        <w:rPr>
          <w:rStyle w:val="StyleUnderline"/>
        </w:rPr>
        <w:t>enforcement officials are worried as well.</w:t>
      </w:r>
      <w:r>
        <w:rPr>
          <w:rStyle w:val="StyleUnderline"/>
        </w:rPr>
        <w:t xml:space="preserve"> </w:t>
      </w:r>
      <w:r w:rsidRPr="000F0AAB">
        <w:rPr>
          <w:sz w:val="16"/>
        </w:rPr>
        <w:t>“</w:t>
      </w:r>
      <w:r w:rsidRPr="000F0AAB">
        <w:rPr>
          <w:rStyle w:val="StyleUnderline"/>
        </w:rPr>
        <w:t>We’ve spent many, many years building trust with our immigrant communities, working with agencies and nonprofits to put together very clear messaging that when we are dealing with victims of crime, we don’t differentiate or ask questions about citizenship</w:t>
      </w:r>
      <w:r w:rsidRPr="000F0AAB">
        <w:rPr>
          <w:sz w:val="16"/>
        </w:rPr>
        <w:t xml:space="preserve">,” said San Diego County District Attorney Summer Stephan. “We’re hearing now there is reluctance to come forward and </w:t>
      </w:r>
      <w:r w:rsidRPr="000F0AAB">
        <w:rPr>
          <w:rStyle w:val="StyleUnderline"/>
        </w:rPr>
        <w:t>there is fear that their immigration status could result in unintended consequences</w:t>
      </w:r>
      <w:r w:rsidRPr="000F0AAB">
        <w:rPr>
          <w:sz w:val="16"/>
        </w:rPr>
        <w:t xml:space="preserve">,” she said. A </w:t>
      </w:r>
      <w:r w:rsidRPr="000F0AAB">
        <w:rPr>
          <w:rStyle w:val="StyleUnderline"/>
        </w:rPr>
        <w:t>municipal police officer in a California sanctuary</w:t>
      </w:r>
      <w:r w:rsidRPr="000F0AAB">
        <w:rPr>
          <w:sz w:val="16"/>
        </w:rPr>
        <w:t xml:space="preserve"> city who works closely with his department’s Special Victims Unit — and spoke on condition of anonymity — also </w:t>
      </w:r>
      <w:r w:rsidRPr="000F0AAB">
        <w:rPr>
          <w:rStyle w:val="StyleUnderline"/>
        </w:rPr>
        <w:t>noted that cooperation with immigrant communities regarding human trafficking is down.</w:t>
      </w:r>
      <w:r>
        <w:rPr>
          <w:rStyle w:val="StyleUnderline"/>
        </w:rPr>
        <w:t xml:space="preserve"> </w:t>
      </w:r>
      <w:r w:rsidRPr="000F0AAB">
        <w:rPr>
          <w:sz w:val="16"/>
        </w:rPr>
        <w:t>“It’s gotten to the point where we’re putting out PR campaigns to fix that,” he said.</w:t>
      </w:r>
    </w:p>
    <w:p w:rsidR="00A937D6" w:rsidRDefault="00A937D6" w:rsidP="00A937D6">
      <w:pPr>
        <w:pStyle w:val="Heading3"/>
      </w:pPr>
      <w:r>
        <w:t>Reauthorization</w:t>
      </w:r>
    </w:p>
    <w:p w:rsidR="00A937D6" w:rsidRDefault="00A937D6" w:rsidP="00A937D6">
      <w:pPr>
        <w:pStyle w:val="Heading4"/>
        <w:rPr>
          <w:rStyle w:val="StyleUnderline"/>
        </w:rPr>
      </w:pPr>
      <w:r>
        <w:rPr>
          <w:rStyle w:val="StyleUnderline"/>
        </w:rPr>
        <w:t xml:space="preserve">Reauthorization </w:t>
      </w:r>
      <w:r>
        <w:rPr>
          <w:rStyle w:val="StyleUnderline"/>
          <w:i/>
        </w:rPr>
        <w:t>matters</w:t>
      </w:r>
      <w:r>
        <w:rPr>
          <w:rStyle w:val="StyleUnderline"/>
        </w:rPr>
        <w:t>—long-term funding is necessary to combat trafficking profits</w:t>
      </w:r>
    </w:p>
    <w:p w:rsidR="00A937D6" w:rsidRPr="00C30408" w:rsidRDefault="00A937D6" w:rsidP="00A937D6">
      <w:r w:rsidRPr="00C30408">
        <w:rPr>
          <w:b/>
          <w:sz w:val="26"/>
          <w:szCs w:val="26"/>
        </w:rPr>
        <w:t>Abramowitz 18</w:t>
      </w:r>
      <w:r>
        <w:t xml:space="preserve"> (David</w:t>
      </w:r>
      <w:r w:rsidRPr="00C30408">
        <w:t xml:space="preserve"> A</w:t>
      </w:r>
      <w:r>
        <w:t>bramowitz—</w:t>
      </w:r>
      <w:r w:rsidRPr="00C30408">
        <w:t>the managing director of Humanity United, which supports efforts to change the systems that contribute to problems like human trafficking, mass atrocities, and violent conflict. Prior to joining HU, David served as chief counsel to the House Foreign Affairs Committee. 1-18-2018, "Fighting human trafficking, together," TheHill, http://thehill.com/opinion/civil-rights/369635-fighting-human-trafficking-together</w:t>
      </w:r>
      <w:r>
        <w:t>//sabín)</w:t>
      </w:r>
    </w:p>
    <w:p w:rsidR="00A937D6" w:rsidRPr="00BD4016" w:rsidRDefault="00A937D6" w:rsidP="00A937D6">
      <w:pPr>
        <w:rPr>
          <w:sz w:val="16"/>
        </w:rPr>
      </w:pPr>
      <w:r w:rsidRPr="00BD4016">
        <w:rPr>
          <w:rStyle w:val="StyleUnderline"/>
        </w:rPr>
        <w:t xml:space="preserve">Just how important is the </w:t>
      </w:r>
      <w:r w:rsidRPr="00BD4016">
        <w:rPr>
          <w:rStyle w:val="Emphasis"/>
        </w:rPr>
        <w:t>TVPA</w:t>
      </w:r>
      <w:r w:rsidRPr="00BD4016">
        <w:rPr>
          <w:rStyle w:val="StyleUnderline"/>
        </w:rPr>
        <w:t xml:space="preserve">? </w:t>
      </w:r>
      <w:r w:rsidRPr="00BD4016">
        <w:rPr>
          <w:rStyle w:val="Emphasis"/>
        </w:rPr>
        <w:t>If Congress fails to reauthorize</w:t>
      </w:r>
      <w:r w:rsidRPr="00BD4016">
        <w:rPr>
          <w:rStyle w:val="StyleUnderline"/>
        </w:rPr>
        <w:t xml:space="preserve"> this trafficking law, the </w:t>
      </w:r>
      <w:r w:rsidRPr="00BD4016">
        <w:rPr>
          <w:rStyle w:val="Emphasis"/>
        </w:rPr>
        <w:t>stability of funding for federal agencies</w:t>
      </w:r>
      <w:r w:rsidRPr="00BD4016">
        <w:rPr>
          <w:rStyle w:val="StyleUnderline"/>
        </w:rPr>
        <w:t xml:space="preserve"> and programs that are </w:t>
      </w:r>
      <w:r w:rsidRPr="00BD4016">
        <w:rPr>
          <w:rStyle w:val="Emphasis"/>
        </w:rPr>
        <w:t>critical</w:t>
      </w:r>
      <w:r w:rsidRPr="00BD4016">
        <w:rPr>
          <w:rStyle w:val="StyleUnderline"/>
        </w:rPr>
        <w:t xml:space="preserve"> for </w:t>
      </w:r>
      <w:r w:rsidRPr="00BD4016">
        <w:rPr>
          <w:rStyle w:val="Emphasis"/>
        </w:rPr>
        <w:t>preventing human trafficking</w:t>
      </w:r>
      <w:r w:rsidRPr="00BD4016">
        <w:rPr>
          <w:rStyle w:val="StyleUnderline"/>
        </w:rPr>
        <w:t xml:space="preserve">, </w:t>
      </w:r>
      <w:r w:rsidRPr="00BD4016">
        <w:rPr>
          <w:rStyle w:val="Emphasis"/>
        </w:rPr>
        <w:t>providing</w:t>
      </w:r>
      <w:r w:rsidRPr="00BD4016">
        <w:rPr>
          <w:rStyle w:val="StyleUnderline"/>
        </w:rPr>
        <w:t xml:space="preserve"> for </w:t>
      </w:r>
      <w:r w:rsidRPr="00BD4016">
        <w:rPr>
          <w:rStyle w:val="Emphasis"/>
        </w:rPr>
        <w:t>protection</w:t>
      </w:r>
      <w:r w:rsidRPr="00BD4016">
        <w:rPr>
          <w:rStyle w:val="StyleUnderline"/>
        </w:rPr>
        <w:t xml:space="preserve"> of survivors, and </w:t>
      </w:r>
      <w:r w:rsidRPr="00BD4016">
        <w:rPr>
          <w:rStyle w:val="Emphasis"/>
        </w:rPr>
        <w:t>prosecuting perpetrators</w:t>
      </w:r>
      <w:r w:rsidRPr="00BD4016">
        <w:rPr>
          <w:rStyle w:val="StyleUnderline"/>
        </w:rPr>
        <w:t xml:space="preserve"> will be shaken. At stake is funding that enables efficient, focused coordination among federal, state and local agencies to investigate and prosecute human trafficking crimes</w:t>
      </w:r>
      <w:r w:rsidRPr="00BD4016">
        <w:rPr>
          <w:sz w:val="16"/>
        </w:rPr>
        <w:t xml:space="preserve"> like this Washington forced labor case. Other funding supports agencies such as the newly-established Department of Health and Human Services Office on Trafficking in Person, which provides support for trafficking survivors as they escape from their perpetrators, and legal resources to prosecute their trafficking cases. </w:t>
      </w:r>
      <w:r w:rsidRPr="00BD4016">
        <w:rPr>
          <w:rStyle w:val="StyleUnderline"/>
        </w:rPr>
        <w:t>Authorization of these critical programs establishes anti-trafficking funding as a priority and bolsters the case for maintaining or increasing federal appropriations</w:t>
      </w:r>
      <w:r w:rsidRPr="00BD4016">
        <w:rPr>
          <w:sz w:val="16"/>
        </w:rPr>
        <w:t xml:space="preserve">. Moreover, </w:t>
      </w:r>
      <w:r w:rsidRPr="00BD4016">
        <w:rPr>
          <w:rStyle w:val="Emphasis"/>
        </w:rPr>
        <w:t>long-term funding that is specifically authorized for trafficking</w:t>
      </w:r>
      <w:r w:rsidRPr="00BD4016">
        <w:rPr>
          <w:rStyle w:val="StyleUnderline"/>
        </w:rPr>
        <w:t xml:space="preserve"> is </w:t>
      </w:r>
      <w:r w:rsidRPr="00BD4016">
        <w:rPr>
          <w:rStyle w:val="Emphasis"/>
        </w:rPr>
        <w:t xml:space="preserve">more important than ever </w:t>
      </w:r>
      <w:r w:rsidRPr="00BD4016">
        <w:rPr>
          <w:rStyle w:val="StyleUnderline"/>
        </w:rPr>
        <w:t xml:space="preserve">in today’s environment of </w:t>
      </w:r>
      <w:r w:rsidRPr="00BD4016">
        <w:rPr>
          <w:rStyle w:val="Emphasis"/>
        </w:rPr>
        <w:t>sequestration</w:t>
      </w:r>
      <w:r w:rsidRPr="00BD4016">
        <w:rPr>
          <w:rStyle w:val="StyleUnderline"/>
        </w:rPr>
        <w:t xml:space="preserve"> and </w:t>
      </w:r>
      <w:r w:rsidRPr="00BD4016">
        <w:rPr>
          <w:rStyle w:val="Emphasis"/>
        </w:rPr>
        <w:t>funding cuts</w:t>
      </w:r>
      <w:r w:rsidRPr="00BD4016">
        <w:rPr>
          <w:rStyle w:val="StyleUnderline"/>
        </w:rPr>
        <w:t xml:space="preserve">: </w:t>
      </w:r>
      <w:r w:rsidRPr="00BD4016">
        <w:rPr>
          <w:rStyle w:val="Emphasis"/>
        </w:rPr>
        <w:t xml:space="preserve">each budget cycle presents </w:t>
      </w:r>
      <w:r w:rsidRPr="00BD4016">
        <w:rPr>
          <w:rStyle w:val="StyleUnderline"/>
        </w:rPr>
        <w:t xml:space="preserve">a </w:t>
      </w:r>
      <w:r w:rsidRPr="00BD4016">
        <w:rPr>
          <w:rStyle w:val="Emphasis"/>
        </w:rPr>
        <w:t>tremendous challenge to maintain</w:t>
      </w:r>
      <w:r w:rsidRPr="00BD4016">
        <w:rPr>
          <w:rStyle w:val="StyleUnderline"/>
        </w:rPr>
        <w:t xml:space="preserve"> — let alone build — the </w:t>
      </w:r>
      <w:r w:rsidRPr="00BD4016">
        <w:rPr>
          <w:rStyle w:val="Emphasis"/>
        </w:rPr>
        <w:t>programs</w:t>
      </w:r>
      <w:r w:rsidRPr="00BD4016">
        <w:rPr>
          <w:rStyle w:val="StyleUnderline"/>
        </w:rPr>
        <w:t xml:space="preserve"> whose </w:t>
      </w:r>
      <w:r w:rsidRPr="00BD4016">
        <w:rPr>
          <w:rStyle w:val="Emphasis"/>
        </w:rPr>
        <w:t>resources</w:t>
      </w:r>
      <w:r w:rsidRPr="00BD4016">
        <w:rPr>
          <w:rStyle w:val="StyleUnderline"/>
        </w:rPr>
        <w:t xml:space="preserve"> are </w:t>
      </w:r>
      <w:r w:rsidRPr="00BD4016">
        <w:rPr>
          <w:rStyle w:val="Emphasis"/>
        </w:rPr>
        <w:t>dwarfed by the profits</w:t>
      </w:r>
      <w:r w:rsidRPr="00BD4016">
        <w:rPr>
          <w:rStyle w:val="StyleUnderline"/>
        </w:rPr>
        <w:t xml:space="preserve"> traffickers bring in.</w:t>
      </w:r>
      <w:r w:rsidRPr="00BD4016">
        <w:rPr>
          <w:sz w:val="16"/>
        </w:rPr>
        <w:t xml:space="preserve"> </w:t>
      </w:r>
      <w:r w:rsidRPr="00BD4016">
        <w:rPr>
          <w:rStyle w:val="StyleUnderline"/>
        </w:rPr>
        <w:t>But TVPA reauthorization isn’t just about money — it speaks to our moral standing as a nation. And, if Congress fails to pass it soon, there will be troubling international ramifications</w:t>
      </w:r>
      <w:r w:rsidRPr="00BD4016">
        <w:rPr>
          <w:sz w:val="16"/>
        </w:rPr>
        <w:t xml:space="preserve">. The United States’ role as a global leader in the fight against human trafficking will also be undermined, to the detriment of millions of people trapped in modern slavery around the world. Right now, </w:t>
      </w:r>
      <w:r w:rsidRPr="00BD4016">
        <w:rPr>
          <w:rStyle w:val="StyleUnderline"/>
        </w:rPr>
        <w:t>U.S. diplomats are meeting with countries in the lead-up to the annual Trafficking in Persons (TIP) report, which ranks countries on their anti-trafficking efforts.</w:t>
      </w:r>
      <w:r w:rsidRPr="00BD4016">
        <w:rPr>
          <w:sz w:val="16"/>
        </w:rPr>
        <w:t xml:space="preserve"> This process and the report itself have proven to be tremendous diplomatic tools to encourage progress</w:t>
      </w:r>
      <w:r w:rsidRPr="00BD4016">
        <w:rPr>
          <w:rStyle w:val="StyleUnderline"/>
        </w:rPr>
        <w:t>. Yet, how can we ask other countries to make policy changes and fund implementation of anti-trafficking programs if we can’t even reauthorize the cornerstone U.S. legislation on trafficking?</w:t>
      </w:r>
      <w:r>
        <w:rPr>
          <w:rStyle w:val="StyleUnderline"/>
        </w:rPr>
        <w:t xml:space="preserve"> </w:t>
      </w:r>
      <w:r w:rsidRPr="00BD4016">
        <w:rPr>
          <w:rStyle w:val="StyleUnderline"/>
        </w:rPr>
        <w:t xml:space="preserve">This potential loss of diplomatic leadership on human trafficking is even more worrying given </w:t>
      </w:r>
      <w:r w:rsidRPr="00BD4016">
        <w:rPr>
          <w:rStyle w:val="Emphasis"/>
        </w:rPr>
        <w:t>other gaps</w:t>
      </w:r>
      <w:r w:rsidRPr="00BD4016">
        <w:rPr>
          <w:rStyle w:val="StyleUnderline"/>
        </w:rPr>
        <w:t xml:space="preserve"> in our federal anti-trafficking infrastructure.</w:t>
      </w:r>
      <w:r w:rsidRPr="00BD4016">
        <w:rPr>
          <w:sz w:val="16"/>
        </w:rPr>
        <w:t xml:space="preserve"> For example, even with all the work Congress has done to move four bipartisan anti-trafficking bills, </w:t>
      </w:r>
      <w:r w:rsidRPr="00BD4016">
        <w:rPr>
          <w:rStyle w:val="StyleUnderline"/>
        </w:rPr>
        <w:t xml:space="preserve">the administration has failed to appoint </w:t>
      </w:r>
      <w:r w:rsidRPr="00BD4016">
        <w:rPr>
          <w:rStyle w:val="Emphasis"/>
        </w:rPr>
        <w:t>an ambassador</w:t>
      </w:r>
      <w:r w:rsidRPr="00BD4016">
        <w:rPr>
          <w:rStyle w:val="StyleUnderline"/>
        </w:rPr>
        <w:t xml:space="preserve"> to the Office to Monitor and Combat Trafficking in Persons (</w:t>
      </w:r>
      <w:r w:rsidRPr="00BD4016">
        <w:rPr>
          <w:rStyle w:val="Emphasis"/>
        </w:rPr>
        <w:t>TIP</w:t>
      </w:r>
      <w:r w:rsidRPr="00BD4016">
        <w:rPr>
          <w:rStyle w:val="StyleUnderline"/>
        </w:rPr>
        <w:t>).</w:t>
      </w:r>
      <w:r>
        <w:rPr>
          <w:rStyle w:val="StyleUnderline"/>
        </w:rPr>
        <w:t xml:space="preserve"> </w:t>
      </w:r>
      <w:r w:rsidRPr="00BD4016">
        <w:rPr>
          <w:rStyle w:val="StyleUnderline"/>
        </w:rPr>
        <w:t>The lack of a credible voice that can speak to all forms of human trafficking furthers the perception that the Trump administration is abandoning human rights as a priority</w:t>
      </w:r>
      <w:r w:rsidRPr="00BD4016">
        <w:rPr>
          <w:sz w:val="16"/>
        </w:rPr>
        <w:t>. A rash of resignations at the State Department, including just last month when highly-regarded U.S. diplomat Elizabeth Shackelford submitted a pointed resignation letter to Secretary of State Rex Tillerson, demonstrates the risk of failing to fill key human rights related positions like the TIP ambassador.</w:t>
      </w:r>
    </w:p>
    <w:p w:rsidR="00A937D6" w:rsidRDefault="00A937D6" w:rsidP="00A937D6"/>
    <w:p w:rsidR="00A937D6" w:rsidRDefault="00A937D6" w:rsidP="00A937D6"/>
    <w:p w:rsidR="00757DF2" w:rsidRDefault="00757DF2" w:rsidP="00AA3C45">
      <w:pPr>
        <w:pStyle w:val="Heading1"/>
      </w:pPr>
      <w:r>
        <w:t>**K Things</w:t>
      </w:r>
    </w:p>
    <w:p w:rsidR="00757DF2" w:rsidRPr="00FC0C93" w:rsidRDefault="00757DF2" w:rsidP="00757DF2">
      <w:pPr>
        <w:pStyle w:val="Heading2"/>
        <w:rPr>
          <w:rFonts w:asciiTheme="majorHAnsi" w:hAnsiTheme="majorHAnsi"/>
        </w:rPr>
      </w:pPr>
      <w:r w:rsidRPr="00FC0C93">
        <w:rPr>
          <w:rFonts w:asciiTheme="majorHAnsi" w:hAnsiTheme="majorHAnsi"/>
        </w:rPr>
        <w:t>**Settlerism Neg**</w:t>
      </w:r>
    </w:p>
    <w:p w:rsidR="00757DF2" w:rsidRPr="00FC0C93" w:rsidRDefault="00757DF2" w:rsidP="00757DF2">
      <w:pPr>
        <w:pStyle w:val="Heading3"/>
        <w:rPr>
          <w:rFonts w:asciiTheme="majorHAnsi" w:hAnsiTheme="majorHAnsi"/>
        </w:rPr>
      </w:pPr>
      <w:r w:rsidRPr="00FC0C93">
        <w:rPr>
          <w:rFonts w:asciiTheme="majorHAnsi" w:hAnsiTheme="majorHAnsi"/>
        </w:rPr>
        <w:t xml:space="preserve">Turn – Autoethnographies </w:t>
      </w:r>
    </w:p>
    <w:p w:rsidR="00757DF2" w:rsidRPr="00FC0C93" w:rsidRDefault="00757DF2" w:rsidP="00757DF2">
      <w:pPr>
        <w:pStyle w:val="Heading4"/>
        <w:rPr>
          <w:rFonts w:asciiTheme="majorHAnsi" w:hAnsiTheme="majorHAnsi"/>
        </w:rPr>
      </w:pPr>
      <w:r w:rsidRPr="00FC0C93">
        <w:rPr>
          <w:rFonts w:asciiTheme="majorHAnsi" w:hAnsiTheme="majorHAnsi"/>
        </w:rPr>
        <w:t>Autoethnographies ultimately reinvest in the colonial structures they criticize as the “presence of the self” is justified via the performativity of subjugated knowledges which turns case</w:t>
      </w:r>
    </w:p>
    <w:p w:rsidR="00757DF2" w:rsidRPr="00FC0C93" w:rsidRDefault="00757DF2" w:rsidP="00757DF2">
      <w:pPr>
        <w:rPr>
          <w:rFonts w:asciiTheme="majorHAnsi" w:hAnsiTheme="majorHAnsi"/>
        </w:rPr>
      </w:pPr>
      <w:r w:rsidRPr="00FC0C93">
        <w:rPr>
          <w:rFonts w:asciiTheme="majorHAnsi" w:hAnsiTheme="majorHAnsi"/>
          <w:b/>
          <w:sz w:val="26"/>
          <w:szCs w:val="26"/>
        </w:rPr>
        <w:t>Gingrich-Philbrook 05</w:t>
      </w:r>
      <w:r w:rsidRPr="00FC0C93">
        <w:rPr>
          <w:rFonts w:asciiTheme="majorHAnsi" w:hAnsiTheme="majorHAnsi"/>
        </w:rPr>
        <w:t xml:space="preserve"> [Craig, Professor of Communication Studies at Southern Illinois University with expertise in Performing Arts, Communication and Media, “Autoethnography’s Family Values: Easy Access to Compulsory Experiences,” pp. 309-311]sg</w:t>
      </w:r>
    </w:p>
    <w:p w:rsidR="00757DF2" w:rsidRPr="00FC0C93" w:rsidRDefault="00757DF2" w:rsidP="00757DF2">
      <w:pPr>
        <w:rPr>
          <w:rFonts w:asciiTheme="majorHAnsi" w:hAnsiTheme="majorHAnsi"/>
          <w:sz w:val="16"/>
        </w:rPr>
      </w:pPr>
      <w:r w:rsidRPr="00FC0C93">
        <w:rPr>
          <w:rFonts w:asciiTheme="majorHAnsi" w:hAnsiTheme="majorHAnsi"/>
          <w:sz w:val="16"/>
        </w:rPr>
        <w:t xml:space="preserve">Ultimately, </w:t>
      </w:r>
      <w:r w:rsidRPr="00FC0C93">
        <w:rPr>
          <w:rFonts w:asciiTheme="majorHAnsi" w:hAnsiTheme="majorHAnsi"/>
          <w:u w:val="single"/>
        </w:rPr>
        <w:t>my concern over the vision of the aesthetic offered by autoethnography stems from</w:t>
      </w:r>
      <w:r w:rsidRPr="00FC0C93">
        <w:rPr>
          <w:rFonts w:asciiTheme="majorHAnsi" w:hAnsiTheme="majorHAnsi"/>
          <w:sz w:val="16"/>
        </w:rPr>
        <w:t xml:space="preserve"> my reading of an essay by Murray Krieger, ‘‘My Travels with the Aesthetic.’’ Here, Krieger recounts the ongoing development of his sense of </w:t>
      </w:r>
      <w:r w:rsidRPr="00FC0C93">
        <w:rPr>
          <w:rFonts w:asciiTheme="majorHAnsi" w:hAnsiTheme="majorHAnsi"/>
          <w:u w:val="single"/>
        </w:rPr>
        <w:t>the place of the aesthetic relative to the epistemic/conceptual and the political</w:t>
      </w:r>
      <w:r w:rsidRPr="00FC0C93">
        <w:rPr>
          <w:rFonts w:asciiTheme="majorHAnsi" w:hAnsiTheme="majorHAnsi"/>
          <w:sz w:val="16"/>
        </w:rPr>
        <w:t xml:space="preserve">. The essay appears in The Revenge of the Aesthetic: The Place of Literature in Theory Today, edited by Michael P. Clark. I used the volume in a performance criticism course as one answer to my perception that </w:t>
      </w:r>
      <w:r w:rsidRPr="00FC0C93">
        <w:rPr>
          <w:rFonts w:asciiTheme="majorHAnsi" w:hAnsiTheme="majorHAnsi"/>
          <w:u w:val="single"/>
        </w:rPr>
        <w:t>students</w:t>
      </w:r>
      <w:r w:rsidRPr="00FC0C93">
        <w:rPr>
          <w:rFonts w:asciiTheme="majorHAnsi" w:hAnsiTheme="majorHAnsi"/>
          <w:sz w:val="16"/>
        </w:rPr>
        <w:t xml:space="preserve"> and I </w:t>
      </w:r>
      <w:r w:rsidRPr="00FC0C93">
        <w:rPr>
          <w:rFonts w:asciiTheme="majorHAnsi" w:hAnsiTheme="majorHAnsi"/>
          <w:u w:val="single"/>
        </w:rPr>
        <w:t>had begun to view performance solely in terms of its epistemic content</w:t>
      </w:r>
      <w:r w:rsidRPr="00FC0C93">
        <w:rPr>
          <w:rFonts w:asciiTheme="majorHAnsi" w:hAnsiTheme="majorHAnsi"/>
          <w:sz w:val="16"/>
        </w:rPr>
        <w:t xml:space="preserve">, what it argued propositionally, </w:t>
      </w:r>
      <w:r w:rsidRPr="00FC0C93">
        <w:rPr>
          <w:rFonts w:asciiTheme="majorHAnsi" w:hAnsiTheme="majorHAnsi"/>
          <w:u w:val="single"/>
        </w:rPr>
        <w:t>rather than in terms of its ability to achieve the function</w:t>
      </w:r>
      <w:r w:rsidRPr="00FC0C93">
        <w:rPr>
          <w:rFonts w:asciiTheme="majorHAnsi" w:hAnsiTheme="majorHAnsi"/>
          <w:sz w:val="16"/>
        </w:rPr>
        <w:t xml:space="preserve"> Krieger assigns to literature: working ... </w:t>
      </w:r>
      <w:r w:rsidRPr="00FC0C93">
        <w:rPr>
          <w:rFonts w:asciiTheme="majorHAnsi" w:hAnsiTheme="majorHAnsi"/>
          <w:u w:val="single"/>
        </w:rPr>
        <w:t>to prove itself resistant to the conceptual</w:t>
      </w:r>
      <w:r w:rsidRPr="00FC0C93">
        <w:rPr>
          <w:rFonts w:asciiTheme="majorHAnsi" w:hAnsiTheme="majorHAnsi"/>
          <w:sz w:val="16"/>
        </w:rPr>
        <w:t xml:space="preserve"> (as secondary), which, coming after, sifts that primary data [of experience] in accord with the dictates of logical, propositional, and perhaps generally didactic or specifically political schemata. The literary search was for an order, a form, that could precede the logically guided constraints of the conceptual and yet, on the other side, did not surrender to the welter of raw experience itself. (213) Krieger’s position about the nature of the aesthetic contrasts sharply with Ellis and Bochner’s call for a textuality that compels a particular emotional experience (by any reader) of a particular author’s particular account of a particular experience that author intends to share in an accessible and easily read way. Krieger maintains that he ‘‘came to understand the extent to which the artistic medium*/language in the specific case of literary art*/together with the conventions that became attached to it over the centuries, generates a resistance to the intentions that the artist thought he or she had going into the process’’ (213). </w:t>
      </w:r>
      <w:r w:rsidRPr="00FC0C93">
        <w:rPr>
          <w:rFonts w:asciiTheme="majorHAnsi" w:hAnsiTheme="majorHAnsi"/>
          <w:u w:val="single"/>
        </w:rPr>
        <w:t>Ellis and Bochner’s discourse proposes a compulsory and transparent</w:t>
      </w:r>
      <w:r w:rsidRPr="00FC0C93">
        <w:rPr>
          <w:rFonts w:asciiTheme="majorHAnsi" w:hAnsiTheme="majorHAnsi"/>
          <w:sz w:val="16"/>
        </w:rPr>
        <w:t xml:space="preserve"> (accessible) </w:t>
      </w:r>
      <w:r w:rsidRPr="00FC0C93">
        <w:rPr>
          <w:rFonts w:asciiTheme="majorHAnsi" w:hAnsiTheme="majorHAnsi"/>
          <w:u w:val="single"/>
        </w:rPr>
        <w:t>emotional response to a text described as literary because it possesses discernable commonsense features associated with literature</w:t>
      </w:r>
      <w:r w:rsidRPr="00FC0C93">
        <w:rPr>
          <w:rFonts w:asciiTheme="majorHAnsi" w:hAnsiTheme="majorHAnsi"/>
          <w:sz w:val="16"/>
        </w:rPr>
        <w:t xml:space="preserve"> in the popular imagination, </w:t>
      </w:r>
      <w:r w:rsidRPr="00FC0C93">
        <w:rPr>
          <w:rFonts w:asciiTheme="majorHAnsi" w:hAnsiTheme="majorHAnsi"/>
          <w:u w:val="single"/>
        </w:rPr>
        <w:t>but not necessarily developed as strategies of inquiry</w:t>
      </w:r>
      <w:r w:rsidRPr="00FC0C93">
        <w:rPr>
          <w:rFonts w:asciiTheme="majorHAnsi" w:hAnsiTheme="majorHAnsi"/>
          <w:sz w:val="16"/>
        </w:rPr>
        <w:t xml:space="preserve"> by literary artists. In this way, </w:t>
      </w:r>
      <w:r w:rsidRPr="00FC0C93">
        <w:rPr>
          <w:rFonts w:asciiTheme="majorHAnsi" w:hAnsiTheme="majorHAnsi"/>
          <w:u w:val="single"/>
        </w:rPr>
        <w:t>they violate what Krieger identifies as a critical movement</w:t>
      </w:r>
      <w:r w:rsidRPr="00FC0C93">
        <w:rPr>
          <w:rFonts w:asciiTheme="majorHAnsi" w:hAnsiTheme="majorHAnsi"/>
          <w:sz w:val="16"/>
        </w:rPr>
        <w:t xml:space="preserve"> ‘‘</w:t>
      </w:r>
      <w:r w:rsidRPr="00FC0C93">
        <w:rPr>
          <w:rFonts w:asciiTheme="majorHAnsi" w:hAnsiTheme="majorHAnsi"/>
          <w:u w:val="single"/>
        </w:rPr>
        <w:t>from the notion of the poem as a firmly fixed aesthetic object</w:t>
      </w:r>
      <w:r w:rsidRPr="00FC0C93">
        <w:rPr>
          <w:rFonts w:asciiTheme="majorHAnsi" w:hAnsiTheme="majorHAnsi"/>
          <w:sz w:val="16"/>
        </w:rPr>
        <w:t xml:space="preserve"> with objectively discoverable characteristics (as in the New Criticism) to the phenomenological notion of the text as an intentional object, </w:t>
      </w:r>
      <w:r w:rsidRPr="00FC0C93">
        <w:rPr>
          <w:rFonts w:asciiTheme="majorHAnsi" w:hAnsiTheme="majorHAnsi"/>
          <w:u w:val="single"/>
        </w:rPr>
        <w:t>responding to the way in which the reader intends it</w:t>
      </w:r>
      <w:r w:rsidRPr="00FC0C93">
        <w:rPr>
          <w:rFonts w:asciiTheme="majorHAnsi" w:hAnsiTheme="majorHAnsi"/>
          <w:sz w:val="16"/>
        </w:rPr>
        <w:t>, as his or her text</w:t>
      </w:r>
      <w:r w:rsidRPr="00FC0C93">
        <w:rPr>
          <w:rFonts w:asciiTheme="majorHAnsi" w:hAnsiTheme="majorHAnsi"/>
          <w:u w:val="single"/>
        </w:rPr>
        <w:t>, to be read’’</w:t>
      </w:r>
      <w:r w:rsidRPr="00FC0C93">
        <w:rPr>
          <w:rFonts w:asciiTheme="majorHAnsi" w:hAnsiTheme="majorHAnsi"/>
          <w:sz w:val="16"/>
        </w:rPr>
        <w:t xml:space="preserve"> (223, emphasis added). Far from imposing a compulsory emotional experience, the aesthetic ... alerts us to the illusionary, the merely arbitrary claims to reality that authoritarian discourse would impose upon us; because, unlike authoritarian discourse, the aesthetic takes back the ‘‘reality’’ it offers us in the very act of offering it to us. It thus provides the cues for us to view other discourse critically, to reduce the ideological claims to the merely illusionary, since there is in other discourse no self-awareness of their textual limitations, of their duplicity*/their closures, their exclusions, their expressions. (225) From this perspective, ‘‘the role of any text, when we allow it to function in an aesthetic mode for us, is not to counter one ideology with another, but rather, as with the moment of carnival, to reveal the inadequacies of ideology itself, as conceptual discourse, to deal with errant particularity’’ (227). Rather than seeing it as a transparent textuality resulting in a compulsory experience, Krieger, with a nod to Wolfgang Iser, ‘‘claim[s] for the literary a primary anthropological function in helping us see and feel beneath our systematic and generalized languages, and thus in protecting us from being misled by them’’ (230). </w:t>
      </w:r>
      <w:r w:rsidRPr="00FC0C93">
        <w:rPr>
          <w:rFonts w:asciiTheme="majorHAnsi" w:hAnsiTheme="majorHAnsi"/>
          <w:b/>
          <w:u w:val="single"/>
        </w:rPr>
        <w:t>I believe autoethnography hopes to provide just this function, but cannot do so in its current assimilationist form.</w:t>
      </w:r>
      <w:r w:rsidRPr="00FC0C93">
        <w:rPr>
          <w:rFonts w:asciiTheme="majorHAnsi" w:hAnsiTheme="majorHAnsi"/>
          <w:sz w:val="16"/>
        </w:rPr>
        <w:t xml:space="preserve"> Those of us interested in pursuing this potential must question our sense of gestalt in the movement of literature and its value: </w:t>
      </w:r>
      <w:r w:rsidRPr="00FC0C93">
        <w:rPr>
          <w:rFonts w:asciiTheme="majorHAnsi" w:hAnsiTheme="majorHAnsi"/>
          <w:u w:val="single"/>
        </w:rPr>
        <w:t>are we working as literary artists</w:t>
      </w:r>
      <w:r w:rsidRPr="00FC0C93">
        <w:rPr>
          <w:rFonts w:asciiTheme="majorHAnsi" w:hAnsiTheme="majorHAnsi"/>
          <w:sz w:val="16"/>
        </w:rPr>
        <w:t xml:space="preserve">, expanding the potentials of that particular artistry, </w:t>
      </w:r>
      <w:r w:rsidRPr="00FC0C93">
        <w:rPr>
          <w:rFonts w:asciiTheme="majorHAnsi" w:hAnsiTheme="majorHAnsi"/>
          <w:u w:val="single"/>
        </w:rPr>
        <w:t>or are we working for discourse in general, tied to a rational system</w:t>
      </w:r>
      <w:r w:rsidRPr="00FC0C93">
        <w:rPr>
          <w:rFonts w:asciiTheme="majorHAnsi" w:hAnsiTheme="majorHAnsi"/>
          <w:sz w:val="16"/>
        </w:rPr>
        <w:t xml:space="preserve"> devoted to transparent access, compulsory experience, and the ideological coordination required for that particular synchronized swim? Krieger describes the situation in telling familial terms: </w:t>
      </w:r>
      <w:r w:rsidRPr="00FC0C93">
        <w:rPr>
          <w:rFonts w:asciiTheme="majorHAnsi" w:hAnsiTheme="majorHAnsi"/>
          <w:u w:val="single"/>
        </w:rPr>
        <w:t>The literary has been recaptured by the large and heterogenous family of discourse</w:t>
      </w:r>
      <w:r w:rsidRPr="00FC0C93">
        <w:rPr>
          <w:rFonts w:asciiTheme="majorHAnsi" w:hAnsiTheme="majorHAnsi"/>
          <w:sz w:val="16"/>
        </w:rPr>
        <w:t xml:space="preserve">, subject to the operational rules that apply to language generally. ... </w:t>
      </w:r>
      <w:r w:rsidRPr="00FC0C93">
        <w:rPr>
          <w:rFonts w:asciiTheme="majorHAnsi" w:hAnsiTheme="majorHAnsi"/>
          <w:u w:val="single"/>
        </w:rPr>
        <w:t>In this new domestication</w:t>
      </w:r>
      <w:r w:rsidRPr="00FC0C93">
        <w:rPr>
          <w:rFonts w:asciiTheme="majorHAnsi" w:hAnsiTheme="majorHAnsi"/>
          <w:sz w:val="16"/>
        </w:rPr>
        <w:t xml:space="preserve"> of its arrangements, </w:t>
      </w:r>
      <w:r w:rsidRPr="00FC0C93">
        <w:rPr>
          <w:rFonts w:asciiTheme="majorHAnsi" w:hAnsiTheme="majorHAnsi"/>
          <w:u w:val="single"/>
        </w:rPr>
        <w:t>it need no longer travel with the aesthetic</w:t>
      </w:r>
      <w:r w:rsidRPr="00FC0C93">
        <w:rPr>
          <w:rFonts w:asciiTheme="majorHAnsi" w:hAnsiTheme="majorHAnsi"/>
          <w:sz w:val="16"/>
        </w:rPr>
        <w:t xml:space="preserve">, be exposed to the glories and dangers along that road, resist or succumb to the misfortunes suffered by the arts in an inhospitable time. (231) </w:t>
      </w:r>
      <w:r w:rsidRPr="00FC0C93">
        <w:rPr>
          <w:rFonts w:asciiTheme="majorHAnsi" w:hAnsiTheme="majorHAnsi"/>
          <w:u w:val="single"/>
        </w:rPr>
        <w:t>From this perspective, the family values of general discourse have recaptured</w:t>
      </w:r>
      <w:r w:rsidRPr="00FC0C93">
        <w:rPr>
          <w:rFonts w:asciiTheme="majorHAnsi" w:hAnsiTheme="majorHAnsi"/>
          <w:sz w:val="16"/>
        </w:rPr>
        <w:t xml:space="preserve">, repaired, </w:t>
      </w:r>
      <w:r w:rsidRPr="00FC0C93">
        <w:rPr>
          <w:rFonts w:asciiTheme="majorHAnsi" w:hAnsiTheme="majorHAnsi"/>
          <w:u w:val="single"/>
        </w:rPr>
        <w:t>and converted the literary, separating it from the political fate of the arts</w:t>
      </w:r>
      <w:r w:rsidRPr="00FC0C93">
        <w:rPr>
          <w:rFonts w:asciiTheme="majorHAnsi" w:hAnsiTheme="majorHAnsi"/>
          <w:sz w:val="16"/>
        </w:rPr>
        <w:t xml:space="preserve">. In a nutshell, </w:t>
      </w:r>
      <w:r w:rsidRPr="00FC0C93">
        <w:rPr>
          <w:rFonts w:asciiTheme="majorHAnsi" w:hAnsiTheme="majorHAnsi"/>
          <w:b/>
          <w:u w:val="single"/>
        </w:rPr>
        <w:t>then, my fears come down to the consequences of how badly autoethnography wants Daddy’s approval</w:t>
      </w:r>
      <w:r w:rsidRPr="00FC0C93">
        <w:rPr>
          <w:rFonts w:asciiTheme="majorHAnsi" w:hAnsiTheme="majorHAnsi"/>
          <w:sz w:val="16"/>
        </w:rPr>
        <w:t xml:space="preserve">. Why do I hold this approval in such suspicion? My father died when I was young. I lived through a march of increasingly bizarre stepfathers, each of whom wanted to remake our family in his image by compelling our emotional responses. I’ve seen this pattern repeated by the comings and goings of deans, university chancellors, and politicians, finally dubbing it ‘‘patriarchy du jour’’ to mark the force that remains invariant even when the particulars appear to transform. Then there’s the being queer, the silences and oppressions that stem from that. Anyway. You get the picture: </w:t>
      </w:r>
      <w:r w:rsidRPr="00FC0C93">
        <w:rPr>
          <w:rFonts w:asciiTheme="majorHAnsi" w:hAnsiTheme="majorHAnsi"/>
          <w:u w:val="single"/>
        </w:rPr>
        <w:t>this kind of approval has long seemed moot</w:t>
      </w:r>
      <w:r w:rsidRPr="00FC0C93">
        <w:rPr>
          <w:rFonts w:asciiTheme="majorHAnsi" w:hAnsiTheme="majorHAnsi"/>
          <w:sz w:val="16"/>
        </w:rPr>
        <w:t xml:space="preserve">. Moot. Sure, I hunger for it. I could tell stories of coaches and advisors whose love I’ve sought, whose recognition of others I’ve envied however much I’ve tried to resist doing so. So it’s not a value judgment, exactly, though I won’t dissemble about the stain of judgment that comes next: </w:t>
      </w:r>
      <w:r w:rsidRPr="00FC0C93">
        <w:rPr>
          <w:rFonts w:asciiTheme="majorHAnsi" w:hAnsiTheme="majorHAnsi"/>
          <w:u w:val="single"/>
        </w:rPr>
        <w:t>the autoethnographers exercise such privilege, such luxury, in their hope for Daddy’s approval</w:t>
      </w:r>
      <w:r w:rsidRPr="00FC0C93">
        <w:rPr>
          <w:rFonts w:asciiTheme="majorHAnsi" w:hAnsiTheme="majorHAnsi"/>
          <w:sz w:val="16"/>
        </w:rPr>
        <w:t xml:space="preserve">. Personally, I think </w:t>
      </w:r>
      <w:r w:rsidRPr="00FC0C93">
        <w:rPr>
          <w:rFonts w:asciiTheme="majorHAnsi" w:hAnsiTheme="majorHAnsi"/>
          <w:u w:val="single"/>
        </w:rPr>
        <w:t>they’re wasting their time</w:t>
      </w:r>
      <w:r w:rsidRPr="00FC0C93">
        <w:rPr>
          <w:rFonts w:asciiTheme="majorHAnsi" w:hAnsiTheme="majorHAnsi"/>
          <w:sz w:val="16"/>
        </w:rPr>
        <w:t xml:space="preserve">. I swear to God, </w:t>
      </w:r>
      <w:r w:rsidRPr="00FC0C93">
        <w:rPr>
          <w:rFonts w:asciiTheme="majorHAnsi" w:hAnsiTheme="majorHAnsi"/>
          <w:u w:val="single"/>
        </w:rPr>
        <w:t>if I read one more essay attempting to justify the presence of the self in writing to the patriarchal council of self-satisfied social scientists I’ll,</w:t>
      </w:r>
      <w:r w:rsidRPr="00FC0C93">
        <w:rPr>
          <w:rFonts w:asciiTheme="majorHAnsi" w:hAnsiTheme="majorHAnsi"/>
          <w:sz w:val="16"/>
        </w:rPr>
        <w:t xml:space="preserve"> well, I could say ‘‘</w:t>
      </w:r>
      <w:r w:rsidRPr="00FC0C93">
        <w:rPr>
          <w:rFonts w:asciiTheme="majorHAnsi" w:hAnsiTheme="majorHAnsi"/>
          <w:u w:val="single"/>
        </w:rPr>
        <w:t>Scream’’ or ‘‘</w:t>
      </w:r>
      <w:r w:rsidRPr="00FC0C93">
        <w:rPr>
          <w:rFonts w:asciiTheme="majorHAnsi" w:hAnsiTheme="majorHAnsi"/>
          <w:b/>
          <w:u w:val="single"/>
        </w:rPr>
        <w:t>Go to Wal-Mart</w:t>
      </w:r>
      <w:r w:rsidRPr="00FC0C93">
        <w:rPr>
          <w:rFonts w:asciiTheme="majorHAnsi" w:hAnsiTheme="majorHAnsi"/>
          <w:sz w:val="16"/>
        </w:rPr>
        <w:t xml:space="preserve"> after all,’’ but I think I’ll let it go with this, I think I’ll put it this way: ‘‘If I read one more essay blah blah blah, I think I’ll put it down.’’ </w:t>
      </w:r>
      <w:r w:rsidRPr="00FC0C93">
        <w:rPr>
          <w:rFonts w:asciiTheme="majorHAnsi" w:hAnsiTheme="majorHAnsi"/>
          <w:u w:val="single"/>
        </w:rPr>
        <w:t>The customary extremity of emotion and performance of vulnerability in autoethnography</w:t>
      </w:r>
      <w:r w:rsidRPr="00FC0C93">
        <w:rPr>
          <w:rFonts w:asciiTheme="majorHAnsi" w:hAnsiTheme="majorHAnsi"/>
          <w:sz w:val="16"/>
        </w:rPr>
        <w:t xml:space="preserve"> aside</w:t>
      </w:r>
      <w:r w:rsidRPr="00FC0C93">
        <w:rPr>
          <w:rFonts w:asciiTheme="majorHAnsi" w:hAnsiTheme="majorHAnsi"/>
          <w:u w:val="single"/>
        </w:rPr>
        <w:t>, it’s just not worth it</w:t>
      </w:r>
      <w:r w:rsidRPr="00FC0C93">
        <w:rPr>
          <w:rFonts w:asciiTheme="majorHAnsi" w:hAnsiTheme="majorHAnsi"/>
          <w:sz w:val="16"/>
        </w:rPr>
        <w:t>. Daddy’s hard to budge. But Daddy’s also mortal, as are we, so why spend our days numbering his? Why not write? Why not develop alternative means of circulation, such as the intimate bureaucracies identified by Craig Saper, exchanging writing, fine art, music, and other aesthetic forms of production with one another, rather than relying on traditional means of commodifying our artistic labor? Oh, we won’t get the big government grants, you say, or jobs at the big universities kowtowing to our increasingly fascistic government and morally bankrupt corporate structure? Okay. When was the last time they kept a promise to an artist anyway?</w:t>
      </w:r>
    </w:p>
    <w:p w:rsidR="00757DF2" w:rsidRPr="00FC0C93" w:rsidRDefault="00757DF2" w:rsidP="00757DF2">
      <w:pPr>
        <w:rPr>
          <w:rFonts w:asciiTheme="majorHAnsi" w:hAnsiTheme="majorHAnsi"/>
          <w:sz w:val="16"/>
        </w:rPr>
      </w:pPr>
    </w:p>
    <w:p w:rsidR="00757DF2" w:rsidRPr="00FC0C93" w:rsidRDefault="00757DF2" w:rsidP="00757DF2">
      <w:pPr>
        <w:pStyle w:val="Heading4"/>
        <w:rPr>
          <w:rFonts w:asciiTheme="majorHAnsi" w:hAnsiTheme="majorHAnsi"/>
        </w:rPr>
      </w:pPr>
      <w:r w:rsidRPr="00FC0C93">
        <w:rPr>
          <w:rFonts w:asciiTheme="majorHAnsi" w:hAnsiTheme="majorHAnsi"/>
        </w:rPr>
        <w:t>The 1AC’s autoethnographies are a move to reconciliation as their retelling of history in relation to immigration policy does not dismantle the structures that produce that violence, simply accepting the present as an accumulation of injuries that they believe their settler apology can remedy.</w:t>
      </w:r>
    </w:p>
    <w:p w:rsidR="00757DF2" w:rsidRPr="00FC0C93" w:rsidRDefault="00757DF2" w:rsidP="00757DF2">
      <w:pPr>
        <w:rPr>
          <w:rFonts w:asciiTheme="majorHAnsi" w:hAnsiTheme="majorHAnsi"/>
        </w:rPr>
      </w:pPr>
      <w:r w:rsidRPr="00FC0C93">
        <w:rPr>
          <w:rFonts w:asciiTheme="majorHAnsi" w:hAnsiTheme="majorHAnsi"/>
          <w:b/>
          <w:sz w:val="26"/>
          <w:szCs w:val="26"/>
        </w:rPr>
        <w:t>Walcott 11</w:t>
      </w:r>
      <w:r w:rsidRPr="00FC0C93">
        <w:rPr>
          <w:rFonts w:asciiTheme="majorHAnsi" w:hAnsiTheme="majorHAnsi"/>
        </w:rPr>
        <w:t xml:space="preserve"> [Rinaldo Walcott, Associate Professor and Chair of the Department of Sociology and Equity Studies in Education at the Ontario Institute for Studies in Education and the Women’s and Gender Studies Institute, “Into the Ranks of Man: Vicious Modernism and the Politics of Reconciliation,” part of “Cultivating Canada: Reconciliation through the Lens of Cultural Diversity,” edited and put together by Ashok Mathur, Jonathan Dewar, and Mike DeGagne, as part of the Aboriginal Healing Foundation Research Series, pp. 76-77]sg</w:t>
      </w:r>
    </w:p>
    <w:p w:rsidR="00757DF2" w:rsidRPr="00FC0C93" w:rsidRDefault="00757DF2" w:rsidP="00757DF2">
      <w:pPr>
        <w:rPr>
          <w:rFonts w:asciiTheme="majorHAnsi" w:hAnsiTheme="majorHAnsi"/>
          <w:sz w:val="16"/>
        </w:rPr>
      </w:pPr>
      <w:r w:rsidRPr="00FC0C93">
        <w:rPr>
          <w:rFonts w:asciiTheme="majorHAnsi" w:hAnsiTheme="majorHAnsi"/>
          <w:sz w:val="16"/>
        </w:rPr>
        <w:t xml:space="preserve">If we take Wynter and Buck-Morss seriously, the question of what constitutes European modernity is a complicated story of genocide, slavery, ecocide, and, most strikingly, the production of a new world not just for those colonized and enslaved but for those engaged in the project of expansion as well. The New World moniker is not a sentimental or history-denying term, but it does reference the brutal realities of life in the Americas as the bedrock of European modernity and its satellite campuses like Canada. The Enlightenment’s naming and ordering of peoples, places, and things has bequeathed to us those namings and orders as the very terms through which it might be challenged. The Haitian revolution of 1791 took up liberty as its central rallying cry from the same French Revolution that sought to crush it. </w:t>
      </w:r>
      <w:r w:rsidRPr="00FC0C93">
        <w:rPr>
          <w:rFonts w:asciiTheme="majorHAnsi" w:hAnsiTheme="majorHAnsi"/>
          <w:u w:val="single"/>
        </w:rPr>
        <w:t>In our time</w:t>
      </w:r>
      <w:r w:rsidRPr="00FC0C93">
        <w:rPr>
          <w:rFonts w:asciiTheme="majorHAnsi" w:hAnsiTheme="majorHAnsi"/>
          <w:sz w:val="16"/>
        </w:rPr>
        <w:t xml:space="preserve"> we have become </w:t>
      </w:r>
      <w:r w:rsidRPr="00FC0C93">
        <w:rPr>
          <w:rFonts w:asciiTheme="majorHAnsi" w:hAnsiTheme="majorHAnsi"/>
          <w:u w:val="single"/>
        </w:rPr>
        <w:t>Black and Aboriginal</w:t>
      </w:r>
      <w:r w:rsidRPr="00FC0C93">
        <w:rPr>
          <w:rFonts w:asciiTheme="majorHAnsi" w:hAnsiTheme="majorHAnsi"/>
          <w:sz w:val="16"/>
        </w:rPr>
        <w:t xml:space="preserve">, among other names we </w:t>
      </w:r>
      <w:r w:rsidRPr="00FC0C93">
        <w:rPr>
          <w:rFonts w:asciiTheme="majorHAnsi" w:hAnsiTheme="majorHAnsi"/>
          <w:u w:val="single"/>
        </w:rPr>
        <w:t>have been</w:t>
      </w:r>
      <w:r w:rsidRPr="00FC0C93">
        <w:rPr>
          <w:rFonts w:asciiTheme="majorHAnsi" w:hAnsiTheme="majorHAnsi"/>
          <w:sz w:val="16"/>
        </w:rPr>
        <w:t xml:space="preserve"> forced to take on, and </w:t>
      </w:r>
      <w:r w:rsidRPr="00FC0C93">
        <w:rPr>
          <w:rFonts w:asciiTheme="majorHAnsi" w:hAnsiTheme="majorHAnsi"/>
          <w:u w:val="single"/>
        </w:rPr>
        <w:t>internalized</w:t>
      </w:r>
      <w:r w:rsidRPr="00FC0C93">
        <w:rPr>
          <w:rFonts w:asciiTheme="majorHAnsi" w:hAnsiTheme="majorHAnsi"/>
          <w:sz w:val="16"/>
        </w:rPr>
        <w:t xml:space="preserve"> them </w:t>
      </w:r>
      <w:r w:rsidRPr="00FC0C93">
        <w:rPr>
          <w:rFonts w:asciiTheme="majorHAnsi" w:hAnsiTheme="majorHAnsi"/>
          <w:u w:val="single"/>
        </w:rPr>
        <w:t>out of the very cartographies of Europe’s global expansion</w:t>
      </w:r>
      <w:r w:rsidRPr="00FC0C93">
        <w:rPr>
          <w:rFonts w:asciiTheme="majorHAnsi" w:hAnsiTheme="majorHAnsi"/>
          <w:sz w:val="16"/>
        </w:rPr>
        <w:t xml:space="preserve"> since the fifteenth century</w:t>
      </w:r>
      <w:r w:rsidRPr="00FC0C93">
        <w:rPr>
          <w:rFonts w:asciiTheme="majorHAnsi" w:hAnsiTheme="majorHAnsi"/>
          <w:u w:val="single"/>
        </w:rPr>
        <w:t>. It is</w:t>
      </w:r>
      <w:r w:rsidRPr="00FC0C93">
        <w:rPr>
          <w:rFonts w:asciiTheme="majorHAnsi" w:hAnsiTheme="majorHAnsi"/>
          <w:sz w:val="16"/>
        </w:rPr>
        <w:t xml:space="preserve"> indeed </w:t>
      </w:r>
      <w:r w:rsidRPr="00FC0C93">
        <w:rPr>
          <w:rFonts w:asciiTheme="majorHAnsi" w:hAnsiTheme="majorHAnsi"/>
          <w:u w:val="single"/>
        </w:rPr>
        <w:t>these names that</w:t>
      </w:r>
      <w:r w:rsidRPr="00FC0C93">
        <w:rPr>
          <w:rFonts w:asciiTheme="majorHAnsi" w:hAnsiTheme="majorHAnsi"/>
          <w:sz w:val="16"/>
        </w:rPr>
        <w:t xml:space="preserve"> only partially make sense in the logics of, and </w:t>
      </w:r>
      <w:r w:rsidRPr="00FC0C93">
        <w:rPr>
          <w:rFonts w:asciiTheme="majorHAnsi" w:hAnsiTheme="majorHAnsi"/>
          <w:u w:val="single"/>
        </w:rPr>
        <w:t>appeal</w:t>
      </w:r>
      <w:r w:rsidRPr="00FC0C93">
        <w:rPr>
          <w:rFonts w:asciiTheme="majorHAnsi" w:hAnsiTheme="majorHAnsi"/>
          <w:sz w:val="16"/>
        </w:rPr>
        <w:t xml:space="preserve">s </w:t>
      </w:r>
      <w:r w:rsidRPr="00FC0C93">
        <w:rPr>
          <w:rFonts w:asciiTheme="majorHAnsi" w:hAnsiTheme="majorHAnsi"/>
          <w:u w:val="single"/>
        </w:rPr>
        <w:t>to, the invented genres of European Man that apologies are meant to assuage</w:t>
      </w:r>
      <w:r w:rsidRPr="00FC0C93">
        <w:rPr>
          <w:rFonts w:asciiTheme="majorHAnsi" w:hAnsiTheme="majorHAnsi"/>
          <w:sz w:val="16"/>
        </w:rPr>
        <w:t xml:space="preserve">. The question we are often faced with is: how are we to make other conceptions of being human and of traversing the globe appear? What intellectual, political, and cultural—not to mention economical—space do different conceptions of human life have to offer our present globalized, networked humanity? In my view the politics of reconciliation throws these questions up without offering answers. </w:t>
      </w:r>
      <w:r w:rsidRPr="00FC0C93">
        <w:rPr>
          <w:rFonts w:asciiTheme="majorHAnsi" w:hAnsiTheme="majorHAnsi"/>
          <w:u w:val="single"/>
        </w:rPr>
        <w:t>The politics of reconciliation ask us to come into the apology</w:t>
      </w:r>
      <w:r w:rsidRPr="00FC0C93">
        <w:rPr>
          <w:rFonts w:asciiTheme="majorHAnsi" w:hAnsiTheme="majorHAnsi"/>
          <w:sz w:val="16"/>
        </w:rPr>
        <w:t xml:space="preserve"> as the people Europe invented, not as people we once were. And </w:t>
      </w:r>
      <w:r w:rsidRPr="00FC0C93">
        <w:rPr>
          <w:rFonts w:asciiTheme="majorHAnsi" w:hAnsiTheme="majorHAnsi"/>
          <w:u w:val="single"/>
        </w:rPr>
        <w:t>one cannot be romantic about a past</w:t>
      </w:r>
      <w:r w:rsidRPr="00FC0C93">
        <w:rPr>
          <w:rFonts w:asciiTheme="majorHAnsi" w:hAnsiTheme="majorHAnsi"/>
          <w:sz w:val="16"/>
        </w:rPr>
        <w:t xml:space="preserve">, </w:t>
      </w:r>
      <w:r w:rsidRPr="00FC0C93">
        <w:rPr>
          <w:rFonts w:asciiTheme="majorHAnsi" w:hAnsiTheme="majorHAnsi"/>
          <w:u w:val="single"/>
        </w:rPr>
        <w:t>given</w:t>
      </w:r>
      <w:r w:rsidRPr="00FC0C93">
        <w:rPr>
          <w:rFonts w:asciiTheme="majorHAnsi" w:hAnsiTheme="majorHAnsi"/>
          <w:sz w:val="16"/>
        </w:rPr>
        <w:t xml:space="preserve"> that </w:t>
      </w:r>
      <w:r w:rsidRPr="00FC0C93">
        <w:rPr>
          <w:rFonts w:asciiTheme="majorHAnsi" w:hAnsiTheme="majorHAnsi"/>
          <w:u w:val="single"/>
        </w:rPr>
        <w:t xml:space="preserve">how history has intervened to be a part of the conversation </w:t>
      </w:r>
      <w:r w:rsidRPr="00FC0C93">
        <w:rPr>
          <w:rFonts w:asciiTheme="majorHAnsi" w:hAnsiTheme="majorHAnsi"/>
          <w:sz w:val="16"/>
        </w:rPr>
        <w:t xml:space="preserve">often means one must in some way work with Europe’s violently profound re-ordering of the globe and the peoples within. Thus, one is often left asking: </w:t>
      </w:r>
      <w:r w:rsidRPr="00FC0C93">
        <w:rPr>
          <w:rFonts w:asciiTheme="majorHAnsi" w:hAnsiTheme="majorHAnsi"/>
          <w:u w:val="single"/>
        </w:rPr>
        <w:t>what is being reconciled, with whom, and to what</w:t>
      </w:r>
      <w:r w:rsidRPr="00FC0C93">
        <w:rPr>
          <w:rFonts w:asciiTheme="majorHAnsi" w:hAnsiTheme="majorHAnsi"/>
          <w:sz w:val="16"/>
        </w:rPr>
        <w:t xml:space="preserve">? </w:t>
      </w:r>
      <w:r w:rsidRPr="00FC0C93">
        <w:rPr>
          <w:rFonts w:asciiTheme="majorHAnsi" w:hAnsiTheme="majorHAnsi"/>
          <w:u w:val="single"/>
        </w:rPr>
        <w:t>Reconciliation</w:t>
      </w:r>
      <w:r w:rsidRPr="00FC0C93">
        <w:rPr>
          <w:rFonts w:asciiTheme="majorHAnsi" w:hAnsiTheme="majorHAnsi"/>
          <w:sz w:val="16"/>
        </w:rPr>
        <w:t xml:space="preserve"> suggests a past action. It </w:t>
      </w:r>
      <w:r w:rsidRPr="00FC0C93">
        <w:rPr>
          <w:rFonts w:asciiTheme="majorHAnsi" w:hAnsiTheme="majorHAnsi"/>
          <w:u w:val="single"/>
        </w:rPr>
        <w:t>suggests that some wrongdoing has been done</w:t>
      </w:r>
      <w:r w:rsidRPr="00FC0C93">
        <w:rPr>
          <w:rFonts w:asciiTheme="majorHAnsi" w:hAnsiTheme="majorHAnsi"/>
          <w:sz w:val="16"/>
        </w:rPr>
        <w:t xml:space="preserve"> </w:t>
      </w:r>
      <w:r w:rsidRPr="00FC0C93">
        <w:rPr>
          <w:rFonts w:asciiTheme="majorHAnsi" w:hAnsiTheme="majorHAnsi"/>
          <w:u w:val="single"/>
        </w:rPr>
        <w:t>for which the possibility of forgiveness is an act of coming together again</w:t>
      </w:r>
      <w:r w:rsidRPr="00FC0C93">
        <w:rPr>
          <w:rFonts w:asciiTheme="majorHAnsi" w:hAnsiTheme="majorHAnsi"/>
          <w:sz w:val="16"/>
        </w:rPr>
        <w:t xml:space="preserve">. Reconciliation suggests a significant rupture of some kind has occurred. Above I have suggested that European colonial expansion from the fifteenth century onwards produced a rupture in the Americas, which in part produced the settler colonial nation-state of Canada, which also produced new states of/for being indigenous peoples and belatedly African peoples. Those kinds of collective namings—Indigenous, African, Indian, Asian, and even European—are the cataloguing evidence of the historical rupture for which European Man comes to overrepresent itself as if it was indeed Man. As Paul Gilroy suggests, the “[b]lood–saturated histories of colonisation and conquest are rarely allowed to disrupt that triumphalist tale,”11 and one that apologies and the politics of reconciliation attempt to make invisible in the contemporary moment. Thus reconciliation also suggests a certain kind of suturing is possible in the aftermath of the brutalities that makes it a necessary response in the first place. But what </w:t>
      </w:r>
      <w:r w:rsidRPr="00FC0C93">
        <w:rPr>
          <w:rFonts w:asciiTheme="majorHAnsi" w:hAnsiTheme="majorHAnsi"/>
          <w:u w:val="single"/>
        </w:rPr>
        <w:t>reconciliation does not</w:t>
      </w:r>
      <w:r w:rsidRPr="00FC0C93">
        <w:rPr>
          <w:rFonts w:asciiTheme="majorHAnsi" w:hAnsiTheme="majorHAnsi"/>
          <w:sz w:val="16"/>
        </w:rPr>
        <w:t xml:space="preserve"> appear to do is </w:t>
      </w:r>
      <w:r w:rsidRPr="00FC0C93">
        <w:rPr>
          <w:rFonts w:asciiTheme="majorHAnsi" w:hAnsiTheme="majorHAnsi"/>
          <w:u w:val="single"/>
        </w:rPr>
        <w:t>dismantle the institutional basis of the present arrangements of human life</w:t>
      </w:r>
      <w:r w:rsidRPr="00FC0C93">
        <w:rPr>
          <w:rFonts w:asciiTheme="majorHAnsi" w:hAnsiTheme="majorHAnsi"/>
          <w:sz w:val="16"/>
        </w:rPr>
        <w:t xml:space="preserve">. </w:t>
      </w:r>
      <w:r w:rsidRPr="00FC0C93">
        <w:rPr>
          <w:rFonts w:asciiTheme="majorHAnsi" w:hAnsiTheme="majorHAnsi"/>
          <w:u w:val="single"/>
        </w:rPr>
        <w:t>Reconciliation does not ask us to rethink where we are</w:t>
      </w:r>
      <w:r w:rsidRPr="00FC0C93">
        <w:rPr>
          <w:rFonts w:asciiTheme="majorHAnsi" w:hAnsiTheme="majorHAnsi"/>
          <w:sz w:val="16"/>
        </w:rPr>
        <w:t xml:space="preserve">; </w:t>
      </w:r>
      <w:r w:rsidRPr="00FC0C93">
        <w:rPr>
          <w:rFonts w:asciiTheme="majorHAnsi" w:hAnsiTheme="majorHAnsi"/>
          <w:u w:val="single"/>
        </w:rPr>
        <w:t>it asks us to accept the present as an accumulation of injuries for which apologies must suffice as the entry into the flawed</w:t>
      </w:r>
      <w:r w:rsidRPr="00FC0C93">
        <w:rPr>
          <w:rFonts w:asciiTheme="majorHAnsi" w:hAnsiTheme="majorHAnsi"/>
          <w:sz w:val="16"/>
        </w:rPr>
        <w:t xml:space="preserve"> ecocidal, genocidal, anti-human, </w:t>
      </w:r>
      <w:r w:rsidRPr="00FC0C93">
        <w:rPr>
          <w:rFonts w:asciiTheme="majorHAnsi" w:hAnsiTheme="majorHAnsi"/>
          <w:u w:val="single"/>
        </w:rPr>
        <w:t>late-modern world still premised on Europe’s partial conception of the human as the only option for being human in this world</w:t>
      </w:r>
      <w:r w:rsidRPr="00FC0C93">
        <w:rPr>
          <w:rFonts w:asciiTheme="majorHAnsi" w:hAnsiTheme="majorHAnsi"/>
          <w:sz w:val="16"/>
        </w:rPr>
        <w:t xml:space="preserve">. </w:t>
      </w:r>
      <w:r w:rsidRPr="00FC0C93">
        <w:rPr>
          <w:rFonts w:asciiTheme="majorHAnsi" w:hAnsiTheme="majorHAnsi"/>
          <w:u w:val="single"/>
        </w:rPr>
        <w:t>Reconciliation</w:t>
      </w:r>
      <w:r w:rsidRPr="00FC0C93">
        <w:rPr>
          <w:rFonts w:asciiTheme="majorHAnsi" w:hAnsiTheme="majorHAnsi"/>
          <w:sz w:val="16"/>
        </w:rPr>
        <w:t xml:space="preserve"> might provide us a view towards new and, or more, hopeful human relations, but it does not allow us to seriously grapple with the brutalities that have brought us together in these new geo-political zones and their multiple disadvantaged relations of Europe’s invented Others. In short, </w:t>
      </w:r>
      <w:r w:rsidRPr="00FC0C93">
        <w:rPr>
          <w:rFonts w:asciiTheme="majorHAnsi" w:hAnsiTheme="majorHAnsi"/>
          <w:u w:val="single"/>
        </w:rPr>
        <w:t>reconciliation does not absolve histories and practices of brutality</w:t>
      </w:r>
      <w:r w:rsidRPr="00FC0C93">
        <w:rPr>
          <w:rFonts w:asciiTheme="majorHAnsi" w:hAnsiTheme="majorHAnsi"/>
          <w:sz w:val="16"/>
        </w:rPr>
        <w:t>. For the immigrant population coming out of the Caribbean who, under the rules of European modernity, had to make themselves “not native to the place we were in,”12 and whose histories of enslavement and colonization entangle in complexly creative and maddening ways with Indigenous cultures of the Americas, the nation-state of Canada’s and European imperial powers’—past and present—</w:t>
      </w:r>
      <w:r w:rsidRPr="00FC0C93">
        <w:rPr>
          <w:rFonts w:asciiTheme="majorHAnsi" w:hAnsiTheme="majorHAnsi"/>
          <w:u w:val="single"/>
        </w:rPr>
        <w:t>apologies and reconciliation mark the perversity and viciousness of modernity and its incomplete promise of human liberation</w:t>
      </w:r>
      <w:r w:rsidRPr="00FC0C93">
        <w:rPr>
          <w:rFonts w:asciiTheme="majorHAnsi" w:hAnsiTheme="majorHAnsi"/>
          <w:sz w:val="16"/>
        </w:rPr>
        <w:t>.</w:t>
      </w:r>
    </w:p>
    <w:p w:rsidR="00757DF2" w:rsidRPr="00FC0C93" w:rsidRDefault="00757DF2" w:rsidP="00757DF2">
      <w:pPr>
        <w:rPr>
          <w:rFonts w:asciiTheme="majorHAnsi" w:hAnsiTheme="majorHAnsi"/>
          <w:sz w:val="16"/>
        </w:rPr>
      </w:pPr>
    </w:p>
    <w:p w:rsidR="00757DF2" w:rsidRPr="00FC0C93" w:rsidRDefault="00757DF2" w:rsidP="00757DF2">
      <w:pPr>
        <w:pStyle w:val="Heading4"/>
        <w:rPr>
          <w:rFonts w:asciiTheme="majorHAnsi" w:hAnsiTheme="majorHAnsi"/>
        </w:rPr>
      </w:pPr>
      <w:r w:rsidRPr="00FC0C93">
        <w:rPr>
          <w:rFonts w:asciiTheme="majorHAnsi" w:hAnsiTheme="majorHAnsi"/>
        </w:rPr>
        <w:t xml:space="preserve">The aff is an endeavor to reconcile settler guilt and complicity- professions of privilege and attempts to “raise consciousness” and “produce knowledge” do nothing to dismantle structures of oppression and only rescue settler futurity </w:t>
      </w:r>
    </w:p>
    <w:p w:rsidR="00757DF2" w:rsidRPr="00FC0C93" w:rsidRDefault="00757DF2" w:rsidP="00757DF2">
      <w:pPr>
        <w:rPr>
          <w:rFonts w:asciiTheme="majorHAnsi" w:hAnsiTheme="majorHAnsi"/>
        </w:rPr>
      </w:pPr>
      <w:r w:rsidRPr="00FC0C93">
        <w:rPr>
          <w:rStyle w:val="Style13ptBold"/>
          <w:rFonts w:asciiTheme="majorHAnsi" w:hAnsiTheme="majorHAnsi"/>
        </w:rPr>
        <w:t>Hurwitz &amp; Bourque 14</w:t>
      </w:r>
      <w:r w:rsidRPr="00FC0C93">
        <w:rPr>
          <w:rFonts w:asciiTheme="majorHAnsi" w:hAnsiTheme="majorHAnsi"/>
        </w:rPr>
        <w:t xml:space="preserve"> [Laura Hurwitz, Environment and Community MA in Social Science, Humboldt State University indigenous activist for Unsettling Klamath River Coyuntura, &amp; Shawn Bourque, community activist for Unsettling Klamath River Coyuntura, “Settler Colonialism Primer, 6/06/14, </w:t>
      </w:r>
      <w:hyperlink r:id="rId58" w:history="1">
        <w:r w:rsidRPr="00FC0C93">
          <w:rPr>
            <w:rStyle w:val="Hyperlink"/>
            <w:rFonts w:asciiTheme="majorHAnsi" w:hAnsiTheme="majorHAnsi"/>
          </w:rPr>
          <w:t>https://unsettlingamerica.wordpress.com/2014/06/06/settler-colonialism-primer/</w:t>
        </w:r>
      </w:hyperlink>
      <w:r w:rsidRPr="00FC0C93">
        <w:rPr>
          <w:rStyle w:val="Hyperlink"/>
          <w:rFonts w:asciiTheme="majorHAnsi" w:hAnsiTheme="majorHAnsi"/>
        </w:rPr>
        <w:t>]sg</w:t>
      </w:r>
    </w:p>
    <w:p w:rsidR="00757DF2" w:rsidRPr="00FC0C93" w:rsidRDefault="00757DF2" w:rsidP="00757DF2">
      <w:pPr>
        <w:rPr>
          <w:rFonts w:asciiTheme="majorHAnsi" w:hAnsiTheme="majorHAnsi"/>
          <w:sz w:val="16"/>
        </w:rPr>
      </w:pPr>
      <w:r w:rsidRPr="00FC0C93">
        <w:rPr>
          <w:rFonts w:asciiTheme="majorHAnsi" w:hAnsiTheme="majorHAnsi" w:cs="Times"/>
          <w:sz w:val="16"/>
        </w:rPr>
        <w:t xml:space="preserve">McIntosh’s articulate analysis of white privilege begins to carve a path towards responsibility for white people, but sadly </w:t>
      </w:r>
      <w:r w:rsidRPr="00FC0C93">
        <w:rPr>
          <w:rFonts w:asciiTheme="majorHAnsi" w:hAnsiTheme="majorHAnsi" w:cs="Times"/>
          <w:sz w:val="24"/>
          <w:u w:val="single"/>
        </w:rPr>
        <w:t>discourse and actions beyond recognizing white privilege remain sorely lacking</w:t>
      </w:r>
      <w:r w:rsidRPr="00FC0C93">
        <w:rPr>
          <w:rFonts w:asciiTheme="majorHAnsi" w:hAnsiTheme="majorHAnsi" w:cs="Times"/>
          <w:sz w:val="16"/>
        </w:rPr>
        <w:t xml:space="preserve">.  </w:t>
      </w:r>
      <w:r w:rsidRPr="00FC0C93">
        <w:rPr>
          <w:rFonts w:asciiTheme="majorHAnsi" w:hAnsiTheme="majorHAnsi" w:cs="Times"/>
          <w:sz w:val="24"/>
          <w:u w:val="single"/>
        </w:rPr>
        <w:t>Professions of white privilege from settlers</w:t>
      </w:r>
      <w:r w:rsidRPr="00FC0C93">
        <w:rPr>
          <w:rFonts w:asciiTheme="majorHAnsi" w:hAnsiTheme="majorHAnsi" w:cs="Times"/>
          <w:sz w:val="16"/>
        </w:rPr>
        <w:t xml:space="preserve"> without actions for change </w:t>
      </w:r>
      <w:r w:rsidRPr="00FC0C93">
        <w:rPr>
          <w:rFonts w:asciiTheme="majorHAnsi" w:hAnsiTheme="majorHAnsi" w:cs="Times"/>
          <w:sz w:val="24"/>
          <w:u w:val="single"/>
        </w:rPr>
        <w:t>are not enough</w:t>
      </w:r>
      <w:r w:rsidRPr="00FC0C93">
        <w:rPr>
          <w:rFonts w:asciiTheme="majorHAnsi" w:hAnsiTheme="majorHAnsi" w:cs="Times"/>
          <w:sz w:val="16"/>
        </w:rPr>
        <w:t xml:space="preserve">. Andrea Smith maintains that, “the </w:t>
      </w:r>
      <w:r w:rsidRPr="00FC0C93">
        <w:rPr>
          <w:rFonts w:asciiTheme="majorHAnsi" w:hAnsiTheme="majorHAnsi" w:cs="Times"/>
          <w:sz w:val="24"/>
          <w:u w:val="single"/>
        </w:rPr>
        <w:t>undoing</w:t>
      </w:r>
      <w:r w:rsidRPr="00FC0C93">
        <w:rPr>
          <w:rFonts w:asciiTheme="majorHAnsi" w:hAnsiTheme="majorHAnsi" w:cs="Times"/>
          <w:sz w:val="16"/>
        </w:rPr>
        <w:t xml:space="preserve"> of </w:t>
      </w:r>
      <w:r w:rsidRPr="00FC0C93">
        <w:rPr>
          <w:rFonts w:asciiTheme="majorHAnsi" w:hAnsiTheme="majorHAnsi" w:cs="Times"/>
          <w:sz w:val="24"/>
          <w:u w:val="single"/>
        </w:rPr>
        <w:t>privilege occurs not by</w:t>
      </w:r>
      <w:r w:rsidRPr="00FC0C93">
        <w:rPr>
          <w:rFonts w:asciiTheme="majorHAnsi" w:hAnsiTheme="majorHAnsi" w:cs="Times"/>
          <w:sz w:val="16"/>
        </w:rPr>
        <w:t xml:space="preserve"> individuals confessing their privileges or </w:t>
      </w:r>
      <w:r w:rsidRPr="00FC0C93">
        <w:rPr>
          <w:rFonts w:asciiTheme="majorHAnsi" w:hAnsiTheme="majorHAnsi" w:cs="Times"/>
          <w:sz w:val="24"/>
          <w:u w:val="single"/>
        </w:rPr>
        <w:t>trying to think themselves into a new subject position</w:t>
      </w:r>
      <w:r w:rsidRPr="00FC0C93">
        <w:rPr>
          <w:rFonts w:asciiTheme="majorHAnsi" w:hAnsiTheme="majorHAnsi" w:cs="Times"/>
          <w:sz w:val="16"/>
        </w:rPr>
        <w:t xml:space="preserve">, </w:t>
      </w:r>
      <w:r w:rsidRPr="00FC0C93">
        <w:rPr>
          <w:rFonts w:asciiTheme="majorHAnsi" w:hAnsiTheme="majorHAnsi" w:cs="Times"/>
          <w:sz w:val="24"/>
          <w:u w:val="single"/>
        </w:rPr>
        <w:t>but through</w:t>
      </w:r>
      <w:r w:rsidRPr="00FC0C93">
        <w:rPr>
          <w:rFonts w:asciiTheme="majorHAnsi" w:hAnsiTheme="majorHAnsi" w:cs="Times"/>
          <w:sz w:val="16"/>
        </w:rPr>
        <w:t xml:space="preserve"> the creation of </w:t>
      </w:r>
      <w:r w:rsidRPr="00FC0C93">
        <w:rPr>
          <w:rFonts w:asciiTheme="majorHAnsi" w:hAnsiTheme="majorHAnsi" w:cs="Times"/>
          <w:sz w:val="24"/>
          <w:u w:val="single"/>
        </w:rPr>
        <w:t>collective structures that dismantle</w:t>
      </w:r>
      <w:r w:rsidRPr="00FC0C93">
        <w:rPr>
          <w:rFonts w:asciiTheme="majorHAnsi" w:hAnsiTheme="majorHAnsi" w:cs="Times"/>
          <w:sz w:val="16"/>
        </w:rPr>
        <w:t xml:space="preserve"> the </w:t>
      </w:r>
      <w:r w:rsidRPr="00FC0C93">
        <w:rPr>
          <w:rFonts w:asciiTheme="majorHAnsi" w:hAnsiTheme="majorHAnsi" w:cs="Times"/>
          <w:sz w:val="24"/>
          <w:u w:val="single"/>
        </w:rPr>
        <w:t>systems</w:t>
      </w:r>
      <w:r w:rsidRPr="00FC0C93">
        <w:rPr>
          <w:rFonts w:asciiTheme="majorHAnsi" w:hAnsiTheme="majorHAnsi" w:cs="Times"/>
          <w:sz w:val="16"/>
        </w:rPr>
        <w:t xml:space="preserve"> that enable these privileges.” In a settler colonial context, narratives that demean and demonize people of color and discourse that assume the superiority of white people are infused into settler psyche from birth, through children’s books, schools, social discourse and the media. The non-Indigenous might state that, “all people are the same,” but underneath this proclamation lies an indoctrinated belief that settlers are entitled to the land, lest the settler would have relinquished land, power and privilege long ago.  For the benefactors of white supremacism and white privilege, </w:t>
      </w:r>
      <w:r w:rsidRPr="00FC0C93">
        <w:rPr>
          <w:rFonts w:asciiTheme="majorHAnsi" w:hAnsiTheme="majorHAnsi" w:cs="Times"/>
          <w:sz w:val="24"/>
          <w:u w:val="single"/>
        </w:rPr>
        <w:t>acknowledging</w:t>
      </w:r>
      <w:r w:rsidRPr="00FC0C93">
        <w:rPr>
          <w:rFonts w:asciiTheme="majorHAnsi" w:hAnsiTheme="majorHAnsi" w:cs="Times"/>
          <w:sz w:val="16"/>
        </w:rPr>
        <w:t xml:space="preserve"> is a first step.  This </w:t>
      </w:r>
      <w:r w:rsidRPr="00FC0C93">
        <w:rPr>
          <w:rFonts w:asciiTheme="majorHAnsi" w:hAnsiTheme="majorHAnsi" w:cs="Times"/>
          <w:sz w:val="24"/>
          <w:u w:val="single"/>
        </w:rPr>
        <w:t xml:space="preserve">must be followed up with the creation of </w:t>
      </w:r>
      <w:r w:rsidRPr="00FC0C93">
        <w:rPr>
          <w:rFonts w:asciiTheme="majorHAnsi" w:hAnsiTheme="majorHAnsi" w:cs="Times"/>
          <w:sz w:val="16"/>
        </w:rPr>
        <w:t>a</w:t>
      </w:r>
      <w:r w:rsidRPr="00FC0C93">
        <w:rPr>
          <w:rFonts w:asciiTheme="majorHAnsi" w:hAnsiTheme="majorHAnsi" w:cs="Times"/>
          <w:sz w:val="24"/>
          <w:u w:val="single"/>
        </w:rPr>
        <w:t xml:space="preserve"> collective</w:t>
      </w:r>
      <w:r w:rsidRPr="00FC0C93">
        <w:rPr>
          <w:rFonts w:asciiTheme="majorHAnsi" w:hAnsiTheme="majorHAnsi" w:cs="Times"/>
          <w:sz w:val="16"/>
        </w:rPr>
        <w:t xml:space="preserve"> ethic of </w:t>
      </w:r>
      <w:r w:rsidRPr="00FC0C93">
        <w:rPr>
          <w:rFonts w:asciiTheme="majorHAnsi" w:hAnsiTheme="majorHAnsi" w:cs="Times"/>
          <w:sz w:val="24"/>
          <w:u w:val="single"/>
        </w:rPr>
        <w:t>accountability</w:t>
      </w:r>
      <w:r w:rsidRPr="00FC0C93">
        <w:rPr>
          <w:rFonts w:asciiTheme="majorHAnsi" w:hAnsiTheme="majorHAnsi" w:cs="Times"/>
          <w:sz w:val="16"/>
        </w:rPr>
        <w:t xml:space="preserve"> </w:t>
      </w:r>
      <w:r w:rsidRPr="00FC0C93">
        <w:rPr>
          <w:rFonts w:asciiTheme="majorHAnsi" w:hAnsiTheme="majorHAnsi" w:cs="Times"/>
          <w:sz w:val="24"/>
          <w:u w:val="single"/>
        </w:rPr>
        <w:t>designed to take these systems apart</w:t>
      </w:r>
      <w:r w:rsidRPr="00FC0C93">
        <w:rPr>
          <w:rFonts w:asciiTheme="majorHAnsi" w:hAnsiTheme="majorHAnsi" w:cs="Times"/>
          <w:sz w:val="16"/>
        </w:rPr>
        <w:t xml:space="preserve">. Settler Moves to Innocence Settler identity has been built on a denial of settlers as non-Indigenous and a rejection of Indigenous Peoples rights to the land. The initial theft of land was often justified by terra nullius, that is viewing the land as empty and virgin, or at least not used to it’s fullest potential by Indigenous Peoples. Another complexity to settler identity is explained by wolfe: On the one hand, settler society required the practical elimination of the natives in order to establish itself on their territory. On the symbolic level, however, settler society subsequently sought to recuperate indigeneity in order to express its difference—and, accordingly, its independence—from the mother country. A product of this schizo settler identity; simultaneously denying Indigenous Peoples rights, claiming to be “native” and also wanting to be morally absolved of responsibility for the known atrocities that settler sovereignty rests upon, have been referred to as “moves to innocence.” As Tuck and Yang write, </w:t>
      </w:r>
      <w:r w:rsidRPr="00FC0C93">
        <w:rPr>
          <w:rFonts w:asciiTheme="majorHAnsi" w:hAnsiTheme="majorHAnsi" w:cs="Times"/>
          <w:sz w:val="24"/>
          <w:u w:val="single"/>
        </w:rPr>
        <w:t>There is a long</w:t>
      </w:r>
      <w:r w:rsidRPr="00FC0C93">
        <w:rPr>
          <w:rFonts w:asciiTheme="majorHAnsi" w:hAnsiTheme="majorHAnsi" w:cs="Times"/>
          <w:sz w:val="16"/>
        </w:rPr>
        <w:t xml:space="preserve"> and bumbled </w:t>
      </w:r>
      <w:r w:rsidRPr="00FC0C93">
        <w:rPr>
          <w:rFonts w:asciiTheme="majorHAnsi" w:hAnsiTheme="majorHAnsi" w:cs="Times"/>
          <w:sz w:val="24"/>
          <w:u w:val="single"/>
        </w:rPr>
        <w:t>history of non-Indigenous peoples making moves to alleviate</w:t>
      </w:r>
      <w:r w:rsidRPr="00FC0C93">
        <w:rPr>
          <w:rFonts w:asciiTheme="majorHAnsi" w:hAnsiTheme="majorHAnsi" w:cs="Times"/>
          <w:sz w:val="16"/>
        </w:rPr>
        <w:t xml:space="preserve"> the impacts of </w:t>
      </w:r>
      <w:r w:rsidRPr="00FC0C93">
        <w:rPr>
          <w:rFonts w:asciiTheme="majorHAnsi" w:hAnsiTheme="majorHAnsi" w:cs="Times"/>
          <w:sz w:val="24"/>
          <w:u w:val="single"/>
        </w:rPr>
        <w:t>colonization</w:t>
      </w:r>
      <w:r w:rsidRPr="00FC0C93">
        <w:rPr>
          <w:rFonts w:asciiTheme="majorHAnsi" w:hAnsiTheme="majorHAnsi" w:cs="Times"/>
          <w:sz w:val="16"/>
        </w:rPr>
        <w:t xml:space="preserve">. We think of the enactment of these tropes </w:t>
      </w:r>
      <w:r w:rsidRPr="00FC0C93">
        <w:rPr>
          <w:rFonts w:asciiTheme="majorHAnsi" w:hAnsiTheme="majorHAnsi" w:cs="Times"/>
          <w:sz w:val="24"/>
          <w:u w:val="single"/>
        </w:rPr>
        <w:t>as a series of moves to innocence</w:t>
      </w:r>
      <w:r w:rsidRPr="00FC0C93">
        <w:rPr>
          <w:rFonts w:asciiTheme="majorHAnsi" w:hAnsiTheme="majorHAnsi" w:cs="Times"/>
          <w:sz w:val="16"/>
        </w:rPr>
        <w:t xml:space="preserve"> (Malwhinney, 1998), </w:t>
      </w:r>
      <w:r w:rsidRPr="00FC0C93">
        <w:rPr>
          <w:rFonts w:asciiTheme="majorHAnsi" w:hAnsiTheme="majorHAnsi" w:cs="Times"/>
          <w:b/>
          <w:sz w:val="24"/>
          <w:u w:val="single"/>
        </w:rPr>
        <w:t>which problematically attempt to reconcile settler guilt and complicity, and rescue settler futurity</w:t>
      </w:r>
      <w:r w:rsidRPr="00FC0C93">
        <w:rPr>
          <w:rFonts w:asciiTheme="majorHAnsi" w:hAnsiTheme="majorHAnsi" w:cs="Times"/>
          <w:sz w:val="16"/>
        </w:rPr>
        <w:t xml:space="preserve">. Some of these moves to innocence include: Settler Nativism “In this move to innocence, settlers locate or invent a long-lost ancestor who is rumored to have had “Indian blood,” and they use this claim to mark themselves as blameless in the attempted eradications of Indigenous peoples.” As Vine Deloria points out, the relative is almost always an Indian grandmother. Tuck and Yang explain that the claiming of an Indian grandmother not a grandfather fits into the history of rape and sexual assault against Indian women and the racilization and assimilation practices of settler society. Fantasizing Adoption “These fantasies can mean the adoption of Indigenous practices and knowledge, but more, refer to those narratives in the settler colonial imagination in which the Native (understanding that he is becoming extinct) hands over his land, his claim to the land, his very Indian-ness to the settler for safe-keeping.” Often settlers see being adopted as a way out of guilt and creating a place for themselves on the land absolved from settler status, which as Tuck and Yang point out, “is a reaffirmation of what the settler project has been all along.” Colonial Equivocation In this move to innocence, settler colonialism and oppression/exploitation are conflated which, “creates a convenient ambiguity between decolonization and social justice work.” As they put it, “‘We are all colonized,’ may be a true statement but is deceptively embracive and vague, its inference: ‘None of us are settlers.’” </w:t>
      </w:r>
      <w:r w:rsidRPr="00FC0C93">
        <w:rPr>
          <w:rFonts w:asciiTheme="majorHAnsi" w:hAnsiTheme="majorHAnsi" w:cs="Times"/>
          <w:sz w:val="24"/>
          <w:u w:val="single"/>
        </w:rPr>
        <w:t>Conscientization or Free Your Mind</w:t>
      </w:r>
      <w:r w:rsidRPr="00FC0C93">
        <w:rPr>
          <w:rFonts w:asciiTheme="majorHAnsi" w:hAnsiTheme="majorHAnsi" w:cs="Times"/>
          <w:sz w:val="16"/>
        </w:rPr>
        <w:t xml:space="preserve"> and the Rest Will Follow This </w:t>
      </w:r>
      <w:r w:rsidRPr="00FC0C93">
        <w:rPr>
          <w:rFonts w:asciiTheme="majorHAnsi" w:hAnsiTheme="majorHAnsi" w:cs="Times"/>
          <w:sz w:val="24"/>
          <w:u w:val="single"/>
        </w:rPr>
        <w:t>is the idea</w:t>
      </w:r>
      <w:r w:rsidRPr="00FC0C93">
        <w:rPr>
          <w:rFonts w:asciiTheme="majorHAnsi" w:hAnsiTheme="majorHAnsi" w:cs="Times"/>
          <w:sz w:val="16"/>
        </w:rPr>
        <w:t xml:space="preserve"> </w:t>
      </w:r>
      <w:r w:rsidRPr="00FC0C93">
        <w:rPr>
          <w:rFonts w:asciiTheme="majorHAnsi" w:hAnsiTheme="majorHAnsi" w:cs="Times"/>
          <w:b/>
          <w:sz w:val="24"/>
          <w:u w:val="single"/>
        </w:rPr>
        <w:t>if we change our thinking social conditions will transform.</w:t>
      </w:r>
      <w:r w:rsidRPr="00FC0C93">
        <w:rPr>
          <w:rFonts w:asciiTheme="majorHAnsi" w:hAnsiTheme="majorHAnsi" w:cs="Times"/>
          <w:sz w:val="16"/>
        </w:rPr>
        <w:t xml:space="preserve"> Although we all do need to decolonize our minds, this is just a start. </w:t>
      </w:r>
      <w:r w:rsidRPr="00FC0C93">
        <w:rPr>
          <w:rFonts w:asciiTheme="majorHAnsi" w:hAnsiTheme="majorHAnsi" w:cs="Times"/>
          <w:sz w:val="24"/>
          <w:u w:val="single"/>
        </w:rPr>
        <w:t>It is more comfortable for settlers to focus on consciousness raising</w:t>
      </w:r>
      <w:r w:rsidRPr="00FC0C93">
        <w:rPr>
          <w:rFonts w:asciiTheme="majorHAnsi" w:hAnsiTheme="majorHAnsi" w:cs="Times"/>
          <w:sz w:val="16"/>
        </w:rPr>
        <w:t xml:space="preserve"> </w:t>
      </w:r>
      <w:r w:rsidRPr="00FC0C93">
        <w:rPr>
          <w:rFonts w:asciiTheme="majorHAnsi" w:hAnsiTheme="majorHAnsi" w:cs="Times"/>
          <w:sz w:val="24"/>
          <w:u w:val="single"/>
        </w:rPr>
        <w:t>then confront the more unsettling undertaking of handing over stolen land</w:t>
      </w:r>
      <w:r w:rsidRPr="00FC0C93">
        <w:rPr>
          <w:rFonts w:asciiTheme="majorHAnsi" w:hAnsiTheme="majorHAnsi" w:cs="Times"/>
          <w:sz w:val="16"/>
        </w:rPr>
        <w:t xml:space="preserve"> and material privilege. Other Observed Moves to Innocence There are as many moves to innocence as there are settlers. Here we present a non-exhaustive list of observed examples. Indians are Drunk and Violent This move to Innocence is born of both the “Natives as savages” myth and the “degenerating/disappearing Native” myth. Settlers can justify their place by viewing Indigenous peoples as not Indigenous enough nor productive enough to deserve their land. Here Indigenous peoples become the scapegoat and the system of settler colonialism is left unquestioned. Often </w:t>
      </w:r>
      <w:r w:rsidRPr="00FC0C93">
        <w:rPr>
          <w:rFonts w:asciiTheme="majorHAnsi" w:hAnsiTheme="majorHAnsi" w:cs="Times"/>
          <w:sz w:val="24"/>
          <w:u w:val="single"/>
        </w:rPr>
        <w:t>this move extrapolates that settlers are also more suitable stewards of the land, justifying their ownership and occupation</w:t>
      </w:r>
      <w:r w:rsidRPr="00FC0C93">
        <w:rPr>
          <w:rFonts w:asciiTheme="majorHAnsi" w:hAnsiTheme="majorHAnsi" w:cs="Times"/>
          <w:sz w:val="16"/>
        </w:rPr>
        <w:t xml:space="preserve">. One Love/One People This is similar to the “colonial equivocation” move, yet it has been depoliticized. Settlers attest to their lack of regard for the race, creed or color of people and belief that all of humanity is one people. How could the idea of equality and unity among people be a settler move to innocence? These sweeping claims of a “color blind” world are easy to assert from a position of power and privilege. Distinct rights of Indigenous sovereignty and claims to the land are glossed over. Despite the fact that all people belong to the human family we cannot all be one people while settler colonial systems remain intact. Land Bridge/Migration In this move settlers use a historical “out” describing how people have always migrated around the planet and how Indigenous people’s themselves migrated here. What this fails to take into account—besides Indigenous accounts of their own origin—is the vast time that Indigenous Peoples have inhabited, managed and coexisted with their homelands. Not to mention the silencing of violence which has displaced Indigenous peoples; migrants join a culture, settlers eradicate them. Indians are not Indians anymore Here settlers turn to blood quantum as a measure of Indigeneity and attest to the fact that both settlers and Indian societies contain mixed heritage. Another aspect of this move to innocence is that Indigenous people do not know much of their own cultures anymore and in fact at times settlers claim to know more. The throw backs to racialization, assimilation and cultural appropriation flushed out elsewhere in this paper are clear. This move masks the fact that Indigenous Peoples do still exist and have retained their cultural practices despite every attempt that could be thrown at them by colonization. Doing My Best as an Individual Often, when </w:t>
      </w:r>
      <w:r w:rsidRPr="00FC0C93">
        <w:rPr>
          <w:rFonts w:asciiTheme="majorHAnsi" w:hAnsiTheme="majorHAnsi" w:cs="Times"/>
          <w:sz w:val="24"/>
          <w:u w:val="single"/>
        </w:rPr>
        <w:t>settlers</w:t>
      </w:r>
      <w:r w:rsidRPr="00FC0C93">
        <w:rPr>
          <w:rFonts w:asciiTheme="majorHAnsi" w:hAnsiTheme="majorHAnsi" w:cs="Times"/>
          <w:sz w:val="16"/>
        </w:rPr>
        <w:t xml:space="preserve"> are faced with the reality that settler colonialism is an ongoing system of oppression from which they benefit, they </w:t>
      </w:r>
      <w:r w:rsidRPr="00FC0C93">
        <w:rPr>
          <w:rFonts w:asciiTheme="majorHAnsi" w:hAnsiTheme="majorHAnsi" w:cs="Times"/>
          <w:sz w:val="24"/>
          <w:u w:val="single"/>
        </w:rPr>
        <w:t>fall back to a safe place</w:t>
      </w:r>
      <w:r w:rsidRPr="00FC0C93">
        <w:rPr>
          <w:rFonts w:asciiTheme="majorHAnsi" w:hAnsiTheme="majorHAnsi" w:cs="Times"/>
          <w:sz w:val="16"/>
        </w:rPr>
        <w:t xml:space="preserve"> </w:t>
      </w:r>
      <w:r w:rsidRPr="00FC0C93">
        <w:rPr>
          <w:rFonts w:asciiTheme="majorHAnsi" w:hAnsiTheme="majorHAnsi" w:cs="Times"/>
          <w:sz w:val="24"/>
          <w:u w:val="single"/>
        </w:rPr>
        <w:t>that claims a person’s role</w:t>
      </w:r>
      <w:r w:rsidRPr="00FC0C93">
        <w:rPr>
          <w:rFonts w:asciiTheme="majorHAnsi" w:hAnsiTheme="majorHAnsi" w:cs="Times"/>
          <w:sz w:val="16"/>
        </w:rPr>
        <w:t xml:space="preserve"> in society </w:t>
      </w:r>
      <w:r w:rsidRPr="00FC0C93">
        <w:rPr>
          <w:rFonts w:asciiTheme="majorHAnsi" w:hAnsiTheme="majorHAnsi" w:cs="Times"/>
          <w:sz w:val="24"/>
          <w:u w:val="single"/>
        </w:rPr>
        <w:t>is limited to what they can do as an individual</w:t>
      </w:r>
      <w:r w:rsidRPr="00FC0C93">
        <w:rPr>
          <w:rFonts w:asciiTheme="majorHAnsi" w:hAnsiTheme="majorHAnsi" w:cs="Times"/>
          <w:sz w:val="16"/>
        </w:rPr>
        <w:t xml:space="preserve">. </w:t>
      </w:r>
      <w:r w:rsidRPr="00FC0C93">
        <w:rPr>
          <w:rFonts w:asciiTheme="majorHAnsi" w:hAnsiTheme="majorHAnsi" w:cs="Times"/>
          <w:sz w:val="24"/>
          <w:u w:val="single"/>
        </w:rPr>
        <w:t>This allows settlers to continue to remain complicit</w:t>
      </w:r>
      <w:r w:rsidRPr="00FC0C93">
        <w:rPr>
          <w:rFonts w:asciiTheme="majorHAnsi" w:hAnsiTheme="majorHAnsi" w:cs="Times"/>
          <w:sz w:val="16"/>
        </w:rPr>
        <w:t xml:space="preserve"> to settler colonialism </w:t>
      </w:r>
      <w:r w:rsidRPr="00FC0C93">
        <w:rPr>
          <w:rFonts w:asciiTheme="majorHAnsi" w:hAnsiTheme="majorHAnsi" w:cs="Times"/>
          <w:sz w:val="24"/>
          <w:u w:val="single"/>
        </w:rPr>
        <w:t>while declaring that they are a good person doing the “best they can”</w:t>
      </w:r>
      <w:r w:rsidRPr="00FC0C93">
        <w:rPr>
          <w:rFonts w:asciiTheme="majorHAnsi" w:hAnsiTheme="majorHAnsi" w:cs="Times"/>
          <w:sz w:val="16"/>
        </w:rPr>
        <w:t xml:space="preserve"> and this is all a person can do in this life. Taking responsibility for our role as settlers must entail working collective for material changes to settler colonialism. “Helping” Indians As the saying goes, the road to hell is paved with good intentions. </w:t>
      </w:r>
      <w:r w:rsidRPr="00FC0C93">
        <w:rPr>
          <w:rFonts w:asciiTheme="majorHAnsi" w:hAnsiTheme="majorHAnsi" w:cs="Times"/>
          <w:sz w:val="24"/>
          <w:u w:val="single"/>
        </w:rPr>
        <w:t>While many settlers have the intention of “helping” Indians</w:t>
      </w:r>
      <w:r w:rsidRPr="00FC0C93">
        <w:rPr>
          <w:rFonts w:asciiTheme="majorHAnsi" w:hAnsiTheme="majorHAnsi" w:cs="Times"/>
          <w:sz w:val="16"/>
        </w:rPr>
        <w:t xml:space="preserve">, which makes them feel good about themselves, </w:t>
      </w:r>
      <w:r w:rsidRPr="00FC0C93">
        <w:rPr>
          <w:rFonts w:asciiTheme="majorHAnsi" w:hAnsiTheme="majorHAnsi" w:cs="Times"/>
          <w:sz w:val="24"/>
          <w:u w:val="single"/>
        </w:rPr>
        <w:t>these efforts often end up as colonial projects</w:t>
      </w:r>
      <w:r w:rsidRPr="00FC0C93">
        <w:rPr>
          <w:rFonts w:asciiTheme="majorHAnsi" w:hAnsiTheme="majorHAnsi" w:cs="Times"/>
          <w:sz w:val="16"/>
        </w:rPr>
        <w:t xml:space="preserve">. Historically, many of the worst things that have happened to Indigenous People’s came from the “help” of settlers. The group “Friends of the Indian” instituted boarding schools, the Dawes Act claimed to be “helping” Indians (leading to a “paper-trail of tears,” and creating, “a faster method of land transference than the cavalry”) and missionaries prided themselves on “saving” Indians.  Today researchers, activists, and nonprofits continue this course, assuming they know what Indigenous Peoples’ need.  This usually follows settler myths and stereotypes about Indians and imposes settler values as to how Indigenous people should live and what is best for them, continuing the project of assimilation.  While all along, </w:t>
      </w:r>
      <w:r w:rsidRPr="00FC0C93">
        <w:rPr>
          <w:rFonts w:asciiTheme="majorHAnsi" w:hAnsiTheme="majorHAnsi" w:cs="Times"/>
          <w:b/>
          <w:sz w:val="24"/>
          <w:u w:val="single"/>
        </w:rPr>
        <w:t>material conditions are maintained</w:t>
      </w:r>
      <w:r w:rsidRPr="00FC0C93">
        <w:rPr>
          <w:rFonts w:asciiTheme="majorHAnsi" w:hAnsiTheme="majorHAnsi" w:cs="Times"/>
          <w:sz w:val="16"/>
        </w:rPr>
        <w:t>.  Bluntly said, settlers might do best to look at how to “save” themselves/ourselves and get there/our own selves together before worrying about Indians.  The colonizer is in the most need of decolonizing.</w:t>
      </w:r>
    </w:p>
    <w:p w:rsidR="00757DF2" w:rsidRPr="00FC0C93" w:rsidRDefault="00757DF2" w:rsidP="00757DF2">
      <w:pPr>
        <w:rPr>
          <w:rFonts w:asciiTheme="majorHAnsi" w:hAnsiTheme="majorHAnsi"/>
        </w:rPr>
      </w:pPr>
    </w:p>
    <w:p w:rsidR="00757DF2" w:rsidRPr="00FC0C93" w:rsidRDefault="00757DF2" w:rsidP="00757DF2">
      <w:pPr>
        <w:pStyle w:val="Heading4"/>
        <w:rPr>
          <w:rFonts w:asciiTheme="majorHAnsi" w:hAnsiTheme="majorHAnsi"/>
        </w:rPr>
      </w:pPr>
      <w:r w:rsidRPr="00FC0C93">
        <w:rPr>
          <w:rFonts w:asciiTheme="majorHAnsi" w:hAnsiTheme="majorHAnsi"/>
        </w:rPr>
        <w:t>Their endless critique of the Settler self’s relation to settler colonial violence sustains the dispossession of indigeneity without repatriation and relegates natives to the “victim” role</w:t>
      </w:r>
    </w:p>
    <w:p w:rsidR="00757DF2" w:rsidRPr="00FC0C93" w:rsidRDefault="00757DF2" w:rsidP="00757DF2">
      <w:pPr>
        <w:rPr>
          <w:rFonts w:asciiTheme="majorHAnsi" w:hAnsiTheme="majorHAnsi"/>
        </w:rPr>
      </w:pPr>
      <w:r w:rsidRPr="00FC0C93">
        <w:rPr>
          <w:rFonts w:asciiTheme="majorHAnsi" w:hAnsiTheme="majorHAnsi"/>
          <w:b/>
          <w:sz w:val="26"/>
          <w:szCs w:val="26"/>
        </w:rPr>
        <w:t>Christian 11</w:t>
      </w:r>
      <w:r w:rsidRPr="00FC0C93">
        <w:rPr>
          <w:rFonts w:asciiTheme="majorHAnsi" w:hAnsiTheme="majorHAnsi"/>
        </w:rPr>
        <w:t xml:space="preserve"> [Dorothy Christian, currently in PhD studies at the University of British Columbia where she is seeking to reconcile Indigenous and Western systems of knowledge, a member of the Secwepemc (Shuswap) people, “Reconciling with The People and the Land,” part of “Cultivating Canada: Reconciliation through the Lens of Cultural Diversity,” edited and put together by Ashok Mathur, Jonathan Dewar, and Mike DeGagne, as part of the Aboriginal Healing Foundation Research Series, pp. 76-77]sg</w:t>
      </w:r>
    </w:p>
    <w:p w:rsidR="00757DF2" w:rsidRPr="00FC0C93" w:rsidRDefault="00757DF2" w:rsidP="00757DF2">
      <w:pPr>
        <w:rPr>
          <w:rFonts w:asciiTheme="majorHAnsi" w:hAnsiTheme="majorHAnsi"/>
          <w:sz w:val="16"/>
        </w:rPr>
      </w:pPr>
      <w:r w:rsidRPr="00FC0C93">
        <w:rPr>
          <w:rFonts w:asciiTheme="majorHAnsi" w:hAnsiTheme="majorHAnsi"/>
          <w:sz w:val="16"/>
        </w:rPr>
        <w:t xml:space="preserve">It’s complicated, but it is all interrelated. At the University of Victoria, </w:t>
      </w:r>
      <w:r w:rsidRPr="00FC0C93">
        <w:rPr>
          <w:rFonts w:asciiTheme="majorHAnsi" w:hAnsiTheme="majorHAnsi"/>
          <w:u w:val="single"/>
        </w:rPr>
        <w:t xml:space="preserve">I </w:t>
      </w:r>
      <w:r w:rsidRPr="00FC0C93">
        <w:rPr>
          <w:rFonts w:asciiTheme="majorHAnsi" w:hAnsiTheme="majorHAnsi"/>
          <w:sz w:val="16"/>
        </w:rPr>
        <w:t xml:space="preserve">also </w:t>
      </w:r>
      <w:r w:rsidRPr="00FC0C93">
        <w:rPr>
          <w:rFonts w:asciiTheme="majorHAnsi" w:hAnsiTheme="majorHAnsi"/>
          <w:u w:val="single"/>
        </w:rPr>
        <w:t>linked Indigenous–settler relations in terms of the</w:t>
      </w:r>
      <w:r w:rsidRPr="00FC0C93">
        <w:rPr>
          <w:rFonts w:asciiTheme="majorHAnsi" w:hAnsiTheme="majorHAnsi"/>
          <w:sz w:val="16"/>
        </w:rPr>
        <w:t xml:space="preserve"> environment; the</w:t>
      </w:r>
      <w:r w:rsidRPr="00FC0C93">
        <w:rPr>
          <w:rFonts w:asciiTheme="majorHAnsi" w:hAnsiTheme="majorHAnsi"/>
          <w:u w:val="single"/>
        </w:rPr>
        <w:t xml:space="preserve"> lands that people have chosen to make their home</w:t>
      </w:r>
      <w:r w:rsidRPr="00FC0C93">
        <w:rPr>
          <w:rFonts w:asciiTheme="majorHAnsi" w:hAnsiTheme="majorHAnsi"/>
          <w:sz w:val="16"/>
        </w:rPr>
        <w:t xml:space="preserve">. At the Victoria conference I explained how, </w:t>
      </w:r>
      <w:r w:rsidRPr="00FC0C93">
        <w:rPr>
          <w:rFonts w:asciiTheme="majorHAnsi" w:hAnsiTheme="majorHAnsi"/>
          <w:u w:val="single"/>
        </w:rPr>
        <w:t>in</w:t>
      </w:r>
      <w:r w:rsidRPr="00FC0C93">
        <w:rPr>
          <w:rFonts w:asciiTheme="majorHAnsi" w:hAnsiTheme="majorHAnsi"/>
          <w:sz w:val="16"/>
        </w:rPr>
        <w:t xml:space="preserve"> many </w:t>
      </w:r>
      <w:r w:rsidRPr="00FC0C93">
        <w:rPr>
          <w:rFonts w:asciiTheme="majorHAnsi" w:hAnsiTheme="majorHAnsi"/>
          <w:u w:val="single"/>
        </w:rPr>
        <w:t>Indigenous cultures, there is a concept of giving back</w:t>
      </w:r>
      <w:r w:rsidRPr="00FC0C93">
        <w:rPr>
          <w:rFonts w:asciiTheme="majorHAnsi" w:hAnsiTheme="majorHAnsi"/>
          <w:sz w:val="16"/>
        </w:rPr>
        <w:t xml:space="preserve">—it is complicated yet very simple. For instance, when we go out on the land, we don’t take more than what is to be used for that season. If a person is being responsible, they will give back to the land by taking care of their picking grounds, they will do what is needed to take care of those lands that provide food. Another simpler example is when we go and harvest trees and branches to build a sweat lodge, we offer tobacco and ask the tree for its blessing as we explain what the branches are to be used for. Of course, I acknowledge it is much more complicated in human relations. My point is, </w:t>
      </w:r>
      <w:r w:rsidRPr="00FC0C93">
        <w:rPr>
          <w:rFonts w:asciiTheme="majorHAnsi" w:hAnsiTheme="majorHAnsi"/>
          <w:u w:val="single"/>
        </w:rPr>
        <w:t>we can’t just keep taking and taking and taking and not give something back</w:t>
      </w:r>
      <w:r w:rsidRPr="00FC0C93">
        <w:rPr>
          <w:rFonts w:asciiTheme="majorHAnsi" w:hAnsiTheme="majorHAnsi"/>
          <w:sz w:val="16"/>
        </w:rPr>
        <w:t xml:space="preserve">. </w:t>
      </w:r>
      <w:r w:rsidRPr="00FC0C93">
        <w:rPr>
          <w:rFonts w:asciiTheme="majorHAnsi" w:hAnsiTheme="majorHAnsi"/>
          <w:u w:val="single"/>
        </w:rPr>
        <w:t>Settler peoples</w:t>
      </w:r>
      <w:r w:rsidRPr="00FC0C93">
        <w:rPr>
          <w:rFonts w:asciiTheme="majorHAnsi" w:hAnsiTheme="majorHAnsi"/>
          <w:sz w:val="16"/>
        </w:rPr>
        <w:t xml:space="preserve"> </w:t>
      </w:r>
      <w:r w:rsidRPr="00FC0C93">
        <w:rPr>
          <w:rFonts w:asciiTheme="majorHAnsi" w:hAnsiTheme="majorHAnsi"/>
          <w:u w:val="single"/>
        </w:rPr>
        <w:t>come</w:t>
      </w:r>
      <w:r w:rsidRPr="00FC0C93">
        <w:rPr>
          <w:rFonts w:asciiTheme="majorHAnsi" w:hAnsiTheme="majorHAnsi"/>
          <w:sz w:val="16"/>
        </w:rPr>
        <w:t xml:space="preserve"> from all over the world to these lands </w:t>
      </w:r>
      <w:r w:rsidRPr="00FC0C93">
        <w:rPr>
          <w:rFonts w:asciiTheme="majorHAnsi" w:hAnsiTheme="majorHAnsi"/>
          <w:u w:val="single"/>
        </w:rPr>
        <w:t>to reap the benefits of this land of milk and honey, and they send their financial and other resources to their homelands</w:t>
      </w:r>
      <w:r w:rsidRPr="00FC0C93">
        <w:rPr>
          <w:rFonts w:asciiTheme="majorHAnsi" w:hAnsiTheme="majorHAnsi"/>
          <w:sz w:val="16"/>
        </w:rPr>
        <w:t xml:space="preserve">. </w:t>
      </w:r>
      <w:r w:rsidRPr="00FC0C93">
        <w:rPr>
          <w:rFonts w:asciiTheme="majorHAnsi" w:hAnsiTheme="majorHAnsi"/>
          <w:u w:val="single"/>
        </w:rPr>
        <w:t>What do they give back to the Original Peoples</w:t>
      </w:r>
      <w:r w:rsidRPr="00FC0C93">
        <w:rPr>
          <w:rFonts w:asciiTheme="majorHAnsi" w:hAnsiTheme="majorHAnsi"/>
          <w:sz w:val="16"/>
        </w:rPr>
        <w:t xml:space="preserve"> of these lands? Do they ever take the time to learn about the Indigenous people whose lands they occupy? In the healing process, once the silence is broken and each party is taking responsibility for their part of the relationship and relating to each other as dignified, autonomous human beings, then a new relationship can begin. I see that a new way of being in the cultural interface of Indigenous peoples and all settler communities has to begin with a shared active engagement in the decolonizing process while simultaneously participating in a cultural healing of both communities, which I believe is necessary for both Indigenous peoples and non-Indigenous settler peoples of Canada. One of the major things I have learned from my intercultural relationships </w:t>
      </w:r>
      <w:r w:rsidRPr="00FC0C93">
        <w:rPr>
          <w:rFonts w:asciiTheme="majorHAnsi" w:hAnsiTheme="majorHAnsi"/>
          <w:u w:val="single"/>
        </w:rPr>
        <w:t>with both white and non-white settlers</w:t>
      </w:r>
      <w:r w:rsidRPr="00FC0C93">
        <w:rPr>
          <w:rFonts w:asciiTheme="majorHAnsi" w:hAnsiTheme="majorHAnsi"/>
          <w:sz w:val="16"/>
        </w:rPr>
        <w:t xml:space="preserve"> is that </w:t>
      </w:r>
      <w:r w:rsidRPr="00FC0C93">
        <w:rPr>
          <w:rFonts w:asciiTheme="majorHAnsi" w:hAnsiTheme="majorHAnsi"/>
          <w:u w:val="single"/>
        </w:rPr>
        <w:t>it is critical to relate outside of the usual colonial binary of the colonizer and the colonized</w:t>
      </w:r>
      <w:r w:rsidRPr="00FC0C93">
        <w:rPr>
          <w:rFonts w:asciiTheme="majorHAnsi" w:hAnsiTheme="majorHAnsi"/>
          <w:sz w:val="16"/>
        </w:rPr>
        <w:t xml:space="preserve">. </w:t>
      </w:r>
      <w:r w:rsidRPr="00FC0C93">
        <w:rPr>
          <w:rFonts w:asciiTheme="majorHAnsi" w:hAnsiTheme="majorHAnsi"/>
          <w:u w:val="single"/>
        </w:rPr>
        <w:t>In this approach, Indigenous peoples are consistently relegated to the “victim” role,</w:t>
      </w:r>
      <w:r w:rsidRPr="00FC0C93">
        <w:rPr>
          <w:rFonts w:asciiTheme="majorHAnsi" w:hAnsiTheme="majorHAnsi"/>
          <w:sz w:val="16"/>
        </w:rPr>
        <w:t xml:space="preserve"> </w:t>
      </w:r>
      <w:r w:rsidRPr="00FC0C93">
        <w:rPr>
          <w:rFonts w:asciiTheme="majorHAnsi" w:hAnsiTheme="majorHAnsi"/>
          <w:u w:val="single"/>
        </w:rPr>
        <w:t>which</w:t>
      </w:r>
      <w:r w:rsidRPr="00FC0C93">
        <w:rPr>
          <w:rFonts w:asciiTheme="majorHAnsi" w:hAnsiTheme="majorHAnsi"/>
          <w:sz w:val="16"/>
        </w:rPr>
        <w:t xml:space="preserve"> paralyzes our ability to assume responsibility for our actions and </w:t>
      </w:r>
      <w:r w:rsidRPr="00FC0C93">
        <w:rPr>
          <w:rFonts w:asciiTheme="majorHAnsi" w:hAnsiTheme="majorHAnsi"/>
          <w:u w:val="single"/>
        </w:rPr>
        <w:t>locks us in the perceptions of the common stereotypes</w:t>
      </w:r>
      <w:r w:rsidRPr="00FC0C93">
        <w:rPr>
          <w:rFonts w:asciiTheme="majorHAnsi" w:hAnsiTheme="majorHAnsi"/>
          <w:sz w:val="16"/>
        </w:rPr>
        <w:t xml:space="preserve">; that is, the “noble savage,” Hollywood’s monosyllabic Tonto, the stoic cigar store Indian, the rebellious Billy Jack hero, the natural environmentalist, or the all-knowing spiritual Medicine Man or Woman. You know, the one with all that “woo-woo” spiritual energy who can do magical things! In my intercultural work, the primary focus has been searching for and trying to understand what “peaceful coexistence” means in the cultural interface for Indigenous peoples who want to maintain their ancestral ties to their homelands, yet work together with the larger societies in seeking a sustainable environment where Indigenous peoples can finally realize some economic benefits. How can we work together? How do we stand together in alliances to fend off the globalization machine that perpetuates a neocolonial approach? The </w:t>
      </w:r>
      <w:r w:rsidRPr="00FC0C93">
        <w:rPr>
          <w:rFonts w:asciiTheme="majorHAnsi" w:hAnsiTheme="majorHAnsi"/>
          <w:u w:val="single"/>
        </w:rPr>
        <w:t>land is integral to Indigenous cultures</w:t>
      </w:r>
      <w:r w:rsidRPr="00FC0C93">
        <w:rPr>
          <w:rFonts w:asciiTheme="majorHAnsi" w:hAnsiTheme="majorHAnsi"/>
          <w:sz w:val="16"/>
        </w:rPr>
        <w:t xml:space="preserve"> and, I argue, is the cause for the very “LOUD silence” that sits between us because “I believe this is founded in the fear that Indigenous peoples want the land back, that our suppressed rage compounded over centuries will explode at any given time on any given territory.”14 Settlers know that the original peoples of Canada have a birthright to our lands and any benefits from its resources. I truly believe the denial of this entitlement and the lack of integrity that the settler governments have in the colonial relationship is at the core of this fear. Settler governments know they have assumed a privilege and an entitlement to these lands; yet, at the same time they deny the privilege and entitlement of Indigenous peoples.15 </w:t>
      </w:r>
      <w:r w:rsidRPr="00FC0C93">
        <w:rPr>
          <w:rFonts w:asciiTheme="majorHAnsi" w:hAnsiTheme="majorHAnsi"/>
          <w:u w:val="single"/>
        </w:rPr>
        <w:t>Although many</w:t>
      </w:r>
      <w:r w:rsidRPr="00FC0C93">
        <w:rPr>
          <w:rFonts w:asciiTheme="majorHAnsi" w:hAnsiTheme="majorHAnsi"/>
          <w:sz w:val="16"/>
        </w:rPr>
        <w:t xml:space="preserve"> Canadians in the interfaith groups and cultural activists may </w:t>
      </w:r>
      <w:r w:rsidRPr="00FC0C93">
        <w:rPr>
          <w:rFonts w:asciiTheme="majorHAnsi" w:hAnsiTheme="majorHAnsi"/>
          <w:u w:val="single"/>
        </w:rPr>
        <w:t>theoretically understand the lack of integrity of the governments assuming this privilege on the land</w:t>
      </w:r>
      <w:r w:rsidRPr="00FC0C93">
        <w:rPr>
          <w:rFonts w:asciiTheme="majorHAnsi" w:hAnsiTheme="majorHAnsi"/>
          <w:sz w:val="16"/>
        </w:rPr>
        <w:t xml:space="preserve">, </w:t>
      </w:r>
      <w:r w:rsidRPr="00FC0C93">
        <w:rPr>
          <w:rFonts w:asciiTheme="majorHAnsi" w:hAnsiTheme="majorHAnsi"/>
          <w:u w:val="single"/>
        </w:rPr>
        <w:t>it is difficult to exercise effective political actions that may change the status quo, because any real change is neutralized by diversity policies</w:t>
      </w:r>
      <w:r w:rsidRPr="00FC0C93">
        <w:rPr>
          <w:rFonts w:asciiTheme="majorHAnsi" w:hAnsiTheme="majorHAnsi"/>
          <w:sz w:val="16"/>
        </w:rPr>
        <w:t xml:space="preserve">. Over the years, I have witnessed how we </w:t>
      </w:r>
      <w:r w:rsidRPr="00FC0C93">
        <w:rPr>
          <w:rFonts w:asciiTheme="majorHAnsi" w:hAnsiTheme="majorHAnsi"/>
          <w:u w:val="single"/>
        </w:rPr>
        <w:t>come together oh-so-politely under</w:t>
      </w:r>
      <w:r w:rsidRPr="00FC0C93">
        <w:rPr>
          <w:rFonts w:asciiTheme="majorHAnsi" w:hAnsiTheme="majorHAnsi"/>
          <w:sz w:val="16"/>
        </w:rPr>
        <w:t xml:space="preserve"> the </w:t>
      </w:r>
      <w:r w:rsidRPr="00FC0C93">
        <w:rPr>
          <w:rFonts w:asciiTheme="majorHAnsi" w:hAnsiTheme="majorHAnsi"/>
          <w:u w:val="single"/>
        </w:rPr>
        <w:t>diversity policies that promote being tolerant of each other</w:t>
      </w:r>
      <w:r w:rsidRPr="00FC0C93">
        <w:rPr>
          <w:rFonts w:asciiTheme="majorHAnsi" w:hAnsiTheme="majorHAnsi"/>
          <w:sz w:val="16"/>
        </w:rPr>
        <w:t>. I have sat in meetings where we are working together on a shared goal; however, when it comes to the human part of developing relationships, many people have to run to other meetings, answer phone calls/texts, or some other more important activities. Admittedly, most of the people who are engaged in intercultural/interfaith work are overtaxed as it is, and until we take the time to get to know each other as human beings, I see the activist community getting stuck in the policies of regulating aversion,16 rather than engaging in a truly respectful, collaborative, and peaceful approach. In her book, Regulating Aversion: Tolerance in an Age of Identity and Empire, Wendy Brown says, “It is noteworthy, too, that within this [tolerance] discourse the aim of learning tolerance is not to arrive at equality or solidarity with others but, rather, to learn how to put up with others.”17 If what Brown says is true that the tolerance discourse of Western liberalism regulates the presence of the Other both inside and outside the liberal democratic nation-state and that the notion of tolerance “affects all levels and domains of civil engagement”18 while it acts as a “substitute for or as a supplement to formal liberal equality [that can] block the pursuit of substantive equality and freedom,”19 then individuals and groups within the nation-state of Canada need to formulate new models of interrelating outside a tolerance discourse (including diversity or multicultural policies) that literally paralyzes a substantive reconciliation in this pluralistic society. For me, part of reconciliation is taking the time to build respectful relationships and to create opportunities where we develop a new model of interrelating, a model that takes us beyond the usual multicultural sharing of food and dance and walks towards an authentic reconciliation. This will require a complex, multi-faceted approach; however, if the political will and desire of settler and Indigenous communities are there, I truly believe it is possible to build a peaceful coexistence with each other.</w:t>
      </w:r>
    </w:p>
    <w:p w:rsidR="00757DF2" w:rsidRPr="00FC0C93" w:rsidRDefault="00757DF2" w:rsidP="00757DF2">
      <w:pPr>
        <w:pStyle w:val="Heading2"/>
        <w:rPr>
          <w:rFonts w:asciiTheme="majorHAnsi" w:hAnsiTheme="majorHAnsi"/>
        </w:rPr>
      </w:pPr>
      <w:r w:rsidRPr="00FC0C93">
        <w:rPr>
          <w:rFonts w:asciiTheme="majorHAnsi" w:hAnsiTheme="majorHAnsi"/>
        </w:rPr>
        <w:t>**Puar Neg**</w:t>
      </w:r>
    </w:p>
    <w:p w:rsidR="00757DF2" w:rsidRPr="00FC0C93" w:rsidRDefault="00757DF2" w:rsidP="00757DF2">
      <w:pPr>
        <w:pStyle w:val="Heading3"/>
        <w:rPr>
          <w:rFonts w:asciiTheme="majorHAnsi" w:hAnsiTheme="majorHAnsi"/>
        </w:rPr>
      </w:pPr>
      <w:r w:rsidRPr="00FC0C93">
        <w:rPr>
          <w:rFonts w:asciiTheme="majorHAnsi" w:hAnsiTheme="majorHAnsi"/>
        </w:rPr>
        <w:t>humanism link/case turn</w:t>
      </w:r>
    </w:p>
    <w:p w:rsidR="00757DF2" w:rsidRPr="00FC0C93" w:rsidRDefault="00757DF2" w:rsidP="00757DF2">
      <w:pPr>
        <w:pStyle w:val="Heading4"/>
        <w:rPr>
          <w:rFonts w:asciiTheme="majorHAnsi" w:hAnsiTheme="majorHAnsi"/>
        </w:rPr>
      </w:pPr>
      <w:r w:rsidRPr="00FC0C93">
        <w:rPr>
          <w:rFonts w:asciiTheme="majorHAnsi" w:hAnsiTheme="majorHAnsi"/>
        </w:rPr>
        <w:t xml:space="preserve">Their creation of a self-annihilating post-humanist subject persists as the realm of life only through the genocide of indigenous and black life and means that their attempt to transcend identity through affect reinstantiates the white humanism they critique </w:t>
      </w:r>
    </w:p>
    <w:p w:rsidR="00757DF2" w:rsidRPr="00FC0C93" w:rsidRDefault="00757DF2" w:rsidP="00757DF2">
      <w:pPr>
        <w:rPr>
          <w:rFonts w:asciiTheme="majorHAnsi" w:hAnsiTheme="majorHAnsi"/>
        </w:rPr>
      </w:pPr>
      <w:r w:rsidRPr="00FC0C93">
        <w:rPr>
          <w:rStyle w:val="Style13ptBold"/>
          <w:rFonts w:asciiTheme="majorHAnsi" w:hAnsiTheme="majorHAnsi"/>
        </w:rPr>
        <w:t xml:space="preserve">King 17 </w:t>
      </w:r>
      <w:r w:rsidRPr="00FC0C93">
        <w:rPr>
          <w:rFonts w:asciiTheme="majorHAnsi" w:hAnsiTheme="majorHAnsi"/>
        </w:rPr>
        <w:t>[TIFFANY LETHABO KING is currently residing in Atlanta, Georgia, and is assistant professor in the Institute for Women’s, Gender and Sexuality Studies. Since she has lived in Atlanta, she has been able to touch ground where her maternal and paternal ancestors survived under enslavement as well as experience the living land of the Muscogee, Creek, and Cherokee, Spring 2017, “Humans Involved: Lurking in the Lines of Posthumanist Flight,” pp. 177-178]sg</w:t>
      </w:r>
    </w:p>
    <w:p w:rsidR="00757DF2" w:rsidRPr="00FC0C93" w:rsidRDefault="00757DF2" w:rsidP="00757DF2">
      <w:pPr>
        <w:rPr>
          <w:rFonts w:asciiTheme="majorHAnsi" w:hAnsiTheme="majorHAnsi"/>
          <w:sz w:val="16"/>
        </w:rPr>
      </w:pPr>
      <w:r w:rsidRPr="00FC0C93">
        <w:rPr>
          <w:rFonts w:asciiTheme="majorHAnsi" w:hAnsiTheme="majorHAnsi"/>
          <w:sz w:val="16"/>
        </w:rPr>
        <w:t xml:space="preserve">Within the secular human’s mode of man, the ordered self, culture, or “we” needs the chaotic, not- us, or them in the Negro and the Indian in order to know itself as culture— Logos, Reason— and therefore as human. </w:t>
      </w:r>
      <w:r w:rsidRPr="00FC0C93">
        <w:rPr>
          <w:rFonts w:asciiTheme="majorHAnsi" w:hAnsiTheme="majorHAnsi"/>
          <w:u w:val="single"/>
        </w:rPr>
        <w:t>The human as man</w:t>
      </w:r>
      <w:r w:rsidRPr="00FC0C93">
        <w:rPr>
          <w:rFonts w:asciiTheme="majorHAnsi" w:hAnsiTheme="majorHAnsi"/>
          <w:sz w:val="16"/>
        </w:rPr>
        <w:t xml:space="preserve">, in its ordered, rational, gendered, sexed, European, bourgeois form, </w:t>
      </w:r>
      <w:r w:rsidRPr="00FC0C93">
        <w:rPr>
          <w:rFonts w:asciiTheme="majorHAnsi" w:hAnsiTheme="majorHAnsi"/>
          <w:u w:val="single"/>
        </w:rPr>
        <w:t>needs chaos in order to secure a self</w:t>
      </w:r>
      <w:r w:rsidRPr="00FC0C93">
        <w:rPr>
          <w:rFonts w:asciiTheme="majorHAnsi" w:hAnsiTheme="majorHAnsi"/>
          <w:sz w:val="16"/>
        </w:rPr>
        <w:t xml:space="preserve">, even as what is human changes. </w:t>
      </w:r>
      <w:r w:rsidRPr="00FC0C93">
        <w:rPr>
          <w:rFonts w:asciiTheme="majorHAnsi" w:hAnsiTheme="majorHAnsi"/>
          <w:u w:val="single"/>
        </w:rPr>
        <w:t>While the human as man may become elastic and more diverse</w:t>
      </w:r>
      <w:r w:rsidRPr="00FC0C93">
        <w:rPr>
          <w:rFonts w:asciiTheme="majorHAnsi" w:hAnsiTheme="majorHAnsi"/>
          <w:sz w:val="16"/>
        </w:rPr>
        <w:t xml:space="preserve"> (as proletariat and woman), </w:t>
      </w:r>
      <w:r w:rsidRPr="00FC0C93">
        <w:rPr>
          <w:rFonts w:asciiTheme="majorHAnsi" w:hAnsiTheme="majorHAnsi"/>
          <w:u w:val="single"/>
        </w:rPr>
        <w:t>it still requires an outside</w:t>
      </w:r>
      <w:r w:rsidRPr="00FC0C93">
        <w:rPr>
          <w:rFonts w:asciiTheme="majorHAnsi" w:hAnsiTheme="majorHAnsi"/>
          <w:sz w:val="16"/>
        </w:rPr>
        <w:t xml:space="preserve">. It still requires chaos, even if those who were previously a part of the realm of chaos enter into the zone of order. </w:t>
      </w:r>
      <w:r w:rsidRPr="00FC0C93">
        <w:rPr>
          <w:rFonts w:asciiTheme="majorHAnsi" w:hAnsiTheme="majorHAnsi"/>
          <w:u w:val="single"/>
        </w:rPr>
        <w:t>It is within this lineated orbit of chaos and order that even nonrepresentational poststructuralist theories retain the trace of the human as a narrow ordering line of the self</w:t>
      </w:r>
      <w:r w:rsidRPr="00FC0C93">
        <w:rPr>
          <w:rFonts w:asciiTheme="majorHAnsi" w:hAnsiTheme="majorHAnsi"/>
          <w:sz w:val="16"/>
        </w:rPr>
        <w:t xml:space="preserve"> (even in subjectless guise). </w:t>
      </w:r>
      <w:r w:rsidRPr="00FC0C93">
        <w:rPr>
          <w:rFonts w:asciiTheme="majorHAnsi" w:hAnsiTheme="majorHAnsi"/>
          <w:u w:val="single"/>
        </w:rPr>
        <w:t>The line is but one geo- epistemology of white posthumanist though</w:t>
      </w:r>
      <w:r w:rsidRPr="00FC0C93">
        <w:rPr>
          <w:rFonts w:asciiTheme="majorHAnsi" w:hAnsiTheme="majorHAnsi"/>
          <w:sz w:val="16"/>
        </w:rPr>
        <w:t xml:space="preserve">t. The Deleuzoguattarian “lines of flight,” even as a nomadic line though supposedly not attached to a self or a subject, carry the specter and trace of the human in the ordering and disciplining colonial lines of flight of conquest. As Wynter argues, there are often reversals of the order and hierarchies of structural oppositions; the reversals fail to actually overcome and annihilate the need and desire for structural opposition as an actual order of knowledge.42 While “natural man” may prevail over ecclesiastical, clergical, or theological man, </w:t>
      </w:r>
      <w:r w:rsidRPr="00FC0C93">
        <w:rPr>
          <w:rFonts w:asciiTheme="majorHAnsi" w:hAnsiTheme="majorHAnsi"/>
          <w:u w:val="single"/>
        </w:rPr>
        <w:t>natural or rational man still needs to create himself as the center or norm in relation to those who lack rationality and reason (the Black and Native).</w:t>
      </w:r>
      <w:r w:rsidRPr="00FC0C93">
        <w:rPr>
          <w:rFonts w:asciiTheme="majorHAnsi" w:hAnsiTheme="majorHAnsi"/>
          <w:sz w:val="16"/>
        </w:rPr>
        <w:t xml:space="preserve"> Similarly, </w:t>
      </w:r>
      <w:r w:rsidRPr="00FC0C93">
        <w:rPr>
          <w:rFonts w:asciiTheme="majorHAnsi" w:hAnsiTheme="majorHAnsi"/>
          <w:u w:val="single"/>
        </w:rPr>
        <w:t xml:space="preserve">poststructuralist theory may prevail </w:t>
      </w:r>
      <w:r w:rsidRPr="00FC0C93">
        <w:rPr>
          <w:rFonts w:asciiTheme="majorHAnsi" w:hAnsiTheme="majorHAnsi"/>
          <w:sz w:val="16"/>
        </w:rPr>
        <w:t xml:space="preserve">over structuralist narratives that center the self or the “I”; </w:t>
      </w:r>
      <w:r w:rsidRPr="00FC0C93">
        <w:rPr>
          <w:rFonts w:asciiTheme="majorHAnsi" w:hAnsiTheme="majorHAnsi"/>
          <w:u w:val="single"/>
        </w:rPr>
        <w:t xml:space="preserve">however, the impulse to kill and create the Indian without ancestors alongside crafting a new </w:t>
      </w:r>
      <w:r w:rsidRPr="00FC0C93">
        <w:rPr>
          <w:rFonts w:asciiTheme="majorHAnsi" w:hAnsiTheme="majorHAnsi"/>
          <w:b/>
          <w:u w:val="single"/>
        </w:rPr>
        <w:t>self- annihilating posthumanist subject</w:t>
      </w:r>
      <w:r w:rsidRPr="00FC0C93">
        <w:rPr>
          <w:rFonts w:asciiTheme="majorHAnsi" w:hAnsiTheme="majorHAnsi"/>
          <w:sz w:val="16"/>
        </w:rPr>
        <w:t xml:space="preserve"> is still part of the order of knowledge of structural opposition. </w:t>
      </w:r>
      <w:r w:rsidRPr="00FC0C93">
        <w:rPr>
          <w:rFonts w:asciiTheme="majorHAnsi" w:hAnsiTheme="majorHAnsi"/>
          <w:u w:val="single"/>
        </w:rPr>
        <w:t>The selfless, subjectless, posthuman</w:t>
      </w:r>
      <w:r w:rsidRPr="00FC0C93">
        <w:rPr>
          <w:rFonts w:asciiTheme="majorHAnsi" w:hAnsiTheme="majorHAnsi"/>
          <w:sz w:val="16"/>
        </w:rPr>
        <w:t xml:space="preserve"> still </w:t>
      </w:r>
      <w:r w:rsidRPr="00FC0C93">
        <w:rPr>
          <w:rFonts w:asciiTheme="majorHAnsi" w:hAnsiTheme="majorHAnsi"/>
          <w:u w:val="single"/>
        </w:rPr>
        <w:t>persists</w:t>
      </w:r>
      <w:r w:rsidRPr="00FC0C93">
        <w:rPr>
          <w:rFonts w:asciiTheme="majorHAnsi" w:hAnsiTheme="majorHAnsi"/>
          <w:sz w:val="16"/>
        </w:rPr>
        <w:t xml:space="preserve"> </w:t>
      </w:r>
      <w:r w:rsidRPr="00FC0C93">
        <w:rPr>
          <w:rFonts w:asciiTheme="majorHAnsi" w:hAnsiTheme="majorHAnsi"/>
          <w:u w:val="single"/>
        </w:rPr>
        <w:t>as the realm of life</w:t>
      </w:r>
      <w:r w:rsidRPr="00FC0C93">
        <w:rPr>
          <w:rFonts w:asciiTheme="majorHAnsi" w:hAnsiTheme="majorHAnsi"/>
          <w:sz w:val="16"/>
        </w:rPr>
        <w:t xml:space="preserve"> </w:t>
      </w:r>
      <w:r w:rsidRPr="00FC0C93">
        <w:rPr>
          <w:rFonts w:asciiTheme="majorHAnsi" w:hAnsiTheme="majorHAnsi"/>
          <w:u w:val="single"/>
        </w:rPr>
        <w:t xml:space="preserve">because of the annihilation of Indigenous and Black life. </w:t>
      </w:r>
      <w:r w:rsidRPr="00FC0C93">
        <w:rPr>
          <w:rFonts w:asciiTheme="majorHAnsi" w:hAnsiTheme="majorHAnsi"/>
          <w:sz w:val="16"/>
        </w:rPr>
        <w:t xml:space="preserve">Within critical theories, </w:t>
      </w:r>
      <w:r w:rsidRPr="00FC0C93">
        <w:rPr>
          <w:rFonts w:asciiTheme="majorHAnsi" w:hAnsiTheme="majorHAnsi"/>
          <w:u w:val="single"/>
        </w:rPr>
        <w:t>Black and Native people are rendered structuralist</w:t>
      </w:r>
      <w:r w:rsidRPr="00FC0C93">
        <w:rPr>
          <w:rFonts w:asciiTheme="majorHAnsi" w:hAnsiTheme="majorHAnsi"/>
          <w:sz w:val="16"/>
        </w:rPr>
        <w:t xml:space="preserve"> (or modernist and dead) </w:t>
      </w:r>
      <w:r w:rsidRPr="00FC0C93">
        <w:rPr>
          <w:rFonts w:asciiTheme="majorHAnsi" w:hAnsiTheme="majorHAnsi"/>
          <w:u w:val="single"/>
        </w:rPr>
        <w:t>as white self- actualizing subjects disguise themselves as rhizomatic movements that transcend representation and the human</w:t>
      </w:r>
      <w:r w:rsidRPr="00FC0C93">
        <w:rPr>
          <w:rFonts w:asciiTheme="majorHAnsi" w:hAnsiTheme="majorHAnsi"/>
          <w:sz w:val="16"/>
        </w:rPr>
        <w:t xml:space="preserve">. </w:t>
      </w:r>
      <w:r w:rsidRPr="00FC0C93">
        <w:rPr>
          <w:rFonts w:asciiTheme="majorHAnsi" w:hAnsiTheme="majorHAnsi"/>
          <w:u w:val="single"/>
        </w:rPr>
        <w:t>Epistemes</w:t>
      </w:r>
      <w:r w:rsidRPr="00FC0C93">
        <w:rPr>
          <w:rFonts w:asciiTheme="majorHAnsi" w:hAnsiTheme="majorHAnsi"/>
          <w:sz w:val="16"/>
        </w:rPr>
        <w:t xml:space="preserve"> such as the line </w:t>
      </w:r>
      <w:r w:rsidRPr="00FC0C93">
        <w:rPr>
          <w:rFonts w:asciiTheme="majorHAnsi" w:hAnsiTheme="majorHAnsi"/>
          <w:u w:val="single"/>
        </w:rPr>
        <w:t>segregate the chaotic realm of death (Black and Native</w:t>
      </w:r>
      <w:r w:rsidRPr="00FC0C93">
        <w:rPr>
          <w:rFonts w:asciiTheme="majorHAnsi" w:hAnsiTheme="majorHAnsi"/>
          <w:sz w:val="16"/>
        </w:rPr>
        <w:t xml:space="preserve">) </w:t>
      </w:r>
      <w:r w:rsidRPr="00FC0C93">
        <w:rPr>
          <w:rFonts w:asciiTheme="majorHAnsi" w:hAnsiTheme="majorHAnsi"/>
          <w:u w:val="single"/>
        </w:rPr>
        <w:t>from the poststructuralist realm of life (white transcendence) through structural opposition marked with blood</w:t>
      </w:r>
      <w:r w:rsidRPr="00FC0C93">
        <w:rPr>
          <w:rFonts w:asciiTheme="majorHAnsi" w:hAnsiTheme="majorHAnsi"/>
          <w:sz w:val="16"/>
        </w:rPr>
        <w:t xml:space="preserve">. The line is a humanist geo- form and geo- episteme, which makes the kinds of segmentation that structural oppositions are based on possible.43 Humans must perceive and come to some social or human agreement that lines even exist in the social (cultural) and natural world. Even in Deleuze and Guattari’s ideal scenario in which lines are drawn and (re)drawn again outside the state’s mandates, someone (as a subject) must still render them as an outside to something. </w:t>
      </w:r>
      <w:r w:rsidRPr="00FC0C93">
        <w:rPr>
          <w:rFonts w:asciiTheme="majorHAnsi" w:hAnsiTheme="majorHAnsi"/>
          <w:b/>
          <w:u w:val="single"/>
        </w:rPr>
        <w:t>Poststructuralist traditions that attempt to transcend identity actually function as a ruse of subjectlessness</w:t>
      </w:r>
      <w:r w:rsidRPr="00FC0C93">
        <w:rPr>
          <w:rFonts w:asciiTheme="majorHAnsi" w:hAnsiTheme="majorHAnsi"/>
          <w:sz w:val="16"/>
        </w:rPr>
        <w:t xml:space="preserve">. In fact, </w:t>
      </w:r>
      <w:r w:rsidRPr="00FC0C93">
        <w:rPr>
          <w:rFonts w:asciiTheme="majorHAnsi" w:hAnsiTheme="majorHAnsi"/>
          <w:u w:val="single"/>
        </w:rPr>
        <w:t>queer subjectlessness and nonrepresentational rhizomes</w:t>
      </w:r>
      <w:r w:rsidRPr="00FC0C93">
        <w:rPr>
          <w:rFonts w:asciiTheme="majorHAnsi" w:hAnsiTheme="majorHAnsi"/>
          <w:sz w:val="16"/>
        </w:rPr>
        <w:t xml:space="preserve"> are an </w:t>
      </w:r>
      <w:r w:rsidRPr="00FC0C93">
        <w:rPr>
          <w:rFonts w:asciiTheme="majorHAnsi" w:hAnsiTheme="majorHAnsi"/>
          <w:u w:val="single"/>
        </w:rPr>
        <w:t>express</w:t>
      </w:r>
      <w:r w:rsidRPr="00FC0C93">
        <w:rPr>
          <w:rFonts w:asciiTheme="majorHAnsi" w:hAnsiTheme="majorHAnsi"/>
          <w:sz w:val="16"/>
        </w:rPr>
        <w:t xml:space="preserve">ion of </w:t>
      </w:r>
      <w:r w:rsidRPr="00FC0C93">
        <w:rPr>
          <w:rFonts w:asciiTheme="majorHAnsi" w:hAnsiTheme="majorHAnsi"/>
          <w:u w:val="single"/>
        </w:rPr>
        <w:t>a posthumanism that resuscitates normative subjects through the death of Black and Indigenous peoples.</w:t>
      </w:r>
      <w:r w:rsidRPr="00FC0C93">
        <w:rPr>
          <w:rFonts w:asciiTheme="majorHAnsi" w:hAnsiTheme="majorHAnsi"/>
          <w:sz w:val="16"/>
        </w:rPr>
        <w:t xml:space="preserve"> Continental theory has not typically had the stomach for sustaining an investigation of the kind of unspeakable violence that enabled the Marxist worker, queer, and affective subjectless discourses (one can only strive for subjectlessness if you possess it) to exist. </w:t>
      </w:r>
      <w:r w:rsidRPr="00FC0C93">
        <w:rPr>
          <w:rFonts w:asciiTheme="majorHAnsi" w:hAnsiTheme="majorHAnsi"/>
          <w:u w:val="single"/>
        </w:rPr>
        <w:t>The erasure of the (white) body</w:t>
      </w:r>
      <w:r w:rsidRPr="00FC0C93">
        <w:rPr>
          <w:rFonts w:asciiTheme="majorHAnsi" w:hAnsiTheme="majorHAnsi"/>
          <w:sz w:val="16"/>
        </w:rPr>
        <w:t xml:space="preserve">as- subject- as- ontology </w:t>
      </w:r>
      <w:r w:rsidRPr="00FC0C93">
        <w:rPr>
          <w:rFonts w:asciiTheme="majorHAnsi" w:hAnsiTheme="majorHAnsi"/>
          <w:u w:val="single"/>
        </w:rPr>
        <w:t>has been more effective in covering the bloody trail of white</w:t>
      </w:r>
      <w:r w:rsidRPr="00FC0C93">
        <w:rPr>
          <w:rFonts w:asciiTheme="majorHAnsi" w:hAnsiTheme="majorHAnsi"/>
          <w:sz w:val="16"/>
        </w:rPr>
        <w:t xml:space="preserve">/human- self- actualization </w:t>
      </w:r>
      <w:r w:rsidRPr="00FC0C93">
        <w:rPr>
          <w:rFonts w:asciiTheme="majorHAnsi" w:hAnsiTheme="majorHAnsi"/>
          <w:u w:val="single"/>
        </w:rPr>
        <w:t xml:space="preserve">than it has been at successfully offering a way around </w:t>
      </w:r>
      <w:r w:rsidRPr="00FC0C93">
        <w:rPr>
          <w:rFonts w:asciiTheme="majorHAnsi" w:hAnsiTheme="majorHAnsi"/>
          <w:sz w:val="16"/>
        </w:rPr>
        <w:t xml:space="preserve">and beyond the entrapments of </w:t>
      </w:r>
      <w:r w:rsidRPr="00FC0C93">
        <w:rPr>
          <w:rFonts w:asciiTheme="majorHAnsi" w:hAnsiTheme="majorHAnsi"/>
          <w:u w:val="single"/>
        </w:rPr>
        <w:t>liberal humanism</w:t>
      </w:r>
      <w:r w:rsidRPr="00FC0C93">
        <w:rPr>
          <w:rFonts w:asciiTheme="majorHAnsi" w:hAnsiTheme="majorHAnsi"/>
          <w:sz w:val="16"/>
        </w:rPr>
        <w:t xml:space="preserve">. According to Amber Jamilla Musser, even in its postidentitarian and subjectless modes, </w:t>
      </w:r>
      <w:r w:rsidRPr="00FC0C93">
        <w:rPr>
          <w:rFonts w:asciiTheme="majorHAnsi" w:hAnsiTheme="majorHAnsi"/>
          <w:b/>
          <w:u w:val="single"/>
        </w:rPr>
        <w:t>continental theories’ transgressive moves (affective, sensational, masochistic) tend to reinstantiate the white male (sometimes queer) subject that it hopes to overcome</w:t>
      </w:r>
      <w:r w:rsidRPr="00FC0C93">
        <w:rPr>
          <w:rFonts w:asciiTheme="majorHAnsi" w:hAnsiTheme="majorHAnsi"/>
          <w:sz w:val="16"/>
        </w:rPr>
        <w:t>.44 While not throwing away affect theory in Sensational Flesh, Musser scrutinizes white queer theory’s moves toward subjectless, futurelessnes, and masochism as gestures that actually recover and reify a subject (often white male gay) as they seek to annihilate the subject.</w:t>
      </w:r>
    </w:p>
    <w:p w:rsidR="00757DF2" w:rsidRPr="00FC0C93" w:rsidRDefault="00757DF2" w:rsidP="00757DF2">
      <w:pPr>
        <w:rPr>
          <w:rFonts w:asciiTheme="majorHAnsi" w:hAnsiTheme="majorHAnsi"/>
        </w:rPr>
      </w:pPr>
    </w:p>
    <w:p w:rsidR="00757DF2" w:rsidRPr="00FC0C93" w:rsidRDefault="00757DF2" w:rsidP="00757DF2">
      <w:pPr>
        <w:pStyle w:val="Heading4"/>
        <w:rPr>
          <w:rFonts w:asciiTheme="majorHAnsi" w:hAnsiTheme="majorHAnsi"/>
        </w:rPr>
      </w:pPr>
      <w:r w:rsidRPr="00FC0C93">
        <w:rPr>
          <w:rFonts w:asciiTheme="majorHAnsi" w:hAnsiTheme="majorHAnsi"/>
        </w:rPr>
        <w:t>The aff’s terrorist assemblages are founded in Deleuzoguattarian theory, an endeavor to displace humanist forms of subjectivity which is made possible only through the discursive genocide of Indigenous people</w:t>
      </w:r>
    </w:p>
    <w:p w:rsidR="00757DF2" w:rsidRPr="00FC0C93" w:rsidRDefault="00757DF2" w:rsidP="00757DF2">
      <w:pPr>
        <w:rPr>
          <w:rFonts w:asciiTheme="majorHAnsi" w:hAnsiTheme="majorHAnsi"/>
        </w:rPr>
      </w:pPr>
      <w:r w:rsidRPr="00FC0C93">
        <w:rPr>
          <w:rStyle w:val="Style13ptBold"/>
          <w:rFonts w:asciiTheme="majorHAnsi" w:hAnsiTheme="majorHAnsi"/>
        </w:rPr>
        <w:t>King 17 [</w:t>
      </w:r>
      <w:r w:rsidRPr="00FC0C93">
        <w:rPr>
          <w:rFonts w:asciiTheme="majorHAnsi" w:hAnsiTheme="majorHAnsi"/>
        </w:rPr>
        <w:t>TIFFANY LETHABO KING is currently residing in Atlanta, Georgia, and is assistant professor in the Institute for Women’s, Gender and Sexuality Studies. Since she has lived in Atlanta, she has been able to touch ground where her maternal and paternal ancestors survived under enslavement as well as experience the living land of the Muscogee, Creek, and Cherokee, Spring 2017, “Humans Involved: Lurking in the Lines of Posthumanist Flight,” pp. 169-171]sg</w:t>
      </w:r>
    </w:p>
    <w:p w:rsidR="00757DF2" w:rsidRPr="00FC0C93" w:rsidRDefault="00757DF2" w:rsidP="00757DF2">
      <w:pPr>
        <w:rPr>
          <w:rFonts w:asciiTheme="majorHAnsi" w:hAnsiTheme="majorHAnsi"/>
          <w:sz w:val="16"/>
        </w:rPr>
      </w:pPr>
      <w:r w:rsidRPr="00FC0C93">
        <w:rPr>
          <w:rFonts w:asciiTheme="majorHAnsi" w:hAnsiTheme="majorHAnsi"/>
          <w:sz w:val="16"/>
        </w:rPr>
        <w:t xml:space="preserve">Taking a cue from Simpson and Tuck and Yang, I turn to Tuck’s 2010 critique of Deleuze’s notion of “desire” as an example of the theoretical practice of refusal, which Simpson wonders about and which Tuck and Yang elaborated on in 2014. Eve Tuck’s 2010 article “Breaking Up with Deleuze” refuses Deleuze’s understanding and imposition of his definition of desire for Native studies and Native resurgence in particular. </w:t>
      </w:r>
      <w:r w:rsidRPr="00FC0C93">
        <w:rPr>
          <w:rFonts w:asciiTheme="majorHAnsi" w:hAnsiTheme="majorHAnsi"/>
          <w:u w:val="single"/>
        </w:rPr>
        <w:t>Tuck refuses the Deleuzoguattarian nomadic due to its totalizing moves and</w:t>
      </w:r>
      <w:r w:rsidRPr="00FC0C93">
        <w:rPr>
          <w:rFonts w:asciiTheme="majorHAnsi" w:hAnsiTheme="majorHAnsi"/>
          <w:sz w:val="16"/>
        </w:rPr>
        <w:t xml:space="preserve"> specifically </w:t>
      </w:r>
      <w:r w:rsidRPr="00FC0C93">
        <w:rPr>
          <w:rFonts w:asciiTheme="majorHAnsi" w:hAnsiTheme="majorHAnsi"/>
          <w:u w:val="single"/>
        </w:rPr>
        <w:t>its evasion and refusal of</w:t>
      </w:r>
      <w:r w:rsidRPr="00FC0C93">
        <w:rPr>
          <w:rFonts w:asciiTheme="majorHAnsi" w:hAnsiTheme="majorHAnsi"/>
          <w:sz w:val="16"/>
        </w:rPr>
        <w:t xml:space="preserve"> Native and alternative notions of refusal that emerge from </w:t>
      </w:r>
      <w:r w:rsidRPr="00FC0C93">
        <w:rPr>
          <w:rFonts w:asciiTheme="majorHAnsi" w:hAnsiTheme="majorHAnsi"/>
          <w:u w:val="single"/>
        </w:rPr>
        <w:t>Native struggles for survival</w:t>
      </w:r>
      <w:r w:rsidRPr="00FC0C93">
        <w:rPr>
          <w:rFonts w:asciiTheme="majorHAnsi" w:hAnsiTheme="majorHAnsi"/>
          <w:sz w:val="16"/>
        </w:rPr>
        <w:t xml:space="preserve">.24 For Tuck, </w:t>
      </w:r>
      <w:r w:rsidRPr="00FC0C93">
        <w:rPr>
          <w:rFonts w:asciiTheme="majorHAnsi" w:hAnsiTheme="majorHAnsi"/>
          <w:u w:val="single"/>
        </w:rPr>
        <w:t>paying attention to</w:t>
      </w:r>
      <w:r w:rsidRPr="00FC0C93">
        <w:rPr>
          <w:rFonts w:asciiTheme="majorHAnsi" w:hAnsiTheme="majorHAnsi"/>
          <w:sz w:val="16"/>
        </w:rPr>
        <w:t xml:space="preserve"> “the continuity of ancestors,” or </w:t>
      </w:r>
      <w:r w:rsidRPr="00FC0C93">
        <w:rPr>
          <w:rFonts w:asciiTheme="majorHAnsi" w:hAnsiTheme="majorHAnsi"/>
          <w:u w:val="single"/>
        </w:rPr>
        <w:t>genealogies</w:t>
      </w:r>
      <w:r w:rsidRPr="00FC0C93">
        <w:rPr>
          <w:rFonts w:asciiTheme="majorHAnsi" w:hAnsiTheme="majorHAnsi"/>
          <w:sz w:val="16"/>
        </w:rPr>
        <w:t xml:space="preserve">, in Native and </w:t>
      </w:r>
      <w:r w:rsidRPr="00FC0C93">
        <w:rPr>
          <w:rFonts w:asciiTheme="majorHAnsi" w:hAnsiTheme="majorHAnsi"/>
          <w:u w:val="single"/>
        </w:rPr>
        <w:t>in all modes of knowledge production is imperative</w:t>
      </w:r>
      <w:r w:rsidRPr="00FC0C93">
        <w:rPr>
          <w:rFonts w:asciiTheme="majorHAnsi" w:hAnsiTheme="majorHAnsi"/>
          <w:sz w:val="16"/>
        </w:rPr>
        <w:t xml:space="preserve">. For Indigenous and Native studies, </w:t>
      </w:r>
      <w:r w:rsidRPr="00FC0C93">
        <w:rPr>
          <w:rFonts w:asciiTheme="majorHAnsi" w:hAnsiTheme="majorHAnsi"/>
          <w:u w:val="single"/>
        </w:rPr>
        <w:t>it reverses the erasure enacted by</w:t>
      </w:r>
      <w:r w:rsidRPr="00FC0C93">
        <w:rPr>
          <w:rFonts w:asciiTheme="majorHAnsi" w:hAnsiTheme="majorHAnsi"/>
          <w:sz w:val="16"/>
        </w:rPr>
        <w:t xml:space="preserve"> continental </w:t>
      </w:r>
      <w:r w:rsidRPr="00FC0C93">
        <w:rPr>
          <w:rFonts w:asciiTheme="majorHAnsi" w:hAnsiTheme="majorHAnsi"/>
          <w:u w:val="single"/>
        </w:rPr>
        <w:t>European</w:t>
      </w:r>
      <w:r w:rsidRPr="00FC0C93">
        <w:rPr>
          <w:rFonts w:asciiTheme="majorHAnsi" w:hAnsiTheme="majorHAnsi"/>
          <w:sz w:val="16"/>
        </w:rPr>
        <w:t xml:space="preserve"> and settler- colonial </w:t>
      </w:r>
      <w:r w:rsidRPr="00FC0C93">
        <w:rPr>
          <w:rFonts w:asciiTheme="majorHAnsi" w:hAnsiTheme="majorHAnsi"/>
          <w:u w:val="single"/>
        </w:rPr>
        <w:t>theory</w:t>
      </w:r>
      <w:r w:rsidRPr="00FC0C93">
        <w:rPr>
          <w:rFonts w:asciiTheme="majorHAnsi" w:hAnsiTheme="majorHAnsi"/>
          <w:sz w:val="16"/>
        </w:rPr>
        <w:t xml:space="preserve">, </w:t>
      </w:r>
      <w:r w:rsidRPr="00FC0C93">
        <w:rPr>
          <w:rFonts w:asciiTheme="majorHAnsi" w:hAnsiTheme="majorHAnsi"/>
          <w:u w:val="single"/>
        </w:rPr>
        <w:t>which uses a tradition of ongoing genocide to annihilate Native thinkers and</w:t>
      </w:r>
      <w:r w:rsidRPr="00FC0C93">
        <w:rPr>
          <w:rFonts w:asciiTheme="majorHAnsi" w:hAnsiTheme="majorHAnsi"/>
          <w:sz w:val="16"/>
        </w:rPr>
        <w:t xml:space="preserve"> subsequently </w:t>
      </w:r>
      <w:r w:rsidRPr="00FC0C93">
        <w:rPr>
          <w:rFonts w:asciiTheme="majorHAnsi" w:hAnsiTheme="majorHAnsi"/>
          <w:u w:val="single"/>
        </w:rPr>
        <w:t>their epistemologies</w:t>
      </w:r>
      <w:r w:rsidRPr="00FC0C93">
        <w:rPr>
          <w:rFonts w:asciiTheme="majorHAnsi" w:hAnsiTheme="majorHAnsi"/>
          <w:sz w:val="16"/>
        </w:rPr>
        <w:t xml:space="preserve"> and theories. Prior to Byrd’s indictment of Deleuzoguattarian laudatory accounts of America’s terrain of “Indians without Ancestry,” Tuck reroutes us back to ancestral and genealogical thinking as a way of asserting Indigenous presence and its epistemological systems and traditions, devoid of Cartesian boundary- making impulses and desires. Tuck’s work also prepares us in 2010 for the critique that Byrd levies in 2011, which exposes </w:t>
      </w:r>
      <w:r w:rsidRPr="00FC0C93">
        <w:rPr>
          <w:rFonts w:asciiTheme="majorHAnsi" w:hAnsiTheme="majorHAnsi"/>
          <w:u w:val="single"/>
        </w:rPr>
        <w:t>the traditions, roots, and genealogies of Western poststructuralist theory</w:t>
      </w:r>
      <w:r w:rsidRPr="00FC0C93">
        <w:rPr>
          <w:rFonts w:asciiTheme="majorHAnsi" w:hAnsiTheme="majorHAnsi"/>
          <w:sz w:val="16"/>
        </w:rPr>
        <w:t xml:space="preserve">. Such theory </w:t>
      </w:r>
      <w:r w:rsidRPr="00FC0C93">
        <w:rPr>
          <w:rFonts w:asciiTheme="majorHAnsi" w:hAnsiTheme="majorHAnsi"/>
          <w:u w:val="single"/>
        </w:rPr>
        <w:t>created the conditions of possibility</w:t>
      </w:r>
      <w:r w:rsidRPr="00FC0C93">
        <w:rPr>
          <w:rFonts w:asciiTheme="majorHAnsi" w:hAnsiTheme="majorHAnsi"/>
          <w:sz w:val="16"/>
        </w:rPr>
        <w:t xml:space="preserve"> and emergence </w:t>
      </w:r>
      <w:r w:rsidRPr="00FC0C93">
        <w:rPr>
          <w:rFonts w:asciiTheme="majorHAnsi" w:hAnsiTheme="majorHAnsi"/>
          <w:u w:val="single"/>
        </w:rPr>
        <w:t xml:space="preserve">for </w:t>
      </w:r>
      <w:r w:rsidRPr="00FC0C93">
        <w:rPr>
          <w:rFonts w:asciiTheme="majorHAnsi" w:hAnsiTheme="majorHAnsi"/>
          <w:b/>
          <w:u w:val="single"/>
        </w:rPr>
        <w:t>Deleuzoguattarian genocidal forms of rhizomatic and nonrepresentational thought</w:t>
      </w:r>
      <w:r w:rsidRPr="00FC0C93">
        <w:rPr>
          <w:rFonts w:asciiTheme="majorHAnsi" w:hAnsiTheme="majorHAnsi"/>
          <w:sz w:val="16"/>
        </w:rPr>
        <w:t xml:space="preserve">. Black Caribbean feminist Michelle V. Rowley argues we need to especially attend to a theory’s “politics and conditions of emergence.”25 In other words, </w:t>
      </w:r>
      <w:r w:rsidRPr="00FC0C93">
        <w:rPr>
          <w:rFonts w:asciiTheme="majorHAnsi" w:hAnsiTheme="majorHAnsi"/>
          <w:u w:val="single"/>
        </w:rPr>
        <w:t xml:space="preserve">we need to consider </w:t>
      </w:r>
      <w:r w:rsidRPr="00FC0C93">
        <w:rPr>
          <w:rFonts w:asciiTheme="majorHAnsi" w:hAnsiTheme="majorHAnsi"/>
          <w:sz w:val="16"/>
        </w:rPr>
        <w:t xml:space="preserve">on whose backs or </w:t>
      </w:r>
      <w:r w:rsidRPr="00FC0C93">
        <w:rPr>
          <w:rFonts w:asciiTheme="majorHAnsi" w:hAnsiTheme="majorHAnsi"/>
          <w:u w:val="single"/>
        </w:rPr>
        <w:t>through whose blood a theory developed and</w:t>
      </w:r>
      <w:r w:rsidRPr="00FC0C93">
        <w:rPr>
          <w:rFonts w:asciiTheme="majorHAnsi" w:hAnsiTheme="majorHAnsi"/>
          <w:sz w:val="16"/>
        </w:rPr>
        <w:t xml:space="preserve"> then </w:t>
      </w:r>
      <w:r w:rsidRPr="00FC0C93">
        <w:rPr>
          <w:rFonts w:asciiTheme="majorHAnsi" w:hAnsiTheme="majorHAnsi"/>
          <w:u w:val="single"/>
        </w:rPr>
        <w:t>circulated</w:t>
      </w:r>
      <w:r w:rsidRPr="00FC0C93">
        <w:rPr>
          <w:rFonts w:asciiTheme="majorHAnsi" w:hAnsiTheme="majorHAnsi"/>
          <w:sz w:val="16"/>
        </w:rPr>
        <w:t xml:space="preserve"> </w:t>
      </w:r>
      <w:r w:rsidRPr="00FC0C93">
        <w:rPr>
          <w:rFonts w:asciiTheme="majorHAnsi" w:hAnsiTheme="majorHAnsi"/>
          <w:u w:val="single"/>
        </w:rPr>
        <w:t>while hiding its own violence</w:t>
      </w:r>
      <w:r w:rsidRPr="00FC0C93">
        <w:rPr>
          <w:rFonts w:asciiTheme="majorHAnsi" w:hAnsiTheme="majorHAnsi"/>
          <w:sz w:val="16"/>
        </w:rPr>
        <w:t xml:space="preserve">. Jodi Byrd in particular attends to the colonialist, genocidal, and therefore humanist impulses of the rhizome in her book Transit of Empire.26 What is particularly instructive is the way that Byrd operationalizes her critique of Deleuze and Guattari’s first chapter, “Rhizome,” in their tome A Thousand Plateaus.27 </w:t>
      </w:r>
      <w:r w:rsidRPr="00FC0C93">
        <w:rPr>
          <w:rFonts w:asciiTheme="majorHAnsi" w:hAnsiTheme="majorHAnsi"/>
          <w:u w:val="single"/>
        </w:rPr>
        <w:t xml:space="preserve">Byrd’s </w:t>
      </w:r>
      <w:r w:rsidRPr="00FC0C93">
        <w:rPr>
          <w:rFonts w:asciiTheme="majorHAnsi" w:hAnsiTheme="majorHAnsi"/>
          <w:sz w:val="16"/>
        </w:rPr>
        <w:t xml:space="preserve">deconstruction, or </w:t>
      </w:r>
      <w:r w:rsidRPr="00FC0C93">
        <w:rPr>
          <w:rFonts w:asciiTheme="majorHAnsi" w:hAnsiTheme="majorHAnsi"/>
          <w:u w:val="single"/>
        </w:rPr>
        <w:t>picking apart, of the</w:t>
      </w:r>
      <w:r w:rsidRPr="00FC0C93">
        <w:rPr>
          <w:rFonts w:asciiTheme="majorHAnsi" w:hAnsiTheme="majorHAnsi"/>
          <w:sz w:val="16"/>
        </w:rPr>
        <w:t xml:space="preserve"> poststructuralist and nonsubject- and nonobject- related </w:t>
      </w:r>
      <w:r w:rsidRPr="00FC0C93">
        <w:rPr>
          <w:rFonts w:asciiTheme="majorHAnsi" w:hAnsiTheme="majorHAnsi"/>
          <w:u w:val="single"/>
        </w:rPr>
        <w:t>Deleuzoguattarian rhizomatics</w:t>
      </w:r>
      <w:r w:rsidRPr="00FC0C93">
        <w:rPr>
          <w:rFonts w:asciiTheme="majorHAnsi" w:hAnsiTheme="majorHAnsi"/>
          <w:sz w:val="16"/>
        </w:rPr>
        <w:t xml:space="preserve"> </w:t>
      </w:r>
      <w:r w:rsidRPr="00FC0C93">
        <w:rPr>
          <w:rFonts w:asciiTheme="majorHAnsi" w:hAnsiTheme="majorHAnsi"/>
          <w:u w:val="single"/>
        </w:rPr>
        <w:t xml:space="preserve">are a </w:t>
      </w:r>
      <w:r w:rsidRPr="00FC0C93">
        <w:rPr>
          <w:rFonts w:asciiTheme="majorHAnsi" w:hAnsiTheme="majorHAnsi"/>
          <w:sz w:val="16"/>
        </w:rPr>
        <w:t xml:space="preserve">masterful (and frankly thuggish and rude) </w:t>
      </w:r>
      <w:r w:rsidRPr="00FC0C93">
        <w:rPr>
          <w:rFonts w:asciiTheme="majorHAnsi" w:hAnsiTheme="majorHAnsi"/>
          <w:u w:val="single"/>
        </w:rPr>
        <w:t>demonstration of refusing to</w:t>
      </w:r>
      <w:r w:rsidRPr="00FC0C93">
        <w:rPr>
          <w:rFonts w:asciiTheme="majorHAnsi" w:hAnsiTheme="majorHAnsi"/>
          <w:sz w:val="16"/>
        </w:rPr>
        <w:t xml:space="preserve"> adapt or “</w:t>
      </w:r>
      <w:r w:rsidRPr="00FC0C93">
        <w:rPr>
          <w:rFonts w:asciiTheme="majorHAnsi" w:hAnsiTheme="majorHAnsi"/>
          <w:u w:val="single"/>
        </w:rPr>
        <w:t>repair” colonial epistemologies</w:t>
      </w:r>
      <w:r w:rsidRPr="00FC0C93">
        <w:rPr>
          <w:rFonts w:asciiTheme="majorHAnsi" w:hAnsiTheme="majorHAnsi"/>
          <w:sz w:val="16"/>
        </w:rPr>
        <w:t xml:space="preserve"> and geographies. Byrd’s refusal is a moment that further helps one distinguish between the works of postcolonial and decolonial studies. Byrd performs an outright refusal that short circuits the colonial and postcolonial comportments of politesse, which allow genocidal Western thought to continue uninterrupted. Byrd’s interrogation of the “colonial nostalgia” latent in poststructural and nonrepresentational forms of thought like Deleuze and Guattari’s rhizome is an explicit example of how the violence of </w:t>
      </w:r>
      <w:r w:rsidRPr="00FC0C93">
        <w:rPr>
          <w:rFonts w:asciiTheme="majorHAnsi" w:hAnsiTheme="majorHAnsi"/>
          <w:u w:val="single"/>
        </w:rPr>
        <w:t>white nonrepresentational theory creates</w:t>
      </w:r>
      <w:r w:rsidRPr="00FC0C93">
        <w:rPr>
          <w:rFonts w:asciiTheme="majorHAnsi" w:hAnsiTheme="majorHAnsi"/>
          <w:sz w:val="16"/>
        </w:rPr>
        <w:t xml:space="preserve"> </w:t>
      </w:r>
      <w:r w:rsidRPr="00FC0C93">
        <w:rPr>
          <w:rFonts w:asciiTheme="majorHAnsi" w:hAnsiTheme="majorHAnsi"/>
          <w:u w:val="single"/>
        </w:rPr>
        <w:t>an</w:t>
      </w:r>
      <w:r w:rsidRPr="00FC0C93">
        <w:rPr>
          <w:rFonts w:asciiTheme="majorHAnsi" w:hAnsiTheme="majorHAnsi"/>
          <w:sz w:val="16"/>
        </w:rPr>
        <w:t xml:space="preserve"> immediate space of </w:t>
      </w:r>
      <w:r w:rsidRPr="00FC0C93">
        <w:rPr>
          <w:rFonts w:asciiTheme="majorHAnsi" w:hAnsiTheme="majorHAnsi"/>
          <w:u w:val="single"/>
        </w:rPr>
        <w:t>impasse for Indigenous, decolonial, Black, and abolitionist intellectual traditions</w:t>
      </w:r>
      <w:r w:rsidRPr="00FC0C93">
        <w:rPr>
          <w:rFonts w:asciiTheme="majorHAnsi" w:hAnsiTheme="majorHAnsi"/>
          <w:sz w:val="16"/>
        </w:rPr>
        <w:t xml:space="preserve">. As Byrd argues, </w:t>
      </w:r>
      <w:r w:rsidRPr="00FC0C93">
        <w:rPr>
          <w:rFonts w:asciiTheme="majorHAnsi" w:hAnsiTheme="majorHAnsi"/>
          <w:b/>
          <w:u w:val="single"/>
        </w:rPr>
        <w:t>the Deleuzian and Guattarian rhizome assumes its errant, untraceable, and de/reterritorializing path through Native genocide</w:t>
      </w:r>
      <w:r w:rsidRPr="00FC0C93">
        <w:rPr>
          <w:rFonts w:asciiTheme="majorHAnsi" w:hAnsiTheme="majorHAnsi"/>
          <w:sz w:val="16"/>
        </w:rPr>
        <w:t xml:space="preserve">. The rhizome obtains its metaphorical and theoretical elasticity from the discursive genocide of Indigenous peoples. </w:t>
      </w:r>
      <w:r w:rsidRPr="00FC0C93">
        <w:rPr>
          <w:rFonts w:asciiTheme="majorHAnsi" w:hAnsiTheme="majorHAnsi"/>
          <w:u w:val="single"/>
        </w:rPr>
        <w:t>The territory of maneuver or ground that the rhizome gains its bearing on is</w:t>
      </w:r>
      <w:r w:rsidRPr="00FC0C93">
        <w:rPr>
          <w:rFonts w:asciiTheme="majorHAnsi" w:hAnsiTheme="majorHAnsi"/>
          <w:sz w:val="16"/>
        </w:rPr>
        <w:t xml:space="preserve"> unwittingly or perhaps indifferently </w:t>
      </w:r>
      <w:r w:rsidRPr="00FC0C93">
        <w:rPr>
          <w:rFonts w:asciiTheme="majorHAnsi" w:hAnsiTheme="majorHAnsi"/>
          <w:u w:val="single"/>
        </w:rPr>
        <w:t>anchored in the disavowal of the Indigenous ancestral claims</w:t>
      </w:r>
      <w:r w:rsidRPr="00FC0C93">
        <w:rPr>
          <w:rFonts w:asciiTheme="majorHAnsi" w:hAnsiTheme="majorHAnsi"/>
          <w:sz w:val="16"/>
        </w:rPr>
        <w:t xml:space="preserve">, history, presence, </w:t>
      </w:r>
      <w:r w:rsidRPr="00FC0C93">
        <w:rPr>
          <w:rFonts w:asciiTheme="majorHAnsi" w:hAnsiTheme="majorHAnsi"/>
          <w:u w:val="single"/>
        </w:rPr>
        <w:t>and ongoing relationship with the land</w:t>
      </w:r>
      <w:r w:rsidRPr="00FC0C93">
        <w:rPr>
          <w:rFonts w:asciiTheme="majorHAnsi" w:hAnsiTheme="majorHAnsi"/>
          <w:sz w:val="16"/>
        </w:rPr>
        <w:t xml:space="preserve"> in North America. </w:t>
      </w:r>
      <w:r w:rsidRPr="00FC0C93">
        <w:rPr>
          <w:rFonts w:asciiTheme="majorHAnsi" w:hAnsiTheme="majorHAnsi"/>
          <w:u w:val="single"/>
        </w:rPr>
        <w:t>Deleuze and Guattari covet</w:t>
      </w:r>
      <w:r w:rsidRPr="00FC0C93">
        <w:rPr>
          <w:rFonts w:asciiTheme="majorHAnsi" w:hAnsiTheme="majorHAnsi"/>
          <w:sz w:val="16"/>
        </w:rPr>
        <w:t xml:space="preserve"> the </w:t>
      </w:r>
      <w:r w:rsidRPr="00FC0C93">
        <w:rPr>
          <w:rFonts w:asciiTheme="majorHAnsi" w:hAnsiTheme="majorHAnsi"/>
          <w:u w:val="single"/>
        </w:rPr>
        <w:t>free- range</w:t>
      </w:r>
      <w:r w:rsidRPr="00FC0C93">
        <w:rPr>
          <w:rFonts w:asciiTheme="majorHAnsi" w:hAnsiTheme="majorHAnsi"/>
          <w:sz w:val="16"/>
        </w:rPr>
        <w:t xml:space="preserve"> and bloody </w:t>
      </w:r>
      <w:r w:rsidRPr="00FC0C93">
        <w:rPr>
          <w:rFonts w:asciiTheme="majorHAnsi" w:hAnsiTheme="majorHAnsi"/>
          <w:u w:val="single"/>
        </w:rPr>
        <w:t>movements in the West</w:t>
      </w:r>
      <w:r w:rsidRPr="00FC0C93">
        <w:rPr>
          <w:rFonts w:asciiTheme="majorHAnsi" w:hAnsiTheme="majorHAnsi"/>
          <w:sz w:val="16"/>
        </w:rPr>
        <w:t xml:space="preserve">, described as a land of “Indians without Ancestry” primarily </w:t>
      </w:r>
      <w:r w:rsidRPr="00FC0C93">
        <w:rPr>
          <w:rFonts w:asciiTheme="majorHAnsi" w:hAnsiTheme="majorHAnsi"/>
          <w:u w:val="single"/>
        </w:rPr>
        <w:t>because they do not have to contend with the presence of Indigenous peoples and their prior</w:t>
      </w:r>
      <w:r w:rsidRPr="00FC0C93">
        <w:rPr>
          <w:rFonts w:asciiTheme="majorHAnsi" w:hAnsiTheme="majorHAnsi"/>
          <w:sz w:val="16"/>
        </w:rPr>
        <w:t xml:space="preserve"> relationships (</w:t>
      </w:r>
      <w:r w:rsidRPr="00FC0C93">
        <w:rPr>
          <w:rFonts w:asciiTheme="majorHAnsi" w:hAnsiTheme="majorHAnsi"/>
          <w:u w:val="single"/>
        </w:rPr>
        <w:t>ancestors</w:t>
      </w:r>
      <w:r w:rsidRPr="00FC0C93">
        <w:rPr>
          <w:rFonts w:asciiTheme="majorHAnsi" w:hAnsiTheme="majorHAnsi"/>
          <w:sz w:val="16"/>
        </w:rPr>
        <w:t xml:space="preserve">) to the land and space </w:t>
      </w:r>
      <w:r w:rsidRPr="00FC0C93">
        <w:rPr>
          <w:rFonts w:asciiTheme="majorHAnsi" w:hAnsiTheme="majorHAnsi"/>
          <w:u w:val="single"/>
        </w:rPr>
        <w:t>through which they move and clear as nomads</w:t>
      </w:r>
      <w:r w:rsidRPr="00FC0C93">
        <w:rPr>
          <w:rFonts w:asciiTheme="majorHAnsi" w:hAnsiTheme="majorHAnsi"/>
          <w:sz w:val="16"/>
        </w:rPr>
        <w:t xml:space="preserve">. </w:t>
      </w:r>
      <w:r w:rsidRPr="00FC0C93">
        <w:rPr>
          <w:rFonts w:asciiTheme="majorHAnsi" w:hAnsiTheme="majorHAnsi"/>
          <w:u w:val="single"/>
        </w:rPr>
        <w:t>There are no existing people to which Deleuze and Guattari have to be accountable</w:t>
      </w:r>
      <w:r w:rsidRPr="00FC0C93">
        <w:rPr>
          <w:rFonts w:asciiTheme="majorHAnsi" w:hAnsiTheme="majorHAnsi"/>
          <w:sz w:val="16"/>
        </w:rPr>
        <w:t xml:space="preserve">. </w:t>
      </w:r>
      <w:r w:rsidRPr="00FC0C93">
        <w:rPr>
          <w:rFonts w:asciiTheme="majorHAnsi" w:hAnsiTheme="majorHAnsi"/>
          <w:u w:val="single"/>
        </w:rPr>
        <w:t>Therefore, their</w:t>
      </w:r>
      <w:r w:rsidRPr="00FC0C93">
        <w:rPr>
          <w:rFonts w:asciiTheme="majorHAnsi" w:hAnsiTheme="majorHAnsi"/>
          <w:sz w:val="16"/>
        </w:rPr>
        <w:t xml:space="preserve"> own and others’ </w:t>
      </w:r>
      <w:r w:rsidRPr="00FC0C93">
        <w:rPr>
          <w:rFonts w:asciiTheme="majorHAnsi" w:hAnsiTheme="majorHAnsi"/>
          <w:u w:val="single"/>
        </w:rPr>
        <w:t>self- actualizing, free- form whiteness can proceed unimpeded</w:t>
      </w:r>
      <w:r w:rsidRPr="00FC0C93">
        <w:rPr>
          <w:rFonts w:asciiTheme="majorHAnsi" w:hAnsiTheme="majorHAnsi"/>
          <w:sz w:val="16"/>
        </w:rPr>
        <w:t xml:space="preserve">. The rhizomatic West— terra nullius— is without a people, history, or a cosmology to navigate. Byrd’s reading of Deleuze and Guattari’s reproduction or transit of the “Indian” in their book A Thousand Plateaus limns some of the methods in which </w:t>
      </w:r>
      <w:r w:rsidRPr="00FC0C93">
        <w:rPr>
          <w:rFonts w:asciiTheme="majorHAnsi" w:hAnsiTheme="majorHAnsi"/>
          <w:u w:val="single"/>
        </w:rPr>
        <w:t>colonialism and modes of conquest are enacted on behalf of the selfactualization of white subjects who produce nonrepresentational theory</w:t>
      </w:r>
      <w:r w:rsidRPr="00FC0C93">
        <w:rPr>
          <w:rFonts w:asciiTheme="majorHAnsi" w:hAnsiTheme="majorHAnsi"/>
          <w:sz w:val="16"/>
        </w:rPr>
        <w:t xml:space="preserve">. In fact, Byrd argues that the “Indian is the ontological prior through which poststructuralism functions.”28 Byrd traces </w:t>
      </w:r>
      <w:r w:rsidRPr="00FC0C93">
        <w:rPr>
          <w:rFonts w:asciiTheme="majorHAnsi" w:hAnsiTheme="majorHAnsi"/>
          <w:u w:val="single"/>
        </w:rPr>
        <w:t>the</w:t>
      </w:r>
      <w:r w:rsidRPr="00FC0C93">
        <w:rPr>
          <w:rFonts w:asciiTheme="majorHAnsi" w:hAnsiTheme="majorHAnsi"/>
          <w:sz w:val="16"/>
        </w:rPr>
        <w:t xml:space="preserve"> appearance or </w:t>
      </w:r>
      <w:r w:rsidRPr="00FC0C93">
        <w:rPr>
          <w:rFonts w:asciiTheme="majorHAnsi" w:hAnsiTheme="majorHAnsi"/>
          <w:u w:val="single"/>
        </w:rPr>
        <w:t>deployment of the Indian as a</w:t>
      </w:r>
      <w:r w:rsidRPr="00FC0C93">
        <w:rPr>
          <w:rFonts w:asciiTheme="majorHAnsi" w:hAnsiTheme="majorHAnsi"/>
          <w:sz w:val="16"/>
        </w:rPr>
        <w:t xml:space="preserve"> simulation or </w:t>
      </w:r>
      <w:r w:rsidRPr="00FC0C93">
        <w:rPr>
          <w:rFonts w:asciiTheme="majorHAnsi" w:hAnsiTheme="majorHAnsi"/>
          <w:u w:val="single"/>
        </w:rPr>
        <w:t>“present absent”</w:t>
      </w:r>
      <w:r w:rsidRPr="00FC0C93">
        <w:rPr>
          <w:rFonts w:asciiTheme="majorHAnsi" w:hAnsiTheme="majorHAnsi"/>
          <w:sz w:val="16"/>
        </w:rPr>
        <w:t xml:space="preserve"> </w:t>
      </w:r>
      <w:r w:rsidRPr="00FC0C93">
        <w:rPr>
          <w:rFonts w:asciiTheme="majorHAnsi" w:hAnsiTheme="majorHAnsi"/>
          <w:u w:val="single"/>
        </w:rPr>
        <w:t>in</w:t>
      </w:r>
      <w:r w:rsidRPr="00FC0C93">
        <w:rPr>
          <w:rFonts w:asciiTheme="majorHAnsi" w:hAnsiTheme="majorHAnsi"/>
          <w:sz w:val="16"/>
        </w:rPr>
        <w:t xml:space="preserve"> Jacques Derrida’s and then </w:t>
      </w:r>
      <w:r w:rsidRPr="00FC0C93">
        <w:rPr>
          <w:rFonts w:asciiTheme="majorHAnsi" w:hAnsiTheme="majorHAnsi"/>
          <w:u w:val="single"/>
        </w:rPr>
        <w:t>Deleuze and Guattari’s work</w:t>
      </w:r>
      <w:r w:rsidRPr="00FC0C93">
        <w:rPr>
          <w:rFonts w:asciiTheme="majorHAnsi" w:hAnsiTheme="majorHAnsi"/>
          <w:sz w:val="16"/>
        </w:rPr>
        <w:t xml:space="preserve">, which </w:t>
      </w:r>
      <w:r w:rsidRPr="00FC0C93">
        <w:rPr>
          <w:rFonts w:asciiTheme="majorHAnsi" w:hAnsiTheme="majorHAnsi"/>
          <w:u w:val="single"/>
        </w:rPr>
        <w:t>creates space for the white subject</w:t>
      </w:r>
      <w:r w:rsidRPr="00FC0C93">
        <w:rPr>
          <w:rFonts w:asciiTheme="majorHAnsi" w:hAnsiTheme="majorHAnsi"/>
          <w:sz w:val="16"/>
        </w:rPr>
        <w:t xml:space="preserve"> and the unending frontier. Byrd also argues that nonrepresentational theory heralded as a liberatory path beyond the subject is colonialist. Byrd indicts Deleuze and Guattari’s use of Leslie Fiedler’s work in order to invoke the American West and the Indian as exceptional cases that inspire rhizomatic movement through the notion of an ever- receding frontier.29 </w:t>
      </w:r>
      <w:r w:rsidRPr="00FC0C93">
        <w:rPr>
          <w:rFonts w:asciiTheme="majorHAnsi" w:hAnsiTheme="majorHAnsi"/>
          <w:u w:val="single"/>
        </w:rPr>
        <w:t xml:space="preserve">It is colonialist </w:t>
      </w:r>
      <w:r w:rsidRPr="00FC0C93">
        <w:rPr>
          <w:rFonts w:asciiTheme="majorHAnsi" w:hAnsiTheme="majorHAnsi"/>
          <w:sz w:val="16"/>
        </w:rPr>
        <w:t xml:space="preserve">on (at least) two accounts: </w:t>
      </w:r>
      <w:r w:rsidRPr="00FC0C93">
        <w:rPr>
          <w:rFonts w:asciiTheme="majorHAnsi" w:hAnsiTheme="majorHAnsi"/>
          <w:u w:val="single"/>
        </w:rPr>
        <w:t xml:space="preserve">in its need to render the Indian already </w:t>
      </w:r>
      <w:r w:rsidRPr="00FC0C93">
        <w:rPr>
          <w:rFonts w:asciiTheme="majorHAnsi" w:hAnsiTheme="majorHAnsi"/>
          <w:sz w:val="16"/>
        </w:rPr>
        <w:t>and inevitably (</w:t>
      </w:r>
      <w:r w:rsidRPr="00FC0C93">
        <w:rPr>
          <w:rFonts w:asciiTheme="majorHAnsi" w:hAnsiTheme="majorHAnsi"/>
          <w:u w:val="single"/>
        </w:rPr>
        <w:t>ontologically) dead</w:t>
      </w:r>
      <w:r w:rsidRPr="00FC0C93">
        <w:rPr>
          <w:rFonts w:asciiTheme="majorHAnsi" w:hAnsiTheme="majorHAnsi"/>
          <w:sz w:val="16"/>
        </w:rPr>
        <w:t xml:space="preserve"> as “it” has no ancestors or living community to whom one needs to be accountable; </w:t>
      </w:r>
      <w:r w:rsidRPr="00FC0C93">
        <w:rPr>
          <w:rFonts w:asciiTheme="majorHAnsi" w:hAnsiTheme="majorHAnsi"/>
          <w:u w:val="single"/>
        </w:rPr>
        <w:t>and in its invocation of the vanishing “Indian,” which opens up</w:t>
      </w:r>
      <w:r w:rsidRPr="00FC0C93">
        <w:rPr>
          <w:rFonts w:asciiTheme="majorHAnsi" w:hAnsiTheme="majorHAnsi"/>
          <w:sz w:val="16"/>
        </w:rPr>
        <w:t xml:space="preserve"> the possibility of an “ever- receding frontier” and </w:t>
      </w:r>
      <w:r w:rsidRPr="00FC0C93">
        <w:rPr>
          <w:rFonts w:asciiTheme="majorHAnsi" w:hAnsiTheme="majorHAnsi"/>
          <w:u w:val="single"/>
        </w:rPr>
        <w:t>inspiration for the metaphor of the rhizome</w:t>
      </w:r>
      <w:r w:rsidRPr="00FC0C93">
        <w:rPr>
          <w:rFonts w:asciiTheme="majorHAnsi" w:hAnsiTheme="majorHAnsi"/>
          <w:sz w:val="16"/>
        </w:rPr>
        <w:t xml:space="preserve">. </w:t>
      </w:r>
      <w:r w:rsidRPr="00FC0C93">
        <w:rPr>
          <w:rFonts w:asciiTheme="majorHAnsi" w:hAnsiTheme="majorHAnsi"/>
          <w:u w:val="single"/>
        </w:rPr>
        <w:t>This</w:t>
      </w:r>
      <w:r w:rsidRPr="00FC0C93">
        <w:rPr>
          <w:rFonts w:asciiTheme="majorHAnsi" w:hAnsiTheme="majorHAnsi"/>
          <w:sz w:val="16"/>
        </w:rPr>
        <w:t xml:space="preserve"> logic and </w:t>
      </w:r>
      <w:r w:rsidRPr="00FC0C93">
        <w:rPr>
          <w:rFonts w:asciiTheme="majorHAnsi" w:hAnsiTheme="majorHAnsi"/>
          <w:b/>
          <w:u w:val="single"/>
        </w:rPr>
        <w:t>mode of conquistador thought</w:t>
      </w:r>
      <w:r w:rsidRPr="00FC0C93">
        <w:rPr>
          <w:rFonts w:asciiTheme="majorHAnsi" w:hAnsiTheme="majorHAnsi"/>
          <w:sz w:val="16"/>
        </w:rPr>
        <w:t xml:space="preserve"> </w:t>
      </w:r>
      <w:r w:rsidRPr="00FC0C93">
        <w:rPr>
          <w:rFonts w:asciiTheme="majorHAnsi" w:hAnsiTheme="majorHAnsi"/>
          <w:u w:val="single"/>
        </w:rPr>
        <w:t>undergirds the Deleuzian</w:t>
      </w:r>
      <w:r w:rsidRPr="00FC0C93">
        <w:rPr>
          <w:rFonts w:asciiTheme="majorHAnsi" w:hAnsiTheme="majorHAnsi"/>
          <w:sz w:val="16"/>
        </w:rPr>
        <w:t xml:space="preserve"> and Guattarian </w:t>
      </w:r>
      <w:r w:rsidRPr="00FC0C93">
        <w:rPr>
          <w:rFonts w:asciiTheme="majorHAnsi" w:hAnsiTheme="majorHAnsi"/>
          <w:u w:val="single"/>
        </w:rPr>
        <w:t>ethos of</w:t>
      </w:r>
      <w:r w:rsidRPr="00FC0C93">
        <w:rPr>
          <w:rFonts w:asciiTheme="majorHAnsi" w:hAnsiTheme="majorHAnsi"/>
          <w:sz w:val="16"/>
        </w:rPr>
        <w:t xml:space="preserve"> experimental and rhizomatic </w:t>
      </w:r>
      <w:r w:rsidRPr="00FC0C93">
        <w:rPr>
          <w:rFonts w:asciiTheme="majorHAnsi" w:hAnsiTheme="majorHAnsi"/>
          <w:u w:val="single"/>
        </w:rPr>
        <w:t>lines of flight.</w:t>
      </w:r>
      <w:r w:rsidRPr="00FC0C93">
        <w:rPr>
          <w:rFonts w:asciiTheme="majorHAnsi" w:hAnsiTheme="majorHAnsi"/>
          <w:sz w:val="16"/>
        </w:rPr>
        <w:t xml:space="preserve"> Their nonrepresentational theory of lines of flight are </w:t>
      </w:r>
      <w:r w:rsidRPr="00FC0C93">
        <w:rPr>
          <w:rFonts w:asciiTheme="majorHAnsi" w:hAnsiTheme="majorHAnsi"/>
          <w:b/>
          <w:u w:val="single"/>
        </w:rPr>
        <w:t>only possible as a form of white selfactualizing posthumanism due to the death of Indigenous peoples and their excision from the Earth/land</w:t>
      </w:r>
      <w:r w:rsidRPr="00FC0C93">
        <w:rPr>
          <w:rFonts w:asciiTheme="majorHAnsi" w:hAnsiTheme="majorHAnsi"/>
          <w:sz w:val="16"/>
        </w:rPr>
        <w:t xml:space="preserve">. White posthumanism and its flows and lines of flight are made possible through Native death. Because of this, </w:t>
      </w:r>
      <w:r w:rsidRPr="00FC0C93">
        <w:rPr>
          <w:rFonts w:asciiTheme="majorHAnsi" w:hAnsiTheme="majorHAnsi"/>
          <w:b/>
          <w:u w:val="single"/>
        </w:rPr>
        <w:t>Byrd</w:t>
      </w:r>
      <w:r w:rsidRPr="00FC0C93">
        <w:rPr>
          <w:rFonts w:asciiTheme="majorHAnsi" w:hAnsiTheme="majorHAnsi"/>
          <w:sz w:val="16"/>
        </w:rPr>
        <w:t xml:space="preserve"> haltingly stops the reader’s momentum as she </w:t>
      </w:r>
      <w:r w:rsidRPr="00FC0C93">
        <w:rPr>
          <w:rFonts w:asciiTheme="majorHAnsi" w:hAnsiTheme="majorHAnsi"/>
          <w:b/>
          <w:u w:val="single"/>
        </w:rPr>
        <w:t>critiques Deleuzoguattarian and poststructuralist tendencies that often emerge in postcolonial work</w:t>
      </w:r>
      <w:r w:rsidRPr="00FC0C93">
        <w:rPr>
          <w:rFonts w:asciiTheme="majorHAnsi" w:hAnsiTheme="majorHAnsi"/>
          <w:sz w:val="16"/>
        </w:rPr>
        <w:t>. Rather than allow the preemptive rejoinder that white and some postcolonial scholars use, such as “I know that theorist X did not consider race or was racist, but he enables us to do XYZ with his work,”30 Byrd instead cuts off Deleuze and Guattari’s rhizomatics at the path. As Byrd anticipates that following Deleuze and Guattari will end in genocide, she allows the reader the time and space to let this reality sink in and consider a different route than the normative impulse and course of action that is to repair Deleuze and Guattari’s work. Byrd’s work slows us down and brings us to a point of impasse and a resting place where one can slow down, stop, and make a choice to stay put or move forward with the dismissive, whimsical, white conceit that tolerates Native death. Byrd’s refusal allows the reader to feel the violent puncture of the nonrepresentational gash that it tries to disavow. Byrd gives her reader the space and time to say, “</w:t>
      </w:r>
      <w:r w:rsidRPr="00FC0C93">
        <w:rPr>
          <w:rFonts w:asciiTheme="majorHAnsi" w:hAnsiTheme="majorHAnsi"/>
          <w:u w:val="single"/>
        </w:rPr>
        <w:t>Yes, I understand your attempt to evade signification and thus representation but it is not compelling enough for me to overlook the reality that it requires Native genocide</w:t>
      </w:r>
      <w:r w:rsidRPr="00FC0C93">
        <w:rPr>
          <w:rFonts w:asciiTheme="majorHAnsi" w:hAnsiTheme="majorHAnsi"/>
          <w:sz w:val="16"/>
        </w:rPr>
        <w:t>.” The way that Byrd’s and others’ decolonial work brings these kinds of tensions and violence to a head enables us to make other kinds of analytic and conceptual choices. The reader is allowed to think and then say, “</w:t>
      </w:r>
      <w:r w:rsidRPr="00FC0C93">
        <w:rPr>
          <w:rFonts w:asciiTheme="majorHAnsi" w:hAnsiTheme="majorHAnsi"/>
          <w:u w:val="single"/>
        </w:rPr>
        <w:t>If this line of thought requires Indigenous death, why even venture down it? What could one possibly repair or salvage of it?</w:t>
      </w:r>
      <w:r w:rsidRPr="00FC0C93">
        <w:rPr>
          <w:rFonts w:asciiTheme="majorHAnsi" w:hAnsiTheme="majorHAnsi"/>
          <w:sz w:val="16"/>
        </w:rPr>
        <w:t>”</w:t>
      </w:r>
    </w:p>
    <w:p w:rsidR="00757DF2" w:rsidRPr="00FC0C93" w:rsidRDefault="00757DF2" w:rsidP="00757DF2">
      <w:pPr>
        <w:rPr>
          <w:rFonts w:asciiTheme="majorHAnsi" w:hAnsiTheme="majorHAnsi"/>
        </w:rPr>
      </w:pPr>
    </w:p>
    <w:p w:rsidR="00757DF2" w:rsidRPr="00FC0C93" w:rsidRDefault="00757DF2" w:rsidP="00757DF2">
      <w:pPr>
        <w:rPr>
          <w:rFonts w:asciiTheme="majorHAnsi" w:hAnsiTheme="majorHAnsi"/>
        </w:rPr>
      </w:pPr>
      <w:r w:rsidRPr="00FC0C93">
        <w:rPr>
          <w:rFonts w:asciiTheme="majorHAnsi" w:hAnsiTheme="majorHAnsi"/>
        </w:rPr>
        <w:t xml:space="preserve">-------------------------- </w:t>
      </w:r>
    </w:p>
    <w:p w:rsidR="00757DF2" w:rsidRPr="00FC0C93" w:rsidRDefault="00757DF2" w:rsidP="00757DF2">
      <w:pPr>
        <w:pStyle w:val="Heading3"/>
        <w:rPr>
          <w:rFonts w:asciiTheme="majorHAnsi" w:hAnsiTheme="majorHAnsi"/>
        </w:rPr>
      </w:pPr>
      <w:r w:rsidRPr="00FC0C93">
        <w:rPr>
          <w:rFonts w:asciiTheme="majorHAnsi" w:hAnsiTheme="majorHAnsi"/>
        </w:rPr>
        <w:t>alt solvency card – set col/antiblackness</w:t>
      </w:r>
    </w:p>
    <w:p w:rsidR="00757DF2" w:rsidRPr="00FC0C93" w:rsidRDefault="00757DF2" w:rsidP="00757DF2">
      <w:pPr>
        <w:pStyle w:val="Heading4"/>
        <w:rPr>
          <w:rFonts w:asciiTheme="majorHAnsi" w:hAnsiTheme="majorHAnsi"/>
        </w:rPr>
      </w:pPr>
      <w:r w:rsidRPr="00FC0C93">
        <w:rPr>
          <w:rFonts w:asciiTheme="majorHAnsi" w:hAnsiTheme="majorHAnsi"/>
        </w:rPr>
        <w:t xml:space="preserve">Only black and indigenous scholarship can counter the humanist tendencies of continental theory via abolishing the need for black and Indigenous death and creating the possibility for new humanities </w:t>
      </w:r>
    </w:p>
    <w:p w:rsidR="00757DF2" w:rsidRPr="00FC0C93" w:rsidRDefault="00757DF2" w:rsidP="00757DF2">
      <w:pPr>
        <w:rPr>
          <w:rFonts w:asciiTheme="majorHAnsi" w:hAnsiTheme="majorHAnsi"/>
        </w:rPr>
      </w:pPr>
      <w:r w:rsidRPr="00FC0C93">
        <w:rPr>
          <w:rStyle w:val="Style13ptBold"/>
          <w:rFonts w:asciiTheme="majorHAnsi" w:hAnsiTheme="majorHAnsi"/>
        </w:rPr>
        <w:t>King 17 [</w:t>
      </w:r>
      <w:r w:rsidRPr="00FC0C93">
        <w:rPr>
          <w:rFonts w:asciiTheme="majorHAnsi" w:hAnsiTheme="majorHAnsi"/>
        </w:rPr>
        <w:t>TIFFANY LETHABO KING is currently residing in Atlanta, Georgia, and is assistant professor in the Institute for Women’s, Gender and Sexuality Studies. Since she has lived in Atlanta, she has been able to touch ground where her maternal and paternal ancestors survived under enslavement as well as experience the living land of the Muscogee, Creek, and Cherokee, Spring 2017, “Humans Involved: Lurking in the Lines of Posthumanist Flight,” pp. 179-180]sg</w:t>
      </w:r>
    </w:p>
    <w:p w:rsidR="00757DF2" w:rsidRPr="00FC0C93" w:rsidRDefault="00757DF2" w:rsidP="00757DF2">
      <w:pPr>
        <w:rPr>
          <w:rFonts w:asciiTheme="majorHAnsi" w:hAnsiTheme="majorHAnsi"/>
          <w:sz w:val="16"/>
        </w:rPr>
      </w:pPr>
      <w:r w:rsidRPr="00FC0C93">
        <w:rPr>
          <w:rFonts w:asciiTheme="majorHAnsi" w:hAnsiTheme="majorHAnsi"/>
          <w:sz w:val="16"/>
        </w:rPr>
        <w:t xml:space="preserve">Jackson argues that </w:t>
      </w:r>
      <w:r w:rsidRPr="00FC0C93">
        <w:rPr>
          <w:rFonts w:asciiTheme="majorHAnsi" w:hAnsiTheme="majorHAnsi"/>
          <w:u w:val="single"/>
        </w:rPr>
        <w:t>a call for movement</w:t>
      </w:r>
      <w:r w:rsidRPr="00FC0C93">
        <w:rPr>
          <w:rFonts w:asciiTheme="majorHAnsi" w:hAnsiTheme="majorHAnsi"/>
          <w:sz w:val="16"/>
        </w:rPr>
        <w:t xml:space="preserve"> beyond </w:t>
      </w:r>
      <w:r w:rsidRPr="00FC0C93">
        <w:rPr>
          <w:rFonts w:asciiTheme="majorHAnsi" w:hAnsiTheme="majorHAnsi"/>
          <w:u w:val="single"/>
        </w:rPr>
        <w:t>always happens from a very specific place</w:t>
      </w:r>
      <w:r w:rsidRPr="00FC0C93">
        <w:rPr>
          <w:rFonts w:asciiTheme="majorHAnsi" w:hAnsiTheme="majorHAnsi"/>
          <w:sz w:val="16"/>
        </w:rPr>
        <w:t xml:space="preserve">. </w:t>
      </w:r>
      <w:r w:rsidRPr="00FC0C93">
        <w:rPr>
          <w:rFonts w:asciiTheme="majorHAnsi" w:hAnsiTheme="majorHAnsi"/>
          <w:u w:val="single"/>
        </w:rPr>
        <w:t>The posthumanist’s horn often blows from a place situated securely within the folds of humanity</w:t>
      </w:r>
      <w:r w:rsidRPr="00FC0C93">
        <w:rPr>
          <w:rFonts w:asciiTheme="majorHAnsi" w:hAnsiTheme="majorHAnsi"/>
          <w:sz w:val="16"/>
        </w:rPr>
        <w:t xml:space="preserve">. This is </w:t>
      </w:r>
      <w:r w:rsidRPr="00FC0C93">
        <w:rPr>
          <w:rFonts w:asciiTheme="majorHAnsi" w:hAnsiTheme="majorHAnsi"/>
          <w:u w:val="single"/>
        </w:rPr>
        <w:t>a very different place than the space of nonbeing from which Black and Indigenous peoples</w:t>
      </w:r>
      <w:r w:rsidRPr="00FC0C93">
        <w:rPr>
          <w:rFonts w:asciiTheme="majorHAnsi" w:hAnsiTheme="majorHAnsi"/>
          <w:sz w:val="16"/>
        </w:rPr>
        <w:t xml:space="preserve"> moan, sing, or speak. </w:t>
      </w:r>
      <w:r w:rsidRPr="00FC0C93">
        <w:rPr>
          <w:rFonts w:asciiTheme="majorHAnsi" w:hAnsiTheme="majorHAnsi"/>
          <w:u w:val="single"/>
        </w:rPr>
        <w:t>Native feminist refusal and Black feminist abolitionist skepticism function as</w:t>
      </w:r>
      <w:r w:rsidRPr="00FC0C93">
        <w:rPr>
          <w:rFonts w:asciiTheme="majorHAnsi" w:hAnsiTheme="majorHAnsi"/>
          <w:sz w:val="16"/>
        </w:rPr>
        <w:t xml:space="preserve"> intervening comportments, dispositions, and </w:t>
      </w:r>
      <w:r w:rsidRPr="00FC0C93">
        <w:rPr>
          <w:rFonts w:asciiTheme="majorHAnsi" w:hAnsiTheme="majorHAnsi"/>
          <w:u w:val="single"/>
        </w:rPr>
        <w:t xml:space="preserve">modes of critique that expose the violent </w:t>
      </w:r>
      <w:r w:rsidRPr="00FC0C93">
        <w:rPr>
          <w:rFonts w:asciiTheme="majorHAnsi" w:hAnsiTheme="majorHAnsi"/>
          <w:sz w:val="16"/>
        </w:rPr>
        <w:t xml:space="preserve">and unself- conscious </w:t>
      </w:r>
      <w:r w:rsidRPr="00FC0C93">
        <w:rPr>
          <w:rFonts w:asciiTheme="majorHAnsi" w:hAnsiTheme="majorHAnsi"/>
          <w:u w:val="single"/>
        </w:rPr>
        <w:t>ways that Western theory attempts to move beyond the human through the annihilation of the Other</w:t>
      </w:r>
      <w:r w:rsidRPr="00FC0C93">
        <w:rPr>
          <w:rFonts w:asciiTheme="majorHAnsi" w:hAnsiTheme="majorHAnsi"/>
          <w:sz w:val="16"/>
        </w:rPr>
        <w:t xml:space="preserve">. Because the crafting of the human is a process of relations, specifically the relations of negation, then moving beyond the violence of the human is also a relational process. Transcendence is a relational process of accountability. </w:t>
      </w:r>
      <w:r w:rsidRPr="00FC0C93">
        <w:rPr>
          <w:rFonts w:asciiTheme="majorHAnsi" w:hAnsiTheme="majorHAnsi"/>
          <w:u w:val="single"/>
        </w:rPr>
        <w:t>White subjects cannot transcend identity</w:t>
      </w:r>
      <w:r w:rsidRPr="00FC0C93">
        <w:rPr>
          <w:rFonts w:asciiTheme="majorHAnsi" w:hAnsiTheme="majorHAnsi"/>
          <w:sz w:val="16"/>
        </w:rPr>
        <w:t xml:space="preserve"> (e.g., whiteness, queerness), </w:t>
      </w:r>
      <w:r w:rsidRPr="00FC0C93">
        <w:rPr>
          <w:rFonts w:asciiTheme="majorHAnsi" w:hAnsiTheme="majorHAnsi"/>
          <w:u w:val="single"/>
        </w:rPr>
        <w:t>the subject</w:t>
      </w:r>
      <w:r w:rsidRPr="00FC0C93">
        <w:rPr>
          <w:rFonts w:asciiTheme="majorHAnsi" w:hAnsiTheme="majorHAnsi"/>
          <w:sz w:val="16"/>
        </w:rPr>
        <w:t xml:space="preserve"> (self- writing and autonomy), </w:t>
      </w:r>
      <w:r w:rsidRPr="00FC0C93">
        <w:rPr>
          <w:rFonts w:asciiTheme="majorHAnsi" w:hAnsiTheme="majorHAnsi"/>
          <w:u w:val="single"/>
        </w:rPr>
        <w:t>or the human</w:t>
      </w:r>
      <w:r w:rsidRPr="00FC0C93">
        <w:rPr>
          <w:rFonts w:asciiTheme="majorHAnsi" w:hAnsiTheme="majorHAnsi"/>
          <w:sz w:val="16"/>
        </w:rPr>
        <w:t xml:space="preserve"> (self- actualization) </w:t>
      </w:r>
      <w:r w:rsidRPr="00FC0C93">
        <w:rPr>
          <w:rFonts w:asciiTheme="majorHAnsi" w:hAnsiTheme="majorHAnsi"/>
          <w:u w:val="single"/>
        </w:rPr>
        <w:t>without ending Native genocide and anti- Black racism</w:t>
      </w:r>
      <w:r w:rsidRPr="00FC0C93">
        <w:rPr>
          <w:rFonts w:asciiTheme="majorHAnsi" w:hAnsiTheme="majorHAnsi"/>
          <w:sz w:val="16"/>
        </w:rPr>
        <w:t xml:space="preserve">. Identities, subjects, and the human as they are currently configured come into formation through processes of negation. </w:t>
      </w:r>
      <w:r w:rsidRPr="00FC0C93">
        <w:rPr>
          <w:rFonts w:asciiTheme="majorHAnsi" w:hAnsiTheme="majorHAnsi"/>
          <w:b/>
          <w:u w:val="single"/>
        </w:rPr>
        <w:t>If there is no plan to enable Black and Indigenous life, then there is no transcending the violence of the human</w:t>
      </w:r>
      <w:r w:rsidRPr="00FC0C93">
        <w:rPr>
          <w:rFonts w:asciiTheme="majorHAnsi" w:hAnsiTheme="majorHAnsi"/>
          <w:sz w:val="16"/>
        </w:rPr>
        <w:t xml:space="preserve">. </w:t>
      </w:r>
      <w:r w:rsidRPr="00FC0C93">
        <w:rPr>
          <w:rFonts w:asciiTheme="majorHAnsi" w:hAnsiTheme="majorHAnsi"/>
          <w:u w:val="single"/>
        </w:rPr>
        <w:t>The scholarship of Native/Indigenous and Black feminists force continental theory to come outside itself and gaze on the way</w:t>
      </w:r>
      <w:r w:rsidRPr="00FC0C93">
        <w:rPr>
          <w:rFonts w:asciiTheme="majorHAnsi" w:hAnsiTheme="majorHAnsi"/>
          <w:sz w:val="16"/>
        </w:rPr>
        <w:t xml:space="preserve"> even </w:t>
      </w:r>
      <w:r w:rsidRPr="00FC0C93">
        <w:rPr>
          <w:rFonts w:asciiTheme="majorHAnsi" w:hAnsiTheme="majorHAnsi"/>
          <w:u w:val="single"/>
        </w:rPr>
        <w:t>the</w:t>
      </w:r>
      <w:r w:rsidRPr="00FC0C93">
        <w:rPr>
          <w:rFonts w:asciiTheme="majorHAnsi" w:hAnsiTheme="majorHAnsi"/>
          <w:sz w:val="16"/>
        </w:rPr>
        <w:t xml:space="preserve"> various </w:t>
      </w:r>
      <w:r w:rsidRPr="00FC0C93">
        <w:rPr>
          <w:rFonts w:asciiTheme="majorHAnsi" w:hAnsiTheme="majorHAnsi"/>
          <w:u w:val="single"/>
        </w:rPr>
        <w:t>attempts</w:t>
      </w:r>
      <w:r w:rsidRPr="00FC0C93">
        <w:rPr>
          <w:rFonts w:asciiTheme="majorHAnsi" w:hAnsiTheme="majorHAnsi"/>
          <w:sz w:val="16"/>
        </w:rPr>
        <w:t xml:space="preserve"> </w:t>
      </w:r>
      <w:r w:rsidRPr="00FC0C93">
        <w:rPr>
          <w:rFonts w:asciiTheme="majorHAnsi" w:hAnsiTheme="majorHAnsi"/>
          <w:u w:val="single"/>
        </w:rPr>
        <w:t>of nonrepresentational theory to annihilate the self actually</w:t>
      </w:r>
      <w:r w:rsidRPr="00FC0C93">
        <w:rPr>
          <w:rFonts w:asciiTheme="majorHAnsi" w:hAnsiTheme="majorHAnsi"/>
          <w:sz w:val="16"/>
        </w:rPr>
        <w:t xml:space="preserve"> end up </w:t>
      </w:r>
      <w:r w:rsidRPr="00FC0C93">
        <w:rPr>
          <w:rFonts w:asciiTheme="majorHAnsi" w:hAnsiTheme="majorHAnsi"/>
          <w:u w:val="single"/>
        </w:rPr>
        <w:t>reinvent</w:t>
      </w:r>
      <w:r w:rsidRPr="00FC0C93">
        <w:rPr>
          <w:rFonts w:asciiTheme="majorHAnsi" w:hAnsiTheme="majorHAnsi"/>
          <w:sz w:val="16"/>
        </w:rPr>
        <w:t xml:space="preserve">ing the subject and </w:t>
      </w:r>
      <w:r w:rsidRPr="00FC0C93">
        <w:rPr>
          <w:rFonts w:asciiTheme="majorHAnsi" w:hAnsiTheme="majorHAnsi"/>
          <w:u w:val="single"/>
        </w:rPr>
        <w:t>the human</w:t>
      </w:r>
      <w:r w:rsidRPr="00FC0C93">
        <w:rPr>
          <w:rFonts w:asciiTheme="majorHAnsi" w:hAnsiTheme="majorHAnsi"/>
          <w:sz w:val="16"/>
        </w:rPr>
        <w:t xml:space="preserve"> through new forms of violent invention. This article argues that </w:t>
      </w:r>
      <w:r w:rsidRPr="00FC0C93">
        <w:rPr>
          <w:rFonts w:asciiTheme="majorHAnsi" w:hAnsiTheme="majorHAnsi"/>
          <w:u w:val="single"/>
        </w:rPr>
        <w:t>both refusal and skepticism</w:t>
      </w:r>
      <w:r w:rsidRPr="00FC0C93">
        <w:rPr>
          <w:rFonts w:asciiTheme="majorHAnsi" w:hAnsiTheme="majorHAnsi"/>
          <w:sz w:val="16"/>
        </w:rPr>
        <w:t xml:space="preserve"> </w:t>
      </w:r>
      <w:r w:rsidRPr="00FC0C93">
        <w:rPr>
          <w:rFonts w:asciiTheme="majorHAnsi" w:hAnsiTheme="majorHAnsi"/>
          <w:u w:val="single"/>
        </w:rPr>
        <w:t xml:space="preserve">can work in tandem and interrupt the performance of white innocence </w:t>
      </w:r>
      <w:r w:rsidRPr="00FC0C93">
        <w:rPr>
          <w:rFonts w:asciiTheme="majorHAnsi" w:hAnsiTheme="majorHAnsi"/>
          <w:sz w:val="16"/>
        </w:rPr>
        <w:t xml:space="preserve">through less- than- effective attempts to evade representation that jettison the garb of the human without abolishing the need for Black and Indigenous death.47 So what of Black and Native stakes in identity? If </w:t>
      </w:r>
      <w:r w:rsidRPr="00FC0C93">
        <w:rPr>
          <w:rFonts w:asciiTheme="majorHAnsi" w:hAnsiTheme="majorHAnsi"/>
          <w:u w:val="single"/>
        </w:rPr>
        <w:t>the primary concern for Black and Native studies is to interrogate and then destroy the structures and lineaments that make the human</w:t>
      </w:r>
      <w:r w:rsidRPr="00FC0C93">
        <w:rPr>
          <w:rFonts w:asciiTheme="majorHAnsi" w:hAnsiTheme="majorHAnsi"/>
          <w:sz w:val="16"/>
        </w:rPr>
        <w:t xml:space="preserve">- as- man </w:t>
      </w:r>
      <w:r w:rsidRPr="00FC0C93">
        <w:rPr>
          <w:rFonts w:asciiTheme="majorHAnsi" w:hAnsiTheme="majorHAnsi"/>
          <w:u w:val="single"/>
        </w:rPr>
        <w:t>possible</w:t>
      </w:r>
      <w:r w:rsidRPr="00FC0C93">
        <w:rPr>
          <w:rFonts w:asciiTheme="majorHAnsi" w:hAnsiTheme="majorHAnsi"/>
          <w:sz w:val="16"/>
        </w:rPr>
        <w:t xml:space="preserve">, then </w:t>
      </w:r>
      <w:r w:rsidRPr="00FC0C93">
        <w:rPr>
          <w:rFonts w:asciiTheme="majorHAnsi" w:hAnsiTheme="majorHAnsi"/>
          <w:u w:val="single"/>
        </w:rPr>
        <w:t>Black and Native people do not necessarily seek to inhabit the space of the human or identity as they currently exist</w:t>
      </w:r>
      <w:r w:rsidRPr="00FC0C93">
        <w:rPr>
          <w:rFonts w:asciiTheme="majorHAnsi" w:hAnsiTheme="majorHAnsi"/>
          <w:sz w:val="16"/>
        </w:rPr>
        <w:t xml:space="preserve">. For example, if Black Lives Matter (BLM) is asking to be absorbed into the category of the human, then BLM’s version of the human does not yet exist. Further, </w:t>
      </w:r>
      <w:r w:rsidRPr="00FC0C93">
        <w:rPr>
          <w:rFonts w:asciiTheme="majorHAnsi" w:hAnsiTheme="majorHAnsi"/>
          <w:u w:val="single"/>
        </w:rPr>
        <w:t>if Black lives were to be absorbed into the category of the human, the social order and the scaffolding that upends and holds together the human would collapse.</w:t>
      </w:r>
      <w:r w:rsidRPr="00FC0C93">
        <w:rPr>
          <w:rFonts w:asciiTheme="majorHAnsi" w:hAnsiTheme="majorHAnsi"/>
          <w:sz w:val="16"/>
        </w:rPr>
        <w:t xml:space="preserve"> For example, if Black Lives Matter (as a variety of local chapters with their own unique politics) is actually making an appeal to be included within humanity— as an intelligible identity of the living— the request is also accompanied by a demand for the abolition of the police. In addition to the BLM movement and its various local chapters, the Black Youth Project, the Trayvon Martin Organizing Committee, and other voices of Black revolt are emerging from within and outside the movement and are calling for the abolition of the police state.48 </w:t>
      </w:r>
      <w:r w:rsidRPr="00FC0C93">
        <w:rPr>
          <w:rFonts w:asciiTheme="majorHAnsi" w:hAnsiTheme="majorHAnsi"/>
          <w:u w:val="single"/>
        </w:rPr>
        <w:t>If the human is to exist in Black form, then the police state must wither away</w:t>
      </w:r>
      <w:r w:rsidRPr="00FC0C93">
        <w:rPr>
          <w:rFonts w:asciiTheme="majorHAnsi" w:hAnsiTheme="majorHAnsi"/>
          <w:sz w:val="16"/>
        </w:rPr>
        <w:t xml:space="preserve">. Reflecting on the Rodney King case and the initials N.H.I., Wynter effectively illustrates how the police state has the power to confer the identity of “human” or “no human.”49 If the goal of Black activists to abolish the police is achieved, the police state would no longer have the power to decide who was or who was not human. Further, </w:t>
      </w:r>
      <w:r w:rsidRPr="00FC0C93">
        <w:rPr>
          <w:rFonts w:asciiTheme="majorHAnsi" w:hAnsiTheme="majorHAnsi"/>
          <w:u w:val="single"/>
        </w:rPr>
        <w:t>if Native people were to be fully incorporated into the category of the human, then the United States would cease to exist</w:t>
      </w:r>
      <w:r w:rsidRPr="00FC0C93">
        <w:rPr>
          <w:rFonts w:asciiTheme="majorHAnsi" w:hAnsiTheme="majorHAnsi"/>
          <w:sz w:val="16"/>
        </w:rPr>
        <w:t xml:space="preserve">. </w:t>
      </w:r>
      <w:r w:rsidRPr="00FC0C93">
        <w:rPr>
          <w:rFonts w:asciiTheme="majorHAnsi" w:hAnsiTheme="majorHAnsi"/>
          <w:u w:val="single"/>
        </w:rPr>
        <w:t>The</w:t>
      </w:r>
      <w:r w:rsidRPr="00FC0C93">
        <w:rPr>
          <w:rFonts w:asciiTheme="majorHAnsi" w:hAnsiTheme="majorHAnsi"/>
          <w:sz w:val="16"/>
        </w:rPr>
        <w:t xml:space="preserve"> nation- state (</w:t>
      </w:r>
      <w:r w:rsidRPr="00FC0C93">
        <w:rPr>
          <w:rFonts w:asciiTheme="majorHAnsi" w:hAnsiTheme="majorHAnsi"/>
          <w:u w:val="single"/>
        </w:rPr>
        <w:t>United States</w:t>
      </w:r>
      <w:r w:rsidRPr="00FC0C93">
        <w:rPr>
          <w:rFonts w:asciiTheme="majorHAnsi" w:hAnsiTheme="majorHAnsi"/>
          <w:sz w:val="16"/>
        </w:rPr>
        <w:t xml:space="preserve">) that gives the “absolute” human (white “Americans”) excusive claims to the category of the human </w:t>
      </w:r>
      <w:r w:rsidRPr="00FC0C93">
        <w:rPr>
          <w:rFonts w:asciiTheme="majorHAnsi" w:hAnsiTheme="majorHAnsi"/>
          <w:u w:val="single"/>
        </w:rPr>
        <w:t>would have to be demolished</w:t>
      </w:r>
      <w:r w:rsidRPr="00FC0C93">
        <w:rPr>
          <w:rFonts w:asciiTheme="majorHAnsi" w:hAnsiTheme="majorHAnsi"/>
          <w:sz w:val="16"/>
        </w:rPr>
        <w:t xml:space="preserve">. </w:t>
      </w:r>
      <w:r w:rsidRPr="00FC0C93">
        <w:rPr>
          <w:rStyle w:val="StyleUnderline"/>
          <w:rFonts w:asciiTheme="majorHAnsi" w:hAnsiTheme="majorHAnsi"/>
        </w:rPr>
        <w:t>When the United States, as the practice of genocide itself, ceases to exist, then Native/Indigenous peoples can exist and identify as human</w:t>
      </w:r>
      <w:r w:rsidRPr="00FC0C93">
        <w:rPr>
          <w:rFonts w:asciiTheme="majorHAnsi" w:hAnsiTheme="majorHAnsi"/>
          <w:sz w:val="16"/>
        </w:rPr>
        <w:t xml:space="preserve">. Rather than quibbling about “identity” itself, </w:t>
      </w:r>
      <w:r w:rsidRPr="00FC0C93">
        <w:rPr>
          <w:rFonts w:asciiTheme="majorHAnsi" w:hAnsiTheme="majorHAnsi"/>
          <w:b/>
          <w:u w:val="single"/>
        </w:rPr>
        <w:t>practices of Native refusal and decolonization and Black “skepticism/pessimism” and abolition</w:t>
      </w:r>
      <w:r w:rsidRPr="00FC0C93">
        <w:rPr>
          <w:rFonts w:asciiTheme="majorHAnsi" w:hAnsiTheme="majorHAnsi"/>
          <w:sz w:val="16"/>
        </w:rPr>
        <w:t xml:space="preserve"> </w:t>
      </w:r>
      <w:r w:rsidRPr="00FC0C93">
        <w:rPr>
          <w:rFonts w:asciiTheme="majorHAnsi" w:hAnsiTheme="majorHAnsi"/>
          <w:u w:val="single"/>
        </w:rPr>
        <w:t>argue that the U.S.</w:t>
      </w:r>
      <w:r w:rsidRPr="00FC0C93">
        <w:rPr>
          <w:rFonts w:asciiTheme="majorHAnsi" w:hAnsiTheme="majorHAnsi"/>
          <w:sz w:val="16"/>
        </w:rPr>
        <w:t xml:space="preserve"> police state </w:t>
      </w:r>
      <w:r w:rsidRPr="00FC0C93">
        <w:rPr>
          <w:rFonts w:asciiTheme="majorHAnsi" w:hAnsiTheme="majorHAnsi"/>
          <w:u w:val="single"/>
        </w:rPr>
        <w:t>can no longer determine the conditions of possibility for being considered human</w:t>
      </w:r>
      <w:r w:rsidRPr="00FC0C93">
        <w:rPr>
          <w:rFonts w:asciiTheme="majorHAnsi" w:hAnsiTheme="majorHAnsi"/>
          <w:sz w:val="16"/>
        </w:rPr>
        <w:t xml:space="preserve">. </w:t>
      </w:r>
      <w:r w:rsidRPr="00FC0C93">
        <w:rPr>
          <w:rFonts w:asciiTheme="majorHAnsi" w:hAnsiTheme="majorHAnsi"/>
          <w:u w:val="single"/>
        </w:rPr>
        <w:t xml:space="preserve">Critical ethnic studies can </w:t>
      </w:r>
      <w:r w:rsidRPr="00FC0C93">
        <w:rPr>
          <w:rFonts w:asciiTheme="majorHAnsi" w:hAnsiTheme="majorHAnsi"/>
          <w:sz w:val="16"/>
        </w:rPr>
        <w:t xml:space="preserve">continue to </w:t>
      </w:r>
      <w:r w:rsidRPr="00FC0C93">
        <w:rPr>
          <w:rFonts w:asciiTheme="majorHAnsi" w:hAnsiTheme="majorHAnsi"/>
          <w:u w:val="single"/>
        </w:rPr>
        <w:t>look to Black and Native resistance</w:t>
      </w:r>
      <w:r w:rsidRPr="00FC0C93">
        <w:rPr>
          <w:rFonts w:asciiTheme="majorHAnsi" w:hAnsiTheme="majorHAnsi"/>
          <w:sz w:val="16"/>
        </w:rPr>
        <w:t xml:space="preserve"> against state- sanctioned killing and genocide </w:t>
      </w:r>
      <w:r w:rsidRPr="00FC0C93">
        <w:rPr>
          <w:rFonts w:asciiTheme="majorHAnsi" w:hAnsiTheme="majorHAnsi"/>
          <w:u w:val="single"/>
        </w:rPr>
        <w:t>as</w:t>
      </w:r>
      <w:r w:rsidRPr="00FC0C93">
        <w:rPr>
          <w:rFonts w:asciiTheme="majorHAnsi" w:hAnsiTheme="majorHAnsi"/>
          <w:sz w:val="16"/>
        </w:rPr>
        <w:t xml:space="preserve"> the </w:t>
      </w:r>
      <w:r w:rsidRPr="00FC0C93">
        <w:rPr>
          <w:rFonts w:asciiTheme="majorHAnsi" w:hAnsiTheme="majorHAnsi"/>
          <w:u w:val="single"/>
        </w:rPr>
        <w:t>praxis and theory</w:t>
      </w:r>
      <w:r w:rsidRPr="00FC0C93">
        <w:rPr>
          <w:rFonts w:asciiTheme="majorHAnsi" w:hAnsiTheme="majorHAnsi"/>
          <w:sz w:val="16"/>
        </w:rPr>
        <w:t xml:space="preserve"> that shift the terms of contemporary discussions and contestations over identity.</w:t>
      </w:r>
    </w:p>
    <w:p w:rsidR="00757DF2" w:rsidRPr="00FC0C93" w:rsidRDefault="00757DF2" w:rsidP="00757DF2">
      <w:pPr>
        <w:pStyle w:val="Heading3"/>
        <w:rPr>
          <w:rFonts w:asciiTheme="majorHAnsi" w:hAnsiTheme="majorHAnsi"/>
        </w:rPr>
      </w:pPr>
      <w:r w:rsidRPr="00FC0C93">
        <w:rPr>
          <w:rFonts w:asciiTheme="majorHAnsi" w:hAnsiTheme="majorHAnsi"/>
        </w:rPr>
        <w:t>AT: Perm</w:t>
      </w:r>
    </w:p>
    <w:p w:rsidR="00757DF2" w:rsidRPr="00FC0C93" w:rsidRDefault="00757DF2" w:rsidP="00757DF2">
      <w:pPr>
        <w:pStyle w:val="Heading4"/>
        <w:rPr>
          <w:rFonts w:asciiTheme="majorHAnsi" w:hAnsiTheme="majorHAnsi"/>
        </w:rPr>
      </w:pPr>
      <w:r w:rsidRPr="00FC0C93">
        <w:rPr>
          <w:rFonts w:asciiTheme="majorHAnsi" w:hAnsiTheme="majorHAnsi"/>
        </w:rPr>
        <w:t>The permutation places native studies at the center of parasitic forms of situated knowledge rather than contesting the flawed formation of their epistemology which maintains the status quo</w:t>
      </w:r>
    </w:p>
    <w:p w:rsidR="00757DF2" w:rsidRPr="00FC0C93" w:rsidRDefault="00757DF2" w:rsidP="00757DF2">
      <w:pPr>
        <w:pStyle w:val="ListParagraph"/>
        <w:numPr>
          <w:ilvl w:val="0"/>
          <w:numId w:val="13"/>
        </w:numPr>
        <w:spacing w:after="0" w:line="240" w:lineRule="auto"/>
        <w:rPr>
          <w:rFonts w:asciiTheme="majorHAnsi" w:hAnsiTheme="majorHAnsi"/>
        </w:rPr>
      </w:pPr>
      <w:r w:rsidRPr="00FC0C93">
        <w:rPr>
          <w:rFonts w:asciiTheme="majorHAnsi" w:hAnsiTheme="majorHAnsi"/>
        </w:rPr>
        <w:t xml:space="preserve">AT: Perm – places native studies at center of rhizomes rather than contesting how those are formed </w:t>
      </w:r>
    </w:p>
    <w:p w:rsidR="00757DF2" w:rsidRPr="00FC0C93" w:rsidRDefault="00757DF2" w:rsidP="00757DF2">
      <w:pPr>
        <w:rPr>
          <w:rFonts w:asciiTheme="majorHAnsi" w:hAnsiTheme="majorHAnsi"/>
        </w:rPr>
      </w:pPr>
      <w:r w:rsidRPr="00FC0C93">
        <w:rPr>
          <w:rStyle w:val="Style13ptBold"/>
          <w:rFonts w:asciiTheme="majorHAnsi" w:hAnsiTheme="majorHAnsi"/>
        </w:rPr>
        <w:t>King 17 [</w:t>
      </w:r>
      <w:r w:rsidRPr="00FC0C93">
        <w:rPr>
          <w:rFonts w:asciiTheme="majorHAnsi" w:hAnsiTheme="majorHAnsi"/>
        </w:rPr>
        <w:t>TIFFANY LETHABO KING is currently residing in Atlanta, Georgia, and is assistant professor in the Institute for Women’s, Gender and Sexuality Studies. Since she has lived in Atlanta, she has been able to touch ground where her maternal and paternal ancestors survived under enslavement as well as experience the living land of the Muscogee, Creek, and Cherokee, Spring 2017, “Humans Involved: Lurking in the Lines of Posthumanist Flight,” pp. 172-174]sg</w:t>
      </w:r>
    </w:p>
    <w:p w:rsidR="00757DF2" w:rsidRPr="00FC0C93" w:rsidRDefault="00757DF2" w:rsidP="00757DF2">
      <w:pPr>
        <w:rPr>
          <w:rFonts w:asciiTheme="majorHAnsi" w:hAnsiTheme="majorHAnsi"/>
          <w:sz w:val="16"/>
        </w:rPr>
      </w:pPr>
      <w:r w:rsidRPr="00FC0C93">
        <w:rPr>
          <w:rFonts w:asciiTheme="majorHAnsi" w:hAnsiTheme="majorHAnsi"/>
          <w:u w:val="single"/>
        </w:rPr>
        <w:t>Byrd’s work</w:t>
      </w:r>
      <w:r w:rsidRPr="00FC0C93">
        <w:rPr>
          <w:rFonts w:asciiTheme="majorHAnsi" w:hAnsiTheme="majorHAnsi"/>
          <w:sz w:val="16"/>
        </w:rPr>
        <w:t xml:space="preserve">, which is often postcolonial and </w:t>
      </w:r>
      <w:r w:rsidRPr="00FC0C93">
        <w:rPr>
          <w:rFonts w:asciiTheme="majorHAnsi" w:hAnsiTheme="majorHAnsi"/>
          <w:u w:val="single"/>
        </w:rPr>
        <w:t>has cited Jasbir Puar’s appropriation of Deleuze and Guattari</w:t>
      </w:r>
      <w:r w:rsidRPr="00FC0C93">
        <w:rPr>
          <w:rFonts w:asciiTheme="majorHAnsi" w:hAnsiTheme="majorHAnsi"/>
          <w:sz w:val="16"/>
        </w:rPr>
        <w:t xml:space="preserve"> as an example, seeks out opportunities to repair and reclaim Western modes of critique such as feminism, queer, and nonrepresentational theories. </w:t>
      </w:r>
      <w:r w:rsidRPr="00FC0C93">
        <w:rPr>
          <w:rFonts w:asciiTheme="majorHAnsi" w:hAnsiTheme="majorHAnsi"/>
          <w:u w:val="single"/>
        </w:rPr>
        <w:t>Postcolonial work</w:t>
      </w:r>
      <w:r w:rsidRPr="00FC0C93">
        <w:rPr>
          <w:rFonts w:asciiTheme="majorHAnsi" w:hAnsiTheme="majorHAnsi"/>
          <w:sz w:val="16"/>
        </w:rPr>
        <w:t xml:space="preserve"> (as well as white settlercolonial studies) often </w:t>
      </w:r>
      <w:r w:rsidRPr="00FC0C93">
        <w:rPr>
          <w:rFonts w:asciiTheme="majorHAnsi" w:hAnsiTheme="majorHAnsi"/>
          <w:u w:val="single"/>
        </w:rPr>
        <w:t>goes along with</w:t>
      </w:r>
      <w:r w:rsidRPr="00FC0C93">
        <w:rPr>
          <w:rFonts w:asciiTheme="majorHAnsi" w:hAnsiTheme="majorHAnsi"/>
          <w:sz w:val="16"/>
        </w:rPr>
        <w:t xml:space="preserve"> </w:t>
      </w:r>
      <w:r w:rsidRPr="00FC0C93">
        <w:rPr>
          <w:rFonts w:asciiTheme="majorHAnsi" w:hAnsiTheme="majorHAnsi"/>
          <w:u w:val="single"/>
        </w:rPr>
        <w:t>the</w:t>
      </w:r>
      <w:r w:rsidRPr="00FC0C93">
        <w:rPr>
          <w:rFonts w:asciiTheme="majorHAnsi" w:hAnsiTheme="majorHAnsi"/>
          <w:sz w:val="16"/>
        </w:rPr>
        <w:t xml:space="preserve"> </w:t>
      </w:r>
      <w:r w:rsidRPr="00FC0C93">
        <w:rPr>
          <w:rFonts w:asciiTheme="majorHAnsi" w:hAnsiTheme="majorHAnsi"/>
          <w:u w:val="single"/>
        </w:rPr>
        <w:t>linearity</w:t>
      </w:r>
      <w:r w:rsidRPr="00FC0C93">
        <w:rPr>
          <w:rFonts w:asciiTheme="majorHAnsi" w:hAnsiTheme="majorHAnsi"/>
          <w:sz w:val="16"/>
        </w:rPr>
        <w:t xml:space="preserve"> and temporality </w:t>
      </w:r>
      <w:r w:rsidRPr="00FC0C93">
        <w:rPr>
          <w:rFonts w:asciiTheme="majorHAnsi" w:hAnsiTheme="majorHAnsi"/>
          <w:u w:val="single"/>
        </w:rPr>
        <w:t>of white equivocations that attempt to excuse how</w:t>
      </w:r>
      <w:r w:rsidRPr="00FC0C93">
        <w:rPr>
          <w:rFonts w:asciiTheme="majorHAnsi" w:hAnsiTheme="majorHAnsi"/>
          <w:sz w:val="16"/>
        </w:rPr>
        <w:t xml:space="preserve"> the feminist, the </w:t>
      </w:r>
      <w:r w:rsidRPr="00FC0C93">
        <w:rPr>
          <w:rFonts w:asciiTheme="majorHAnsi" w:hAnsiTheme="majorHAnsi"/>
          <w:u w:val="single"/>
        </w:rPr>
        <w:t>queer</w:t>
      </w:r>
      <w:r w:rsidRPr="00FC0C93">
        <w:rPr>
          <w:rFonts w:asciiTheme="majorHAnsi" w:hAnsiTheme="majorHAnsi"/>
          <w:sz w:val="16"/>
        </w:rPr>
        <w:t xml:space="preserve"> (nonsubject), </w:t>
      </w:r>
      <w:r w:rsidRPr="00FC0C93">
        <w:rPr>
          <w:rFonts w:asciiTheme="majorHAnsi" w:hAnsiTheme="majorHAnsi"/>
          <w:u w:val="single"/>
        </w:rPr>
        <w:t>and Deleuzoguattarian</w:t>
      </w:r>
      <w:r w:rsidRPr="00FC0C93">
        <w:rPr>
          <w:rFonts w:asciiTheme="majorHAnsi" w:hAnsiTheme="majorHAnsi"/>
          <w:sz w:val="16"/>
        </w:rPr>
        <w:t xml:space="preserve"> </w:t>
      </w:r>
      <w:r w:rsidRPr="00FC0C93">
        <w:rPr>
          <w:rFonts w:asciiTheme="majorHAnsi" w:hAnsiTheme="majorHAnsi"/>
          <w:u w:val="single"/>
        </w:rPr>
        <w:t xml:space="preserve">lines of connectivity function as parasitic forms of situated knowledge </w:t>
      </w:r>
      <w:r w:rsidRPr="00FC0C93">
        <w:rPr>
          <w:rFonts w:asciiTheme="majorHAnsi" w:hAnsiTheme="majorHAnsi"/>
          <w:sz w:val="16"/>
        </w:rPr>
        <w:t xml:space="preserve">and epistemes. </w:t>
      </w:r>
      <w:r w:rsidRPr="00FC0C93">
        <w:rPr>
          <w:rFonts w:asciiTheme="majorHAnsi" w:hAnsiTheme="majorHAnsi"/>
          <w:u w:val="single"/>
        </w:rPr>
        <w:t>This</w:t>
      </w:r>
      <w:r w:rsidRPr="00FC0C93">
        <w:rPr>
          <w:rFonts w:asciiTheme="majorHAnsi" w:hAnsiTheme="majorHAnsi"/>
          <w:sz w:val="16"/>
        </w:rPr>
        <w:t xml:space="preserve"> kind of </w:t>
      </w:r>
      <w:r w:rsidRPr="00FC0C93">
        <w:rPr>
          <w:rFonts w:asciiTheme="majorHAnsi" w:hAnsiTheme="majorHAnsi"/>
          <w:u w:val="single"/>
        </w:rPr>
        <w:t>acquiescence</w:t>
      </w:r>
      <w:r w:rsidRPr="00FC0C93">
        <w:rPr>
          <w:rFonts w:asciiTheme="majorHAnsi" w:hAnsiTheme="majorHAnsi"/>
          <w:sz w:val="16"/>
        </w:rPr>
        <w:t xml:space="preserve"> </w:t>
      </w:r>
      <w:r w:rsidRPr="00FC0C93">
        <w:rPr>
          <w:rFonts w:asciiTheme="majorHAnsi" w:hAnsiTheme="majorHAnsi"/>
          <w:u w:val="single"/>
        </w:rPr>
        <w:t>makes</w:t>
      </w:r>
      <w:r w:rsidRPr="00FC0C93">
        <w:rPr>
          <w:rFonts w:asciiTheme="majorHAnsi" w:hAnsiTheme="majorHAnsi"/>
          <w:sz w:val="16"/>
        </w:rPr>
        <w:t xml:space="preserve"> </w:t>
      </w:r>
      <w:r w:rsidRPr="00FC0C93">
        <w:rPr>
          <w:rFonts w:asciiTheme="majorHAnsi" w:hAnsiTheme="majorHAnsi"/>
          <w:u w:val="single"/>
        </w:rPr>
        <w:t>the epistemic revolutions internal to white European humanity possible</w:t>
      </w:r>
      <w:r w:rsidRPr="00FC0C93">
        <w:rPr>
          <w:rFonts w:asciiTheme="majorHAnsi" w:hAnsiTheme="majorHAnsi"/>
          <w:sz w:val="16"/>
        </w:rPr>
        <w:t xml:space="preserve"> and seem natural </w:t>
      </w:r>
      <w:r w:rsidRPr="00FC0C93">
        <w:rPr>
          <w:rFonts w:asciiTheme="majorHAnsi" w:hAnsiTheme="majorHAnsi"/>
          <w:b/>
          <w:u w:val="single"/>
        </w:rPr>
        <w:t>as they dehumanize and kill Indigenous and Black people</w:t>
      </w:r>
      <w:r w:rsidRPr="00FC0C93">
        <w:rPr>
          <w:rFonts w:asciiTheme="majorHAnsi" w:hAnsiTheme="majorHAnsi"/>
          <w:sz w:val="16"/>
        </w:rPr>
        <w:t xml:space="preserve">.31 </w:t>
      </w:r>
      <w:r w:rsidRPr="00FC0C93">
        <w:rPr>
          <w:rFonts w:asciiTheme="majorHAnsi" w:hAnsiTheme="majorHAnsi"/>
          <w:u w:val="single"/>
        </w:rPr>
        <w:t xml:space="preserve">Byrd’s indictment of Deleuze </w:t>
      </w:r>
      <w:r w:rsidRPr="00FC0C93">
        <w:rPr>
          <w:rFonts w:asciiTheme="majorHAnsi" w:hAnsiTheme="majorHAnsi"/>
          <w:sz w:val="16"/>
        </w:rPr>
        <w:t xml:space="preserve">and Guattari’s rhizomatics </w:t>
      </w:r>
      <w:r w:rsidRPr="00FC0C93">
        <w:rPr>
          <w:rFonts w:asciiTheme="majorHAnsi" w:hAnsiTheme="majorHAnsi"/>
          <w:u w:val="single"/>
        </w:rPr>
        <w:t>refuses</w:t>
      </w:r>
      <w:r w:rsidRPr="00FC0C93">
        <w:rPr>
          <w:rFonts w:asciiTheme="majorHAnsi" w:hAnsiTheme="majorHAnsi"/>
          <w:sz w:val="16"/>
        </w:rPr>
        <w:t xml:space="preserve"> and cuts off </w:t>
      </w:r>
      <w:r w:rsidRPr="00FC0C93">
        <w:rPr>
          <w:rFonts w:asciiTheme="majorHAnsi" w:hAnsiTheme="majorHAnsi"/>
          <w:u w:val="single"/>
        </w:rPr>
        <w:t>the colonial and postcolonial equivocations</w:t>
      </w:r>
      <w:r w:rsidRPr="00FC0C93">
        <w:rPr>
          <w:rFonts w:asciiTheme="majorHAnsi" w:hAnsiTheme="majorHAnsi"/>
          <w:sz w:val="16"/>
        </w:rPr>
        <w:t xml:space="preserve">, sanitization of affects, and speed and pace of the rhizomatic and nomadic line. As an example of how the protocols, codes of conduct, and politesse of postcolonial “business as usual” unfold in the university, I reflect on my encounters as a student and now professor in the graduate classroom, reading scholarly texts, listening, and taking part in scholarly critique and the collegial repartee that occurs at academic conferences. Within these scenarios, I have observed the decorum of supposedly “engaged and rigorous” critique proceed in the following ways. </w:t>
      </w:r>
      <w:r w:rsidRPr="00FC0C93">
        <w:rPr>
          <w:rFonts w:asciiTheme="majorHAnsi" w:hAnsiTheme="majorHAnsi"/>
          <w:u w:val="single"/>
        </w:rPr>
        <w:t>Often postcolonial interventions</w:t>
      </w:r>
      <w:r w:rsidRPr="00FC0C93">
        <w:rPr>
          <w:rFonts w:asciiTheme="majorHAnsi" w:hAnsiTheme="majorHAnsi"/>
          <w:sz w:val="16"/>
        </w:rPr>
        <w:t xml:space="preserve"> into colonial or critical theory </w:t>
      </w:r>
      <w:r w:rsidRPr="00FC0C93">
        <w:rPr>
          <w:rFonts w:asciiTheme="majorHAnsi" w:hAnsiTheme="majorHAnsi"/>
          <w:u w:val="single"/>
        </w:rPr>
        <w:t>travel through phases</w:t>
      </w:r>
      <w:r w:rsidRPr="00FC0C93">
        <w:rPr>
          <w:rFonts w:asciiTheme="majorHAnsi" w:hAnsiTheme="majorHAnsi"/>
          <w:sz w:val="16"/>
        </w:rPr>
        <w:t xml:space="preserve">, stages of progression, and levels of engagement with continental philosophy. First, in order to demonstrate your scholarly due diligence, capacity for rigor, and abstraction, you must learn and rehearse the origins of and become fluent in the language, idioms, and grammar of Deleuze and Guattari or whichever white scholar is in fashion. Second, you must figuratively inhabit and empathize with the white scholar’s very personal and particular existential and ethical questions (even if you cannot relate to her particular kind of situatedness or experience). It is often in graduate seminars where you have been asked— and we have been trained as faculty— to have you think about what it must have been like to be Karl Marx, Michel Foucault, or Gilles Deleuze and Félix Guattari in the moment in which they lived. </w:t>
      </w:r>
      <w:r w:rsidRPr="00FC0C93">
        <w:rPr>
          <w:rFonts w:asciiTheme="majorHAnsi" w:hAnsiTheme="majorHAnsi"/>
          <w:u w:val="single"/>
        </w:rPr>
        <w:t>Imagine the trials and tribulations of being a European bourgeois male maverick</w:t>
      </w:r>
      <w:r w:rsidRPr="00FC0C93">
        <w:rPr>
          <w:rFonts w:asciiTheme="majorHAnsi" w:hAnsiTheme="majorHAnsi"/>
          <w:sz w:val="16"/>
        </w:rPr>
        <w:t xml:space="preserve"> </w:t>
      </w:r>
      <w:r w:rsidRPr="00FC0C93">
        <w:rPr>
          <w:rFonts w:asciiTheme="majorHAnsi" w:hAnsiTheme="majorHAnsi"/>
          <w:u w:val="single"/>
        </w:rPr>
        <w:t>in the academy and civil society</w:t>
      </w:r>
      <w:r w:rsidRPr="00FC0C93">
        <w:rPr>
          <w:rFonts w:asciiTheme="majorHAnsi" w:hAnsiTheme="majorHAnsi"/>
          <w:sz w:val="16"/>
        </w:rPr>
        <w:t xml:space="preserve">. In other words, you must internalize and perform this worldview as if it applies to you. After you internalize and perform, the third thing that you are allowed but by no means required to do is list the problems with this theory or worldview. </w:t>
      </w:r>
      <w:r w:rsidRPr="00FC0C93">
        <w:rPr>
          <w:rFonts w:asciiTheme="majorHAnsi" w:hAnsiTheme="majorHAnsi"/>
          <w:u w:val="single"/>
        </w:rPr>
        <w:t>Once you have identified the problems</w:t>
      </w:r>
      <w:r w:rsidRPr="00FC0C93">
        <w:rPr>
          <w:rFonts w:asciiTheme="majorHAnsi" w:hAnsiTheme="majorHAnsi"/>
          <w:sz w:val="16"/>
        </w:rPr>
        <w:t xml:space="preserve">, even irreconcilable ones, </w:t>
      </w:r>
      <w:r w:rsidRPr="00FC0C93">
        <w:rPr>
          <w:rFonts w:asciiTheme="majorHAnsi" w:hAnsiTheme="majorHAnsi"/>
          <w:u w:val="single"/>
        </w:rPr>
        <w:t>you are encouraged to make an intervention</w:t>
      </w:r>
      <w:r w:rsidRPr="00FC0C93">
        <w:rPr>
          <w:rFonts w:asciiTheme="majorHAnsi" w:hAnsiTheme="majorHAnsi"/>
          <w:sz w:val="16"/>
        </w:rPr>
        <w:t xml:space="preserve"> or slight adjustment </w:t>
      </w:r>
      <w:r w:rsidRPr="00FC0C93">
        <w:rPr>
          <w:rFonts w:asciiTheme="majorHAnsi" w:hAnsiTheme="majorHAnsi"/>
          <w:u w:val="single"/>
        </w:rPr>
        <w:t>to the discourse or theory</w:t>
      </w:r>
      <w:r w:rsidRPr="00FC0C93">
        <w:rPr>
          <w:rFonts w:asciiTheme="majorHAnsi" w:hAnsiTheme="majorHAnsi"/>
          <w:sz w:val="16"/>
        </w:rPr>
        <w:t xml:space="preserve"> </w:t>
      </w:r>
      <w:r w:rsidRPr="00FC0C93">
        <w:rPr>
          <w:rFonts w:asciiTheme="majorHAnsi" w:hAnsiTheme="majorHAnsi"/>
          <w:u w:val="single"/>
        </w:rPr>
        <w:t>by asserting that you will now put Indigenous or Black life at the center of this body of thought</w:t>
      </w:r>
      <w:r w:rsidRPr="00FC0C93">
        <w:rPr>
          <w:rFonts w:asciiTheme="majorHAnsi" w:hAnsiTheme="majorHAnsi"/>
          <w:sz w:val="16"/>
        </w:rPr>
        <w:t>. The challenge or intervention usually reads as “</w:t>
      </w:r>
      <w:r w:rsidRPr="00FC0C93">
        <w:rPr>
          <w:rFonts w:asciiTheme="majorHAnsi" w:hAnsiTheme="majorHAnsi"/>
          <w:u w:val="single"/>
        </w:rPr>
        <w:t xml:space="preserve">what if we put Native or Black studies at the center of Deleuzoguattarian thought?” </w:t>
      </w:r>
      <w:r w:rsidRPr="00FC0C93">
        <w:rPr>
          <w:rFonts w:asciiTheme="majorHAnsi" w:hAnsiTheme="majorHAnsi"/>
          <w:sz w:val="16"/>
        </w:rPr>
        <w:t xml:space="preserve">Although we may become disillusioned with and challenge a metanarrative, we are rarely encouraged to do what Eve Tuck does when she “Break[s] Up with Deleuze.” We are often prevented from getting to this stage of exasperation or justified disgust because </w:t>
      </w:r>
      <w:r w:rsidRPr="00FC0C93">
        <w:rPr>
          <w:rFonts w:asciiTheme="majorHAnsi" w:hAnsiTheme="majorHAnsi"/>
          <w:u w:val="single"/>
        </w:rPr>
        <w:t xml:space="preserve">we are not allowed to </w:t>
      </w:r>
      <w:r w:rsidRPr="00FC0C93">
        <w:rPr>
          <w:rFonts w:asciiTheme="majorHAnsi" w:hAnsiTheme="majorHAnsi"/>
          <w:sz w:val="16"/>
        </w:rPr>
        <w:t xml:space="preserve">stop, look at, and more importantly </w:t>
      </w:r>
      <w:r w:rsidRPr="00FC0C93">
        <w:rPr>
          <w:rFonts w:asciiTheme="majorHAnsi" w:hAnsiTheme="majorHAnsi"/>
          <w:u w:val="single"/>
        </w:rPr>
        <w:t>feel the violence of Western turns in critical theory</w:t>
      </w:r>
      <w:r w:rsidRPr="00FC0C93">
        <w:rPr>
          <w:rFonts w:asciiTheme="majorHAnsi" w:hAnsiTheme="majorHAnsi"/>
          <w:sz w:val="16"/>
        </w:rPr>
        <w:t xml:space="preserve">. Because of academic respectability politics that impose a kind of bourgeois politesse on all “communicative acts,” be they in person or in writing, it is impolite and more importantly irrational to be rendered devastated, enraged, mute, or immobile by the violent terms on which continental theory proceeds. One must tolerate that </w:t>
      </w:r>
      <w:r w:rsidRPr="00FC0C93">
        <w:rPr>
          <w:rFonts w:asciiTheme="majorHAnsi" w:hAnsiTheme="majorHAnsi"/>
          <w:u w:val="single"/>
        </w:rPr>
        <w:t>Deleuzoguattarian rhizomatic movements require Indigenous genocide</w:t>
      </w:r>
      <w:r w:rsidRPr="00FC0C93">
        <w:rPr>
          <w:rFonts w:asciiTheme="majorHAnsi" w:hAnsiTheme="majorHAnsi"/>
          <w:sz w:val="16"/>
        </w:rPr>
        <w:t xml:space="preserve">. In fact, </w:t>
      </w:r>
      <w:r w:rsidRPr="00FC0C93">
        <w:rPr>
          <w:rFonts w:asciiTheme="majorHAnsi" w:hAnsiTheme="majorHAnsi"/>
          <w:u w:val="single"/>
        </w:rPr>
        <w:t>it is a necessary evil in order for the West to model the kind of unfettered nomadic movement that Deleuze and Guattari privilege</w:t>
      </w:r>
      <w:r w:rsidRPr="00FC0C93">
        <w:rPr>
          <w:rFonts w:asciiTheme="majorHAnsi" w:hAnsiTheme="majorHAnsi"/>
          <w:sz w:val="16"/>
        </w:rPr>
        <w:t xml:space="preserve">. </w:t>
      </w:r>
      <w:r w:rsidRPr="00FC0C93">
        <w:rPr>
          <w:rFonts w:asciiTheme="majorHAnsi" w:hAnsiTheme="majorHAnsi"/>
          <w:u w:val="single"/>
        </w:rPr>
        <w:t>The neoliberal temporality of productivity also requires that scholars keep moving unaffected in the midst of the violence</w:t>
      </w:r>
      <w:r w:rsidRPr="00FC0C93">
        <w:rPr>
          <w:rFonts w:asciiTheme="majorHAnsi" w:hAnsiTheme="majorHAnsi"/>
          <w:sz w:val="16"/>
        </w:rPr>
        <w:t xml:space="preserve">. In fact, one is required to work through and repair or do damage control for Deleuze and Guattari. </w:t>
      </w:r>
      <w:r w:rsidRPr="00FC0C93">
        <w:rPr>
          <w:rFonts w:asciiTheme="majorHAnsi" w:hAnsiTheme="majorHAnsi"/>
          <w:b/>
          <w:u w:val="single"/>
        </w:rPr>
        <w:t>This is what a “good scholar” does: puts Black or Native studies at the center of rhizomes rather than contesting the very terms in which lines of flight become epistemic entities</w:t>
      </w:r>
      <w:r w:rsidRPr="00FC0C93">
        <w:rPr>
          <w:rFonts w:asciiTheme="majorHAnsi" w:hAnsiTheme="majorHAnsi"/>
          <w:sz w:val="16"/>
        </w:rPr>
        <w:t xml:space="preserve">. But how do we perform or act otherwise in the face of this kind of violence? I am not arguing that academics should not read Deleuze and Guattari. As scholars committed to decolonial thought, we should read their work and understand how genocide and colonialism flow through it. However, we can read without becoming seduced and attached to the work. I turn again to the writings of Black and Native feminists as an example of what this critical disinterest and refusal might look like.32 As Simpson and Tuck and Yang argue, refusal can reroute one set of concerns and questions and redirect them toward other pursuits. Better yet, disenchantment and pessimism can compel one to perceive or think about new questions. </w:t>
      </w:r>
      <w:r w:rsidRPr="00FC0C93">
        <w:rPr>
          <w:rFonts w:asciiTheme="majorHAnsi" w:hAnsiTheme="majorHAnsi"/>
          <w:u w:val="single"/>
        </w:rPr>
        <w:t>Refusal and misandry can move you out of the circuit that the corporate university imposes on critical thinking</w:t>
      </w:r>
      <w:r w:rsidRPr="00FC0C93">
        <w:rPr>
          <w:rFonts w:asciiTheme="majorHAnsi" w:hAnsiTheme="majorHAnsi"/>
          <w:sz w:val="16"/>
        </w:rPr>
        <w:t>: know, internalize, perform, disagree, and then center yourself.</w:t>
      </w:r>
    </w:p>
    <w:p w:rsidR="00757DF2" w:rsidRPr="00FC0C93" w:rsidRDefault="00757DF2" w:rsidP="00757DF2">
      <w:pPr>
        <w:pStyle w:val="Heading2"/>
        <w:rPr>
          <w:rFonts w:asciiTheme="majorHAnsi" w:hAnsiTheme="majorHAnsi"/>
        </w:rPr>
      </w:pPr>
      <w:r w:rsidRPr="00FC0C93">
        <w:rPr>
          <w:rFonts w:asciiTheme="majorHAnsi" w:hAnsiTheme="majorHAnsi"/>
        </w:rPr>
        <w:t>**Queer Migration Neg**</w:t>
      </w:r>
    </w:p>
    <w:p w:rsidR="00757DF2" w:rsidRPr="00FC0C93" w:rsidRDefault="00757DF2" w:rsidP="00757DF2">
      <w:pPr>
        <w:pStyle w:val="Heading3"/>
        <w:rPr>
          <w:rFonts w:asciiTheme="majorHAnsi" w:hAnsiTheme="majorHAnsi"/>
        </w:rPr>
      </w:pPr>
      <w:r w:rsidRPr="00FC0C93">
        <w:rPr>
          <w:rFonts w:asciiTheme="majorHAnsi" w:hAnsiTheme="majorHAnsi"/>
        </w:rPr>
        <w:t>link – settler colonialism</w:t>
      </w:r>
    </w:p>
    <w:p w:rsidR="00757DF2" w:rsidRPr="00FC0C93" w:rsidRDefault="00757DF2" w:rsidP="00757DF2">
      <w:pPr>
        <w:pStyle w:val="Heading4"/>
        <w:rPr>
          <w:rFonts w:asciiTheme="majorHAnsi" w:hAnsiTheme="majorHAnsi"/>
        </w:rPr>
      </w:pPr>
      <w:r w:rsidRPr="00FC0C93">
        <w:rPr>
          <w:rFonts w:asciiTheme="majorHAnsi" w:hAnsiTheme="majorHAnsi"/>
        </w:rPr>
        <w:t>Their form of queer migration creates a parasitic relation between queerness and settler colonialism, where their flight from oppression to freedom necessitates a consumerist and imperial project hinged on global mobility</w:t>
      </w:r>
    </w:p>
    <w:p w:rsidR="00757DF2" w:rsidRPr="00FC0C93" w:rsidRDefault="00757DF2" w:rsidP="00757DF2">
      <w:pPr>
        <w:rPr>
          <w:rFonts w:asciiTheme="majorHAnsi" w:hAnsiTheme="majorHAnsi"/>
        </w:rPr>
      </w:pPr>
      <w:r w:rsidRPr="00FC0C93">
        <w:rPr>
          <w:rStyle w:val="Style13ptBold"/>
          <w:rFonts w:asciiTheme="majorHAnsi" w:hAnsiTheme="majorHAnsi"/>
        </w:rPr>
        <w:t>Perez 15</w:t>
      </w:r>
      <w:r w:rsidRPr="00FC0C93">
        <w:rPr>
          <w:rFonts w:asciiTheme="majorHAnsi" w:hAnsiTheme="majorHAnsi"/>
        </w:rPr>
        <w:t xml:space="preserve"> [Hiram Perez, Associate Professor of English at Vassar College, BA, BS, University of Miami; MA, PhD, Columbia University, “A Taste for Brown Bodies: Gay Modernity and Cosmopolitan Desire,” 10/30/15, pp. 106-108]sg</w:t>
      </w:r>
    </w:p>
    <w:p w:rsidR="00757DF2" w:rsidRPr="00FC0C93" w:rsidRDefault="00757DF2" w:rsidP="00757DF2">
      <w:pPr>
        <w:rPr>
          <w:rFonts w:asciiTheme="majorHAnsi" w:hAnsiTheme="majorHAnsi"/>
          <w:sz w:val="16"/>
        </w:rPr>
      </w:pPr>
      <w:r w:rsidRPr="00FC0C93">
        <w:rPr>
          <w:rFonts w:asciiTheme="majorHAnsi" w:hAnsiTheme="majorHAnsi"/>
          <w:u w:val="single"/>
        </w:rPr>
        <w:t>The closet</w:t>
      </w:r>
      <w:r w:rsidRPr="00FC0C93">
        <w:rPr>
          <w:rFonts w:asciiTheme="majorHAnsi" w:hAnsiTheme="majorHAnsi"/>
          <w:sz w:val="16"/>
        </w:rPr>
        <w:t xml:space="preserve">, as the primary cultural canon of mainstream gay and lesbian politics, </w:t>
      </w:r>
      <w:r w:rsidRPr="00FC0C93">
        <w:rPr>
          <w:rFonts w:asciiTheme="majorHAnsi" w:hAnsiTheme="majorHAnsi"/>
          <w:u w:val="single"/>
        </w:rPr>
        <w:t>is a spatial metaphor</w:t>
      </w:r>
      <w:r w:rsidRPr="00FC0C93">
        <w:rPr>
          <w:rFonts w:asciiTheme="majorHAnsi" w:hAnsiTheme="majorHAnsi"/>
          <w:sz w:val="16"/>
        </w:rPr>
        <w:t xml:space="preserve">, </w:t>
      </w:r>
      <w:r w:rsidRPr="00FC0C93">
        <w:rPr>
          <w:rFonts w:asciiTheme="majorHAnsi" w:hAnsiTheme="majorHAnsi"/>
          <w:u w:val="single"/>
        </w:rPr>
        <w:t>yet there is insufficient consideration of how that figurative space presupposes specific material conditions</w:t>
      </w:r>
      <w:r w:rsidRPr="00FC0C93">
        <w:rPr>
          <w:rFonts w:asciiTheme="majorHAnsi" w:hAnsiTheme="majorHAnsi"/>
          <w:sz w:val="16"/>
        </w:rPr>
        <w:t xml:space="preserve">. </w:t>
      </w:r>
      <w:r w:rsidRPr="00FC0C93">
        <w:rPr>
          <w:rFonts w:asciiTheme="majorHAnsi" w:hAnsiTheme="majorHAnsi"/>
          <w:u w:val="single"/>
        </w:rPr>
        <w:t xml:space="preserve">The closet metaphor </w:t>
      </w:r>
      <w:r w:rsidRPr="00FC0C93">
        <w:rPr>
          <w:rFonts w:asciiTheme="majorHAnsi" w:hAnsiTheme="majorHAnsi"/>
          <w:sz w:val="16"/>
        </w:rPr>
        <w:t xml:space="preserve">spatially and temporally </w:t>
      </w:r>
      <w:r w:rsidRPr="00FC0C93">
        <w:rPr>
          <w:rFonts w:asciiTheme="majorHAnsi" w:hAnsiTheme="majorHAnsi"/>
          <w:u w:val="single"/>
        </w:rPr>
        <w:t>suggests access to privacy not collectively experienced by all sexual minorities</w:t>
      </w:r>
      <w:r w:rsidRPr="00FC0C93">
        <w:rPr>
          <w:rFonts w:asciiTheme="majorHAnsi" w:hAnsiTheme="majorHAnsi"/>
          <w:sz w:val="16"/>
        </w:rPr>
        <w:t>. The privacy this metaphor takes for granted requires specific economic, cultural, and familial circumstances. Likewise, the “coming out” metaphor suggests a kind of mobility not universally available</w:t>
      </w:r>
      <w:r w:rsidRPr="00FC0C93">
        <w:rPr>
          <w:rFonts w:asciiTheme="majorHAnsi" w:hAnsiTheme="majorHAnsi"/>
          <w:u w:val="single"/>
        </w:rPr>
        <w:t>. These canonized metaphors</w:t>
      </w:r>
      <w:r w:rsidRPr="00FC0C93">
        <w:rPr>
          <w:rFonts w:asciiTheme="majorHAnsi" w:hAnsiTheme="majorHAnsi"/>
          <w:sz w:val="16"/>
        </w:rPr>
        <w:t xml:space="preserve"> for gay and lesbian experience </w:t>
      </w:r>
      <w:r w:rsidRPr="00FC0C93">
        <w:rPr>
          <w:rFonts w:asciiTheme="majorHAnsi" w:hAnsiTheme="majorHAnsi"/>
          <w:u w:val="single"/>
        </w:rPr>
        <w:t>crystallize homosexual identity within a tradition of possessive individualism</w:t>
      </w:r>
      <w:r w:rsidRPr="00FC0C93">
        <w:rPr>
          <w:rFonts w:asciiTheme="majorHAnsi" w:hAnsiTheme="majorHAnsi"/>
          <w:sz w:val="16"/>
        </w:rPr>
        <w:t xml:space="preserve">. </w:t>
      </w:r>
      <w:r w:rsidRPr="00FC0C93">
        <w:rPr>
          <w:rFonts w:asciiTheme="majorHAnsi" w:hAnsiTheme="majorHAnsi"/>
          <w:u w:val="single"/>
        </w:rPr>
        <w:t>Coming out promises liberation and</w:t>
      </w:r>
      <w:r w:rsidRPr="00FC0C93">
        <w:rPr>
          <w:rFonts w:asciiTheme="majorHAnsi" w:hAnsiTheme="majorHAnsi"/>
          <w:sz w:val="16"/>
        </w:rPr>
        <w:t xml:space="preserve"> celebrates a species of </w:t>
      </w:r>
      <w:r w:rsidRPr="00FC0C93">
        <w:rPr>
          <w:rFonts w:asciiTheme="majorHAnsi" w:hAnsiTheme="majorHAnsi"/>
          <w:u w:val="single"/>
        </w:rPr>
        <w:t>individualism</w:t>
      </w:r>
      <w:r w:rsidRPr="00FC0C93">
        <w:rPr>
          <w:rFonts w:asciiTheme="majorHAnsi" w:hAnsiTheme="majorHAnsi"/>
          <w:sz w:val="16"/>
        </w:rPr>
        <w:t xml:space="preserve"> </w:t>
      </w:r>
      <w:r w:rsidRPr="00FC0C93">
        <w:rPr>
          <w:rFonts w:asciiTheme="majorHAnsi" w:hAnsiTheme="majorHAnsi"/>
          <w:u w:val="single"/>
        </w:rPr>
        <w:t>in the form of self-determination</w:t>
      </w:r>
      <w:r w:rsidRPr="00FC0C93">
        <w:rPr>
          <w:rFonts w:asciiTheme="majorHAnsi" w:hAnsiTheme="majorHAnsi"/>
          <w:sz w:val="16"/>
        </w:rPr>
        <w:t xml:space="preserve">. Conceptually and materially, </w:t>
      </w:r>
      <w:r w:rsidRPr="00FC0C93">
        <w:rPr>
          <w:rFonts w:asciiTheme="majorHAnsi" w:hAnsiTheme="majorHAnsi"/>
          <w:u w:val="single"/>
        </w:rPr>
        <w:t>that freedom and self-determination are premised on the property of whiteness</w:t>
      </w:r>
      <w:r w:rsidRPr="00FC0C93">
        <w:rPr>
          <w:rFonts w:asciiTheme="majorHAnsi" w:hAnsiTheme="majorHAnsi"/>
          <w:sz w:val="16"/>
        </w:rPr>
        <w:t xml:space="preserve">. The closet narrativizes gay and lesbian identity in a manner that violently excludes or includes the subjects it names according to their access to specific kinds of privacy, property, and mobility. For Jasbir Kaur Puar, as well as Hughes, </w:t>
      </w:r>
      <w:r w:rsidRPr="00FC0C93">
        <w:rPr>
          <w:rFonts w:asciiTheme="majorHAnsi" w:hAnsiTheme="majorHAnsi"/>
          <w:u w:val="single"/>
        </w:rPr>
        <w:t>the link between travel and a specifically gay identity is also determined by homophobia</w:t>
      </w:r>
      <w:r w:rsidRPr="00FC0C93">
        <w:rPr>
          <w:rFonts w:asciiTheme="majorHAnsi" w:hAnsiTheme="majorHAnsi"/>
          <w:sz w:val="16"/>
        </w:rPr>
        <w:t xml:space="preserve">. </w:t>
      </w:r>
      <w:r w:rsidRPr="00FC0C93">
        <w:rPr>
          <w:rFonts w:asciiTheme="majorHAnsi" w:hAnsiTheme="majorHAnsi"/>
          <w:u w:val="single"/>
        </w:rPr>
        <w:t>Much of the writing on gay and lesbian travel</w:t>
      </w:r>
      <w:r w:rsidRPr="00FC0C93">
        <w:rPr>
          <w:rFonts w:asciiTheme="majorHAnsi" w:hAnsiTheme="majorHAnsi"/>
          <w:sz w:val="16"/>
        </w:rPr>
        <w:t xml:space="preserve"> </w:t>
      </w:r>
      <w:r w:rsidRPr="00FC0C93">
        <w:rPr>
          <w:rStyle w:val="StyleUnderline"/>
          <w:rFonts w:asciiTheme="majorHAnsi" w:hAnsiTheme="majorHAnsi"/>
        </w:rPr>
        <w:t>narrativizes this movement</w:t>
      </w:r>
      <w:r w:rsidRPr="00FC0C93">
        <w:rPr>
          <w:rFonts w:asciiTheme="majorHAnsi" w:hAnsiTheme="majorHAnsi"/>
          <w:sz w:val="16"/>
        </w:rPr>
        <w:t xml:space="preserve"> primarily </w:t>
      </w:r>
      <w:r w:rsidRPr="00FC0C93">
        <w:rPr>
          <w:rFonts w:asciiTheme="majorHAnsi" w:hAnsiTheme="majorHAnsi"/>
          <w:u w:val="single"/>
        </w:rPr>
        <w:t>as</w:t>
      </w:r>
      <w:r w:rsidRPr="00FC0C93">
        <w:rPr>
          <w:rFonts w:asciiTheme="majorHAnsi" w:hAnsiTheme="majorHAnsi"/>
          <w:sz w:val="16"/>
        </w:rPr>
        <w:t xml:space="preserve"> a kind of dislocation (</w:t>
      </w:r>
      <w:r w:rsidRPr="00FC0C93">
        <w:rPr>
          <w:rFonts w:asciiTheme="majorHAnsi" w:hAnsiTheme="majorHAnsi"/>
          <w:u w:val="single"/>
        </w:rPr>
        <w:t>a flight from oppression to freedom</w:t>
      </w:r>
      <w:r w:rsidRPr="00FC0C93">
        <w:rPr>
          <w:rFonts w:asciiTheme="majorHAnsi" w:hAnsiTheme="majorHAnsi"/>
          <w:sz w:val="16"/>
        </w:rPr>
        <w:t xml:space="preserve">) </w:t>
      </w:r>
      <w:r w:rsidRPr="00FC0C93">
        <w:rPr>
          <w:rFonts w:asciiTheme="majorHAnsi" w:hAnsiTheme="majorHAnsi"/>
          <w:u w:val="single"/>
        </w:rPr>
        <w:t>without</w:t>
      </w:r>
      <w:r w:rsidRPr="00FC0C93">
        <w:rPr>
          <w:rFonts w:asciiTheme="majorHAnsi" w:hAnsiTheme="majorHAnsi"/>
          <w:sz w:val="16"/>
        </w:rPr>
        <w:t xml:space="preserve"> adequately </w:t>
      </w:r>
      <w:r w:rsidRPr="00FC0C93">
        <w:rPr>
          <w:rFonts w:asciiTheme="majorHAnsi" w:hAnsiTheme="majorHAnsi"/>
          <w:u w:val="single"/>
        </w:rPr>
        <w:t>examining how such movement</w:t>
      </w:r>
      <w:r w:rsidRPr="00FC0C93">
        <w:rPr>
          <w:rFonts w:asciiTheme="majorHAnsi" w:hAnsiTheme="majorHAnsi"/>
          <w:sz w:val="16"/>
        </w:rPr>
        <w:t xml:space="preserve"> also </w:t>
      </w:r>
      <w:r w:rsidRPr="00FC0C93">
        <w:rPr>
          <w:rFonts w:asciiTheme="majorHAnsi" w:hAnsiTheme="majorHAnsi"/>
          <w:u w:val="single"/>
        </w:rPr>
        <w:t>constitutes an exercise</w:t>
      </w:r>
      <w:r w:rsidRPr="00FC0C93">
        <w:rPr>
          <w:rFonts w:asciiTheme="majorHAnsi" w:hAnsiTheme="majorHAnsi"/>
          <w:sz w:val="16"/>
        </w:rPr>
        <w:t xml:space="preserve"> </w:t>
      </w:r>
      <w:r w:rsidRPr="00FC0C93">
        <w:rPr>
          <w:rFonts w:asciiTheme="majorHAnsi" w:hAnsiTheme="majorHAnsi"/>
          <w:u w:val="single"/>
        </w:rPr>
        <w:t>in</w:t>
      </w:r>
      <w:r w:rsidRPr="00FC0C93">
        <w:rPr>
          <w:rFonts w:asciiTheme="majorHAnsi" w:hAnsiTheme="majorHAnsi"/>
          <w:sz w:val="16"/>
        </w:rPr>
        <w:t xml:space="preserve"> mobility and </w:t>
      </w:r>
      <w:r w:rsidRPr="00FC0C93">
        <w:rPr>
          <w:rFonts w:asciiTheme="majorHAnsi" w:hAnsiTheme="majorHAnsi"/>
          <w:u w:val="single"/>
        </w:rPr>
        <w:t>privilege</w:t>
      </w:r>
      <w:r w:rsidRPr="00FC0C93">
        <w:rPr>
          <w:rFonts w:asciiTheme="majorHAnsi" w:hAnsiTheme="majorHAnsi"/>
          <w:sz w:val="16"/>
        </w:rPr>
        <w:t xml:space="preserve">. In her article on queer mobility, Puar departs from the dominant paradigms in tourism studies, shifting her focus onto a theorization of gay and lesbian consumption. As an example of the traditional approach to understanding gay and lesbian travel, she quotes Thomas Roth, a marketing strategist whose surveys are used by the gay and lesbian tourism industry: “Many [tourists] are closeted, or come from repressive families, communities or societies. At least during our vacations, we should be free to be ourselves in a welcoming environment.”14 What kinds of violences are necessary to consolidate the constituency designated by the pronoun “we”? Roth makes it clear that </w:t>
      </w:r>
      <w:r w:rsidRPr="00FC0C93">
        <w:rPr>
          <w:rFonts w:asciiTheme="majorHAnsi" w:hAnsiTheme="majorHAnsi"/>
          <w:b/>
          <w:u w:val="single"/>
        </w:rPr>
        <w:t>the freedom “to be ourselves” requires the securing of a space</w:t>
      </w:r>
      <w:r w:rsidRPr="00FC0C93">
        <w:rPr>
          <w:rFonts w:asciiTheme="majorHAnsi" w:hAnsiTheme="majorHAnsi"/>
          <w:sz w:val="16"/>
        </w:rPr>
        <w:t xml:space="preserve">. His use of the pronoun “ourselves” signals the possessiveness of his subject, but </w:t>
      </w:r>
      <w:r w:rsidRPr="00FC0C93">
        <w:rPr>
          <w:rFonts w:asciiTheme="majorHAnsi" w:hAnsiTheme="majorHAnsi"/>
          <w:u w:val="single"/>
        </w:rPr>
        <w:t>the grammar suppresses the acquisitiveness</w:t>
      </w:r>
      <w:r w:rsidRPr="00FC0C93">
        <w:rPr>
          <w:rFonts w:asciiTheme="majorHAnsi" w:hAnsiTheme="majorHAnsi"/>
          <w:sz w:val="16"/>
        </w:rPr>
        <w:t xml:space="preserve"> </w:t>
      </w:r>
      <w:r w:rsidRPr="00FC0C93">
        <w:rPr>
          <w:rFonts w:asciiTheme="majorHAnsi" w:hAnsiTheme="majorHAnsi"/>
          <w:u w:val="single"/>
        </w:rPr>
        <w:t>that the subject “we” must exercise to obtain</w:t>
      </w:r>
      <w:r w:rsidRPr="00FC0C93">
        <w:rPr>
          <w:rFonts w:asciiTheme="majorHAnsi" w:hAnsiTheme="majorHAnsi"/>
          <w:sz w:val="16"/>
        </w:rPr>
        <w:t xml:space="preserve"> </w:t>
      </w:r>
      <w:r w:rsidRPr="00FC0C93">
        <w:rPr>
          <w:rFonts w:asciiTheme="majorHAnsi" w:hAnsiTheme="majorHAnsi"/>
          <w:u w:val="single"/>
        </w:rPr>
        <w:t>and safeguard the possessive individuality</w:t>
      </w:r>
      <w:r w:rsidRPr="00FC0C93">
        <w:rPr>
          <w:rFonts w:asciiTheme="majorHAnsi" w:hAnsiTheme="majorHAnsi"/>
          <w:sz w:val="16"/>
        </w:rPr>
        <w:t xml:space="preserve"> coordinated by the infinitive phrase “to be ourselves.” The mobility of Roth’s touristing subject is enabled by privileges of class, race, citizenship, and quite often also gender (hence the need to also distinguish between cosmopolitan gay and lesbian mobilities). Roth’s gay travelers move not only from the domestic/repressive to the foreign/liberating but also from isolation to publicity and, arguably, from obscurity to identity. </w:t>
      </w:r>
      <w:r w:rsidRPr="00FC0C93">
        <w:rPr>
          <w:rFonts w:asciiTheme="majorHAnsi" w:hAnsiTheme="majorHAnsi"/>
          <w:u w:val="single"/>
        </w:rPr>
        <w:t>“We” exist so long as “we” can freely consume abroad the pleasure that both defines and defiles us at home</w:t>
      </w:r>
      <w:r w:rsidRPr="00FC0C93">
        <w:rPr>
          <w:rFonts w:asciiTheme="majorHAnsi" w:hAnsiTheme="majorHAnsi"/>
          <w:sz w:val="16"/>
        </w:rPr>
        <w:t xml:space="preserve">. </w:t>
      </w:r>
      <w:r w:rsidRPr="00FC0C93">
        <w:rPr>
          <w:rFonts w:asciiTheme="majorHAnsi" w:hAnsiTheme="majorHAnsi"/>
          <w:u w:val="single"/>
        </w:rPr>
        <w:t>Coming out of the closet</w:t>
      </w:r>
      <w:r w:rsidRPr="00FC0C93">
        <w:rPr>
          <w:rFonts w:asciiTheme="majorHAnsi" w:hAnsiTheme="majorHAnsi"/>
          <w:sz w:val="16"/>
        </w:rPr>
        <w:t xml:space="preserve">, the canonized narrative for gay and lesbian identity, </w:t>
      </w:r>
      <w:r w:rsidRPr="00FC0C93">
        <w:rPr>
          <w:rFonts w:asciiTheme="majorHAnsi" w:hAnsiTheme="majorHAnsi"/>
          <w:b/>
          <w:u w:val="single"/>
        </w:rPr>
        <w:t>hinges on mobility, a globalized consumerism, and imperialism</w:t>
      </w:r>
      <w:r w:rsidRPr="00FC0C93">
        <w:rPr>
          <w:rFonts w:asciiTheme="majorHAnsi" w:hAnsiTheme="majorHAnsi"/>
          <w:sz w:val="16"/>
        </w:rPr>
        <w:t xml:space="preserve">. </w:t>
      </w:r>
      <w:r w:rsidRPr="00FC0C93">
        <w:rPr>
          <w:rFonts w:asciiTheme="majorHAnsi" w:hAnsiTheme="majorHAnsi"/>
          <w:u w:val="single"/>
        </w:rPr>
        <w:t>Before they can be deemed “welcoming,” the “environments”</w:t>
      </w:r>
      <w:r w:rsidRPr="00FC0C93">
        <w:rPr>
          <w:rFonts w:asciiTheme="majorHAnsi" w:hAnsiTheme="majorHAnsi"/>
          <w:sz w:val="16"/>
        </w:rPr>
        <w:t xml:space="preserve"> Roth so vaguely references </w:t>
      </w:r>
      <w:r w:rsidRPr="00FC0C93">
        <w:rPr>
          <w:rFonts w:asciiTheme="majorHAnsi" w:hAnsiTheme="majorHAnsi"/>
          <w:b/>
          <w:u w:val="single"/>
        </w:rPr>
        <w:t>must be properly colonized</w:t>
      </w:r>
      <w:r w:rsidRPr="00FC0C93">
        <w:rPr>
          <w:rFonts w:asciiTheme="majorHAnsi" w:hAnsiTheme="majorHAnsi"/>
          <w:sz w:val="16"/>
        </w:rPr>
        <w:t xml:space="preserve"> </w:t>
      </w:r>
      <w:r w:rsidRPr="00FC0C93">
        <w:rPr>
          <w:rFonts w:asciiTheme="majorHAnsi" w:hAnsiTheme="majorHAnsi"/>
          <w:u w:val="single"/>
        </w:rPr>
        <w:t>to satisfy</w:t>
      </w:r>
      <w:r w:rsidRPr="00FC0C93">
        <w:rPr>
          <w:rFonts w:asciiTheme="majorHAnsi" w:hAnsiTheme="majorHAnsi"/>
          <w:sz w:val="16"/>
        </w:rPr>
        <w:t xml:space="preserve"> the desires of </w:t>
      </w:r>
      <w:r w:rsidRPr="00FC0C93">
        <w:rPr>
          <w:rFonts w:asciiTheme="majorHAnsi" w:hAnsiTheme="majorHAnsi"/>
          <w:u w:val="single"/>
        </w:rPr>
        <w:t>gay and lesbian cosmopolitans</w:t>
      </w:r>
      <w:r w:rsidRPr="00FC0C93">
        <w:rPr>
          <w:rFonts w:asciiTheme="majorHAnsi" w:hAnsiTheme="majorHAnsi"/>
          <w:sz w:val="16"/>
        </w:rPr>
        <w:t xml:space="preserve">. </w:t>
      </w:r>
      <w:r w:rsidRPr="00FC0C93">
        <w:rPr>
          <w:rFonts w:asciiTheme="majorHAnsi" w:hAnsiTheme="majorHAnsi"/>
          <w:u w:val="single"/>
        </w:rPr>
        <w:t>This is true</w:t>
      </w:r>
      <w:r w:rsidRPr="00FC0C93">
        <w:rPr>
          <w:rFonts w:asciiTheme="majorHAnsi" w:hAnsiTheme="majorHAnsi"/>
          <w:sz w:val="16"/>
        </w:rPr>
        <w:t xml:space="preserve"> not only for the international locations of gay and lesbian tourism but also </w:t>
      </w:r>
      <w:r w:rsidRPr="00FC0C93">
        <w:rPr>
          <w:rFonts w:asciiTheme="majorHAnsi" w:hAnsiTheme="majorHAnsi"/>
          <w:u w:val="single"/>
        </w:rPr>
        <w:t>for the domestic locations of gay and lesbian gentrification</w:t>
      </w:r>
      <w:r w:rsidRPr="00FC0C93">
        <w:rPr>
          <w:rFonts w:asciiTheme="majorHAnsi" w:hAnsiTheme="majorHAnsi"/>
          <w:sz w:val="16"/>
        </w:rPr>
        <w:t xml:space="preserve">. </w:t>
      </w:r>
      <w:r w:rsidRPr="00FC0C93">
        <w:rPr>
          <w:rFonts w:asciiTheme="majorHAnsi" w:hAnsiTheme="majorHAnsi"/>
          <w:u w:val="single"/>
        </w:rPr>
        <w:t>The formation of these identities</w:t>
      </w:r>
      <w:r w:rsidRPr="00FC0C93">
        <w:rPr>
          <w:rFonts w:asciiTheme="majorHAnsi" w:hAnsiTheme="majorHAnsi"/>
          <w:sz w:val="16"/>
        </w:rPr>
        <w:t xml:space="preserve">, and I focus here on the gay male cosmopolitan, </w:t>
      </w:r>
      <w:r w:rsidRPr="00FC0C93">
        <w:rPr>
          <w:rFonts w:asciiTheme="majorHAnsi" w:hAnsiTheme="majorHAnsi"/>
          <w:u w:val="single"/>
        </w:rPr>
        <w:t>demands spaces imagined as precivilized</w:t>
      </w:r>
      <w:r w:rsidRPr="00FC0C93">
        <w:rPr>
          <w:rFonts w:asciiTheme="majorHAnsi" w:hAnsiTheme="majorHAnsi"/>
          <w:sz w:val="16"/>
        </w:rPr>
        <w:t xml:space="preserve">. </w:t>
      </w:r>
      <w:r w:rsidRPr="00FC0C93">
        <w:rPr>
          <w:rFonts w:asciiTheme="majorHAnsi" w:hAnsiTheme="majorHAnsi"/>
          <w:u w:val="single"/>
        </w:rPr>
        <w:t>The cosmopolitan calls upon the native bodies to authenticate the underdevelopment (in every sense) and innocence of these “welcoming” destinations</w:t>
      </w:r>
      <w:r w:rsidRPr="00FC0C93">
        <w:rPr>
          <w:rFonts w:asciiTheme="majorHAnsi" w:hAnsiTheme="majorHAnsi"/>
          <w:sz w:val="16"/>
        </w:rPr>
        <w:t>. Puar points out that “</w:t>
      </w:r>
      <w:r w:rsidRPr="00FC0C93">
        <w:rPr>
          <w:rFonts w:asciiTheme="majorHAnsi" w:hAnsiTheme="majorHAnsi"/>
          <w:u w:val="single"/>
        </w:rPr>
        <w:t>on the one hand, there is the disruption of heterosexual space and, on the other, the use of the exotic to transgress</w:t>
      </w:r>
      <w:r w:rsidRPr="00FC0C93">
        <w:rPr>
          <w:rFonts w:asciiTheme="majorHAnsi" w:hAnsiTheme="majorHAnsi"/>
          <w:sz w:val="16"/>
        </w:rPr>
        <w:t xml:space="preserve">; in this case, </w:t>
      </w:r>
      <w:r w:rsidRPr="00FC0C93">
        <w:rPr>
          <w:rFonts w:asciiTheme="majorHAnsi" w:hAnsiTheme="majorHAnsi"/>
          <w:u w:val="single"/>
        </w:rPr>
        <w:t>the exotic is signaled by discourses of homophobia</w:t>
      </w:r>
      <w:r w:rsidRPr="00FC0C93">
        <w:rPr>
          <w:rFonts w:asciiTheme="majorHAnsi" w:hAnsiTheme="majorHAnsi"/>
          <w:sz w:val="16"/>
        </w:rPr>
        <w:t xml:space="preserve">.”15 </w:t>
      </w:r>
      <w:r w:rsidRPr="00FC0C93">
        <w:rPr>
          <w:rFonts w:asciiTheme="majorHAnsi" w:hAnsiTheme="majorHAnsi"/>
          <w:u w:val="single"/>
        </w:rPr>
        <w:t>This fantasy of the exotic is necessary to the formation of a modern gay male cosmopolitan identity</w:t>
      </w:r>
      <w:r w:rsidRPr="00FC0C93">
        <w:rPr>
          <w:rFonts w:asciiTheme="majorHAnsi" w:hAnsiTheme="majorHAnsi"/>
          <w:sz w:val="16"/>
        </w:rPr>
        <w:t>. Queer theorizing more resolutely needs to investigate how dominant Euro-American formations of gay, lesbian, and queer cultures (not only during this era of normalization but also historically) collude with a hegemonic white masculinity.</w:t>
      </w:r>
    </w:p>
    <w:p w:rsidR="00757DF2" w:rsidRPr="00FC0C93" w:rsidRDefault="00757DF2" w:rsidP="00757DF2">
      <w:pPr>
        <w:rPr>
          <w:rFonts w:asciiTheme="majorHAnsi" w:hAnsiTheme="majorHAnsi"/>
        </w:rPr>
      </w:pPr>
    </w:p>
    <w:p w:rsidR="00757DF2" w:rsidRPr="00FC0C93" w:rsidRDefault="00757DF2" w:rsidP="00757DF2">
      <w:pPr>
        <w:pStyle w:val="Heading4"/>
        <w:rPr>
          <w:rFonts w:asciiTheme="majorHAnsi" w:hAnsiTheme="majorHAnsi"/>
        </w:rPr>
      </w:pPr>
      <w:r w:rsidRPr="00FC0C93">
        <w:rPr>
          <w:rFonts w:asciiTheme="majorHAnsi" w:hAnsiTheme="majorHAnsi"/>
        </w:rPr>
        <w:t xml:space="preserve">Their analysis of queerness relies on categories of the human as gendered and sexual power produces colonialism over those deemed Other </w:t>
      </w:r>
    </w:p>
    <w:p w:rsidR="00757DF2" w:rsidRPr="00FC0C93" w:rsidRDefault="00757DF2" w:rsidP="00757DF2">
      <w:pPr>
        <w:rPr>
          <w:rFonts w:asciiTheme="majorHAnsi" w:hAnsiTheme="majorHAnsi"/>
        </w:rPr>
      </w:pPr>
      <w:r w:rsidRPr="00FC0C93">
        <w:rPr>
          <w:rFonts w:asciiTheme="majorHAnsi" w:hAnsiTheme="majorHAnsi"/>
          <w:b/>
          <w:sz w:val="26"/>
          <w:szCs w:val="26"/>
        </w:rPr>
        <w:t>Morgenson 12</w:t>
      </w:r>
      <w:r w:rsidRPr="00FC0C93">
        <w:rPr>
          <w:rFonts w:asciiTheme="majorHAnsi" w:hAnsiTheme="majorHAnsi"/>
        </w:rPr>
        <w:t xml:space="preserve"> [Scott Lauria Morgenson, Associate Professor in Gender Studies and the Graduate Program in Cultural Studies in Queen’s University, “Theorising Gender, Sexuality and Settler Colonialism: An Introduction,” pp.2-4]sg</w:t>
      </w:r>
    </w:p>
    <w:p w:rsidR="00757DF2" w:rsidRPr="00FC0C93" w:rsidRDefault="00757DF2" w:rsidP="00757DF2">
      <w:pPr>
        <w:rPr>
          <w:rFonts w:asciiTheme="majorHAnsi" w:hAnsiTheme="majorHAnsi"/>
          <w:sz w:val="16"/>
        </w:rPr>
      </w:pPr>
      <w:r w:rsidRPr="00FC0C93">
        <w:rPr>
          <w:rFonts w:asciiTheme="majorHAnsi" w:hAnsiTheme="majorHAnsi"/>
          <w:sz w:val="16"/>
        </w:rPr>
        <w:t xml:space="preserve">The child’s interruption of ‘empty land’ reminds us that </w:t>
      </w:r>
      <w:r w:rsidRPr="00FC0C93">
        <w:rPr>
          <w:rFonts w:asciiTheme="majorHAnsi" w:hAnsiTheme="majorHAnsi"/>
          <w:u w:val="single"/>
        </w:rPr>
        <w:t>the ontology of settler colonialism has been premised on its own boundlessness</w:t>
      </w:r>
      <w:r w:rsidRPr="00FC0C93">
        <w:rPr>
          <w:rFonts w:asciiTheme="majorHAnsi" w:hAnsiTheme="majorHAnsi"/>
          <w:sz w:val="16"/>
        </w:rPr>
        <w:t xml:space="preserve">: always capable of projecting another horizon </w:t>
      </w:r>
      <w:r w:rsidRPr="00FC0C93">
        <w:rPr>
          <w:rFonts w:asciiTheme="majorHAnsi" w:hAnsiTheme="majorHAnsi"/>
          <w:u w:val="single"/>
        </w:rPr>
        <w:t>over which it might establish and incorporate a newest frontier</w:t>
      </w:r>
      <w:r w:rsidRPr="00FC0C93">
        <w:rPr>
          <w:rFonts w:asciiTheme="majorHAnsi" w:hAnsiTheme="majorHAnsi"/>
          <w:sz w:val="16"/>
        </w:rPr>
        <w:t xml:space="preserve">. Projecting onto the moon this fiction known as </w:t>
      </w:r>
      <w:r w:rsidRPr="00FC0C93">
        <w:rPr>
          <w:rFonts w:asciiTheme="majorHAnsi" w:hAnsiTheme="majorHAnsi"/>
          <w:u w:val="single"/>
        </w:rPr>
        <w:t>the United States is a specifically settler-colonial act</w:t>
      </w:r>
      <w:r w:rsidRPr="00FC0C93">
        <w:rPr>
          <w:rFonts w:asciiTheme="majorHAnsi" w:hAnsiTheme="majorHAnsi"/>
          <w:sz w:val="16"/>
        </w:rPr>
        <w:t xml:space="preserve">; and not merely in its long-term vision, in which after taking the moon back in his suitcase, his kind intend to return here to be emplaced. For in doing so, </w:t>
      </w:r>
      <w:r w:rsidRPr="00FC0C93">
        <w:rPr>
          <w:rFonts w:asciiTheme="majorHAnsi" w:hAnsiTheme="majorHAnsi"/>
          <w:u w:val="single"/>
        </w:rPr>
        <w:t>this act ignores and thinks to erase that both he and the moon bear a relationship to this child of her nations</w:t>
      </w:r>
      <w:r w:rsidRPr="00FC0C93">
        <w:rPr>
          <w:rFonts w:asciiTheme="majorHAnsi" w:hAnsiTheme="majorHAnsi"/>
          <w:sz w:val="16"/>
        </w:rPr>
        <w:t xml:space="preserve"> – </w:t>
      </w:r>
      <w:r w:rsidRPr="00FC0C93">
        <w:rPr>
          <w:rFonts w:asciiTheme="majorHAnsi" w:hAnsiTheme="majorHAnsi"/>
          <w:u w:val="single"/>
        </w:rPr>
        <w:t>a child, perhaps, with a potential to be any gender</w:t>
      </w:r>
      <w:r w:rsidRPr="00FC0C93">
        <w:rPr>
          <w:rFonts w:asciiTheme="majorHAnsi" w:hAnsiTheme="majorHAnsi"/>
          <w:sz w:val="16"/>
        </w:rPr>
        <w:t xml:space="preserve"> in her nations – </w:t>
      </w:r>
      <w:r w:rsidRPr="00FC0C93">
        <w:rPr>
          <w:rFonts w:asciiTheme="majorHAnsi" w:hAnsiTheme="majorHAnsi"/>
          <w:u w:val="single"/>
        </w:rPr>
        <w:t>and, as a youth, one through whom the people sustain a future relationship to this land</w:t>
      </w:r>
      <w:r w:rsidRPr="00FC0C93">
        <w:rPr>
          <w:rFonts w:asciiTheme="majorHAnsi" w:hAnsiTheme="majorHAnsi"/>
          <w:sz w:val="16"/>
        </w:rPr>
        <w:t xml:space="preserve">, regardless of whether he notices. In its break from the settler-colonial narrative, the image invites irruptive possibilities for imagining alternative viewpoints and passages through time and space that centre a critical awareness among those whom settlers attempted to eliminate. </w:t>
      </w:r>
      <w:r w:rsidRPr="00FC0C93">
        <w:rPr>
          <w:rFonts w:asciiTheme="majorHAnsi" w:hAnsiTheme="majorHAnsi"/>
          <w:u w:val="single"/>
        </w:rPr>
        <w:t>Yet</w:t>
      </w:r>
      <w:r w:rsidRPr="00FC0C93">
        <w:rPr>
          <w:rFonts w:asciiTheme="majorHAnsi" w:hAnsiTheme="majorHAnsi"/>
          <w:sz w:val="16"/>
        </w:rPr>
        <w:t>, Tsinhnahjinnie tells us, against amnesia</w:t>
      </w:r>
      <w:r w:rsidRPr="00FC0C93">
        <w:rPr>
          <w:rFonts w:asciiTheme="majorHAnsi" w:hAnsiTheme="majorHAnsi"/>
          <w:u w:val="single"/>
        </w:rPr>
        <w:t>: the people survive, and do not forget</w:t>
      </w:r>
      <w:r w:rsidRPr="00FC0C93">
        <w:rPr>
          <w:rFonts w:asciiTheme="majorHAnsi" w:hAnsiTheme="majorHAnsi"/>
          <w:sz w:val="16"/>
        </w:rPr>
        <w:t xml:space="preserve">. This collection extends the effort of settler colonial studies to explain the specificities of settler colonialism by centering analysis of gender and sexuality. The insight that </w:t>
      </w:r>
      <w:r w:rsidRPr="00FC0C93">
        <w:rPr>
          <w:rFonts w:asciiTheme="majorHAnsi" w:hAnsiTheme="majorHAnsi"/>
          <w:b/>
          <w:u w:val="single"/>
        </w:rPr>
        <w:t>colonialism is produced, extended, and illuminated by gendered and sexual power</w:t>
      </w:r>
      <w:r w:rsidRPr="00FC0C93">
        <w:rPr>
          <w:rFonts w:asciiTheme="majorHAnsi" w:hAnsiTheme="majorHAnsi"/>
          <w:sz w:val="16"/>
        </w:rPr>
        <w:t xml:space="preserve"> is a hallmark of colonial studies, but that body of scholarship has left the power of settler colonialism under-theorised and in need of distinctive accounts. </w:t>
      </w:r>
      <w:r w:rsidRPr="00FC0C93">
        <w:rPr>
          <w:rFonts w:asciiTheme="majorHAnsi" w:hAnsiTheme="majorHAnsi"/>
          <w:u w:val="single"/>
        </w:rPr>
        <w:t>Gender and sexuality are intrinsic to the colonisation of indigenous peoples and the promulgation of European modernity by settlers, whether in pursuit of</w:t>
      </w:r>
      <w:r w:rsidRPr="00FC0C93">
        <w:rPr>
          <w:rFonts w:asciiTheme="majorHAnsi" w:hAnsiTheme="majorHAnsi"/>
          <w:sz w:val="16"/>
        </w:rPr>
        <w:t xml:space="preserve"> what Patrick Wolfe has theorised as a logic of </w:t>
      </w:r>
      <w:r w:rsidRPr="00FC0C93">
        <w:rPr>
          <w:rFonts w:asciiTheme="majorHAnsi" w:hAnsiTheme="majorHAnsi"/>
          <w:u w:val="single"/>
        </w:rPr>
        <w:t>indigenous ‘elimination’, or of</w:t>
      </w:r>
      <w:r w:rsidRPr="00FC0C93">
        <w:rPr>
          <w:rFonts w:asciiTheme="majorHAnsi" w:hAnsiTheme="majorHAnsi"/>
          <w:sz w:val="16"/>
        </w:rPr>
        <w:t xml:space="preserve"> what Lorenzo Veracini, Philip Deloria, and scholars in indigenous studies have examined as </w:t>
      </w:r>
      <w:r w:rsidRPr="00FC0C93">
        <w:rPr>
          <w:rFonts w:asciiTheme="majorHAnsi" w:hAnsiTheme="majorHAnsi"/>
          <w:u w:val="single"/>
        </w:rPr>
        <w:t>the indigenisation of settlers</w:t>
      </w:r>
      <w:r w:rsidRPr="00FC0C93">
        <w:rPr>
          <w:rFonts w:asciiTheme="majorHAnsi" w:hAnsiTheme="majorHAnsi"/>
          <w:sz w:val="16"/>
        </w:rPr>
        <w:t xml:space="preserve">. Theories of settler colonisation will remain incomplete if they do not investigate how </w:t>
      </w:r>
      <w:r w:rsidRPr="00FC0C93">
        <w:rPr>
          <w:rFonts w:asciiTheme="majorHAnsi" w:hAnsiTheme="majorHAnsi"/>
          <w:u w:val="single"/>
        </w:rPr>
        <w:t>this political and economic formation is constituted by gendered and sexual power</w:t>
      </w:r>
      <w:r w:rsidRPr="00FC0C93">
        <w:rPr>
          <w:rFonts w:asciiTheme="majorHAnsi" w:hAnsiTheme="majorHAnsi"/>
          <w:sz w:val="16"/>
        </w:rPr>
        <w:t xml:space="preserve">. Addressing this demand, contributors to this collection critically and creatively engage knowledges generated among colonised indigenous peoples who resist settler rule. In doing so they displace the epistemic frame of settlers and enhance theory of the relationality of indigenous and settler subjects in colonial situations. Contributors argue that to centre the knowledges of the colonised does not posit that the colonised think uniformly or never become complicit with or co-responsible in colonial rule. Indeed, </w:t>
      </w:r>
      <w:r w:rsidRPr="00FC0C93">
        <w:rPr>
          <w:rFonts w:asciiTheme="majorHAnsi" w:hAnsiTheme="majorHAnsi"/>
          <w:u w:val="single"/>
        </w:rPr>
        <w:t>if we understand heteropatriarchy on stolen land to be a settler-colonial project, then arenas for conforming to settler rule will extend beyond those typically marked by anti-colonialism and will foreground gendered and sexual spaces</w:t>
      </w:r>
      <w:r w:rsidRPr="00FC0C93">
        <w:rPr>
          <w:rFonts w:asciiTheme="majorHAnsi" w:hAnsiTheme="majorHAnsi"/>
          <w:sz w:val="16"/>
        </w:rPr>
        <w:t>. Nevertheless, the contributors share an intention to enhance indigenous peoples’ capacity for liberation by opening the societies established by ‘invaders/settlers’ (in Brendan Hokowhitu’s formulation) to radical change. This intention is enhanced by the collection’s array of cases theorising Palestinians under Israeli occupation alongside Māori in New Zealand, and Creek, Ho-Chunk, and many more indigenous nations and alliances in the United States and Canada. The essays advance knowledge of settler colonialism and indigenous resistance by examining these disparate national contexts nearby, or at times through explicit comparison. Settler colonial studies, indigenous studies, Palestinian, Arab, and Middle East studies, and all related fields can learn how settler colonialisms may be theorised comparatively and interdependently, and how gender and sexuality immediately inform efforts to comprehend and challenge settler-colonial power.</w:t>
      </w:r>
    </w:p>
    <w:p w:rsidR="00757DF2" w:rsidRPr="00FC0C93" w:rsidRDefault="00757DF2" w:rsidP="00757DF2">
      <w:pPr>
        <w:rPr>
          <w:rFonts w:asciiTheme="majorHAnsi" w:hAnsiTheme="majorHAnsi"/>
        </w:rPr>
      </w:pPr>
    </w:p>
    <w:p w:rsidR="00757DF2" w:rsidRPr="00FC0C93" w:rsidRDefault="00757DF2" w:rsidP="00757DF2">
      <w:pPr>
        <w:pStyle w:val="Heading3"/>
        <w:rPr>
          <w:rFonts w:asciiTheme="majorHAnsi" w:hAnsiTheme="majorHAnsi"/>
        </w:rPr>
      </w:pPr>
      <w:r w:rsidRPr="00FC0C93">
        <w:rPr>
          <w:rFonts w:asciiTheme="majorHAnsi" w:hAnsiTheme="majorHAnsi"/>
        </w:rPr>
        <w:t>FW- Set Col 1st</w:t>
      </w:r>
    </w:p>
    <w:p w:rsidR="00757DF2" w:rsidRPr="00FC0C93" w:rsidRDefault="00757DF2" w:rsidP="00757DF2">
      <w:pPr>
        <w:pStyle w:val="Heading4"/>
        <w:rPr>
          <w:rFonts w:asciiTheme="majorHAnsi" w:hAnsiTheme="majorHAnsi"/>
        </w:rPr>
      </w:pPr>
      <w:r w:rsidRPr="00FC0C93">
        <w:rPr>
          <w:rFonts w:asciiTheme="majorHAnsi" w:hAnsiTheme="majorHAnsi"/>
        </w:rPr>
        <w:t xml:space="preserve">Our scholarship must center settler colonialism as it determines the formation of modern sexuality and queer power relations </w:t>
      </w:r>
    </w:p>
    <w:p w:rsidR="00757DF2" w:rsidRPr="00FC0C93" w:rsidRDefault="00757DF2" w:rsidP="00757DF2">
      <w:pPr>
        <w:rPr>
          <w:rFonts w:asciiTheme="majorHAnsi" w:hAnsiTheme="majorHAnsi"/>
        </w:rPr>
      </w:pPr>
      <w:r w:rsidRPr="00FC0C93">
        <w:rPr>
          <w:rStyle w:val="Style13ptBold"/>
          <w:rFonts w:asciiTheme="majorHAnsi" w:hAnsiTheme="majorHAnsi"/>
        </w:rPr>
        <w:t>Morgensen 10</w:t>
      </w:r>
      <w:r w:rsidRPr="00FC0C93">
        <w:rPr>
          <w:rFonts w:asciiTheme="majorHAnsi" w:hAnsiTheme="majorHAnsi"/>
        </w:rPr>
        <w:t xml:space="preserve"> [Scott Lauria Morgensen, Associate Professor in Gender Studies and the Graduate Program in Cultural Studies in Queen’s University, “Settler Homonationalism: Theorizing Settler Colonialism within Queer Modernities”]sg </w:t>
      </w:r>
    </w:p>
    <w:p w:rsidR="00757DF2" w:rsidRPr="00FC0C93" w:rsidRDefault="00757DF2" w:rsidP="00757DF2">
      <w:pPr>
        <w:rPr>
          <w:rFonts w:asciiTheme="majorHAnsi" w:hAnsiTheme="majorHAnsi"/>
          <w:sz w:val="16"/>
        </w:rPr>
      </w:pPr>
      <w:r w:rsidRPr="00FC0C93">
        <w:rPr>
          <w:rFonts w:asciiTheme="majorHAnsi" w:hAnsiTheme="majorHAnsi" w:cs="Arial"/>
          <w:color w:val="0A0A0A"/>
          <w:u w:val="single"/>
          <w:shd w:val="clear" w:color="auto" w:fill="FFFFFF"/>
        </w:rPr>
        <w:t>Queer studies must center settler colonialism</w:t>
      </w:r>
      <w:r w:rsidRPr="00FC0C93">
        <w:rPr>
          <w:rFonts w:asciiTheme="majorHAnsi" w:hAnsiTheme="majorHAnsi" w:cs="Arial"/>
          <w:color w:val="0A0A0A"/>
          <w:sz w:val="16"/>
          <w:shd w:val="clear" w:color="auto" w:fill="FFFFFF"/>
        </w:rPr>
        <w:t xml:space="preserve"> and processes of settlement in order to pursue these directions </w:t>
      </w:r>
      <w:r w:rsidRPr="00FC0C93">
        <w:rPr>
          <w:rFonts w:asciiTheme="majorHAnsi" w:hAnsiTheme="majorHAnsi" w:cs="Arial"/>
          <w:color w:val="0A0A0A"/>
          <w:u w:val="single"/>
          <w:shd w:val="clear" w:color="auto" w:fill="FFFFFF"/>
        </w:rPr>
        <w:t>in scholarship</w:t>
      </w:r>
      <w:r w:rsidRPr="00FC0C93">
        <w:rPr>
          <w:rFonts w:asciiTheme="majorHAnsi" w:hAnsiTheme="majorHAnsi" w:cs="Arial"/>
          <w:color w:val="0A0A0A"/>
          <w:sz w:val="16"/>
          <w:shd w:val="clear" w:color="auto" w:fill="FFFFFF"/>
        </w:rPr>
        <w:t xml:space="preserve">. </w:t>
      </w:r>
      <w:r w:rsidRPr="00FC0C93">
        <w:rPr>
          <w:rFonts w:asciiTheme="majorHAnsi" w:hAnsiTheme="majorHAnsi" w:cs="Arial"/>
          <w:color w:val="0A0A0A"/>
          <w:u w:val="single"/>
          <w:shd w:val="clear" w:color="auto" w:fill="FFFFFF"/>
        </w:rPr>
        <w:t>Settler colonialism appears in</w:t>
      </w:r>
      <w:r w:rsidRPr="00FC0C93">
        <w:rPr>
          <w:rFonts w:asciiTheme="majorHAnsi" w:hAnsiTheme="majorHAnsi" w:cs="Arial"/>
          <w:color w:val="0A0A0A"/>
          <w:sz w:val="16"/>
          <w:shd w:val="clear" w:color="auto" w:fill="FFFFFF"/>
        </w:rPr>
        <w:t xml:space="preserve"> the relational of colonial and modern sexual regimes; in </w:t>
      </w:r>
      <w:r w:rsidRPr="00FC0C93">
        <w:rPr>
          <w:rFonts w:asciiTheme="majorHAnsi" w:hAnsiTheme="majorHAnsi" w:cs="Arial"/>
          <w:color w:val="0A0A0A"/>
          <w:u w:val="single"/>
          <w:shd w:val="clear" w:color="auto" w:fill="FFFFFF"/>
        </w:rPr>
        <w:t>narratives of sexuality and gender based on Native absence and disappearance</w:t>
      </w:r>
      <w:r w:rsidRPr="00FC0C93">
        <w:rPr>
          <w:rFonts w:asciiTheme="majorHAnsi" w:hAnsiTheme="majorHAnsi" w:cs="Arial"/>
          <w:color w:val="0A0A0A"/>
          <w:sz w:val="16"/>
          <w:shd w:val="clear" w:color="auto" w:fill="FFFFFF"/>
        </w:rPr>
        <w:t xml:space="preserve">, despite evidence of Native survival and resistance; </w:t>
      </w:r>
      <w:r w:rsidRPr="00FC0C93">
        <w:rPr>
          <w:rFonts w:asciiTheme="majorHAnsi" w:hAnsiTheme="majorHAnsi" w:cs="Arial"/>
          <w:color w:val="0A0A0A"/>
          <w:u w:val="single"/>
          <w:shd w:val="clear" w:color="auto" w:fill="FFFFFF"/>
        </w:rPr>
        <w:t>and in the normative formation of settler sexual subjects</w:t>
      </w:r>
      <w:r w:rsidRPr="00FC0C93">
        <w:rPr>
          <w:rFonts w:asciiTheme="majorHAnsi" w:hAnsiTheme="majorHAnsi" w:cs="Arial"/>
          <w:color w:val="0A0A0A"/>
          <w:sz w:val="16"/>
          <w:shd w:val="clear" w:color="auto" w:fill="FFFFFF"/>
        </w:rPr>
        <w:t xml:space="preserve">, cultures, and politics. I argue that queer accounts of settler colonialism will be supported by studying the colonial biopolitics of modern sexuality. </w:t>
      </w:r>
      <w:r w:rsidRPr="00FC0C93">
        <w:rPr>
          <w:rFonts w:asciiTheme="majorHAnsi" w:hAnsiTheme="majorHAnsi" w:cs="Arial"/>
          <w:color w:val="0A0A0A"/>
          <w:u w:val="single"/>
          <w:shd w:val="clear" w:color="auto" w:fill="FFFFFF"/>
        </w:rPr>
        <w:t>The frame of colonial biopolitics makes the discursive</w:t>
      </w:r>
      <w:r w:rsidRPr="00FC0C93">
        <w:rPr>
          <w:rFonts w:asciiTheme="majorHAnsi" w:hAnsiTheme="majorHAnsi" w:cs="Arial"/>
          <w:color w:val="0A0A0A"/>
          <w:sz w:val="16"/>
          <w:shd w:val="clear" w:color="auto" w:fill="FFFFFF"/>
        </w:rPr>
        <w:t xml:space="preserve"> and institutional </w:t>
      </w:r>
      <w:r w:rsidRPr="00FC0C93">
        <w:rPr>
          <w:rFonts w:asciiTheme="majorHAnsi" w:hAnsiTheme="majorHAnsi" w:cs="Arial"/>
          <w:color w:val="0A0A0A"/>
          <w:u w:val="single"/>
          <w:shd w:val="clear" w:color="auto" w:fill="FFFFFF"/>
        </w:rPr>
        <w:t>relationality of Native and settler subject positions relevant to any account of modern sexuality</w:t>
      </w:r>
      <w:r w:rsidRPr="00FC0C93">
        <w:rPr>
          <w:rFonts w:asciiTheme="majorHAnsi" w:hAnsiTheme="majorHAnsi" w:cs="Arial"/>
          <w:color w:val="0A0A0A"/>
          <w:sz w:val="16"/>
          <w:shd w:val="clear" w:color="auto" w:fill="FFFFFF"/>
        </w:rPr>
        <w:t xml:space="preserve"> in the United States. While </w:t>
      </w:r>
      <w:r w:rsidRPr="00FC0C93">
        <w:rPr>
          <w:rFonts w:asciiTheme="majorHAnsi" w:hAnsiTheme="majorHAnsi" w:cs="Arial"/>
          <w:color w:val="0A0A0A"/>
          <w:u w:val="single"/>
          <w:shd w:val="clear" w:color="auto" w:fill="FFFFFF"/>
        </w:rPr>
        <w:t>such accounts have tended to exclude Native people</w:t>
      </w:r>
      <w:r w:rsidRPr="00FC0C93">
        <w:rPr>
          <w:rFonts w:asciiTheme="majorHAnsi" w:hAnsiTheme="majorHAnsi" w:cs="Arial"/>
          <w:color w:val="0A0A0A"/>
          <w:sz w:val="16"/>
          <w:shd w:val="clear" w:color="auto" w:fill="FFFFFF"/>
        </w:rPr>
        <w:t xml:space="preserve">, </w:t>
      </w:r>
      <w:r w:rsidRPr="00FC0C93">
        <w:rPr>
          <w:rFonts w:asciiTheme="majorHAnsi" w:hAnsiTheme="majorHAnsi" w:cs="Arial"/>
          <w:color w:val="0A0A0A"/>
          <w:u w:val="single"/>
          <w:shd w:val="clear" w:color="auto" w:fill="FFFFFF"/>
        </w:rPr>
        <w:t>biopolitics marks erasure as meaningful to narrating settlement</w:t>
      </w:r>
      <w:r w:rsidRPr="00FC0C93">
        <w:rPr>
          <w:rFonts w:asciiTheme="majorHAnsi" w:hAnsiTheme="majorHAnsi" w:cs="Arial"/>
          <w:color w:val="0A0A0A"/>
          <w:sz w:val="16"/>
          <w:shd w:val="clear" w:color="auto" w:fill="FFFFFF"/>
        </w:rPr>
        <w:t xml:space="preserve">, even as </w:t>
      </w:r>
      <w:r w:rsidRPr="00FC0C93">
        <w:rPr>
          <w:rFonts w:asciiTheme="majorHAnsi" w:hAnsiTheme="majorHAnsi" w:cs="Arial"/>
          <w:color w:val="0A0A0A"/>
          <w:u w:val="single"/>
          <w:shd w:val="clear" w:color="auto" w:fill="FFFFFF"/>
        </w:rPr>
        <w:t>that move can be investigated for evidence of the irruption of Native people amid stories of their demise</w:t>
      </w:r>
      <w:r w:rsidRPr="00FC0C93">
        <w:rPr>
          <w:rFonts w:asciiTheme="majorHAnsi" w:hAnsiTheme="majorHAnsi" w:cs="Arial"/>
          <w:color w:val="0A0A0A"/>
          <w:sz w:val="16"/>
          <w:shd w:val="clear" w:color="auto" w:fill="FFFFFF"/>
        </w:rPr>
        <w:t xml:space="preserve">. The frame of colonial biopolitics will also mark how </w:t>
      </w:r>
      <w:r w:rsidRPr="00FC0C93">
        <w:rPr>
          <w:rFonts w:asciiTheme="majorHAnsi" w:hAnsiTheme="majorHAnsi" w:cs="Arial"/>
          <w:color w:val="0A0A0A"/>
          <w:u w:val="single"/>
          <w:shd w:val="clear" w:color="auto" w:fill="FFFFFF"/>
        </w:rPr>
        <w:t>the power relations structuring "Native" and "settler" articulate diverse</w:t>
      </w:r>
      <w:r w:rsidRPr="00FC0C93">
        <w:rPr>
          <w:rFonts w:asciiTheme="majorHAnsi" w:hAnsiTheme="majorHAnsi" w:cs="Arial"/>
          <w:color w:val="0A0A0A"/>
          <w:sz w:val="16"/>
          <w:shd w:val="clear" w:color="auto" w:fill="FFFFFF"/>
        </w:rPr>
        <w:t xml:space="preserve"> people, cultures, and </w:t>
      </w:r>
      <w:r w:rsidRPr="00FC0C93">
        <w:rPr>
          <w:rFonts w:asciiTheme="majorHAnsi" w:hAnsiTheme="majorHAnsi" w:cs="Arial"/>
          <w:color w:val="0A0A0A"/>
          <w:u w:val="single"/>
          <w:shd w:val="clear" w:color="auto" w:fill="FFFFFF"/>
        </w:rPr>
        <w:t>politics</w:t>
      </w:r>
      <w:r w:rsidRPr="00FC0C93">
        <w:rPr>
          <w:rFonts w:asciiTheme="majorHAnsi" w:hAnsiTheme="majorHAnsi" w:cs="Arial"/>
          <w:color w:val="0A0A0A"/>
          <w:sz w:val="16"/>
          <w:shd w:val="clear" w:color="auto" w:fill="FFFFFF"/>
        </w:rPr>
        <w:t xml:space="preserve"> across differences of race, nation, class, disability, gender, and sexuality that exceed these two terms and their opposition. Yet </w:t>
      </w:r>
      <w:r w:rsidRPr="00FC0C93">
        <w:rPr>
          <w:rFonts w:asciiTheme="majorHAnsi" w:hAnsiTheme="majorHAnsi" w:cs="Arial"/>
          <w:b/>
          <w:color w:val="0A0A0A"/>
          <w:u w:val="single"/>
          <w:shd w:val="clear" w:color="auto" w:fill="FFFFFF"/>
        </w:rPr>
        <w:t>the normativity of the terms</w:t>
      </w:r>
      <w:r w:rsidRPr="00FC0C93">
        <w:rPr>
          <w:rFonts w:asciiTheme="majorHAnsi" w:hAnsiTheme="majorHAnsi" w:cs="Arial"/>
          <w:color w:val="0A0A0A"/>
          <w:sz w:val="16"/>
          <w:shd w:val="clear" w:color="auto" w:fill="FFFFFF"/>
        </w:rPr>
        <w:t xml:space="preserve"> </w:t>
      </w:r>
      <w:r w:rsidRPr="00FC0C93">
        <w:rPr>
          <w:rFonts w:asciiTheme="majorHAnsi" w:hAnsiTheme="majorHAnsi" w:cs="Arial"/>
          <w:b/>
          <w:color w:val="0A0A0A"/>
          <w:u w:val="single"/>
          <w:shd w:val="clear" w:color="auto" w:fill="FFFFFF"/>
        </w:rPr>
        <w:t>within colonial biopolitics</w:t>
      </w:r>
      <w:r w:rsidRPr="00FC0C93">
        <w:rPr>
          <w:rFonts w:asciiTheme="majorHAnsi" w:hAnsiTheme="majorHAnsi" w:cs="Arial"/>
          <w:b/>
          <w:color w:val="0A0A0A"/>
          <w:sz w:val="16"/>
          <w:shd w:val="clear" w:color="auto" w:fill="FFFFFF"/>
        </w:rPr>
        <w:t xml:space="preserve"> </w:t>
      </w:r>
      <w:r w:rsidRPr="00FC0C93">
        <w:rPr>
          <w:rFonts w:asciiTheme="majorHAnsi" w:hAnsiTheme="majorHAnsi" w:cs="Arial"/>
          <w:color w:val="0A0A0A"/>
          <w:sz w:val="16"/>
          <w:shd w:val="clear" w:color="auto" w:fill="FFFFFF"/>
        </w:rPr>
        <w:t xml:space="preserve">will still </w:t>
      </w:r>
      <w:r w:rsidRPr="00FC0C93">
        <w:rPr>
          <w:rFonts w:asciiTheme="majorHAnsi" w:hAnsiTheme="majorHAnsi" w:cs="Arial"/>
          <w:b/>
          <w:color w:val="0A0A0A"/>
          <w:u w:val="single"/>
          <w:shd w:val="clear" w:color="auto" w:fill="FFFFFF"/>
        </w:rPr>
        <w:t>inform every U.S. formation of modern sexuality</w:t>
      </w:r>
      <w:r w:rsidRPr="00FC0C93">
        <w:rPr>
          <w:rFonts w:asciiTheme="majorHAnsi" w:hAnsiTheme="majorHAnsi" w:cs="Arial"/>
          <w:color w:val="0A0A0A"/>
          <w:sz w:val="16"/>
          <w:shd w:val="clear" w:color="auto" w:fill="FFFFFF"/>
        </w:rPr>
        <w:t>. Studying their relationality can recall that the locations they define for Native people always are exceeded by the discrepant histories and epistemologies of Native people's interdependent and resistant lives. In turn, the term </w:t>
      </w:r>
      <w:r w:rsidRPr="00FC0C93">
        <w:rPr>
          <w:rFonts w:asciiTheme="majorHAnsi" w:hAnsiTheme="majorHAnsi" w:cs="Arial"/>
          <w:i/>
          <w:iCs/>
          <w:color w:val="0A0A0A"/>
          <w:sz w:val="16"/>
          <w:shd w:val="clear" w:color="auto" w:fill="FFFFFF"/>
        </w:rPr>
        <w:t>non-Native</w:t>
      </w:r>
      <w:r w:rsidRPr="00FC0C93">
        <w:rPr>
          <w:rFonts w:asciiTheme="majorHAnsi" w:hAnsiTheme="majorHAnsi" w:cs="Arial"/>
          <w:color w:val="0A0A0A"/>
          <w:sz w:val="16"/>
          <w:shd w:val="clear" w:color="auto" w:fill="FFFFFF"/>
        </w:rPr>
        <w:t> can help mark how subjects outside Native communities incompletely fit the term </w:t>
      </w:r>
      <w:r w:rsidRPr="00FC0C93">
        <w:rPr>
          <w:rFonts w:asciiTheme="majorHAnsi" w:hAnsiTheme="majorHAnsi" w:cs="Arial"/>
          <w:i/>
          <w:iCs/>
          <w:color w:val="0A0A0A"/>
          <w:sz w:val="16"/>
          <w:shd w:val="clear" w:color="auto" w:fill="FFFFFF"/>
        </w:rPr>
        <w:t>settler</w:t>
      </w:r>
      <w:r w:rsidRPr="00FC0C93">
        <w:rPr>
          <w:rFonts w:asciiTheme="majorHAnsi" w:hAnsiTheme="majorHAnsi" w:cs="Arial"/>
          <w:color w:val="0A0A0A"/>
          <w:sz w:val="16"/>
          <w:shd w:val="clear" w:color="auto" w:fill="FFFFFF"/>
        </w:rPr>
        <w:t> —whether excluded from it categorically or asked to pass through or appeal to it —as they negotiate varied non-Native lives in a settler society. Differences among non-Native people of color, or between them and white people, thus will not be erased by marking their shared inheritance of settler colonialism; indeed, doing so will </w:t>
      </w:r>
      <w:r w:rsidRPr="00FC0C93">
        <w:rPr>
          <w:rFonts w:asciiTheme="majorHAnsi" w:hAnsiTheme="majorHAnsi" w:cs="Arial"/>
          <w:i/>
          <w:iCs/>
          <w:color w:val="0A0A0A"/>
          <w:sz w:val="16"/>
          <w:shd w:val="clear" w:color="auto" w:fill="FFFFFF"/>
        </w:rPr>
        <w:t>mark</w:t>
      </w:r>
      <w:r w:rsidRPr="00FC0C93">
        <w:rPr>
          <w:rFonts w:asciiTheme="majorHAnsi" w:hAnsiTheme="majorHAnsi" w:cs="Arial"/>
          <w:color w:val="0A0A0A"/>
          <w:sz w:val="16"/>
          <w:shd w:val="clear" w:color="auto" w:fill="FFFFFF"/>
        </w:rPr>
        <w:t> those differences, even as their distinctive relationships to settler colonialism and its naturalization become relevant to study.</w:t>
      </w:r>
      <w:bookmarkStart w:id="0" w:name="f52-text"/>
      <w:r w:rsidRPr="00FC0C93">
        <w:rPr>
          <w:rFonts w:asciiTheme="majorHAnsi" w:hAnsiTheme="majorHAnsi"/>
        </w:rPr>
        <w:fldChar w:fldCharType="begin"/>
      </w:r>
      <w:r w:rsidRPr="00FC0C93">
        <w:rPr>
          <w:rFonts w:asciiTheme="majorHAnsi" w:hAnsiTheme="majorHAnsi"/>
        </w:rPr>
        <w:instrText xml:space="preserve"> HYPERLINK "https://muse-jhu-edu.proxy.lib.umich.edu/article/372447" \l "f52" </w:instrText>
      </w:r>
      <w:r w:rsidRPr="00FC0C93">
        <w:rPr>
          <w:rFonts w:asciiTheme="majorHAnsi" w:hAnsiTheme="majorHAnsi"/>
        </w:rPr>
        <w:fldChar w:fldCharType="separate"/>
      </w:r>
      <w:r w:rsidRPr="00FC0C93">
        <w:rPr>
          <w:rFonts w:asciiTheme="majorHAnsi" w:hAnsiTheme="majorHAnsi" w:cs="Arial"/>
          <w:color w:val="284F84"/>
          <w:sz w:val="18"/>
          <w:szCs w:val="18"/>
          <w:u w:val="single"/>
          <w:shd w:val="clear" w:color="auto" w:fill="FFFFFF"/>
          <w:vertAlign w:val="superscript"/>
        </w:rPr>
        <w:t>52</w:t>
      </w:r>
      <w:r w:rsidRPr="00FC0C93">
        <w:rPr>
          <w:rFonts w:asciiTheme="majorHAnsi" w:hAnsiTheme="majorHAnsi"/>
        </w:rPr>
        <w:fldChar w:fldCharType="end"/>
      </w:r>
      <w:bookmarkEnd w:id="0"/>
      <w:r w:rsidRPr="00FC0C93">
        <w:rPr>
          <w:rFonts w:asciiTheme="majorHAnsi" w:hAnsiTheme="majorHAnsi" w:cs="Arial"/>
          <w:color w:val="0A0A0A"/>
          <w:sz w:val="16"/>
          <w:shd w:val="clear" w:color="auto" w:fill="FFFFFF"/>
        </w:rPr>
        <w:t xml:space="preserve"> In the process, </w:t>
      </w:r>
      <w:r w:rsidRPr="00FC0C93">
        <w:rPr>
          <w:rFonts w:asciiTheme="majorHAnsi" w:hAnsiTheme="majorHAnsi" w:cs="Arial"/>
          <w:color w:val="0A0A0A"/>
          <w:u w:val="single"/>
          <w:shd w:val="clear" w:color="auto" w:fill="FFFFFF"/>
        </w:rPr>
        <w:t>analyzing the colonial biopolitics of modern sexuality will focus queer studies on the work of denaturalizing settlement</w:t>
      </w:r>
      <w:r w:rsidRPr="00FC0C93">
        <w:rPr>
          <w:rFonts w:asciiTheme="majorHAnsi" w:hAnsiTheme="majorHAnsi" w:cs="Arial"/>
          <w:color w:val="0A0A0A"/>
          <w:sz w:val="16"/>
          <w:shd w:val="clear" w:color="auto" w:fill="FFFFFF"/>
        </w:rPr>
        <w:t>. I mean here not just that settler colonialism will be marked as a condition of all modern sexual power in the United States</w:t>
      </w:r>
      <w:r w:rsidRPr="00FC0C93">
        <w:rPr>
          <w:rFonts w:asciiTheme="majorHAnsi" w:hAnsiTheme="majorHAnsi" w:cs="Arial"/>
          <w:b/>
          <w:bCs/>
          <w:color w:val="0A0A0A"/>
          <w:sz w:val="16"/>
          <w:shd w:val="clear" w:color="auto" w:fill="FFFFFF"/>
        </w:rPr>
        <w:t> [End Page 120] </w:t>
      </w:r>
      <w:r w:rsidRPr="00FC0C93">
        <w:rPr>
          <w:rFonts w:asciiTheme="majorHAnsi" w:hAnsiTheme="majorHAnsi" w:cs="Arial"/>
          <w:color w:val="0A0A0A"/>
          <w:sz w:val="16"/>
          <w:shd w:val="clear" w:color="auto" w:fill="FFFFFF"/>
        </w:rPr>
        <w:t xml:space="preserve">but also that the meaningfulness of its naturalization will become a major area of study. </w:t>
      </w:r>
      <w:r w:rsidRPr="00FC0C93">
        <w:rPr>
          <w:rFonts w:asciiTheme="majorHAnsi" w:hAnsiTheme="majorHAnsi" w:cs="Arial"/>
          <w:color w:val="0A0A0A"/>
          <w:u w:val="single"/>
          <w:shd w:val="clear" w:color="auto" w:fill="FFFFFF"/>
        </w:rPr>
        <w:t>We need</w:t>
      </w:r>
      <w:r w:rsidRPr="00FC0C93">
        <w:rPr>
          <w:rFonts w:asciiTheme="majorHAnsi" w:hAnsiTheme="majorHAnsi" w:cs="Arial"/>
          <w:color w:val="0A0A0A"/>
          <w:sz w:val="16"/>
          <w:shd w:val="clear" w:color="auto" w:fill="FFFFFF"/>
        </w:rPr>
        <w:t xml:space="preserve"> many more, and </w:t>
      </w:r>
      <w:r w:rsidRPr="00FC0C93">
        <w:rPr>
          <w:rFonts w:asciiTheme="majorHAnsi" w:hAnsiTheme="majorHAnsi" w:cs="Arial"/>
          <w:color w:val="0A0A0A"/>
          <w:u w:val="single"/>
          <w:shd w:val="clear" w:color="auto" w:fill="FFFFFF"/>
        </w:rPr>
        <w:t>more detailed accounts of</w:t>
      </w:r>
      <w:r w:rsidRPr="00FC0C93">
        <w:rPr>
          <w:rFonts w:asciiTheme="majorHAnsi" w:hAnsiTheme="majorHAnsi" w:cs="Arial"/>
          <w:color w:val="0A0A0A"/>
          <w:sz w:val="16"/>
          <w:shd w:val="clear" w:color="auto" w:fill="FFFFFF"/>
        </w:rPr>
        <w:t xml:space="preserve"> the subjects, institutions, and </w:t>
      </w:r>
      <w:r w:rsidRPr="00FC0C93">
        <w:rPr>
          <w:rFonts w:asciiTheme="majorHAnsi" w:hAnsiTheme="majorHAnsi" w:cs="Arial"/>
          <w:color w:val="0A0A0A"/>
          <w:u w:val="single"/>
          <w:shd w:val="clear" w:color="auto" w:fill="FFFFFF"/>
        </w:rPr>
        <w:t>power relations that form whenever settler colonialism is naturalized within modern queer projects</w:t>
      </w:r>
      <w:r w:rsidRPr="00FC0C93">
        <w:rPr>
          <w:rFonts w:asciiTheme="majorHAnsi" w:hAnsiTheme="majorHAnsi" w:cs="Arial"/>
          <w:color w:val="0A0A0A"/>
          <w:sz w:val="16"/>
          <w:shd w:val="clear" w:color="auto" w:fill="FFFFFF"/>
        </w:rPr>
        <w:t xml:space="preserve"> in the United States.</w:t>
      </w:r>
    </w:p>
    <w:p w:rsidR="00757DF2" w:rsidRPr="00FC0C93" w:rsidRDefault="00757DF2" w:rsidP="00757DF2">
      <w:pPr>
        <w:rPr>
          <w:rFonts w:asciiTheme="majorHAnsi" w:hAnsiTheme="majorHAnsi"/>
        </w:rPr>
      </w:pPr>
    </w:p>
    <w:p w:rsidR="00757DF2" w:rsidRPr="00FC0C93" w:rsidRDefault="00757DF2" w:rsidP="00757DF2">
      <w:pPr>
        <w:pStyle w:val="Heading3"/>
        <w:rPr>
          <w:rFonts w:asciiTheme="majorHAnsi" w:hAnsiTheme="majorHAnsi"/>
        </w:rPr>
      </w:pPr>
      <w:r w:rsidRPr="00FC0C93">
        <w:rPr>
          <w:rFonts w:asciiTheme="majorHAnsi" w:hAnsiTheme="majorHAnsi"/>
        </w:rPr>
        <w:t>AT: Perm</w:t>
      </w:r>
    </w:p>
    <w:p w:rsidR="00757DF2" w:rsidRPr="00FC0C93" w:rsidRDefault="00757DF2" w:rsidP="00757DF2">
      <w:pPr>
        <w:pStyle w:val="Heading4"/>
        <w:rPr>
          <w:rFonts w:asciiTheme="majorHAnsi" w:hAnsiTheme="majorHAnsi"/>
        </w:rPr>
      </w:pPr>
      <w:r w:rsidRPr="00FC0C93">
        <w:rPr>
          <w:rFonts w:asciiTheme="majorHAnsi" w:hAnsiTheme="majorHAnsi"/>
        </w:rPr>
        <w:t xml:space="preserve">This debate is a question of </w:t>
      </w:r>
      <w:r w:rsidRPr="00FC0C93">
        <w:rPr>
          <w:rFonts w:asciiTheme="majorHAnsi" w:hAnsiTheme="majorHAnsi"/>
          <w:u w:val="single"/>
        </w:rPr>
        <w:t>starting points</w:t>
      </w:r>
      <w:r w:rsidRPr="00FC0C93">
        <w:rPr>
          <w:rFonts w:asciiTheme="majorHAnsi" w:hAnsiTheme="majorHAnsi"/>
        </w:rPr>
        <w:t xml:space="preserve"> – the permutation obscures the histories of settler colonialism as it footnotes the study of Indigenous history which only stabilizes settler subjectivity and maintains the status quo</w:t>
      </w:r>
    </w:p>
    <w:p w:rsidR="00757DF2" w:rsidRPr="00FC0C93" w:rsidRDefault="00757DF2" w:rsidP="00757DF2">
      <w:pPr>
        <w:rPr>
          <w:rFonts w:asciiTheme="majorHAnsi" w:hAnsiTheme="majorHAnsi"/>
        </w:rPr>
      </w:pPr>
      <w:r w:rsidRPr="00FC0C93">
        <w:rPr>
          <w:rStyle w:val="Style13ptBold"/>
          <w:rFonts w:asciiTheme="majorHAnsi" w:hAnsiTheme="majorHAnsi"/>
        </w:rPr>
        <w:t>Morgensen 10</w:t>
      </w:r>
      <w:r w:rsidRPr="00FC0C93">
        <w:rPr>
          <w:rFonts w:asciiTheme="majorHAnsi" w:hAnsiTheme="majorHAnsi"/>
        </w:rPr>
        <w:t xml:space="preserve"> [Scott Lauria Morgensen,  Associate Professor in Gender Studies and the Graduate Program in Cultural Studies in Queen’s University, “Settler Homonationalism: Theorizing Settler Colonialism within Queer Modernities”]sg </w:t>
      </w:r>
    </w:p>
    <w:p w:rsidR="00757DF2" w:rsidRPr="00FC0C93" w:rsidRDefault="00757DF2" w:rsidP="00757DF2">
      <w:pPr>
        <w:rPr>
          <w:rFonts w:asciiTheme="majorHAnsi" w:hAnsiTheme="majorHAnsi" w:cs="Arial"/>
          <w:color w:val="0A0A0A"/>
          <w:sz w:val="16"/>
          <w:shd w:val="clear" w:color="auto" w:fill="FFFFFF"/>
        </w:rPr>
      </w:pPr>
      <w:r w:rsidRPr="00FC0C93">
        <w:rPr>
          <w:rFonts w:asciiTheme="majorHAnsi" w:hAnsiTheme="majorHAnsi" w:cs="Arial"/>
          <w:color w:val="0A0A0A"/>
          <w:sz w:val="16"/>
          <w:shd w:val="clear" w:color="auto" w:fill="FFFFFF"/>
        </w:rPr>
        <w:t>Denaturalizing settler colonialism will mark it as not a fait accompli but a process open to change. While settlement suggests the appropriation of land, that history was never fixed: even the violence of allotment failed to erase collective Native land claims, just as land expropriation is being countered by tribal governments reacquiring sovereign land. In turn, as Thomas King and Paul Carter suggest, settlement narrates the land, and, as storytelling, it remains open to debate,</w:t>
      </w:r>
      <w:r w:rsidRPr="00FC0C93">
        <w:rPr>
          <w:rFonts w:asciiTheme="majorHAnsi" w:hAnsiTheme="majorHAnsi" w:cs="Arial"/>
          <w:b/>
          <w:bCs/>
          <w:color w:val="0A0A0A"/>
          <w:sz w:val="16"/>
          <w:shd w:val="clear" w:color="auto" w:fill="FFFFFF"/>
        </w:rPr>
        <w:t> [End Page 122] </w:t>
      </w:r>
      <w:r w:rsidRPr="00FC0C93">
        <w:rPr>
          <w:rFonts w:asciiTheme="majorHAnsi" w:hAnsiTheme="majorHAnsi" w:cs="Arial"/>
          <w:color w:val="0A0A0A"/>
          <w:sz w:val="16"/>
          <w:shd w:val="clear" w:color="auto" w:fill="FFFFFF"/>
        </w:rPr>
        <w:t>such as in Native activisms that sustain Indigenous narratives of land or tell new stories to denaturalize settler landscapes.</w:t>
      </w:r>
      <w:bookmarkStart w:id="1" w:name="f56-text"/>
      <w:r w:rsidRPr="00FC0C93">
        <w:rPr>
          <w:rFonts w:asciiTheme="majorHAnsi" w:hAnsiTheme="majorHAnsi"/>
        </w:rPr>
        <w:fldChar w:fldCharType="begin"/>
      </w:r>
      <w:r w:rsidRPr="00FC0C93">
        <w:rPr>
          <w:rFonts w:asciiTheme="majorHAnsi" w:hAnsiTheme="majorHAnsi"/>
        </w:rPr>
        <w:instrText xml:space="preserve"> HYPERLINK "https://muse-jhu-edu.proxy.lib.umich.edu/article/372447" \l "f56" </w:instrText>
      </w:r>
      <w:r w:rsidRPr="00FC0C93">
        <w:rPr>
          <w:rFonts w:asciiTheme="majorHAnsi" w:hAnsiTheme="majorHAnsi"/>
        </w:rPr>
        <w:fldChar w:fldCharType="separate"/>
      </w:r>
      <w:r w:rsidRPr="00FC0C93">
        <w:rPr>
          <w:rFonts w:asciiTheme="majorHAnsi" w:hAnsiTheme="majorHAnsi" w:cs="Arial"/>
          <w:color w:val="284F84"/>
          <w:sz w:val="18"/>
          <w:szCs w:val="18"/>
          <w:u w:val="single"/>
          <w:shd w:val="clear" w:color="auto" w:fill="FFFFFF"/>
          <w:vertAlign w:val="superscript"/>
        </w:rPr>
        <w:t>56</w:t>
      </w:r>
      <w:r w:rsidRPr="00FC0C93">
        <w:rPr>
          <w:rFonts w:asciiTheme="majorHAnsi" w:hAnsiTheme="majorHAnsi"/>
        </w:rPr>
        <w:fldChar w:fldCharType="end"/>
      </w:r>
      <w:bookmarkEnd w:id="1"/>
      <w:r w:rsidRPr="00FC0C93">
        <w:rPr>
          <w:rFonts w:asciiTheme="majorHAnsi" w:hAnsiTheme="majorHAnsi" w:cs="Arial"/>
          <w:color w:val="0A0A0A"/>
          <w:sz w:val="16"/>
          <w:shd w:val="clear" w:color="auto" w:fill="FFFFFF"/>
        </w:rPr>
        <w:t> </w:t>
      </w:r>
      <w:r w:rsidRPr="00FC0C93">
        <w:rPr>
          <w:rFonts w:asciiTheme="majorHAnsi" w:hAnsiTheme="majorHAnsi" w:cs="Arial"/>
          <w:color w:val="0A0A0A"/>
          <w:u w:val="single"/>
          <w:shd w:val="clear" w:color="auto" w:fill="FFFFFF"/>
        </w:rPr>
        <w:t>The processes of settler colonialism produce contradictions</w:t>
      </w:r>
      <w:r w:rsidRPr="00FC0C93">
        <w:rPr>
          <w:rFonts w:asciiTheme="majorHAnsi" w:hAnsiTheme="majorHAnsi" w:cs="Arial"/>
          <w:color w:val="0A0A0A"/>
          <w:sz w:val="16"/>
          <w:shd w:val="clear" w:color="auto" w:fill="FFFFFF"/>
        </w:rPr>
        <w:t xml:space="preserve">, </w:t>
      </w:r>
      <w:r w:rsidRPr="00FC0C93">
        <w:rPr>
          <w:rFonts w:asciiTheme="majorHAnsi" w:hAnsiTheme="majorHAnsi" w:cs="Arial"/>
          <w:color w:val="0A0A0A"/>
          <w:u w:val="single"/>
          <w:shd w:val="clear" w:color="auto" w:fill="FFFFFF"/>
        </w:rPr>
        <w:t>as settlers try to contain</w:t>
      </w:r>
      <w:r w:rsidRPr="00FC0C93">
        <w:rPr>
          <w:rFonts w:asciiTheme="majorHAnsi" w:hAnsiTheme="majorHAnsi" w:cs="Arial"/>
          <w:color w:val="0A0A0A"/>
          <w:sz w:val="16"/>
          <w:shd w:val="clear" w:color="auto" w:fill="FFFFFF"/>
        </w:rPr>
        <w:t xml:space="preserve"> or erase </w:t>
      </w:r>
      <w:r w:rsidRPr="00FC0C93">
        <w:rPr>
          <w:rFonts w:asciiTheme="majorHAnsi" w:hAnsiTheme="majorHAnsi" w:cs="Arial"/>
          <w:color w:val="0A0A0A"/>
          <w:u w:val="single"/>
          <w:shd w:val="clear" w:color="auto" w:fill="FFFFFF"/>
        </w:rPr>
        <w:t>Native difference in order that they may inhabit Native land as if it were their own</w:t>
      </w:r>
      <w:r w:rsidRPr="00FC0C93">
        <w:rPr>
          <w:rFonts w:asciiTheme="majorHAnsi" w:hAnsiTheme="majorHAnsi" w:cs="Arial"/>
          <w:color w:val="0A0A0A"/>
          <w:sz w:val="16"/>
          <w:shd w:val="clear" w:color="auto" w:fill="FFFFFF"/>
        </w:rPr>
        <w:t xml:space="preserve">. Doing so produces the contortions described by Deloria, as </w:t>
      </w:r>
      <w:r w:rsidRPr="00FC0C93">
        <w:rPr>
          <w:rFonts w:asciiTheme="majorHAnsi" w:hAnsiTheme="majorHAnsi" w:cs="Arial"/>
          <w:color w:val="0A0A0A"/>
          <w:u w:val="single"/>
          <w:shd w:val="clear" w:color="auto" w:fill="FFFFFF"/>
        </w:rPr>
        <w:t>settler subjects argue that Native people</w:t>
      </w:r>
      <w:r w:rsidRPr="00FC0C93">
        <w:rPr>
          <w:rFonts w:asciiTheme="majorHAnsi" w:hAnsiTheme="majorHAnsi" w:cs="Arial"/>
          <w:color w:val="0A0A0A"/>
          <w:sz w:val="16"/>
          <w:shd w:val="clear" w:color="auto" w:fill="FFFFFF"/>
        </w:rPr>
        <w:t xml:space="preserve"> or their land claims </w:t>
      </w:r>
      <w:r w:rsidRPr="00FC0C93">
        <w:rPr>
          <w:rFonts w:asciiTheme="majorHAnsi" w:hAnsiTheme="majorHAnsi" w:cs="Arial"/>
          <w:color w:val="0A0A0A"/>
          <w:u w:val="single"/>
          <w:shd w:val="clear" w:color="auto" w:fill="FFFFFF"/>
        </w:rPr>
        <w:t>never existed,</w:t>
      </w:r>
      <w:r w:rsidRPr="00FC0C93">
        <w:rPr>
          <w:rFonts w:asciiTheme="majorHAnsi" w:hAnsiTheme="majorHAnsi" w:cs="Arial"/>
          <w:color w:val="0A0A0A"/>
          <w:sz w:val="16"/>
          <w:shd w:val="clear" w:color="auto" w:fill="FFFFFF"/>
        </w:rPr>
        <w:t xml:space="preserve"> no longer exist, or if they do are trumped by the priority of settler claims. </w:t>
      </w:r>
      <w:r w:rsidRPr="00FC0C93">
        <w:rPr>
          <w:rFonts w:asciiTheme="majorHAnsi" w:hAnsiTheme="majorHAnsi" w:cs="Arial"/>
          <w:b/>
          <w:color w:val="0A0A0A"/>
          <w:u w:val="single"/>
          <w:shd w:val="clear" w:color="auto" w:fill="FFFFFF"/>
        </w:rPr>
        <w:t>Yet at the same time settler subjects study Native history so that they may absorb it as their own and legitimate their place on stolen land</w:t>
      </w:r>
      <w:r w:rsidRPr="00FC0C93">
        <w:rPr>
          <w:rFonts w:asciiTheme="majorHAnsi" w:hAnsiTheme="majorHAnsi" w:cs="Arial"/>
          <w:color w:val="0A0A0A"/>
          <w:sz w:val="16"/>
          <w:shd w:val="clear" w:color="auto" w:fill="FFFFFF"/>
        </w:rPr>
        <w:t>.</w:t>
      </w:r>
      <w:bookmarkStart w:id="2" w:name="f57-text"/>
      <w:r w:rsidRPr="00FC0C93">
        <w:rPr>
          <w:rFonts w:asciiTheme="majorHAnsi" w:hAnsiTheme="majorHAnsi"/>
        </w:rPr>
        <w:fldChar w:fldCharType="begin"/>
      </w:r>
      <w:r w:rsidRPr="00FC0C93">
        <w:rPr>
          <w:rFonts w:asciiTheme="majorHAnsi" w:hAnsiTheme="majorHAnsi"/>
        </w:rPr>
        <w:instrText xml:space="preserve"> HYPERLINK "https://muse-jhu-edu.proxy.lib.umich.edu/article/372447" \l "f57" </w:instrText>
      </w:r>
      <w:r w:rsidRPr="00FC0C93">
        <w:rPr>
          <w:rFonts w:asciiTheme="majorHAnsi" w:hAnsiTheme="majorHAnsi"/>
        </w:rPr>
        <w:fldChar w:fldCharType="separate"/>
      </w:r>
      <w:r w:rsidRPr="00FC0C93">
        <w:rPr>
          <w:rFonts w:asciiTheme="majorHAnsi" w:hAnsiTheme="majorHAnsi" w:cs="Arial"/>
          <w:color w:val="284F84"/>
          <w:sz w:val="18"/>
          <w:szCs w:val="18"/>
          <w:u w:val="single"/>
          <w:shd w:val="clear" w:color="auto" w:fill="FFFFFF"/>
          <w:vertAlign w:val="superscript"/>
        </w:rPr>
        <w:t>57</w:t>
      </w:r>
      <w:r w:rsidRPr="00FC0C93">
        <w:rPr>
          <w:rFonts w:asciiTheme="majorHAnsi" w:hAnsiTheme="majorHAnsi"/>
        </w:rPr>
        <w:fldChar w:fldCharType="end"/>
      </w:r>
      <w:bookmarkEnd w:id="2"/>
      <w:r w:rsidRPr="00FC0C93">
        <w:rPr>
          <w:rFonts w:asciiTheme="majorHAnsi" w:hAnsiTheme="majorHAnsi" w:cs="Arial"/>
          <w:color w:val="0A0A0A"/>
          <w:sz w:val="16"/>
          <w:shd w:val="clear" w:color="auto" w:fill="FFFFFF"/>
        </w:rPr>
        <w:t xml:space="preserve"> These contradictions are informed by the knowledge, constantly displaced, of the genocidal histories of occupation. </w:t>
      </w:r>
      <w:r w:rsidRPr="00FC0C93">
        <w:rPr>
          <w:rFonts w:asciiTheme="majorHAnsi" w:hAnsiTheme="majorHAnsi" w:cs="Arial"/>
          <w:color w:val="0A0A0A"/>
          <w:u w:val="single"/>
          <w:shd w:val="clear" w:color="auto" w:fill="FFFFFF"/>
        </w:rPr>
        <w:t>Working to stabilize settler subjectivity produces the bizarre result of people admitting to histories of terrorizing violence while basing their moral systems on continuing to benefit from them.</w:t>
      </w:r>
      <w:r w:rsidRPr="00FC0C93">
        <w:rPr>
          <w:rFonts w:asciiTheme="majorHAnsi" w:hAnsiTheme="majorHAnsi" w:cs="Arial"/>
          <w:color w:val="0A0A0A"/>
          <w:sz w:val="16"/>
          <w:shd w:val="clear" w:color="auto" w:fill="FFFFFF"/>
        </w:rPr>
        <w:t xml:space="preserve"> The difference between conservative and liberal positions on settlement often breaks between whether non-Natives feel morally justified or conscionably implicated in a society based on violence. But while the first position embraces the status quo, the second does nothing necessarily to change it. As Smith pointedly argues, "</w:t>
      </w:r>
      <w:r w:rsidRPr="00FC0C93">
        <w:rPr>
          <w:rFonts w:asciiTheme="majorHAnsi" w:hAnsiTheme="majorHAnsi" w:cs="Arial"/>
          <w:color w:val="0A0A0A"/>
          <w:u w:val="single"/>
          <w:shd w:val="clear" w:color="auto" w:fill="FFFFFF"/>
        </w:rPr>
        <w:t>It is a consistent practice among progressives to bemoan the genocide of Native peoples, but in the interest of political expediency, implicitly sanction it by refusing to question the illegitimacy of the settler nation responsible for this genocide."</w:t>
      </w:r>
      <w:bookmarkStart w:id="3" w:name="f58-text"/>
      <w:r w:rsidRPr="00FC0C93">
        <w:rPr>
          <w:rFonts w:asciiTheme="majorHAnsi" w:hAnsiTheme="majorHAnsi"/>
        </w:rPr>
        <w:fldChar w:fldCharType="begin"/>
      </w:r>
      <w:r w:rsidRPr="00FC0C93">
        <w:rPr>
          <w:rFonts w:asciiTheme="majorHAnsi" w:hAnsiTheme="majorHAnsi"/>
        </w:rPr>
        <w:instrText xml:space="preserve"> HYPERLINK "https://muse-jhu-edu.proxy.lib.umich.edu/article/372447" \l "f58" </w:instrText>
      </w:r>
      <w:r w:rsidRPr="00FC0C93">
        <w:rPr>
          <w:rFonts w:asciiTheme="majorHAnsi" w:hAnsiTheme="majorHAnsi"/>
        </w:rPr>
        <w:fldChar w:fldCharType="separate"/>
      </w:r>
      <w:r w:rsidRPr="00FC0C93">
        <w:rPr>
          <w:rFonts w:asciiTheme="majorHAnsi" w:hAnsiTheme="majorHAnsi" w:cs="Arial"/>
          <w:color w:val="284F84"/>
          <w:sz w:val="18"/>
          <w:szCs w:val="18"/>
          <w:u w:val="single"/>
          <w:shd w:val="clear" w:color="auto" w:fill="FFFFFF"/>
          <w:vertAlign w:val="superscript"/>
        </w:rPr>
        <w:t>58</w:t>
      </w:r>
      <w:r w:rsidRPr="00FC0C93">
        <w:rPr>
          <w:rFonts w:asciiTheme="majorHAnsi" w:hAnsiTheme="majorHAnsi"/>
        </w:rPr>
        <w:fldChar w:fldCharType="end"/>
      </w:r>
      <w:bookmarkEnd w:id="3"/>
      <w:r w:rsidRPr="00FC0C93">
        <w:rPr>
          <w:rFonts w:asciiTheme="majorHAnsi" w:hAnsiTheme="majorHAnsi" w:cs="Arial"/>
          <w:color w:val="0A0A0A"/>
          <w:sz w:val="16"/>
          <w:shd w:val="clear" w:color="auto" w:fill="FFFFFF"/>
        </w:rPr>
        <w:t xml:space="preserve"> In writing with Kehaulani Kauanui, Smith argues that this complicity continues, as progressives </w:t>
      </w:r>
      <w:r w:rsidRPr="00FC0C93">
        <w:rPr>
          <w:rFonts w:asciiTheme="majorHAnsi" w:hAnsiTheme="majorHAnsi" w:cs="Arial"/>
          <w:color w:val="8A8A8A"/>
          <w:sz w:val="16"/>
          <w:shd w:val="clear" w:color="auto" w:fill="FFFFFF"/>
        </w:rPr>
        <w:t xml:space="preserve">have critiqued the seeming erosion of civil liberties and democracy under the Bush regime. How is this critique affected if we understand the Bush regime not as the erosion of U.S. democracy but as its fulfillment? If we understand American democracy as predicated on the genocide of indigenous people? . . . </w:t>
      </w:r>
      <w:r w:rsidRPr="00FC0C93">
        <w:rPr>
          <w:rFonts w:asciiTheme="majorHAnsi" w:hAnsiTheme="majorHAnsi" w:cs="Arial"/>
          <w:color w:val="8A8A8A"/>
          <w:u w:val="single"/>
          <w:shd w:val="clear" w:color="auto" w:fill="FFFFFF"/>
        </w:rPr>
        <w:t>Even scholars critical of the nation-state often tend to presume that the United States will always exist, and thus they overlook indigenous feminist articulations of alternative forms of governance</w:t>
      </w:r>
      <w:r w:rsidRPr="00FC0C93">
        <w:rPr>
          <w:rFonts w:asciiTheme="majorHAnsi" w:hAnsiTheme="majorHAnsi" w:cs="Arial"/>
          <w:color w:val="8A8A8A"/>
          <w:sz w:val="16"/>
          <w:shd w:val="clear" w:color="auto" w:fill="FFFFFF"/>
        </w:rPr>
        <w:t xml:space="preserve"> beyond the United States in particular and the nation-state in general.</w:t>
      </w:r>
      <w:bookmarkStart w:id="4" w:name="f59-text"/>
      <w:r w:rsidRPr="00FC0C93">
        <w:rPr>
          <w:rFonts w:asciiTheme="majorHAnsi" w:hAnsiTheme="majorHAnsi"/>
        </w:rPr>
        <w:fldChar w:fldCharType="begin"/>
      </w:r>
      <w:r w:rsidRPr="00FC0C93">
        <w:rPr>
          <w:rFonts w:asciiTheme="majorHAnsi" w:hAnsiTheme="majorHAnsi"/>
        </w:rPr>
        <w:instrText xml:space="preserve"> HYPERLINK "https://muse-jhu-edu.proxy.lib.umich.edu/article/372447" \l "f59" </w:instrText>
      </w:r>
      <w:r w:rsidRPr="00FC0C93">
        <w:rPr>
          <w:rFonts w:asciiTheme="majorHAnsi" w:hAnsiTheme="majorHAnsi"/>
        </w:rPr>
        <w:fldChar w:fldCharType="separate"/>
      </w:r>
      <w:r w:rsidRPr="00FC0C93">
        <w:rPr>
          <w:rFonts w:asciiTheme="majorHAnsi" w:hAnsiTheme="majorHAnsi" w:cs="Arial"/>
          <w:color w:val="284F84"/>
          <w:sz w:val="18"/>
          <w:szCs w:val="18"/>
          <w:u w:val="single"/>
          <w:shd w:val="clear" w:color="auto" w:fill="FFFFFF"/>
          <w:vertAlign w:val="superscript"/>
        </w:rPr>
        <w:t>59</w:t>
      </w:r>
      <w:r w:rsidRPr="00FC0C93">
        <w:rPr>
          <w:rFonts w:asciiTheme="majorHAnsi" w:hAnsiTheme="majorHAnsi"/>
        </w:rPr>
        <w:fldChar w:fldCharType="end"/>
      </w:r>
      <w:bookmarkEnd w:id="4"/>
      <w:r w:rsidRPr="00FC0C93">
        <w:rPr>
          <w:rFonts w:asciiTheme="majorHAnsi" w:hAnsiTheme="majorHAnsi"/>
          <w:sz w:val="16"/>
        </w:rPr>
        <w:t xml:space="preserve"> </w:t>
      </w:r>
      <w:r w:rsidRPr="00FC0C93">
        <w:rPr>
          <w:rFonts w:asciiTheme="majorHAnsi" w:hAnsiTheme="majorHAnsi" w:cs="Arial"/>
          <w:color w:val="0A0A0A"/>
          <w:sz w:val="16"/>
          <w:shd w:val="clear" w:color="auto" w:fill="FFFFFF"/>
        </w:rPr>
        <w:t>Smith and Kauanui remind us here that Indigenous feminists crucially theorize life beyond settler colonialism, including by fostering terms for national community that exceed the heteropatriarchal nation-state form.</w:t>
      </w:r>
      <w:bookmarkStart w:id="5" w:name="f60-text"/>
      <w:r w:rsidRPr="00FC0C93">
        <w:rPr>
          <w:rFonts w:asciiTheme="majorHAnsi" w:hAnsiTheme="majorHAnsi"/>
        </w:rPr>
        <w:fldChar w:fldCharType="begin"/>
      </w:r>
      <w:r w:rsidRPr="00FC0C93">
        <w:rPr>
          <w:rFonts w:asciiTheme="majorHAnsi" w:hAnsiTheme="majorHAnsi"/>
        </w:rPr>
        <w:instrText xml:space="preserve"> HYPERLINK "https://muse-jhu-edu.proxy.lib.umich.edu/article/372447" \l "f60" </w:instrText>
      </w:r>
      <w:r w:rsidRPr="00FC0C93">
        <w:rPr>
          <w:rFonts w:asciiTheme="majorHAnsi" w:hAnsiTheme="majorHAnsi"/>
        </w:rPr>
        <w:fldChar w:fldCharType="separate"/>
      </w:r>
      <w:r w:rsidRPr="00FC0C93">
        <w:rPr>
          <w:rFonts w:asciiTheme="majorHAnsi" w:hAnsiTheme="majorHAnsi" w:cs="Arial"/>
          <w:color w:val="284F84"/>
          <w:sz w:val="18"/>
          <w:szCs w:val="18"/>
          <w:u w:val="single"/>
          <w:shd w:val="clear" w:color="auto" w:fill="FFFFFF"/>
          <w:vertAlign w:val="superscript"/>
        </w:rPr>
        <w:t>60</w:t>
      </w:r>
      <w:r w:rsidRPr="00FC0C93">
        <w:rPr>
          <w:rFonts w:asciiTheme="majorHAnsi" w:hAnsiTheme="majorHAnsi"/>
        </w:rPr>
        <w:fldChar w:fldCharType="end"/>
      </w:r>
      <w:bookmarkEnd w:id="5"/>
      <w:r w:rsidRPr="00FC0C93">
        <w:rPr>
          <w:rFonts w:asciiTheme="majorHAnsi" w:hAnsiTheme="majorHAnsi" w:cs="Arial"/>
          <w:color w:val="0A0A0A"/>
          <w:sz w:val="16"/>
          <w:shd w:val="clear" w:color="auto" w:fill="FFFFFF"/>
        </w:rPr>
        <w:t> Non-Natives who seek accountable alliance with Native people may align themselves with these stakes if they wish to commit to denaturalizing settler colonialism. But as noted, their more frequent effort to stabilize their identities follows less from a belief that settlement </w:t>
      </w:r>
      <w:r w:rsidRPr="00FC0C93">
        <w:rPr>
          <w:rFonts w:asciiTheme="majorHAnsi" w:hAnsiTheme="majorHAnsi" w:cs="Arial"/>
          <w:i/>
          <w:iCs/>
          <w:color w:val="0A0A0A"/>
          <w:sz w:val="16"/>
          <w:shd w:val="clear" w:color="auto" w:fill="FFFFFF"/>
        </w:rPr>
        <w:t>is</w:t>
      </w:r>
      <w:r w:rsidRPr="00FC0C93">
        <w:rPr>
          <w:rFonts w:asciiTheme="majorHAnsi" w:hAnsiTheme="majorHAnsi" w:cs="Arial"/>
          <w:color w:val="0A0A0A"/>
          <w:sz w:val="16"/>
          <w:shd w:val="clear" w:color="auto" w:fill="FFFFFF"/>
        </w:rPr>
        <w:t> natural than from a compulsion to foreclose the Pandora's box of contradictions</w:t>
      </w:r>
      <w:r w:rsidRPr="00FC0C93">
        <w:rPr>
          <w:rFonts w:asciiTheme="majorHAnsi" w:hAnsiTheme="majorHAnsi" w:cs="Arial"/>
          <w:b/>
          <w:bCs/>
          <w:color w:val="0A0A0A"/>
          <w:sz w:val="16"/>
          <w:shd w:val="clear" w:color="auto" w:fill="FFFFFF"/>
        </w:rPr>
        <w:t> [End Page 123] </w:t>
      </w:r>
      <w:r w:rsidRPr="00FC0C93">
        <w:rPr>
          <w:rFonts w:asciiTheme="majorHAnsi" w:hAnsiTheme="majorHAnsi" w:cs="Arial"/>
          <w:color w:val="0A0A0A"/>
          <w:sz w:val="16"/>
          <w:shd w:val="clear" w:color="auto" w:fill="FFFFFF"/>
        </w:rPr>
        <w:t xml:space="preserve">they know will open by calling it into question. In U.S. queer politics, this includes the implications of my essay: </w:t>
      </w:r>
      <w:r w:rsidRPr="00FC0C93">
        <w:rPr>
          <w:rFonts w:asciiTheme="majorHAnsi" w:hAnsiTheme="majorHAnsi" w:cs="Arial"/>
          <w:b/>
          <w:color w:val="0A0A0A"/>
          <w:u w:val="single"/>
          <w:shd w:val="clear" w:color="auto" w:fill="FFFFFF"/>
        </w:rPr>
        <w:t>queers will invoke and repeat the terrorizing histories of settler colonialism if these remain obscured behind normatively white and national desires for Native roots and settler citizenshi</w:t>
      </w:r>
      <w:r w:rsidRPr="00FC0C93">
        <w:rPr>
          <w:rFonts w:asciiTheme="majorHAnsi" w:hAnsiTheme="majorHAnsi" w:cs="Arial"/>
          <w:b/>
          <w:color w:val="0A0A0A"/>
          <w:sz w:val="16"/>
          <w:shd w:val="clear" w:color="auto" w:fill="FFFFFF"/>
        </w:rPr>
        <w:t>p</w:t>
      </w:r>
      <w:r w:rsidRPr="00FC0C93">
        <w:rPr>
          <w:rFonts w:asciiTheme="majorHAnsi" w:hAnsiTheme="majorHAnsi" w:cs="Arial"/>
          <w:color w:val="0A0A0A"/>
          <w:sz w:val="16"/>
          <w:shd w:val="clear" w:color="auto" w:fill="FFFFFF"/>
        </w:rPr>
        <w:t xml:space="preserve">. A first step for </w:t>
      </w:r>
      <w:r w:rsidRPr="00FC0C93">
        <w:rPr>
          <w:rFonts w:asciiTheme="majorHAnsi" w:hAnsiTheme="majorHAnsi" w:cs="Arial"/>
          <w:color w:val="0A0A0A"/>
          <w:u w:val="single"/>
          <w:shd w:val="clear" w:color="auto" w:fill="FFFFFF"/>
        </w:rPr>
        <w:t>non-Native queers</w:t>
      </w:r>
      <w:r w:rsidRPr="00FC0C93">
        <w:rPr>
          <w:rFonts w:asciiTheme="majorHAnsi" w:hAnsiTheme="majorHAnsi" w:cs="Arial"/>
          <w:color w:val="0A0A0A"/>
          <w:sz w:val="16"/>
          <w:shd w:val="clear" w:color="auto" w:fill="FFFFFF"/>
        </w:rPr>
        <w:t xml:space="preserve"> thus </w:t>
      </w:r>
      <w:r w:rsidRPr="00FC0C93">
        <w:rPr>
          <w:rFonts w:asciiTheme="majorHAnsi" w:hAnsiTheme="majorHAnsi" w:cs="Arial"/>
          <w:color w:val="0A0A0A"/>
          <w:u w:val="single"/>
          <w:shd w:val="clear" w:color="auto" w:fill="FFFFFF"/>
        </w:rPr>
        <w:t>can</w:t>
      </w:r>
      <w:r w:rsidRPr="00FC0C93">
        <w:rPr>
          <w:rFonts w:asciiTheme="majorHAnsi" w:hAnsiTheme="majorHAnsi" w:cs="Arial"/>
          <w:color w:val="0A0A0A"/>
          <w:sz w:val="16"/>
          <w:shd w:val="clear" w:color="auto" w:fill="FFFFFF"/>
        </w:rPr>
        <w:t xml:space="preserve"> be to </w:t>
      </w:r>
      <w:r w:rsidRPr="00FC0C93">
        <w:rPr>
          <w:rFonts w:asciiTheme="majorHAnsi" w:hAnsiTheme="majorHAnsi" w:cs="Arial"/>
          <w:color w:val="0A0A0A"/>
          <w:u w:val="single"/>
          <w:shd w:val="clear" w:color="auto" w:fill="FFFFFF"/>
        </w:rPr>
        <w:t>examine critically and challenge how settler colonialism conditions their lives, as a step toward imagining new and decolonial sexual subjectivities, cultures, and politics</w:t>
      </w:r>
      <w:r w:rsidRPr="00FC0C93">
        <w:rPr>
          <w:rFonts w:asciiTheme="majorHAnsi" w:hAnsiTheme="majorHAnsi" w:cs="Arial"/>
          <w:color w:val="0A0A0A"/>
          <w:sz w:val="16"/>
          <w:shd w:val="clear" w:color="auto" w:fill="FFFFFF"/>
        </w:rPr>
        <w:t>. This work can be inspired by historical coalition politics formed by queers of color in accountable relationship to Native queer activists. Yet this work invites even more forms, particularly when Native queers choose to organize apart. White queers challenging racism and colonialism can join queers of color to create new queer politics marked explicitly as non-Native, in that they will form by answering Native queer critiques. As part of that work, non-Native queers can study the colonial histories they differently yet mutually inherit, and can trouble the colonial institutions in which they have sought their freedom, as steps toward shifting non-Native queer politics in decolonizing directions.</w:t>
      </w:r>
    </w:p>
    <w:p w:rsidR="00757DF2" w:rsidRPr="00FC0C93" w:rsidRDefault="00757DF2" w:rsidP="00757DF2">
      <w:pPr>
        <w:pStyle w:val="Heading2"/>
        <w:rPr>
          <w:rFonts w:asciiTheme="majorHAnsi" w:hAnsiTheme="majorHAnsi"/>
        </w:rPr>
      </w:pPr>
      <w:r w:rsidRPr="00FC0C93">
        <w:rPr>
          <w:rFonts w:asciiTheme="majorHAnsi" w:hAnsiTheme="majorHAnsi"/>
        </w:rPr>
        <w:t>**Nomadism Neg**</w:t>
      </w:r>
    </w:p>
    <w:p w:rsidR="00757DF2" w:rsidRPr="00FC0C93" w:rsidRDefault="00757DF2" w:rsidP="00757DF2">
      <w:pPr>
        <w:pStyle w:val="Heading3"/>
        <w:rPr>
          <w:rFonts w:asciiTheme="majorHAnsi" w:hAnsiTheme="majorHAnsi"/>
        </w:rPr>
      </w:pPr>
      <w:r w:rsidRPr="00FC0C93">
        <w:rPr>
          <w:rFonts w:asciiTheme="majorHAnsi" w:hAnsiTheme="majorHAnsi"/>
        </w:rPr>
        <w:t>State Key</w:t>
      </w:r>
    </w:p>
    <w:p w:rsidR="00757DF2" w:rsidRPr="00FC0C93" w:rsidRDefault="00757DF2" w:rsidP="00757DF2">
      <w:pPr>
        <w:pStyle w:val="Heading4"/>
        <w:rPr>
          <w:rStyle w:val="StyleUnderline"/>
          <w:rFonts w:asciiTheme="majorHAnsi" w:hAnsiTheme="majorHAnsi"/>
        </w:rPr>
      </w:pPr>
      <w:r w:rsidRPr="00FC0C93">
        <w:rPr>
          <w:rStyle w:val="StyleUnderline"/>
          <w:rFonts w:asciiTheme="majorHAnsi" w:hAnsiTheme="majorHAnsi"/>
        </w:rPr>
        <w:t>Doublebind – either the nomad will settle at some point, which is empirically prove, thus making the aff a double turn OR the nomadic population will be deemed as a threat by the state and they will be hunted down no matter how much they ‘move’</w:t>
      </w:r>
    </w:p>
    <w:p w:rsidR="00757DF2" w:rsidRPr="00FC0C93" w:rsidRDefault="00757DF2" w:rsidP="00757DF2">
      <w:pPr>
        <w:rPr>
          <w:rStyle w:val="StyleUnderline"/>
          <w:rFonts w:asciiTheme="majorHAnsi" w:hAnsiTheme="majorHAnsi"/>
          <w:sz w:val="16"/>
          <w:szCs w:val="16"/>
        </w:rPr>
      </w:pPr>
      <w:r w:rsidRPr="00FC0C93">
        <w:rPr>
          <w:rStyle w:val="Style13ptBold"/>
          <w:rFonts w:asciiTheme="majorHAnsi" w:hAnsiTheme="majorHAnsi"/>
        </w:rPr>
        <w:t>Engebrigtsen 17</w:t>
      </w:r>
      <w:r w:rsidRPr="00FC0C93">
        <w:rPr>
          <w:rStyle w:val="StyleUnderline"/>
          <w:rFonts w:asciiTheme="majorHAnsi" w:hAnsiTheme="majorHAnsi"/>
          <w:sz w:val="16"/>
          <w:szCs w:val="16"/>
        </w:rPr>
        <w:t xml:space="preserve">—(Ada Engenbrigtsen, member of the department of Norwegian Social Research, 2017, </w:t>
      </w:r>
      <w:r w:rsidRPr="00FC0C93">
        <w:rPr>
          <w:rFonts w:asciiTheme="majorHAnsi" w:hAnsiTheme="majorHAnsi"/>
          <w:i/>
          <w:sz w:val="16"/>
          <w:szCs w:val="16"/>
        </w:rPr>
        <w:t>Key figure of mobility: the nomad</w:t>
      </w:r>
      <w:r w:rsidRPr="00FC0C93">
        <w:rPr>
          <w:rFonts w:asciiTheme="majorHAnsi" w:hAnsiTheme="majorHAnsi"/>
          <w:sz w:val="16"/>
          <w:szCs w:val="16"/>
        </w:rPr>
        <w:t>)//CWD</w:t>
      </w:r>
    </w:p>
    <w:p w:rsidR="00757DF2" w:rsidRPr="00FC0C93" w:rsidRDefault="00757DF2" w:rsidP="00757DF2">
      <w:pPr>
        <w:rPr>
          <w:rStyle w:val="StyleUnderline"/>
          <w:rFonts w:asciiTheme="majorHAnsi" w:hAnsiTheme="majorHAnsi"/>
        </w:rPr>
      </w:pPr>
      <w:r w:rsidRPr="00FC0C93">
        <w:rPr>
          <w:rStyle w:val="StyleUnderline"/>
          <w:rFonts w:asciiTheme="majorHAnsi" w:hAnsiTheme="majorHAnsi"/>
        </w:rPr>
        <w:t xml:space="preserve">Nomads have, as long as we know, represented a threat and a source of wonder to settled populations </w:t>
      </w:r>
      <w:r w:rsidRPr="00FC0C93">
        <w:rPr>
          <w:rFonts w:asciiTheme="majorHAnsi" w:hAnsiTheme="majorHAnsi"/>
          <w:sz w:val="16"/>
        </w:rPr>
        <w:t xml:space="preserve">(Peters 2006; Cresswell 1997). </w:t>
      </w:r>
      <w:r w:rsidRPr="00FC0C93">
        <w:rPr>
          <w:rStyle w:val="StyleUnderline"/>
          <w:rFonts w:asciiTheme="majorHAnsi" w:hAnsiTheme="majorHAnsi"/>
        </w:rPr>
        <w:t>There is no clear, precise definition of nomads, but the term is generally used for pastoralists and people who depend on mobility for their livelihood and shift dwelling places according to their movements; people without fixed settlement</w:t>
      </w:r>
      <w:r w:rsidRPr="00FC0C93">
        <w:rPr>
          <w:rFonts w:asciiTheme="majorHAnsi" w:hAnsiTheme="majorHAnsi"/>
          <w:sz w:val="16"/>
        </w:rPr>
        <w:t xml:space="preserve"> (Keesing 1975). </w:t>
      </w:r>
      <w:r w:rsidRPr="00FC0C93">
        <w:rPr>
          <w:rStyle w:val="StyleUnderline"/>
          <w:rFonts w:asciiTheme="majorHAnsi" w:hAnsiTheme="majorHAnsi"/>
        </w:rPr>
        <w:t>But the boundaries between sedentarism and nomadism are not neat. Some form of mobility has always been a part of settled life, and seasonal settlement is part of the mobility patterns for most peoples termed nomadic</w:t>
      </w:r>
      <w:r w:rsidRPr="00FC0C93">
        <w:rPr>
          <w:rFonts w:asciiTheme="majorHAnsi" w:hAnsiTheme="majorHAnsi"/>
          <w:sz w:val="16"/>
        </w:rPr>
        <w:t xml:space="preserve"> (Glick Schiller and Salazar 2013; Kabachnik 2012; Favell 2001; Piasere 1992; Keesing 1975). Wars and conflicts have scattered people over vast territories. Peasants and fishers have been dependent on spatial mobility for their economic activities. Wandering merchants, expatriate experts, preachers, beggars, migrants, tourists and other drifters have always been part of the lives of settled populations (Cresswell 1997; Kabachnik 2012). </w:t>
      </w:r>
      <w:r w:rsidRPr="00FC0C93">
        <w:rPr>
          <w:rStyle w:val="StyleUnderline"/>
          <w:rFonts w:asciiTheme="majorHAnsi" w:hAnsiTheme="majorHAnsi"/>
        </w:rPr>
        <w:t>The tension between mobility and stasis, in terms of freedom and security, and the fantasies of an independent, free-floating existence, have perhaps always been part of European settled populations’ understanding of themselves</w:t>
      </w:r>
      <w:r w:rsidRPr="00FC0C93">
        <w:rPr>
          <w:rFonts w:asciiTheme="majorHAnsi" w:hAnsiTheme="majorHAnsi"/>
          <w:sz w:val="16"/>
        </w:rPr>
        <w:t xml:space="preserve"> (Peters 2006) </w:t>
      </w:r>
      <w:r w:rsidRPr="00FC0C93">
        <w:rPr>
          <w:rStyle w:val="StyleUnderline"/>
          <w:rFonts w:asciiTheme="majorHAnsi" w:hAnsiTheme="majorHAnsi"/>
        </w:rPr>
        <w:t>and the ‘other’. The figure of the nomad as the embodiment of freedom and irresponsibility and a challenge to the order of things is thus deeply embedded in European understandings of mobility and stasis. The threatening image of mobile peoples as destroyers of order and progress is as old as the romantic fantasies. In Europe, Gypsies and vagabonds are the most prominent representatives of ‘wandering threats’ who have been treated like kings and pilgrims and as criminals and outcasts by shifting political regimes</w:t>
      </w:r>
      <w:r w:rsidRPr="00FC0C93">
        <w:rPr>
          <w:rFonts w:asciiTheme="majorHAnsi" w:hAnsiTheme="majorHAnsi"/>
          <w:sz w:val="16"/>
        </w:rPr>
        <w:t xml:space="preserve"> (Kabachnik 2012; Vitale 2009; Fraser 1995; Deleuze and Guattari 1986). Although seldom nomads in the pastoral sense and even after having been settled for long periods, people called ‘Gypsies’ have been regarded as nomadic and have been subject to forced settlement and persecution by governments (Vitale 2009; Achim 2004; Noyes 2000; Fraser 1995; Deleuze and Guattari 1986), which gained force during modernity and nation-building processes. This nomadic figure is consequently a trope used to frame life-worlds that do not fit into European concepts of territory and the nation-state; a form of othering or framing of the other. </w:t>
      </w:r>
      <w:r w:rsidRPr="00FC0C93">
        <w:rPr>
          <w:rStyle w:val="StyleUnderline"/>
          <w:rFonts w:asciiTheme="majorHAnsi" w:hAnsiTheme="majorHAnsi"/>
        </w:rPr>
        <w:t>Such assumptions echo descriptions by colonial observers of ‘natives’ and mobile people in most parts of the world</w:t>
      </w:r>
      <w:r w:rsidRPr="00FC0C93">
        <w:rPr>
          <w:rFonts w:asciiTheme="majorHAnsi" w:hAnsiTheme="majorHAnsi"/>
          <w:sz w:val="16"/>
        </w:rPr>
        <w:t xml:space="preserve"> (Noyes 2000; Cresswell 1997). </w:t>
      </w:r>
      <w:r w:rsidRPr="00FC0C93">
        <w:rPr>
          <w:rStyle w:val="StyleUnderline"/>
          <w:rFonts w:asciiTheme="majorHAnsi" w:hAnsiTheme="majorHAnsi"/>
        </w:rPr>
        <w:t xml:space="preserve">These cases illustrate how the connection between a specific mode of production and a mental state – ‘the relationship between subjectivity and landscape’ </w:t>
      </w:r>
      <w:r w:rsidRPr="00FC0C93">
        <w:rPr>
          <w:rFonts w:asciiTheme="majorHAnsi" w:hAnsiTheme="majorHAnsi"/>
          <w:sz w:val="16"/>
        </w:rPr>
        <w:t xml:space="preserve">(Noyes 2000: 48) </w:t>
      </w:r>
      <w:r w:rsidRPr="00FC0C93">
        <w:rPr>
          <w:rStyle w:val="StyleUnderline"/>
          <w:rFonts w:asciiTheme="majorHAnsi" w:hAnsiTheme="majorHAnsi"/>
        </w:rPr>
        <w:t>– is not an invention of post-modernity. As Peters notes: ‘The concept of nomadism, in short, was born metaphorical’</w:t>
      </w:r>
      <w:r w:rsidRPr="00FC0C93">
        <w:rPr>
          <w:rFonts w:asciiTheme="majorHAnsi" w:hAnsiTheme="majorHAnsi"/>
          <w:sz w:val="16"/>
        </w:rPr>
        <w:t xml:space="preserve"> (2006: 151).</w:t>
      </w:r>
      <w:r w:rsidRPr="00FC0C93">
        <w:rPr>
          <w:rStyle w:val="StyleUnderline"/>
          <w:rFonts w:asciiTheme="majorHAnsi" w:hAnsiTheme="majorHAnsi"/>
        </w:rPr>
        <w:t xml:space="preserve"> </w:t>
      </w:r>
      <w:r w:rsidRPr="00FC0C93">
        <w:rPr>
          <w:rFonts w:asciiTheme="majorHAnsi" w:hAnsiTheme="majorHAnsi"/>
          <w:sz w:val="16"/>
        </w:rPr>
        <w:t xml:space="preserve">However, as several researchers show, </w:t>
      </w:r>
      <w:r w:rsidRPr="00FC0C93">
        <w:rPr>
          <w:rStyle w:val="StyleUnderline"/>
          <w:rFonts w:asciiTheme="majorHAnsi" w:hAnsiTheme="majorHAnsi"/>
        </w:rPr>
        <w:t>nomadic adaptations and settlement, mobility and stability have also formed parts of authorities’ political strategies in different periods and places</w:t>
      </w:r>
      <w:r w:rsidRPr="00FC0C93">
        <w:rPr>
          <w:rFonts w:asciiTheme="majorHAnsi" w:hAnsiTheme="majorHAnsi"/>
          <w:sz w:val="16"/>
        </w:rPr>
        <w:t xml:space="preserve"> (Noyes 2000; Urry 2000; Glick Schiller and Salazar 2013). From the 14th to the late 19th century, parts of the enslaved Gypsy population in Romania were nomadic; more or less forced to travel in groups, without fixed settlements, and served the inhabitants of their owners’ territories as artisans and workers (Achim 2004; Fraser 1995). </w:t>
      </w:r>
      <w:r w:rsidRPr="00FC0C93">
        <w:rPr>
          <w:rStyle w:val="StyleUnderline"/>
          <w:rFonts w:asciiTheme="majorHAnsi" w:hAnsiTheme="majorHAnsi"/>
        </w:rPr>
        <w:t>Forced settlement of nomadic people all over the world was, however, intensified and systematised in the 19th and 20th centuries. They were connected to industrialisation and labour demands, to nation-building and the idea of the relationship between the soil and the person, and to modernisation with authorities’ increased interest in the control of populations. The resistance to the concentration of power is what makes stateless society a threat to state control and incorporation. The political philosophy of Gilles Deleuze and Felix Guattari (1986) uses Clastres’s work as its point of departure, founding ideas that are crucial to the development of the post-modern figure of the nomad. Deleuze and Guattari’s ‘Nomad’ stands for the stateless subject and habitus that Clastres discussed. They developed their philosophy on the idea of difference as the shattering of classification. They argue that classification is the controlling force at the basis of hegemony and sovereignty. Instead of overcoming differences by generalising them and rendering them subjected to control, Deleuze and Guattari develop a notion of difference that one must embrace and acknowledge as the possibility for transformation. They thus reject dialectics that see the negative as the power of change and instead install difference as a negative/positive force that always has an element of what it differs from (Kristeva 1982). By rejecting and shattering classification, difference also rejects incorporation into ‘common ground’ and thus evades being made the object of a discourse that forces one to seek agreement or consensus. Thus, difference is fluid, it dissolves the notion of the ‘centre’ by changing and being unpredictable.</w:t>
      </w:r>
    </w:p>
    <w:p w:rsidR="00757DF2" w:rsidRPr="00FC0C93" w:rsidRDefault="00757DF2" w:rsidP="00757DF2">
      <w:pPr>
        <w:pStyle w:val="Heading4"/>
        <w:rPr>
          <w:rFonts w:asciiTheme="majorHAnsi" w:hAnsiTheme="majorHAnsi"/>
        </w:rPr>
      </w:pPr>
      <w:r w:rsidRPr="00FC0C93">
        <w:rPr>
          <w:rFonts w:asciiTheme="majorHAnsi" w:hAnsiTheme="majorHAnsi"/>
        </w:rPr>
        <w:t>Nomadism is abstracted from the true suffering of refugees and is a higher form of Ivory Tower theory</w:t>
      </w:r>
    </w:p>
    <w:p w:rsidR="00757DF2" w:rsidRPr="00FC0C93" w:rsidRDefault="00757DF2" w:rsidP="00757DF2">
      <w:pPr>
        <w:rPr>
          <w:rFonts w:asciiTheme="majorHAnsi" w:hAnsiTheme="majorHAnsi"/>
          <w:sz w:val="16"/>
          <w:szCs w:val="16"/>
        </w:rPr>
      </w:pPr>
      <w:r w:rsidRPr="00FC0C93">
        <w:rPr>
          <w:rStyle w:val="Style13ptBold"/>
          <w:rFonts w:asciiTheme="majorHAnsi" w:hAnsiTheme="majorHAnsi"/>
        </w:rPr>
        <w:t>Engebrigtsen 17</w:t>
      </w:r>
      <w:r w:rsidRPr="00FC0C93">
        <w:rPr>
          <w:rStyle w:val="StyleUnderline"/>
          <w:rFonts w:asciiTheme="majorHAnsi" w:hAnsiTheme="majorHAnsi"/>
          <w:sz w:val="16"/>
          <w:szCs w:val="16"/>
        </w:rPr>
        <w:t xml:space="preserve">—(Ada Engenbrigtsen, member of the department of Norwegian Social Research, 2017, </w:t>
      </w:r>
      <w:r w:rsidRPr="00FC0C93">
        <w:rPr>
          <w:rFonts w:asciiTheme="majorHAnsi" w:hAnsiTheme="majorHAnsi"/>
          <w:i/>
          <w:sz w:val="16"/>
          <w:szCs w:val="16"/>
        </w:rPr>
        <w:t>Key figure of mobility: the nomad</w:t>
      </w:r>
      <w:r w:rsidRPr="00FC0C93">
        <w:rPr>
          <w:rFonts w:asciiTheme="majorHAnsi" w:hAnsiTheme="majorHAnsi"/>
          <w:sz w:val="16"/>
          <w:szCs w:val="16"/>
        </w:rPr>
        <w:t>)//CWD</w:t>
      </w:r>
    </w:p>
    <w:p w:rsidR="00757DF2" w:rsidRPr="00FC0C93" w:rsidRDefault="00757DF2" w:rsidP="00757DF2">
      <w:pPr>
        <w:rPr>
          <w:rStyle w:val="StyleUnderline"/>
          <w:rFonts w:asciiTheme="majorHAnsi" w:hAnsiTheme="majorHAnsi"/>
        </w:rPr>
      </w:pPr>
      <w:r w:rsidRPr="00FC0C93">
        <w:rPr>
          <w:rStyle w:val="StyleUnderline"/>
          <w:rFonts w:asciiTheme="majorHAnsi" w:hAnsiTheme="majorHAnsi"/>
        </w:rPr>
        <w:t>With the re-instalment of ‘imperial powers’ in Europe in terms of globalisation and the so-called free movement of resources across boundaries, the post-modern development of the nomadic figure advanced as a new leading paradigm. Although fantasies of mobility and nomadism always seem to have been present in sedentary populations in Europe</w:t>
      </w:r>
      <w:r w:rsidRPr="00FC0C93">
        <w:rPr>
          <w:rFonts w:asciiTheme="majorHAnsi" w:hAnsiTheme="majorHAnsi"/>
          <w:sz w:val="16"/>
        </w:rPr>
        <w:t xml:space="preserve"> (Noyes 2000; Cresswell 1997), </w:t>
      </w:r>
      <w:r w:rsidRPr="00FC0C93">
        <w:rPr>
          <w:rStyle w:val="StyleUnderline"/>
          <w:rFonts w:asciiTheme="majorHAnsi" w:hAnsiTheme="majorHAnsi"/>
        </w:rPr>
        <w:t xml:space="preserve">the idea of movement and mobility became in many fields a leading metaphor and antithesis to the boundary keeping, classification and identity-obsessed, and unifying ideology of the modern era. Thus mobility as a liberating way of being and the nomad as a liberating figure and an agent of change fit hand in glove with the new political ideology of globalisation in the West. The notion of sedentary metaphysics </w:t>
      </w:r>
      <w:r w:rsidRPr="00FC0C93">
        <w:rPr>
          <w:rFonts w:asciiTheme="majorHAnsi" w:hAnsiTheme="majorHAnsi"/>
          <w:sz w:val="16"/>
        </w:rPr>
        <w:t xml:space="preserve">(Malkki 1992) </w:t>
      </w:r>
      <w:r w:rsidRPr="00FC0C93">
        <w:rPr>
          <w:rStyle w:val="StyleUnderline"/>
          <w:rFonts w:asciiTheme="majorHAnsi" w:hAnsiTheme="majorHAnsi"/>
        </w:rPr>
        <w:t xml:space="preserve">is an expression of this necessity to see beyond the blind spot of sedentarism in anthropology. The nomad became a figure that condensed the feelings and thinking of the era, and thus a hero of post-modernity among European and US intellectuals </w:t>
      </w:r>
      <w:r w:rsidRPr="00FC0C93">
        <w:rPr>
          <w:rFonts w:asciiTheme="majorHAnsi" w:hAnsiTheme="majorHAnsi"/>
          <w:sz w:val="16"/>
        </w:rPr>
        <w:t xml:space="preserve">(Peters 2006). Fredrik Barth’s 21st-century recollections of his 20th-century fieldwork may be an expression of this Zeitgeist of nomadism as freedom. </w:t>
      </w:r>
      <w:r w:rsidRPr="00FC0C93">
        <w:rPr>
          <w:rStyle w:val="StyleUnderline"/>
          <w:rFonts w:asciiTheme="majorHAnsi" w:hAnsiTheme="majorHAnsi"/>
        </w:rPr>
        <w:t>However, this popular nomadic figure is not subversive to the new era of state-instigated globalisation, which it embraces, but rather to the old era of modernity with the nation-state as static power. Social scientists have pointed to the mismatch between the idealised idea of mobility and the nomadic figure, and the actual regimes of mobility and settlement that both forced populations to move and restricted the movements of others</w:t>
      </w:r>
      <w:r w:rsidRPr="00FC0C93">
        <w:rPr>
          <w:rFonts w:asciiTheme="majorHAnsi" w:hAnsiTheme="majorHAnsi"/>
          <w:sz w:val="16"/>
        </w:rPr>
        <w:t xml:space="preserve"> (see, for example, Glick Schiller and Salazar 2013; Salazar and Smart 2011; Noyes 2004; Favell 2001; Cresswell 1997). </w:t>
      </w:r>
      <w:r w:rsidRPr="00FC0C93">
        <w:rPr>
          <w:rStyle w:val="StyleUnderline"/>
          <w:rFonts w:asciiTheme="majorHAnsi" w:hAnsiTheme="majorHAnsi"/>
        </w:rPr>
        <w:t>Others have discussed the ethnographic mismatch between conditions and political organisations of living nomads and the figure of the de-territorialised free, modern nomad</w:t>
      </w:r>
      <w:r w:rsidRPr="00FC0C93">
        <w:rPr>
          <w:rFonts w:asciiTheme="majorHAnsi" w:hAnsiTheme="majorHAnsi"/>
          <w:sz w:val="16"/>
        </w:rPr>
        <w:t xml:space="preserve"> (Kabachnik 2012; Cresswell 1997). Migration researchers have pointed out that most of the labour and refugee mobility of our time is the outcome of unequal power relations and not at all a result of rebellious nomads attacking the walls of ‘the polis’ (Büscher 2014). </w:t>
      </w:r>
      <w:r w:rsidRPr="00FC0C93">
        <w:rPr>
          <w:rStyle w:val="StyleUnderline"/>
          <w:rFonts w:asciiTheme="majorHAnsi" w:hAnsiTheme="majorHAnsi"/>
        </w:rPr>
        <w:t>Moreover, it is worth adding that mobile subjects, as for instance refugees, are actually seeking a livelihood protected by a state apparatus, are happy to, and seek to, be incorporated into that state. Those refused as illegal migrants may, however, have no other choice than to join the hordes of vagabonds outside state control</w:t>
      </w:r>
      <w:r w:rsidRPr="00FC0C93">
        <w:rPr>
          <w:rFonts w:asciiTheme="majorHAnsi" w:hAnsiTheme="majorHAnsi"/>
          <w:sz w:val="16"/>
        </w:rPr>
        <w:t xml:space="preserve"> (Papadopoulos and Tsianos 2007). Critics have also pointed to the severe restriction on mobility of unwanted categories of people such as the mobile poor populations in Europe and elsewhere (Engebrigtsen et al. 2014; Glick Schiller and Salazar 2013; Noyes 2004; Vitale 2009; Cunningham and Heyman 2004). </w:t>
      </w:r>
      <w:r w:rsidRPr="00FC0C93">
        <w:rPr>
          <w:rStyle w:val="StyleUnderline"/>
          <w:rFonts w:asciiTheme="majorHAnsi" w:hAnsiTheme="majorHAnsi"/>
        </w:rPr>
        <w:t>Just like nomads and mobile groups in all times, they are seen as threats to state stability today</w:t>
      </w:r>
      <w:r w:rsidRPr="00FC0C93">
        <w:rPr>
          <w:rFonts w:asciiTheme="majorHAnsi" w:hAnsiTheme="majorHAnsi"/>
          <w:sz w:val="16"/>
        </w:rPr>
        <w:t xml:space="preserve"> (Miller 1993 in Bogue 2010). As John Noyes has noted, </w:t>
      </w:r>
      <w:r w:rsidRPr="00FC0C93">
        <w:rPr>
          <w:rStyle w:val="StyleUnderline"/>
          <w:rFonts w:asciiTheme="majorHAnsi" w:hAnsiTheme="majorHAnsi"/>
        </w:rPr>
        <w:t xml:space="preserve">one of the problems of the concept of the nomad today lies with the dual productivity of mobile subjects: ‘mobility casts subjectivity between the ideal freedom of the disembodied wanderer and the brute reality of the refugee’ </w:t>
      </w:r>
      <w:r w:rsidRPr="00FC0C93">
        <w:rPr>
          <w:rFonts w:asciiTheme="majorHAnsi" w:hAnsiTheme="majorHAnsi"/>
          <w:sz w:val="16"/>
        </w:rPr>
        <w:t xml:space="preserve">(2004: 160). Noyes’s point seems to be that </w:t>
      </w:r>
      <w:r w:rsidRPr="00FC0C93">
        <w:rPr>
          <w:rStyle w:val="StyleUnderline"/>
          <w:rFonts w:asciiTheme="majorHAnsi" w:hAnsiTheme="majorHAnsi"/>
        </w:rPr>
        <w:t>the nomad as an analytical concept is too far removed from the reality of empirical nomads to be analytically valid. However, the figure of the nomad is not without ethnographic grounding. Deleuze and Guattari indeed built their nomadology on historiography, myth and ethnographic knowledge. So, the question we need to ask with John Noyes is: ‘How do we take the conceptual model of a lifestyle, a socio-economic regime, a mode of production, such as nomadism, as a model for critical thought?’</w:t>
      </w:r>
      <w:r w:rsidRPr="00FC0C93">
        <w:rPr>
          <w:rFonts w:asciiTheme="majorHAnsi" w:hAnsiTheme="majorHAnsi"/>
          <w:sz w:val="16"/>
        </w:rPr>
        <w:t xml:space="preserve"> (2004: 164). In other words, how closely must the figure of the nomad and the concept of nomadology represent an ethnographic reality in order to have analytical power? </w:t>
      </w:r>
      <w:r w:rsidRPr="00FC0C93">
        <w:rPr>
          <w:rStyle w:val="StyleUnderline"/>
          <w:rFonts w:asciiTheme="majorHAnsi" w:hAnsiTheme="majorHAnsi"/>
        </w:rPr>
        <w:t xml:space="preserve">The critique of romanticising nomadism is closely connected to the critique of the lack of correspondence between living nomad populations and figurative nomads. In Nomadology, Deleuze and Guattari </w:t>
      </w:r>
      <w:r w:rsidRPr="00FC0C93">
        <w:rPr>
          <w:rFonts w:asciiTheme="majorHAnsi" w:hAnsiTheme="majorHAnsi"/>
          <w:sz w:val="16"/>
        </w:rPr>
        <w:t xml:space="preserve">(1986: 15–17) </w:t>
      </w:r>
      <w:r w:rsidRPr="00FC0C93">
        <w:rPr>
          <w:rStyle w:val="StyleUnderline"/>
          <w:rFonts w:asciiTheme="majorHAnsi" w:hAnsiTheme="majorHAnsi"/>
        </w:rPr>
        <w:t>write that one of the problems they see in Clastres’s discussion in Society against the state (1977) is that he misinterprets the formal exteriority of ‘primitive’/nomadic peoples from the state into a real independence. A similar misinterpretation is also the basis of much of the critique of the romanticising of nomadic life and of the figure of the nomad and nomadology</w:t>
      </w:r>
    </w:p>
    <w:p w:rsidR="00757DF2" w:rsidRPr="00FC0C93" w:rsidRDefault="00757DF2" w:rsidP="00757DF2">
      <w:pPr>
        <w:pStyle w:val="Heading4"/>
        <w:rPr>
          <w:rStyle w:val="StyleUnderline"/>
          <w:rFonts w:asciiTheme="majorHAnsi" w:hAnsiTheme="majorHAnsi"/>
        </w:rPr>
      </w:pPr>
      <w:r w:rsidRPr="00FC0C93">
        <w:rPr>
          <w:rStyle w:val="StyleUnderline"/>
          <w:rFonts w:asciiTheme="majorHAnsi" w:hAnsiTheme="majorHAnsi"/>
        </w:rPr>
        <w:t>Empirically, nomads in the exact context of the affirmative has had to use the state in order to actually succeed in their ultimate ventures of never being pinned down. Double-bind either the affirmative must use the state and they link to their own offense OR they don’t adhere to those standards and they have no substantiated solvency and perceived as war machines by the state, thereby a threat to be eliminated</w:t>
      </w:r>
    </w:p>
    <w:p w:rsidR="00757DF2" w:rsidRPr="00FC0C93" w:rsidRDefault="00757DF2" w:rsidP="00757DF2">
      <w:pPr>
        <w:rPr>
          <w:rFonts w:asciiTheme="majorHAnsi" w:hAnsiTheme="majorHAnsi"/>
          <w:sz w:val="16"/>
          <w:szCs w:val="16"/>
        </w:rPr>
      </w:pPr>
      <w:r w:rsidRPr="00FC0C93">
        <w:rPr>
          <w:rStyle w:val="Style13ptBold"/>
          <w:rFonts w:asciiTheme="majorHAnsi" w:hAnsiTheme="majorHAnsi"/>
        </w:rPr>
        <w:t>Engebrigtsen 17</w:t>
      </w:r>
      <w:r w:rsidRPr="00FC0C93">
        <w:rPr>
          <w:rStyle w:val="StyleUnderline"/>
          <w:rFonts w:asciiTheme="majorHAnsi" w:hAnsiTheme="majorHAnsi"/>
          <w:sz w:val="16"/>
          <w:szCs w:val="16"/>
        </w:rPr>
        <w:t xml:space="preserve">—(Ada Engenbrigtsen, member of the department of Norwegian Social Research, 2017, </w:t>
      </w:r>
      <w:r w:rsidRPr="00FC0C93">
        <w:rPr>
          <w:rFonts w:asciiTheme="majorHAnsi" w:hAnsiTheme="majorHAnsi"/>
          <w:i/>
          <w:sz w:val="16"/>
          <w:szCs w:val="16"/>
        </w:rPr>
        <w:t>Key figure of mobility: the nomad</w:t>
      </w:r>
      <w:r w:rsidRPr="00FC0C93">
        <w:rPr>
          <w:rFonts w:asciiTheme="majorHAnsi" w:hAnsiTheme="majorHAnsi"/>
          <w:sz w:val="16"/>
          <w:szCs w:val="16"/>
        </w:rPr>
        <w:t>)//CWD</w:t>
      </w:r>
    </w:p>
    <w:p w:rsidR="00757DF2" w:rsidRPr="00FC0C93" w:rsidRDefault="00757DF2" w:rsidP="00757DF2">
      <w:pPr>
        <w:rPr>
          <w:rStyle w:val="StyleUnderline"/>
          <w:rFonts w:asciiTheme="majorHAnsi" w:hAnsiTheme="majorHAnsi"/>
        </w:rPr>
      </w:pPr>
      <w:r w:rsidRPr="00FC0C93">
        <w:rPr>
          <w:rStyle w:val="StyleUnderline"/>
          <w:rFonts w:asciiTheme="majorHAnsi" w:hAnsiTheme="majorHAnsi"/>
        </w:rPr>
        <w:t xml:space="preserve">However, Deleuze and Guattari never claimed that the nomad is free. It is precisely because she is exterior and dependent on the state apparatus that she represents a war machine against the state; or in other words a figure for critical thought. Deleuze and Guattari’s Nomad is the subject that, in line with Michel de Certeau’s (1984) ‘tactical pedestrian’, ‘resides on the territory of the other, and always is subject of the law of the other’ </w:t>
      </w:r>
      <w:r w:rsidRPr="00FC0C93">
        <w:rPr>
          <w:rFonts w:asciiTheme="majorHAnsi" w:hAnsiTheme="majorHAnsi"/>
          <w:sz w:val="16"/>
        </w:rPr>
        <w:t xml:space="preserve">(1984: 37), </w:t>
      </w:r>
      <w:r w:rsidRPr="00FC0C93">
        <w:rPr>
          <w:rStyle w:val="StyleUnderline"/>
          <w:rFonts w:asciiTheme="majorHAnsi" w:hAnsiTheme="majorHAnsi"/>
        </w:rPr>
        <w:t>but without subsuming to its power. The figurative nomad is not defined by travel of physical movement, but in Braidotti’s words ‘by the subversion of conventions’ (1994: 5). Being a war machine means being an agent of change by challenging the conceptual ‘walls of the polis’, the concepts and classifications that state power rests on and must preserve. Deleuze and Guattari’s nomad is neither good nor bad, neither free nor bonded, she is both; a destructor of perfect order. She can be seen both in the gangs of street children in Bogotá, in the offshore economies described by John Urry (2014), in mobile and stateless jihad warriors and in peaceful nomadic groups evading incorporation in states (Scott 2009). The conceptual gap between the figure of the nomad, mobility, the ethnographic reality of living nomads and mobile people can best be bridged by thorough anthropological work. In the following, I will discuss the relationship between the figure of the nomad as it is developed in nomadology, with two cases of mobile people. My claim is that nomadology and the figure of the nomad can enlighten our understanding of mobile people and their relations to the state apparatus. The authorities see the Roma as a backward</w:t>
      </w:r>
      <w:r w:rsidRPr="00FC0C93">
        <w:rPr>
          <w:rFonts w:asciiTheme="majorHAnsi" w:hAnsiTheme="majorHAnsi"/>
          <w:sz w:val="16"/>
        </w:rPr>
        <w:t xml:space="preserve">, conservative </w:t>
      </w:r>
      <w:r w:rsidRPr="00FC0C93">
        <w:rPr>
          <w:rStyle w:val="StyleUnderline"/>
          <w:rFonts w:asciiTheme="majorHAnsi" w:hAnsiTheme="majorHAnsi"/>
        </w:rPr>
        <w:t>group that does not know what is best for them. Seeing them as</w:t>
      </w:r>
      <w:r w:rsidRPr="00FC0C93">
        <w:rPr>
          <w:rFonts w:asciiTheme="majorHAnsi" w:hAnsiTheme="majorHAnsi"/>
          <w:sz w:val="16"/>
        </w:rPr>
        <w:t xml:space="preserve"> Deleuze and Guattari’s </w:t>
      </w:r>
      <w:r w:rsidRPr="00FC0C93">
        <w:rPr>
          <w:rStyle w:val="StyleUnderline"/>
          <w:rFonts w:asciiTheme="majorHAnsi" w:hAnsiTheme="majorHAnsi"/>
        </w:rPr>
        <w:t>Nomads</w:t>
      </w:r>
      <w:r w:rsidRPr="00FC0C93">
        <w:rPr>
          <w:rFonts w:asciiTheme="majorHAnsi" w:hAnsiTheme="majorHAnsi"/>
          <w:sz w:val="16"/>
        </w:rPr>
        <w:t xml:space="preserve">, however, </w:t>
      </w:r>
      <w:r w:rsidRPr="00FC0C93">
        <w:rPr>
          <w:rStyle w:val="StyleUnderline"/>
          <w:rFonts w:asciiTheme="majorHAnsi" w:hAnsiTheme="majorHAnsi"/>
        </w:rPr>
        <w:t xml:space="preserve">opens up other interpretations; they are struggling to keep the mental sanctuary they have developed through the centuries, in spite of malevolent and controlling states. They are waging a silent but insistent war against state control by consenting to it verbally and defying it in praxis. The Roma agree that wage labour is a good thing and that they really want it, but as they are illiterate, they are not eligible. As their real earnings are by more or less ‘shady’ business ventures, they generally do not pay taxes. To evade taxation on their earnings, they register as unemployed and most adults are thus on social welfare. </w:t>
      </w:r>
      <w:r w:rsidRPr="00FC0C93">
        <w:rPr>
          <w:rFonts w:asciiTheme="majorHAnsi" w:hAnsiTheme="majorHAnsi"/>
          <w:sz w:val="16"/>
        </w:rPr>
        <w:t xml:space="preserve">They speak Norwegian, but they speak it broken, although most adults can speak it without an accent. They arrived in Norway as Catholics, then converted to Pentecostalism and have now a separate Pentecostal community in Norway. They send their children to school, but only sporadically, and find reasons to take them out as much as possible. </w:t>
      </w:r>
      <w:r w:rsidRPr="00FC0C93">
        <w:rPr>
          <w:rStyle w:val="StyleUnderline"/>
          <w:rFonts w:asciiTheme="majorHAnsi" w:hAnsiTheme="majorHAnsi"/>
        </w:rPr>
        <w:t xml:space="preserve">Their ongoing internal conflicts over respect, morality and influence make any centralised institutions of power impossible. They only sporadically have any permanent relations with Norwegians, and as most children only occasionally go to school, this segregation is perpetuated. They are economically dependent on Norwegian society, but from a ‘nomadic’ perspective, they struggle to maintain political, social and mental independence. It is important here to note that parts of the Roma population in Norway are poor and are living a life in some sense at the fringes of society, but they are still insisting on their autonomy, language and way of life as better than that of the non-Roma. </w:t>
      </w:r>
      <w:r w:rsidRPr="00FC0C93">
        <w:rPr>
          <w:rFonts w:asciiTheme="majorHAnsi" w:hAnsiTheme="majorHAnsi"/>
          <w:sz w:val="16"/>
        </w:rPr>
        <w:t xml:space="preserve">This </w:t>
      </w:r>
      <w:r w:rsidRPr="00FC0C93">
        <w:rPr>
          <w:rStyle w:val="StyleUnderline"/>
          <w:rFonts w:asciiTheme="majorHAnsi" w:hAnsiTheme="majorHAnsi"/>
        </w:rPr>
        <w:t>complex amalgamation of consent and avoidance, of adaptation and resistance, of dependency and autonomy is what makes these Roma difficult to control: their psychological remoteness, not their physical remoteness. They see themselves as free from state control and consciously guard what they see as their freedom.</w:t>
      </w:r>
      <w:r w:rsidRPr="00FC0C93">
        <w:rPr>
          <w:rFonts w:asciiTheme="majorHAnsi" w:hAnsiTheme="majorHAnsi"/>
          <w:sz w:val="16"/>
        </w:rPr>
        <w:t xml:space="preserve"> In Deleuze and Guattari’s (1986) sense, this is ‘the battle’ between the nomad and the polis, and in de Certeau’s (1984) sense between the strategies of ‘the powerful’ and the evading tactics of ‘the powerless’ (see also Vergunst 2017, this issue). </w:t>
      </w:r>
      <w:r w:rsidRPr="00FC0C93">
        <w:rPr>
          <w:rStyle w:val="StyleUnderline"/>
          <w:rFonts w:asciiTheme="majorHAnsi" w:hAnsiTheme="majorHAnsi"/>
        </w:rPr>
        <w:t xml:space="preserve">Thus the living and struggling Roma in this case present themselves in much the same romantic image as the criticised image of the nomad; they see movement as freedom from state power, see education and wage labour as threats to what they see as their freedom. Applying nomadology to analyse their relations to state authorities further illuminates their position as war machine; not by waging a war, but by subtle actions of evasion and resistance woven into their habitus and way of life. Being a living nomad means struggling to evade extinction or territorialisation, ‘by playing along and exploiting the cracks in the enemies’ </w:t>
      </w:r>
      <w:r w:rsidRPr="00FC0C93">
        <w:rPr>
          <w:rFonts w:asciiTheme="majorHAnsi" w:hAnsiTheme="majorHAnsi"/>
          <w:sz w:val="16"/>
        </w:rPr>
        <w:t xml:space="preserve">armour’ (de Certeau 1984: 37). Deleuze and Guattari’s </w:t>
      </w:r>
      <w:r w:rsidRPr="00FC0C93">
        <w:rPr>
          <w:rStyle w:val="StyleUnderline"/>
          <w:rFonts w:asciiTheme="majorHAnsi" w:hAnsiTheme="majorHAnsi"/>
        </w:rPr>
        <w:t>concepts of the nomad and the state are thus salient for the anthropological interpretation of the social, political and cultural relationships between the Norwegian Roma and the state.</w:t>
      </w:r>
    </w:p>
    <w:p w:rsidR="00757DF2" w:rsidRPr="00FC0C93" w:rsidRDefault="00757DF2" w:rsidP="00757DF2">
      <w:pPr>
        <w:pStyle w:val="Heading4"/>
        <w:rPr>
          <w:rStyle w:val="StyleUnderline"/>
          <w:rFonts w:asciiTheme="majorHAnsi" w:hAnsiTheme="majorHAnsi"/>
        </w:rPr>
      </w:pPr>
      <w:r w:rsidRPr="00FC0C93">
        <w:rPr>
          <w:rStyle w:val="StyleUnderline"/>
          <w:rFonts w:asciiTheme="majorHAnsi" w:hAnsiTheme="majorHAnsi"/>
        </w:rPr>
        <w:t>Although nomadism may be useful in opening up new spaces of thought and understanding, it is always either on the brink or is incorporated with state science and statist knowledge which independently internal link turns their understanding of self and identity</w:t>
      </w:r>
    </w:p>
    <w:p w:rsidR="00757DF2" w:rsidRPr="00FC0C93" w:rsidRDefault="00757DF2" w:rsidP="00757DF2">
      <w:pPr>
        <w:rPr>
          <w:rStyle w:val="StyleUnderline"/>
          <w:rFonts w:asciiTheme="majorHAnsi" w:hAnsiTheme="majorHAnsi"/>
          <w:sz w:val="16"/>
          <w:szCs w:val="16"/>
        </w:rPr>
      </w:pPr>
      <w:r w:rsidRPr="00FC0C93">
        <w:rPr>
          <w:rStyle w:val="Style13ptBold"/>
          <w:rFonts w:asciiTheme="majorHAnsi" w:hAnsiTheme="majorHAnsi"/>
        </w:rPr>
        <w:t>Engebrigtsen 17</w:t>
      </w:r>
      <w:r w:rsidRPr="00FC0C93">
        <w:rPr>
          <w:rStyle w:val="StyleUnderline"/>
          <w:rFonts w:asciiTheme="majorHAnsi" w:hAnsiTheme="majorHAnsi"/>
          <w:sz w:val="16"/>
          <w:szCs w:val="16"/>
        </w:rPr>
        <w:t xml:space="preserve">—(Ada Engenbrigtsen, member of the department of Norwegian Social Research, 2017, </w:t>
      </w:r>
      <w:r w:rsidRPr="00FC0C93">
        <w:rPr>
          <w:rFonts w:asciiTheme="majorHAnsi" w:hAnsiTheme="majorHAnsi"/>
          <w:i/>
          <w:sz w:val="16"/>
          <w:szCs w:val="16"/>
        </w:rPr>
        <w:t>Key figure of mobility: the nomad</w:t>
      </w:r>
      <w:r w:rsidRPr="00FC0C93">
        <w:rPr>
          <w:rFonts w:asciiTheme="majorHAnsi" w:hAnsiTheme="majorHAnsi"/>
          <w:sz w:val="16"/>
          <w:szCs w:val="16"/>
        </w:rPr>
        <w:t>)//CWD</w:t>
      </w:r>
    </w:p>
    <w:p w:rsidR="00757DF2" w:rsidRPr="00FC0C93" w:rsidRDefault="00757DF2" w:rsidP="00757DF2">
      <w:pPr>
        <w:rPr>
          <w:rStyle w:val="Emphasis"/>
          <w:rFonts w:asciiTheme="majorHAnsi" w:hAnsiTheme="majorHAnsi"/>
          <w:b w:val="0"/>
          <w:iCs w:val="0"/>
        </w:rPr>
      </w:pPr>
      <w:r w:rsidRPr="00FC0C93">
        <w:rPr>
          <w:rStyle w:val="StyleUnderline"/>
          <w:rFonts w:asciiTheme="majorHAnsi" w:hAnsiTheme="majorHAnsi"/>
        </w:rPr>
        <w:t>So what about other mobile groups, such as migrants? Can nomadology shed light on their situation? Deleuze and Guattari claim that migrants are not nomads in their sense, because they move between places and stay; they move in order to be re-territorialised. Contrary to Deleuze and Guattari, but inspired by their nomadology,</w:t>
      </w:r>
      <w:r w:rsidRPr="00FC0C93">
        <w:rPr>
          <w:rFonts w:asciiTheme="majorHAnsi" w:hAnsiTheme="majorHAnsi"/>
          <w:sz w:val="16"/>
        </w:rPr>
        <w:t xml:space="preserve"> Dimitris Papadopoulos and Vassillis Tsianos illustrate how the figure of the nomad can illuminate the fate of illegal/undocumented migrants who actually never arrive to stay. In ‘The autonomy of migration: the animals of undocumented mobility’ (2007), they write about the increasing flows of undocumented mobility as a ‘Deleuzian force’. </w:t>
      </w:r>
      <w:r w:rsidRPr="00FC0C93">
        <w:rPr>
          <w:rStyle w:val="StyleUnderline"/>
          <w:rFonts w:asciiTheme="majorHAnsi" w:hAnsiTheme="majorHAnsi"/>
        </w:rPr>
        <w:t>Not being documented, defined and individualised, and by being more or less forced to endless becoming, they represent the nomadic war against sovereign control. The claim is that by perpetually changing identity and shape, by force, necessity and/or will, illegal migrants escape control by becoming ‘nobody’, imperceptible.</w:t>
      </w:r>
      <w:r w:rsidRPr="00FC0C93">
        <w:rPr>
          <w:rFonts w:asciiTheme="majorHAnsi" w:hAnsiTheme="majorHAnsi"/>
          <w:sz w:val="16"/>
        </w:rPr>
        <w:t xml:space="preserve"> Papadopoulos and Tsianos give the example of one of the interviewees they met in a refugee camp in northern Greece. He was Chinese by birth and on his way to France. On his route, he was forced to stay in Romania where he married and received a residence permit. He then applied for an EU visa, and was first rejected, but later got a 3-month work permit and travelled to Paris where he overstayed his visa by over 12 months. He was caught and sent back to Romania. There he changed identity and gender, married again, now as a woman, and applied again for an EU visa. She travelled to Paris again, changed identity again, married once more and finally got a residency permit. The researchers later received a letter from her from Canada. </w:t>
      </w:r>
      <w:r w:rsidRPr="00FC0C93">
        <w:rPr>
          <w:rStyle w:val="StyleUnderline"/>
          <w:rFonts w:asciiTheme="majorHAnsi" w:hAnsiTheme="majorHAnsi"/>
        </w:rPr>
        <w:t>Their other examples are refugees in Calais burning their identity documents and becoming ‘no-one or everyone = imperceptible’. Given animal nicknames such as ‘coyotes’ (USA/Mexican border), ‘snakeheads’ (China), ‘sharks’ (by British sailors), ‘ravens’ (Greek/Albanian border) and ‘sheep’ (Turkey), the traffickers/guides across national borders signify the de-humanisation of the undocumented migrant</w:t>
      </w:r>
      <w:r w:rsidRPr="00FC0C93">
        <w:rPr>
          <w:rFonts w:asciiTheme="majorHAnsi" w:hAnsiTheme="majorHAnsi"/>
          <w:sz w:val="16"/>
        </w:rPr>
        <w:t xml:space="preserve"> (Papadopoulos and Tsianos 2007</w:t>
      </w:r>
      <w:r w:rsidRPr="00FC0C93">
        <w:rPr>
          <w:rStyle w:val="StyleUnderline"/>
          <w:rFonts w:asciiTheme="majorHAnsi" w:hAnsiTheme="majorHAnsi"/>
        </w:rPr>
        <w:t xml:space="preserve">). The authors underline that their intention with the paper is to counteract what they call ‘the discourse of migration as a humanitarian scandal or as a deviation from the evolutionist human rights doctrine of western modernity, that also supply both the humanitarian discourses and the xenophobic and racist politics of forced repatriation’ </w:t>
      </w:r>
      <w:r w:rsidRPr="00FC0C93">
        <w:rPr>
          <w:rFonts w:asciiTheme="majorHAnsi" w:hAnsiTheme="majorHAnsi"/>
          <w:sz w:val="16"/>
        </w:rPr>
        <w:t xml:space="preserve">(Papadopoulos and Tsianos 2007: 6). </w:t>
      </w:r>
      <w:r w:rsidRPr="00FC0C93">
        <w:rPr>
          <w:rStyle w:val="StyleUnderline"/>
          <w:rFonts w:asciiTheme="majorHAnsi" w:hAnsiTheme="majorHAnsi"/>
        </w:rPr>
        <w:t xml:space="preserve">Instead, they employ a nomadic perspective to ‘approach migration as a constitutive moment of the current social transformation, a moment which is primarily sustained by cooperation, solidarity, the usage of broad networks and resources, shared knowledge, collective anticipation’ </w:t>
      </w:r>
      <w:r w:rsidRPr="00FC0C93">
        <w:rPr>
          <w:rFonts w:asciiTheme="majorHAnsi" w:hAnsiTheme="majorHAnsi"/>
          <w:sz w:val="16"/>
        </w:rPr>
        <w:t xml:space="preserve">(Papadopoulos and Tsianos 2007: 6) Considering the European origins of territory and its relationship with the modern nation-state (Elden 2014), and how these conceptualisations feed the ‘methodological nationalism’ (Wimmer and Glick Schiller 2003) still inherent in many studies of mobile people, </w:t>
      </w:r>
      <w:r w:rsidRPr="00FC0C93">
        <w:rPr>
          <w:rStyle w:val="StyleUnderline"/>
          <w:rFonts w:asciiTheme="majorHAnsi" w:hAnsiTheme="majorHAnsi"/>
        </w:rPr>
        <w:t xml:space="preserve">the alternative European figure of the nomad creates space for different understandings of identity, movement and stasis, thus providing perhaps the best foil to our own conceptual limitations. However, the figure of the nomad, as a conceptual tool, does require careful ethnography to function as more than a superficial trope. Careful ethnographic attention allows us to complicate a reductionist notion of the nomadic figure by illustrating the relevance of mobile people’s life-worlds as challenges to state and territory-centred understandings of humanity. </w:t>
      </w:r>
      <w:r w:rsidRPr="00FC0C93">
        <w:rPr>
          <w:rFonts w:asciiTheme="majorHAnsi" w:hAnsiTheme="majorHAnsi"/>
          <w:sz w:val="16"/>
        </w:rPr>
        <w:t xml:space="preserve">Braidotti’s (1994) subversive analysis of gender relations, </w:t>
      </w:r>
      <w:r w:rsidRPr="00FC0C93">
        <w:rPr>
          <w:rStyle w:val="StyleUnderline"/>
          <w:rFonts w:asciiTheme="majorHAnsi" w:hAnsiTheme="majorHAnsi"/>
        </w:rPr>
        <w:t>based on the celebration of difference as a means to destroy hierarchical classification, the strategic situation of the Norwegian Roma as a ‘war machine’ against incorporation by the Norwegian state, and Papadopoulos and Tsianos’s</w:t>
      </w:r>
      <w:r w:rsidRPr="00FC0C93">
        <w:rPr>
          <w:rFonts w:asciiTheme="majorHAnsi" w:hAnsiTheme="majorHAnsi"/>
          <w:sz w:val="16"/>
        </w:rPr>
        <w:t xml:space="preserve"> (2007)</w:t>
      </w:r>
      <w:r w:rsidRPr="00FC0C93">
        <w:rPr>
          <w:rStyle w:val="StyleUnderline"/>
          <w:rFonts w:asciiTheme="majorHAnsi" w:hAnsiTheme="majorHAnsi"/>
        </w:rPr>
        <w:t xml:space="preserve"> ‘animals’ of illicit migration, are only three examples of the analytical fruitfulness of nomadology and the figure of the nomad as analytical concepts. Seeing this development as a turn towards state science questions science’s ability to serve as a critical ‘force’ against the individualising, unifying and preserving forces of public administration. This is especially the case in what is known as ‘migration research’. </w:t>
      </w:r>
      <w:r w:rsidRPr="00FC0C93">
        <w:rPr>
          <w:rFonts w:asciiTheme="majorHAnsi" w:hAnsiTheme="majorHAnsi"/>
          <w:sz w:val="16"/>
        </w:rPr>
        <w:t xml:space="preserve">I see the concepts of the migrant and of migration as products of state science. </w:t>
      </w:r>
      <w:r w:rsidRPr="00FC0C93">
        <w:rPr>
          <w:rStyle w:val="StyleUnderline"/>
          <w:rFonts w:asciiTheme="majorHAnsi" w:hAnsiTheme="majorHAnsi"/>
        </w:rPr>
        <w:t>These concepts are based on a specific political view of the world where nation-states make up the foundational ethos. In general, migration means movement between nation-states. Of course, the concept also implies internal migration, but in this era of globalisation it is transnational migration that is in focus. The concept thus presupposes that the nation-state, its borders and thus control of it, is the frame of reference. This frame further implies the preoccupation with crisis, with difference and labelling, with legality, with control and documentation; it presupposes ideas of ‘them and us’, and questions about this relationship</w:t>
      </w:r>
      <w:r w:rsidRPr="00FC0C93">
        <w:rPr>
          <w:rFonts w:asciiTheme="majorHAnsi" w:hAnsiTheme="majorHAnsi"/>
          <w:sz w:val="16"/>
        </w:rPr>
        <w:t xml:space="preserve"> (Lithman 2004; Favell 2001; Audebert and Doraï 2010). </w:t>
      </w:r>
      <w:r w:rsidRPr="00FC0C93">
        <w:rPr>
          <w:rStyle w:val="StyleUnderline"/>
          <w:rFonts w:asciiTheme="majorHAnsi" w:hAnsiTheme="majorHAnsi"/>
        </w:rPr>
        <w:t>In migration politics, as in migration studies, integration becomes the key concept to understand this relationship, together with concepts of identity, racism, ethnicity, discrimination, etc. Integration in this epistemology means one-way incorporation into the core; the nation-state and its values. When the social sciences are enmeshed in the interests and concerns of the political-administrative system, as they are for instance in Norway, researchers are more or less driven into accepting the premises, definitions and concepts handed down to them through this dependency. This has led to waves of similar analyses of ethnic minorities and their ways into majority society, in integration studies and studies of different aspects of otherness. While some illuminating research has been published inside this epistemology, the majority only feeds into political demands without contesting them. The article on forced migration and exile in this issue</w:t>
      </w:r>
      <w:r w:rsidRPr="00FC0C93">
        <w:rPr>
          <w:rFonts w:asciiTheme="majorHAnsi" w:hAnsiTheme="majorHAnsi"/>
          <w:sz w:val="16"/>
        </w:rPr>
        <w:t xml:space="preserve"> (Hackl 2017) </w:t>
      </w:r>
      <w:r w:rsidRPr="00FC0C93">
        <w:rPr>
          <w:rStyle w:val="StyleUnderline"/>
          <w:rFonts w:asciiTheme="majorHAnsi" w:hAnsiTheme="majorHAnsi"/>
        </w:rPr>
        <w:t>argues for transgressing the idea of exile as bound up in territorial displacement and suggests instead seeing the exile as ‘a certain interplay of power and identity in space and over time’. In contrast, movement analysed from a nomadic and mobility-centred perspective</w:t>
      </w:r>
      <w:r w:rsidRPr="00FC0C93">
        <w:rPr>
          <w:rFonts w:asciiTheme="majorHAnsi" w:hAnsiTheme="majorHAnsi"/>
          <w:sz w:val="16"/>
        </w:rPr>
        <w:t xml:space="preserve">, as developed by Urry (2000), Deleuze and Guattari and others, </w:t>
      </w:r>
      <w:r w:rsidRPr="00FC0C93">
        <w:rPr>
          <w:rStyle w:val="StyleUnderline"/>
          <w:rFonts w:asciiTheme="majorHAnsi" w:hAnsiTheme="majorHAnsi"/>
        </w:rPr>
        <w:t>can illuminate the relationship between state and nomadic science, between mobility and stasis as power relations in Deleuze and Guattari’s sense. Nomadic perspectives stand for continued wonderment of social phenomena that take social, inductive processes as their point of departure. Based on ethnographic exploration of nomads and on nomadic life, the nomad as figure may both enrich and explore our understanding and analysis of the social world. Not by any romantic vision of freedom and independence, but by making visible and insisting on the subversive possibilities of social life and science. In this vein, I see the concept of mobility as a nomadic tool that has opened up new fields of inquiry and new perspectives on today’s social world. However, as with nomadic forces, the concept of mobility stands in a perpetual interdependency with state science and is always on the verge of being incorporated. In order to keep their character of becoming, mobility studies should be inspired by nomadic science by developing its critical potential as a multi-layered, vague and indefinitely becoming concept.</w:t>
      </w:r>
    </w:p>
    <w:p w:rsidR="00757DF2" w:rsidRPr="00FC0C93" w:rsidRDefault="00757DF2" w:rsidP="00757DF2">
      <w:pPr>
        <w:rPr>
          <w:rFonts w:asciiTheme="majorHAnsi" w:hAnsiTheme="majorHAnsi"/>
        </w:rPr>
      </w:pPr>
    </w:p>
    <w:p w:rsidR="00757DF2" w:rsidRPr="00FC0C93" w:rsidRDefault="00757DF2" w:rsidP="00757DF2">
      <w:pPr>
        <w:pStyle w:val="Heading2"/>
        <w:rPr>
          <w:rFonts w:asciiTheme="majorHAnsi" w:hAnsiTheme="majorHAnsi"/>
        </w:rPr>
      </w:pPr>
      <w:r w:rsidRPr="00FC0C93">
        <w:rPr>
          <w:rFonts w:asciiTheme="majorHAnsi" w:hAnsiTheme="majorHAnsi"/>
        </w:rPr>
        <w:t>**Baudrillard Neg**</w:t>
      </w:r>
    </w:p>
    <w:p w:rsidR="00757DF2" w:rsidRPr="00FC0C93" w:rsidRDefault="00757DF2" w:rsidP="00757DF2">
      <w:pPr>
        <w:pStyle w:val="Heading3"/>
        <w:rPr>
          <w:rFonts w:asciiTheme="majorHAnsi" w:hAnsiTheme="majorHAnsi"/>
        </w:rPr>
      </w:pPr>
      <w:r w:rsidRPr="00FC0C93">
        <w:rPr>
          <w:rFonts w:asciiTheme="majorHAnsi" w:hAnsiTheme="majorHAnsi"/>
        </w:rPr>
        <w:t>Is Racist</w:t>
      </w:r>
    </w:p>
    <w:p w:rsidR="00757DF2" w:rsidRPr="00FC0C93" w:rsidRDefault="00757DF2" w:rsidP="00757DF2">
      <w:pPr>
        <w:pStyle w:val="Heading4"/>
        <w:rPr>
          <w:rFonts w:asciiTheme="majorHAnsi" w:hAnsiTheme="majorHAnsi"/>
        </w:rPr>
      </w:pPr>
      <w:r w:rsidRPr="00FC0C93">
        <w:rPr>
          <w:rFonts w:asciiTheme="majorHAnsi" w:hAnsiTheme="majorHAnsi"/>
        </w:rPr>
        <w:t>**Most of these are specific to settlerism**</w:t>
      </w:r>
    </w:p>
    <w:p w:rsidR="00757DF2" w:rsidRPr="00FC0C93" w:rsidRDefault="00757DF2" w:rsidP="00757DF2">
      <w:pPr>
        <w:pStyle w:val="Heading4"/>
        <w:rPr>
          <w:rFonts w:asciiTheme="majorHAnsi" w:hAnsiTheme="majorHAnsi"/>
        </w:rPr>
      </w:pPr>
      <w:r w:rsidRPr="00FC0C93">
        <w:rPr>
          <w:rFonts w:asciiTheme="majorHAnsi" w:hAnsiTheme="majorHAnsi"/>
        </w:rPr>
        <w:t>Baudrillard and Bataille’s criticizing of the modern is inherently tied to otherization. The notion of symbolic exchange structurally tied to a productivist myth that will force native life into the shape of being a ‘savage’ – this independently turns their critique of informatics</w:t>
      </w:r>
    </w:p>
    <w:p w:rsidR="00757DF2" w:rsidRPr="00FC0C93" w:rsidRDefault="00757DF2" w:rsidP="00757DF2">
      <w:pPr>
        <w:rPr>
          <w:rFonts w:asciiTheme="majorHAnsi" w:hAnsiTheme="majorHAnsi"/>
        </w:rPr>
      </w:pPr>
      <w:r w:rsidRPr="00FC0C93">
        <w:rPr>
          <w:rFonts w:asciiTheme="majorHAnsi" w:hAnsiTheme="majorHAnsi"/>
        </w:rPr>
        <w:t>***NOTE THIS TAG DOESN’T DO THIS CARD JUSTICE SO RETAG IF YOU’D LIKE</w:t>
      </w:r>
    </w:p>
    <w:p w:rsidR="00757DF2" w:rsidRPr="00FC0C93" w:rsidRDefault="00757DF2" w:rsidP="00757DF2">
      <w:pPr>
        <w:rPr>
          <w:rFonts w:asciiTheme="majorHAnsi" w:hAnsiTheme="majorHAnsi"/>
          <w:sz w:val="16"/>
        </w:rPr>
      </w:pPr>
      <w:r w:rsidRPr="00FC0C93">
        <w:rPr>
          <w:rStyle w:val="Style13ptBold"/>
          <w:rFonts w:asciiTheme="majorHAnsi" w:hAnsiTheme="majorHAnsi"/>
        </w:rPr>
        <w:t>Li 6</w:t>
      </w:r>
      <w:r w:rsidRPr="00FC0C93">
        <w:rPr>
          <w:rFonts w:asciiTheme="majorHAnsi" w:hAnsiTheme="majorHAnsi"/>
          <w:sz w:val="16"/>
        </w:rPr>
        <w:t xml:space="preserve">—(Victor Li, teaches courses in contemporary and postcolonial literature and theory in both the English Department and the Centre for Comparative Literature at the University of Toronto, University of Toronto Press 2006, </w:t>
      </w:r>
      <w:r w:rsidRPr="00FC0C93">
        <w:rPr>
          <w:rFonts w:asciiTheme="majorHAnsi" w:hAnsiTheme="majorHAnsi"/>
          <w:i/>
          <w:sz w:val="16"/>
        </w:rPr>
        <w:t>The Neo-Primitivist Turn: Critical Reflections on Alterity, Culture, and Modernity</w:t>
      </w:r>
      <w:r w:rsidRPr="00FC0C93">
        <w:rPr>
          <w:rFonts w:asciiTheme="majorHAnsi" w:hAnsiTheme="majorHAnsi"/>
          <w:sz w:val="16"/>
        </w:rPr>
        <w:t>)//CWD</w:t>
      </w:r>
    </w:p>
    <w:p w:rsidR="00757DF2" w:rsidRPr="00FC0C93" w:rsidRDefault="00757DF2" w:rsidP="00757DF2">
      <w:pPr>
        <w:rPr>
          <w:rStyle w:val="StyleUnderline"/>
          <w:rFonts w:asciiTheme="majorHAnsi" w:hAnsiTheme="majorHAnsi"/>
        </w:rPr>
      </w:pPr>
      <w:r w:rsidRPr="00FC0C93">
        <w:rPr>
          <w:rFonts w:asciiTheme="majorHAnsi" w:hAnsiTheme="majorHAnsi"/>
          <w:sz w:val="16"/>
        </w:rPr>
        <w:t xml:space="preserve">The title of this section alludes to Jean-François Lyotard’s </w:t>
      </w:r>
      <w:r w:rsidRPr="00FC0C93">
        <w:rPr>
          <w:rFonts w:asciiTheme="majorHAnsi" w:hAnsiTheme="majorHAnsi"/>
          <w:i/>
          <w:iCs/>
          <w:sz w:val="16"/>
        </w:rPr>
        <w:t xml:space="preserve">The Postmodern Condition </w:t>
      </w:r>
      <w:r w:rsidRPr="00FC0C93">
        <w:rPr>
          <w:rFonts w:asciiTheme="majorHAnsi" w:hAnsiTheme="majorHAnsi"/>
          <w:sz w:val="16"/>
        </w:rPr>
        <w:t xml:space="preserve">in order to make the point that the so-called </w:t>
      </w:r>
      <w:r w:rsidRPr="00FC0C93">
        <w:rPr>
          <w:rStyle w:val="StyleUnderline"/>
          <w:rFonts w:asciiTheme="majorHAnsi" w:hAnsiTheme="majorHAnsi"/>
        </w:rPr>
        <w:t>postmodern critique of the modern relies heavily on the concept of the premodern or primitive.</w:t>
      </w:r>
      <w:r w:rsidRPr="00FC0C93">
        <w:rPr>
          <w:rFonts w:asciiTheme="majorHAnsi" w:hAnsiTheme="majorHAnsi"/>
          <w:sz w:val="16"/>
        </w:rPr>
        <w:t xml:space="preserve"> Tomoko Masuzawa, in her deconstructive reading of the quest for the origin of religion, uneasily observes: ‘[W]e wonder ... as to the meaning of the curious appendage </w:t>
      </w:r>
      <w:r w:rsidRPr="00FC0C93">
        <w:rPr>
          <w:rFonts w:asciiTheme="majorHAnsi" w:hAnsiTheme="majorHAnsi"/>
          <w:i/>
          <w:iCs/>
          <w:sz w:val="16"/>
        </w:rPr>
        <w:t>post-</w:t>
      </w:r>
      <w:r w:rsidRPr="00FC0C93">
        <w:rPr>
          <w:rFonts w:asciiTheme="majorHAnsi" w:hAnsiTheme="majorHAnsi"/>
          <w:sz w:val="16"/>
        </w:rPr>
        <w:t>. Is this an extension – some kind of an afterlife, perhaps, of what it qualifies (</w:t>
      </w:r>
      <w:r w:rsidRPr="00FC0C93">
        <w:rPr>
          <w:rFonts w:asciiTheme="majorHAnsi" w:hAnsiTheme="majorHAnsi"/>
          <w:i/>
          <w:iCs/>
          <w:sz w:val="16"/>
        </w:rPr>
        <w:t>structuralist</w:t>
      </w:r>
      <w:r w:rsidRPr="00FC0C93">
        <w:rPr>
          <w:rFonts w:asciiTheme="majorHAnsi" w:hAnsiTheme="majorHAnsi"/>
          <w:sz w:val="16"/>
        </w:rPr>
        <w:t xml:space="preserve">, </w:t>
      </w:r>
      <w:r w:rsidRPr="00FC0C93">
        <w:rPr>
          <w:rFonts w:asciiTheme="majorHAnsi" w:hAnsiTheme="majorHAnsi"/>
          <w:i/>
          <w:iCs/>
          <w:sz w:val="16"/>
        </w:rPr>
        <w:t>modern</w:t>
      </w:r>
      <w:r w:rsidRPr="00FC0C93">
        <w:rPr>
          <w:rFonts w:asciiTheme="majorHAnsi" w:hAnsiTheme="majorHAnsi"/>
          <w:sz w:val="16"/>
        </w:rPr>
        <w:t xml:space="preserve">, </w:t>
      </w:r>
      <w:r w:rsidRPr="00FC0C93">
        <w:rPr>
          <w:rFonts w:asciiTheme="majorHAnsi" w:hAnsiTheme="majorHAnsi"/>
          <w:i/>
          <w:iCs/>
          <w:sz w:val="16"/>
        </w:rPr>
        <w:t>industrial</w:t>
      </w:r>
      <w:r w:rsidRPr="00FC0C93">
        <w:rPr>
          <w:rFonts w:asciiTheme="majorHAnsi" w:hAnsiTheme="majorHAnsi"/>
          <w:sz w:val="16"/>
        </w:rPr>
        <w:t xml:space="preserve">)? Or does it indicate a reversal of some sort, an atavistic return of what once was ... a return of the </w:t>
      </w:r>
      <w:r w:rsidRPr="00FC0C93">
        <w:rPr>
          <w:rFonts w:asciiTheme="majorHAnsi" w:hAnsiTheme="majorHAnsi"/>
          <w:i/>
          <w:iCs/>
          <w:sz w:val="16"/>
        </w:rPr>
        <w:t>pre-</w:t>
      </w:r>
      <w:r w:rsidRPr="00FC0C93">
        <w:rPr>
          <w:rFonts w:asciiTheme="majorHAnsi" w:hAnsiTheme="majorHAnsi"/>
          <w:sz w:val="16"/>
        </w:rPr>
        <w:t xml:space="preserve">? These are nervous questions ...’1 Masuzawa is understandably nervous because her questions raise the possibility that the postmodern is not only still attached to what it seeks to supersede but that it may in fact be strangely complicit with the premodern. As I hope to show, such a preposterous convolution of the </w:t>
      </w:r>
      <w:r w:rsidRPr="00FC0C93">
        <w:rPr>
          <w:rFonts w:asciiTheme="majorHAnsi" w:hAnsiTheme="majorHAnsi"/>
          <w:i/>
          <w:iCs/>
          <w:sz w:val="16"/>
        </w:rPr>
        <w:t xml:space="preserve">pre- </w:t>
      </w:r>
      <w:r w:rsidRPr="00FC0C93">
        <w:rPr>
          <w:rFonts w:asciiTheme="majorHAnsi" w:hAnsiTheme="majorHAnsi"/>
          <w:sz w:val="16"/>
        </w:rPr>
        <w:t xml:space="preserve">and the </w:t>
      </w:r>
      <w:r w:rsidRPr="00FC0C93">
        <w:rPr>
          <w:rFonts w:asciiTheme="majorHAnsi" w:hAnsiTheme="majorHAnsi"/>
          <w:i/>
          <w:iCs/>
          <w:sz w:val="16"/>
        </w:rPr>
        <w:t xml:space="preserve">post- </w:t>
      </w:r>
      <w:r w:rsidRPr="00FC0C93">
        <w:rPr>
          <w:rFonts w:asciiTheme="majorHAnsi" w:hAnsiTheme="majorHAnsi"/>
          <w:sz w:val="16"/>
        </w:rPr>
        <w:t xml:space="preserve">exists in the work of Jean </w:t>
      </w:r>
      <w:r w:rsidRPr="00FC0C93">
        <w:rPr>
          <w:rStyle w:val="StyleUnderline"/>
          <w:rFonts w:asciiTheme="majorHAnsi" w:hAnsiTheme="majorHAnsi"/>
        </w:rPr>
        <w:t xml:space="preserve">Baudrillard and Jean-François Lyotard, both of whom, though usually described as postmodern theo- rists, may equally be seen as neo-primitivists. </w:t>
      </w:r>
      <w:r w:rsidRPr="00FC0C93">
        <w:rPr>
          <w:rFonts w:asciiTheme="majorHAnsi" w:hAnsiTheme="majorHAnsi"/>
          <w:sz w:val="16"/>
        </w:rPr>
        <w:t>Where primitivism attempted directly to know, appropriate, or incor- porate the primitive Other to serve its own (Western) ends, Bau</w:t>
      </w:r>
      <w:r w:rsidRPr="00FC0C93">
        <w:rPr>
          <w:rStyle w:val="StyleUnderline"/>
          <w:rFonts w:asciiTheme="majorHAnsi" w:hAnsiTheme="majorHAnsi"/>
        </w:rPr>
        <w:t>drillard’s and Lyotard’s neo-primitivism sees the primitive Other as that radical alterity which, by resisting universalizing Western metanarratives, allows us to escape from what Baudrillard calls ‘the hell of the Same.</w:t>
      </w:r>
      <w:r w:rsidRPr="00FC0C93">
        <w:rPr>
          <w:rFonts w:asciiTheme="majorHAnsi" w:hAnsiTheme="majorHAnsi"/>
          <w:sz w:val="16"/>
        </w:rPr>
        <w:t xml:space="preserve">’2 But </w:t>
      </w:r>
      <w:r w:rsidRPr="00FC0C93">
        <w:rPr>
          <w:rStyle w:val="StyleUnderline"/>
          <w:rFonts w:asciiTheme="majorHAnsi" w:hAnsiTheme="majorHAnsi"/>
        </w:rPr>
        <w:t xml:space="preserve">the primitive Other’s resistance also functions as a redemptive power that delivers the modern West from its own will to universality. </w:t>
      </w:r>
      <w:r w:rsidRPr="00FC0C93">
        <w:rPr>
          <w:rFonts w:asciiTheme="majorHAnsi" w:hAnsiTheme="majorHAnsi"/>
          <w:sz w:val="16"/>
        </w:rPr>
        <w:t xml:space="preserve">At once resistant alterity and redemptive force, the primitive Other has little choice or say in how it is positioned and used in neo-primitivist dis- courses. Though critical of primitivism, neo-primitivism is, therefore, in the final analysis, similar to its predecessor in that its anti-ethnocentric relativism reintroduces a subtler theoretical recuperation of the primi- tive. We see a clear example of this critical yet redemptive logic in Claude Lévi-Strauss’s belief that in our encounter with primitive societies lies ‘the possibility, vital for life, of </w:t>
      </w:r>
      <w:r w:rsidRPr="00FC0C93">
        <w:rPr>
          <w:rFonts w:asciiTheme="majorHAnsi" w:hAnsiTheme="majorHAnsi"/>
          <w:i/>
          <w:iCs/>
          <w:sz w:val="16"/>
        </w:rPr>
        <w:t>unhitching</w:t>
      </w:r>
      <w:r w:rsidRPr="00FC0C93">
        <w:rPr>
          <w:rFonts w:asciiTheme="majorHAnsi" w:hAnsiTheme="majorHAnsi"/>
          <w:sz w:val="16"/>
        </w:rPr>
        <w:t xml:space="preserve">’ from our own.3 Lévi-Strauss’s assertion that ‘we have a duty to free ourselves’4 from our society in order to achieve self-renewal is echoed in the following statement by Lyotard: </w:t>
      </w:r>
      <w:r w:rsidRPr="00FC0C93">
        <w:rPr>
          <w:rStyle w:val="StyleUnderline"/>
          <w:rFonts w:asciiTheme="majorHAnsi" w:hAnsiTheme="majorHAnsi"/>
        </w:rPr>
        <w:t xml:space="preserve">‘The real political task today, at least in so far as it is also concerned with the cultural ... is to carry forward the resistance ... to established thought, to what has already been done, to what everyone thinks, to what is well known, to what is widely recognized.’5 The break with established thought advocated in Lyotard’s avant-gardist declara- tion finds one of its exemplifications in the challenge posed to the modern West’s grand narratives of legitimation by the narrative pragmat- ics of a ‘savage’ society </w:t>
      </w:r>
      <w:r w:rsidRPr="00FC0C93">
        <w:rPr>
          <w:rFonts w:asciiTheme="majorHAnsi" w:hAnsiTheme="majorHAnsi"/>
          <w:sz w:val="16"/>
        </w:rPr>
        <w:t xml:space="preserve">such as that of Lyotard’s favourite Cashinahua (who pop up in </w:t>
      </w:r>
      <w:r w:rsidRPr="00FC0C93">
        <w:rPr>
          <w:rFonts w:asciiTheme="majorHAnsi" w:hAnsiTheme="majorHAnsi"/>
          <w:i/>
          <w:iCs/>
          <w:sz w:val="16"/>
        </w:rPr>
        <w:t>The Postmodern Condition</w:t>
      </w:r>
      <w:r w:rsidRPr="00FC0C93">
        <w:rPr>
          <w:rFonts w:asciiTheme="majorHAnsi" w:hAnsiTheme="majorHAnsi"/>
          <w:sz w:val="16"/>
        </w:rPr>
        <w:t xml:space="preserve">, </w:t>
      </w:r>
      <w:r w:rsidRPr="00FC0C93">
        <w:rPr>
          <w:rFonts w:asciiTheme="majorHAnsi" w:hAnsiTheme="majorHAnsi"/>
          <w:i/>
          <w:iCs/>
          <w:sz w:val="16"/>
        </w:rPr>
        <w:t>Just Gaming</w:t>
      </w:r>
      <w:r w:rsidRPr="00FC0C93">
        <w:rPr>
          <w:rFonts w:asciiTheme="majorHAnsi" w:hAnsiTheme="majorHAnsi"/>
          <w:sz w:val="16"/>
        </w:rPr>
        <w:t xml:space="preserve">, ‘Missive on Univer- sal History,’ and </w:t>
      </w:r>
      <w:r w:rsidRPr="00FC0C93">
        <w:rPr>
          <w:rFonts w:asciiTheme="majorHAnsi" w:hAnsiTheme="majorHAnsi"/>
          <w:i/>
          <w:iCs/>
          <w:sz w:val="16"/>
        </w:rPr>
        <w:t>The Differend</w:t>
      </w:r>
      <w:r w:rsidRPr="00FC0C93">
        <w:rPr>
          <w:rFonts w:asciiTheme="majorHAnsi" w:hAnsiTheme="majorHAnsi"/>
          <w:sz w:val="16"/>
        </w:rPr>
        <w:t xml:space="preserve">).6 Similarly, </w:t>
      </w:r>
      <w:r w:rsidRPr="00FC0C93">
        <w:rPr>
          <w:rStyle w:val="StyleUnderline"/>
          <w:rFonts w:asciiTheme="majorHAnsi" w:hAnsiTheme="majorHAnsi"/>
        </w:rPr>
        <w:t xml:space="preserve">Baudrillard’s aphorism – ‘The Other is what allows me not to repeat myself for ever’7 – puts as much weight on the challenge posed by radical alterity (the primitive Other) as on its role in rescuing and renewing the creativity of the modern or postmodern subject. Baudrillard has claimed that he has ‘nothing to do with postmodern- ism.’8 We should not take this statement as a flat denial or as self- mockery, but see in it an example of Baudrillardian reversibility in which to understand the postmodern is to re-address the premodern. Baudril- lard’s point, argued most clearly in The Mirror of Production and Symbolic Exchange and Death,9 is that the West, since at least the Enlightenment, has instituted societies based on the twin myths of production and semiology – that is, respectively, a political economy that privileges an instrumental-rational view of labour, utility, and exchange value, and a political economy of the sign based on an abstract structural-linguistic code. The myth of production governed modern industrial society while the myth of semiology has given rise to our postmodern, post-industrial culture of signs and simulacra. But these societies or cultures are made possible, according to Baudrillard, only through the denial or repression of a radical and primordial principle he calls ‘symbolic exchange,’ a principle he finds at work in primitive societies. </w:t>
      </w:r>
      <w:r w:rsidRPr="00FC0C93">
        <w:rPr>
          <w:rFonts w:asciiTheme="majorHAnsi" w:hAnsiTheme="majorHAnsi"/>
          <w:sz w:val="16"/>
        </w:rPr>
        <w:t xml:space="preserve">Drawing on Marcel Mauss’s work on the social relations of the gift, 48 The Neo-primitivist Turn </w:t>
      </w:r>
      <w:r w:rsidRPr="00FC0C93">
        <w:rPr>
          <w:rStyle w:val="StyleUnderline"/>
          <w:rFonts w:asciiTheme="majorHAnsi" w:hAnsiTheme="majorHAnsi"/>
        </w:rPr>
        <w:t>Georges Bataille’s writings on expenditure and la part maudite, and Marshall Sahlins’s substantivist economic anthropology, which challenges the orthodox economic axioms of scarcity, need, and accumulation, Baudrillard argues that the symbolic exchange of primitive societies is opposed to the productivist myth in so far as it bypasses material wealth, economic calculation, and accumulation in favour of ‘symbolic wealth which, mocking natural necessity, comes conversely from destruction, the deconstruction of value, transgression, or discharge.’10 Symbolic exchange is ‘based on non-production, eventual destruction, and a process of continuous unlimited reciprocity between persons.</w:t>
      </w:r>
      <w:r w:rsidRPr="00FC0C93">
        <w:rPr>
          <w:rFonts w:asciiTheme="majorHAnsi" w:hAnsiTheme="majorHAnsi"/>
          <w:sz w:val="16"/>
        </w:rPr>
        <w:t>’11 In other words,</w:t>
      </w:r>
      <w:r w:rsidRPr="00FC0C93">
        <w:rPr>
          <w:rStyle w:val="StyleUnderline"/>
          <w:rFonts w:asciiTheme="majorHAnsi" w:hAnsiTheme="majorHAnsi"/>
        </w:rPr>
        <w:t xml:space="preserve"> in contrast to the productivist model, whose economic rationality presupposes the threat of scarcity and the necessity of material accumu- lation, the symbolic exchange of primitive societies, which privileges social reciprocity, obligation, and the ritual affirmation of community, requires ‘the consumption of the “surplus” and deliberate anti-produc- tion whenever accumulation (the thing not exchanged, taken and not returned, earned and not wasted, produced and not destroyed) risks breaking the reciprocity and begins to generate power.’12 Foregrounding the</w:t>
      </w:r>
      <w:r w:rsidRPr="00FC0C93">
        <w:rPr>
          <w:rFonts w:asciiTheme="majorHAnsi" w:hAnsiTheme="majorHAnsi"/>
          <w:sz w:val="16"/>
        </w:rPr>
        <w:t xml:space="preserve"> reciprocal, even antagonistic, </w:t>
      </w:r>
      <w:r w:rsidRPr="00FC0C93">
        <w:rPr>
          <w:rStyle w:val="StyleUnderline"/>
          <w:rFonts w:asciiTheme="majorHAnsi" w:hAnsiTheme="majorHAnsi"/>
        </w:rPr>
        <w:t>relationship between individuals in primitive symbolic exchange, Baudrillard pits its concrete, personal, and immediate qualities against that other myth of modern or postmodern society, namely, semiology or the political economy of the sign with its abstract structural code established on equivalence and substitutability. The gift that is central to symbolic exchange is totally opposed to the sign’s decontextualized abstraction and reproductivity.</w:t>
      </w:r>
      <w:r w:rsidRPr="00FC0C93">
        <w:rPr>
          <w:rFonts w:asciiTheme="majorHAnsi" w:hAnsiTheme="majorHAnsi"/>
          <w:sz w:val="16"/>
        </w:rPr>
        <w:t xml:space="preserve"> As Charles Levin points out: </w:t>
      </w:r>
      <w:r w:rsidRPr="00FC0C93">
        <w:rPr>
          <w:rStyle w:val="StyleUnderline"/>
          <w:rFonts w:asciiTheme="majorHAnsi" w:hAnsiTheme="majorHAnsi"/>
        </w:rPr>
        <w:t>The gift is, in its purest form ... something unique and irreplaceable, which cannot be substituted because it has no equivalent. It is something whose very existence symbolizes the interaction which it occasions, and which likewise could not have come into existence without the interaction ... The gift is not a sign because it cannot be separated from its context, and transferred to any other: it simply embodies its own meaning, which is nothing other than the way the bodies of the giver and receiver have come to exist in relation to each other</w:t>
      </w:r>
      <w:r w:rsidRPr="00FC0C93">
        <w:rPr>
          <w:rFonts w:asciiTheme="majorHAnsi" w:hAnsiTheme="majorHAnsi"/>
          <w:sz w:val="16"/>
        </w:rPr>
        <w:t xml:space="preserve">.13 The concrete reciprocity embodied in the gift takes on greater impor- tance for Baudrillard as the semiotic order becomes increasingly simulacral in contemporary Western society with signs breaking free from their referents and becoming free-standing and self-reproducing. Alterity: Baudrillard, Lyotard, Torgovnick 49 The centrality of symbolic exchange to </w:t>
      </w:r>
      <w:r w:rsidRPr="00FC0C93">
        <w:rPr>
          <w:rStyle w:val="StyleUnderline"/>
          <w:rFonts w:asciiTheme="majorHAnsi" w:hAnsiTheme="majorHAnsi"/>
        </w:rPr>
        <w:t xml:space="preserve">Baudrillard’s thought has been noted </w:t>
      </w:r>
      <w:r w:rsidRPr="00FC0C93">
        <w:rPr>
          <w:rFonts w:asciiTheme="majorHAnsi" w:hAnsiTheme="majorHAnsi"/>
          <w:sz w:val="16"/>
        </w:rPr>
        <w:t xml:space="preserve">by commentators such </w:t>
      </w:r>
      <w:r w:rsidRPr="00FC0C93">
        <w:rPr>
          <w:rStyle w:val="StyleUnderline"/>
          <w:rFonts w:asciiTheme="majorHAnsi" w:hAnsiTheme="majorHAnsi"/>
        </w:rPr>
        <w:t>as</w:t>
      </w:r>
      <w:r w:rsidRPr="00FC0C93">
        <w:rPr>
          <w:rFonts w:asciiTheme="majorHAnsi" w:hAnsiTheme="majorHAnsi"/>
          <w:sz w:val="16"/>
        </w:rPr>
        <w:t xml:space="preserve"> Gary Genosko, for example, who sees </w:t>
      </w:r>
      <w:r w:rsidRPr="00FC0C93">
        <w:rPr>
          <w:rStyle w:val="StyleUnderline"/>
          <w:rFonts w:asciiTheme="majorHAnsi" w:hAnsiTheme="majorHAnsi"/>
        </w:rPr>
        <w:t>symbolic exchange as initiating a ‘revolutionary anthropology’ that seeks ‘to destroy the prevailing semiocracy.</w:t>
      </w:r>
      <w:r w:rsidRPr="00FC0C93">
        <w:rPr>
          <w:rFonts w:asciiTheme="majorHAnsi" w:hAnsiTheme="majorHAnsi"/>
          <w:sz w:val="16"/>
        </w:rPr>
        <w:t xml:space="preserve">’14 Similarly, Douglas Kellner states that </w:t>
      </w:r>
      <w:r w:rsidRPr="00FC0C93">
        <w:rPr>
          <w:rStyle w:val="StyleUnderline"/>
          <w:rFonts w:asciiTheme="majorHAnsi" w:hAnsiTheme="majorHAnsi"/>
        </w:rPr>
        <w:t>symbolic exchange ‘emerges as Baudrillard’s “revolutionary” alter- native to the values and practices of capitalist society,’</w:t>
      </w:r>
      <w:r w:rsidRPr="00FC0C93">
        <w:rPr>
          <w:rFonts w:asciiTheme="majorHAnsi" w:hAnsiTheme="majorHAnsi"/>
          <w:sz w:val="16"/>
        </w:rPr>
        <w:t xml:space="preserve">15 and Julian Pefanis points out that it ‘operates as </w:t>
      </w:r>
      <w:r w:rsidRPr="00FC0C93">
        <w:rPr>
          <w:rStyle w:val="StyleUnderline"/>
          <w:rFonts w:asciiTheme="majorHAnsi" w:hAnsiTheme="majorHAnsi"/>
        </w:rPr>
        <w:t>[Baudrillard’s] meta-position in the critique of political economy and its contemporary avatar, semio- linguistics.’16 The critical standpoint provided by symbolic exchange can be subjected, however, to a certain ironic reversal that might amuse Baudrillard but blunts the force of his critique of Western thought. For while the principle of symbolic exchange allows Baudrillard to critique both bourgeois and Marxist theories of social and economic organiza- tion for their universalizing tendency, their ‘retrospective finality’17 that incorporates and assimilates the difference of earlier societies into their own ethnocentric and teleological paradigms, symbolic exchange, as a concept, can only function on the condition that it idealize primitive society as a positive antithesis to the West.</w:t>
      </w:r>
      <w:r w:rsidRPr="00FC0C93">
        <w:rPr>
          <w:rFonts w:asciiTheme="majorHAnsi" w:hAnsiTheme="majorHAnsi"/>
          <w:sz w:val="16"/>
        </w:rPr>
        <w:t xml:space="preserve"> Such a move replicates, albeit in a different register, the primitivism and ethnocentrism that Baudrillard accuses a Marxist anthropologist like Maurice Godelier of practising. </w:t>
      </w:r>
      <w:r w:rsidRPr="00FC0C93">
        <w:rPr>
          <w:rStyle w:val="StyleUnderline"/>
          <w:rFonts w:asciiTheme="majorHAnsi" w:hAnsiTheme="majorHAnsi"/>
        </w:rPr>
        <w:t xml:space="preserve">Baudrillard charges Godelier with inscribing primitive society in ‘the same discourse as ours: with the same code. It means looking at primitive society from the wrong end.’18 But if Baudrillard’s critique of Marxist anthropology is, on one level, anti-primitivist in that it seeks to correct a certain ‘blindness about primitive societies,’19 on another level it is neo- primitivist in that it reinscribes an all-too-familiar binary model of a debased modern West and an idealized primitive Other. </w:t>
      </w:r>
    </w:p>
    <w:p w:rsidR="00757DF2" w:rsidRPr="00FC0C93" w:rsidRDefault="00757DF2" w:rsidP="00757DF2">
      <w:pPr>
        <w:pStyle w:val="Heading4"/>
        <w:rPr>
          <w:rFonts w:asciiTheme="majorHAnsi" w:hAnsiTheme="majorHAnsi"/>
        </w:rPr>
      </w:pPr>
      <w:r w:rsidRPr="00FC0C93">
        <w:rPr>
          <w:rFonts w:asciiTheme="majorHAnsi" w:hAnsiTheme="majorHAnsi"/>
        </w:rPr>
        <w:t>Baudrillard’s notions of radical alterity and methods of engagement that seek to dismantle what we perceive as the modern are uniquely connected to racist perceptions of savagery, otherization and the libidinal economy of hatred</w:t>
      </w:r>
    </w:p>
    <w:p w:rsidR="00757DF2" w:rsidRPr="00FC0C93" w:rsidRDefault="00757DF2" w:rsidP="00757DF2">
      <w:pPr>
        <w:rPr>
          <w:rFonts w:asciiTheme="majorHAnsi" w:hAnsiTheme="majorHAnsi"/>
        </w:rPr>
      </w:pPr>
      <w:r w:rsidRPr="00FC0C93">
        <w:rPr>
          <w:rFonts w:asciiTheme="majorHAnsi" w:hAnsiTheme="majorHAnsi"/>
        </w:rPr>
        <w:t>***NOTE THIS TAG DOESN’T DO THIS CARD JUSTICE SO RETAG IF YOU’D LIKE</w:t>
      </w:r>
    </w:p>
    <w:p w:rsidR="00757DF2" w:rsidRPr="00FC0C93" w:rsidRDefault="00757DF2" w:rsidP="00757DF2">
      <w:pPr>
        <w:rPr>
          <w:rFonts w:asciiTheme="majorHAnsi" w:hAnsiTheme="majorHAnsi"/>
          <w:sz w:val="16"/>
        </w:rPr>
      </w:pPr>
      <w:r w:rsidRPr="00FC0C93">
        <w:rPr>
          <w:rStyle w:val="Style13ptBold"/>
          <w:rFonts w:asciiTheme="majorHAnsi" w:hAnsiTheme="majorHAnsi"/>
        </w:rPr>
        <w:t>Li 6</w:t>
      </w:r>
      <w:r w:rsidRPr="00FC0C93">
        <w:rPr>
          <w:rFonts w:asciiTheme="majorHAnsi" w:hAnsiTheme="majorHAnsi"/>
          <w:sz w:val="16"/>
        </w:rPr>
        <w:t xml:space="preserve">—(Victor Li, teaches courses in contemporary and postcolonial literature and theory in both the English Department and the Centre for Comparative Literature at the University of Toronto, University of Toronto Press 2006, </w:t>
      </w:r>
      <w:r w:rsidRPr="00FC0C93">
        <w:rPr>
          <w:rFonts w:asciiTheme="majorHAnsi" w:hAnsiTheme="majorHAnsi"/>
          <w:i/>
          <w:sz w:val="16"/>
        </w:rPr>
        <w:t>The Neo-Primitivist Turn: Critical Reflections on Alterity, Culture, and Modernity</w:t>
      </w:r>
      <w:r w:rsidRPr="00FC0C93">
        <w:rPr>
          <w:rFonts w:asciiTheme="majorHAnsi" w:hAnsiTheme="majorHAnsi"/>
          <w:sz w:val="16"/>
        </w:rPr>
        <w:t>)//CWD</w:t>
      </w:r>
    </w:p>
    <w:p w:rsidR="00757DF2" w:rsidRPr="00FC0C93" w:rsidRDefault="00757DF2" w:rsidP="00757DF2">
      <w:pPr>
        <w:rPr>
          <w:rStyle w:val="StyleUnderline"/>
          <w:rFonts w:asciiTheme="majorHAnsi" w:hAnsiTheme="majorHAnsi"/>
        </w:rPr>
      </w:pPr>
      <w:r w:rsidRPr="00FC0C93">
        <w:rPr>
          <w:rFonts w:asciiTheme="majorHAnsi" w:hAnsiTheme="majorHAnsi"/>
          <w:sz w:val="14"/>
        </w:rPr>
        <w:t xml:space="preserve">Among the first to point out the presence of this ironic reversal in Baudrillard’s theory of symbolic exchange was Jean-François Lyotard. In </w:t>
      </w:r>
      <w:r w:rsidRPr="00FC0C93">
        <w:rPr>
          <w:rFonts w:asciiTheme="majorHAnsi" w:hAnsiTheme="majorHAnsi"/>
          <w:i/>
          <w:iCs/>
          <w:sz w:val="14"/>
        </w:rPr>
        <w:t>Libidinal Economy</w:t>
      </w:r>
      <w:r w:rsidRPr="00FC0C93">
        <w:rPr>
          <w:rFonts w:asciiTheme="majorHAnsi" w:hAnsiTheme="majorHAnsi"/>
          <w:sz w:val="14"/>
        </w:rPr>
        <w:t xml:space="preserve">, Lyotard argues that </w:t>
      </w:r>
      <w:r w:rsidRPr="00FC0C93">
        <w:rPr>
          <w:rStyle w:val="StyleUnderline"/>
          <w:rFonts w:asciiTheme="majorHAnsi" w:hAnsiTheme="majorHAnsi"/>
        </w:rPr>
        <w:t xml:space="preserve">Baudrillard falls into the trap of primitivism by appropriating the primitive Other as a lost referent or elusive alibi for his own theoretical disillusionment with Western moder- nity. ‘How is it,’ Lyotard asks, ‘that he [Baudrillard] does not see that the whole problematic of the gift, of symbolic exchange, such as he receives it from Mauss ... belongs in its entirety to Western racism and imperial- ism – that it is still ethnology’s good savage, slightly libidinalized, which he inherits with the concept?’20 Baudrillard’s appropriation of the primi- tive Other as radical critique of and alternative to Western theory be- comes for Lyotard merely the reintroduction of the Western primitivist fantasy of escaping to a ‘non-alienated region.’21 To Lyotard, Baudrillard’s </w:t>
      </w:r>
      <w:r w:rsidRPr="00FC0C93">
        <w:rPr>
          <w:rFonts w:asciiTheme="majorHAnsi" w:hAnsiTheme="majorHAnsi"/>
          <w:sz w:val="14"/>
        </w:rPr>
        <w:t xml:space="preserve">50 The Neo-primitivist Turn </w:t>
      </w:r>
      <w:r w:rsidRPr="00FC0C93">
        <w:rPr>
          <w:rStyle w:val="StyleUnderline"/>
          <w:rFonts w:asciiTheme="majorHAnsi" w:hAnsiTheme="majorHAnsi"/>
        </w:rPr>
        <w:t>critique of Western modernity ends up confirming one of its long- standing desires – the desire to escape its own limits for a forgotten truth. Baudrillard’s primitive ‘non-alienated region’ belongs to a utopian genre of writing that is generally careless when it comes to verifying or documenting ethnographic details.</w:t>
      </w:r>
      <w:r w:rsidRPr="00FC0C93">
        <w:rPr>
          <w:rFonts w:asciiTheme="majorHAnsi" w:hAnsiTheme="majorHAnsi"/>
          <w:sz w:val="14"/>
        </w:rPr>
        <w:t xml:space="preserve"> This is a criticism that the anthro- pologist Robert Hefner has made of Baudrillard’s </w:t>
      </w:r>
      <w:r w:rsidRPr="00FC0C93">
        <w:rPr>
          <w:rFonts w:asciiTheme="majorHAnsi" w:hAnsiTheme="majorHAnsi"/>
          <w:i/>
          <w:iCs/>
          <w:sz w:val="14"/>
        </w:rPr>
        <w:t>The Mirror of Produc- tion</w:t>
      </w:r>
      <w:r w:rsidRPr="00FC0C93">
        <w:rPr>
          <w:rFonts w:asciiTheme="majorHAnsi" w:hAnsiTheme="majorHAnsi"/>
          <w:sz w:val="14"/>
        </w:rPr>
        <w:t xml:space="preserve">. Hefner argues that </w:t>
      </w:r>
      <w:r w:rsidRPr="00FC0C93">
        <w:rPr>
          <w:rStyle w:val="StyleUnderline"/>
          <w:rFonts w:asciiTheme="majorHAnsi" w:hAnsiTheme="majorHAnsi"/>
        </w:rPr>
        <w:t>although Baudrillard is quite right to insist that non-economic social relations based on reciprocity, kinship, and ritual are embedded in primitive exchange, he is wrong in ruling that the economic values of use and need are totally unheeded in primitive society. Thus, in response to Baudrillard’s claim that to the primitives ‘survival is not a principle’ and that for them ‘eating, drinking, and living are first of all acts that are exchanged, [and] if they are not exchanged do not occur,’22 Hefner points out that not only is Baudrillard indulging in a ‘rather cavalier generalization’ that would ‘leave most anthropolo- gists perplexed if not dumbfounded,’ but that survival is not a principle would come as a surprise to ‘the starving Tikopia of Polynesia, who increasingly restricted the breadth of their social exchange outside mini- mal kin units in the face of an island-wide famine.’</w:t>
      </w:r>
      <w:r w:rsidRPr="00FC0C93">
        <w:rPr>
          <w:rFonts w:asciiTheme="majorHAnsi" w:hAnsiTheme="majorHAnsi"/>
          <w:sz w:val="14"/>
        </w:rPr>
        <w:t xml:space="preserve">23 In short, Hefner argues, not only is </w:t>
      </w:r>
      <w:r w:rsidRPr="00FC0C93">
        <w:rPr>
          <w:rStyle w:val="StyleUnderline"/>
          <w:rFonts w:asciiTheme="majorHAnsi" w:hAnsiTheme="majorHAnsi"/>
        </w:rPr>
        <w:t xml:space="preserve">Baudrillard unconcerned about ‘ethnographic par- ticulars,’ but his ‘romanticized’ image of symbolic exchange though presenting ‘a perhaps admirable notion of reciprocity ... [is] one that never operated anywhere simply for the sake of its own poetry.’2 </w:t>
      </w:r>
      <w:r w:rsidRPr="00FC0C93">
        <w:rPr>
          <w:rFonts w:asciiTheme="majorHAnsi" w:hAnsiTheme="majorHAnsi"/>
          <w:sz w:val="14"/>
        </w:rPr>
        <w:t xml:space="preserve">Though Hefner’s criticisms of </w:t>
      </w:r>
      <w:r w:rsidRPr="00FC0C93">
        <w:rPr>
          <w:rStyle w:val="StyleUnderline"/>
          <w:rFonts w:asciiTheme="majorHAnsi" w:hAnsiTheme="majorHAnsi"/>
        </w:rPr>
        <w:t xml:space="preserve">Baudrillard’s romanticized anthropol- ogy and neglect of ethnographic particulars are cogent, they do not engage directly with the larger theoretical project of Baudrillard’s work. Baudrillard is in fact not really interested in ethnographic details be- cause for him ethnographic knowledge is part of the universalizing thrust of Western thought. </w:t>
      </w:r>
      <w:r w:rsidRPr="00FC0C93">
        <w:rPr>
          <w:rFonts w:asciiTheme="majorHAnsi" w:hAnsiTheme="majorHAnsi"/>
          <w:sz w:val="14"/>
        </w:rPr>
        <w:t xml:space="preserve">As he puts it sarcastically in a critique of Lévi- Strauss’s structuralist epistemology: This is the extreme of liberal thought and the most beautiful way of preserv- ing the initiative and priority of Western thought within ‘dialogue’ and under the sign of universality of the human mind (as always for Enlighten- ment anthropology) ... This harmonious vision of two thought processes renders their </w:t>
      </w:r>
      <w:r w:rsidRPr="00FC0C93">
        <w:rPr>
          <w:rFonts w:asciiTheme="majorHAnsi" w:hAnsiTheme="majorHAnsi"/>
          <w:i/>
          <w:iCs/>
          <w:sz w:val="14"/>
        </w:rPr>
        <w:t xml:space="preserve">confrontation </w:t>
      </w:r>
      <w:r w:rsidRPr="00FC0C93">
        <w:rPr>
          <w:rFonts w:asciiTheme="majorHAnsi" w:hAnsiTheme="majorHAnsi"/>
          <w:sz w:val="14"/>
        </w:rPr>
        <w:t xml:space="preserve">perfectly inoffensive, by denying the difference of the primitives as an element of rupture with and subversion of (our) ‘objec- tified thought and its mechanisms.’25 In later works such as </w:t>
      </w:r>
      <w:r w:rsidRPr="00FC0C93">
        <w:rPr>
          <w:rFonts w:asciiTheme="majorHAnsi" w:hAnsiTheme="majorHAnsi"/>
          <w:i/>
          <w:iCs/>
          <w:sz w:val="14"/>
        </w:rPr>
        <w:t xml:space="preserve">The Transparency of Evil </w:t>
      </w:r>
      <w:r w:rsidRPr="00FC0C93">
        <w:rPr>
          <w:rFonts w:asciiTheme="majorHAnsi" w:hAnsiTheme="majorHAnsi"/>
          <w:sz w:val="14"/>
        </w:rPr>
        <w:t xml:space="preserve">and </w:t>
      </w:r>
      <w:r w:rsidRPr="00FC0C93">
        <w:rPr>
          <w:rFonts w:asciiTheme="majorHAnsi" w:hAnsiTheme="majorHAnsi"/>
          <w:i/>
          <w:iCs/>
          <w:sz w:val="14"/>
        </w:rPr>
        <w:t>The Perfect Crime</w:t>
      </w:r>
      <w:r w:rsidRPr="00FC0C93">
        <w:rPr>
          <w:rFonts w:asciiTheme="majorHAnsi" w:hAnsiTheme="majorHAnsi"/>
          <w:sz w:val="14"/>
        </w:rPr>
        <w:t xml:space="preserve">, </w:t>
      </w:r>
      <w:r w:rsidRPr="00FC0C93">
        <w:rPr>
          <w:rStyle w:val="StyleUnderline"/>
          <w:rFonts w:asciiTheme="majorHAnsi" w:hAnsiTheme="majorHAnsi"/>
        </w:rPr>
        <w:t>Baudrillard’s view of primitive difference as a rupture with Western thought develops into a full-fledged valorization of a radical otherness that resolutely resists ethnographic comprehension.26 An anti-cognitive and anti-representational stance is clearly evident in the distinction Baudrillard makes between difference, which is dialectical and hence intelligible and recuperable as part of a single, universal order, and radical otherness, which has to do with ‘radical incomparability,’ ‘eternal incomprehensibility,’ ‘ultimate inscrutability,’ ‘unintelligibility,’ and ‘non-representability.’</w:t>
      </w:r>
      <w:r w:rsidRPr="00FC0C93">
        <w:rPr>
          <w:rFonts w:asciiTheme="majorHAnsi" w:hAnsiTheme="majorHAnsi"/>
          <w:sz w:val="14"/>
        </w:rPr>
        <w:t>27</w:t>
      </w:r>
      <w:r w:rsidRPr="00FC0C93">
        <w:rPr>
          <w:rStyle w:val="StyleUnderline"/>
          <w:rFonts w:asciiTheme="majorHAnsi" w:hAnsiTheme="majorHAnsi"/>
        </w:rPr>
        <w:t xml:space="preserve"> ‘Radical otherness,’ Baudrillard tells us, ‘is simultaneously impossible to find and irreducible ... The worst thing here is understanding, which is sentimental and useless. True knowl- edge is knowledge of exactly what we can never understand in the other.’28 Advocating a form of anti-ethnography, Baudrillard recom- mends that one ‘be ignorant of how one’s subjects live’ and respect ‘non-representability, the otherness of that which is foreign to ... self- consciousness.’</w:t>
      </w:r>
      <w:r w:rsidRPr="00FC0C93">
        <w:rPr>
          <w:rFonts w:asciiTheme="majorHAnsi" w:hAnsiTheme="majorHAnsi"/>
          <w:sz w:val="14"/>
        </w:rPr>
        <w:t xml:space="preserve">29 </w:t>
      </w:r>
      <w:r w:rsidRPr="00FC0C93">
        <w:rPr>
          <w:rStyle w:val="StyleUnderline"/>
          <w:rFonts w:asciiTheme="majorHAnsi" w:hAnsiTheme="majorHAnsi"/>
        </w:rPr>
        <w:t>The problem with Baudrillard’s valorization of radical alterity is that</w:t>
      </w:r>
      <w:r w:rsidRPr="00FC0C93">
        <w:rPr>
          <w:rFonts w:asciiTheme="majorHAnsi" w:hAnsiTheme="majorHAnsi"/>
          <w:sz w:val="14"/>
        </w:rPr>
        <w:t xml:space="preserve"> its incomprehensibility and incommensurability open up an absolute cognitive relativism </w:t>
      </w:r>
      <w:r w:rsidRPr="00FC0C93">
        <w:rPr>
          <w:rStyle w:val="StyleUnderline"/>
          <w:rFonts w:asciiTheme="majorHAnsi" w:hAnsiTheme="majorHAnsi"/>
        </w:rPr>
        <w:t xml:space="preserve">that would not permit him to know or say anything about the Other, about whom he has in fact quite a lot to say. The Other may resist ethnographic understanding but Baudrillard not only knows about its resistance, he also confidently describes its feelings towards us. Thus, about other non-Western cultures he has this to say: Outward conversion to Western ways invariably conceals inward scoffing at Western hegemony. One is put in mind of those Dogons who made up dreams to humour their psychoanalysts and then offered these dreams to their analysts as gifts. Once we despised other cultures; now we respect them. They do not respect our culture, however; they feel nothing but an immense condescension for it. We may have won the right by conquest to exploit and subjugate these cultures, but they have offered themselves the luxury of mystifying us.30 </w:t>
      </w:r>
    </w:p>
    <w:p w:rsidR="00757DF2" w:rsidRPr="00FC0C93" w:rsidRDefault="00757DF2" w:rsidP="00757DF2">
      <w:pPr>
        <w:pStyle w:val="Heading4"/>
        <w:rPr>
          <w:rStyle w:val="StyleUnderline"/>
          <w:rFonts w:asciiTheme="majorHAnsi" w:hAnsiTheme="majorHAnsi"/>
        </w:rPr>
      </w:pPr>
      <w:r w:rsidRPr="00FC0C93">
        <w:rPr>
          <w:rStyle w:val="StyleUnderline"/>
          <w:rFonts w:asciiTheme="majorHAnsi" w:hAnsiTheme="majorHAnsi"/>
        </w:rPr>
        <w:t>Baudrillard uses the façade of critique to use the degrading language of savagery and relating it to indigenous life. This is an independent reason to reject their scholarship</w:t>
      </w:r>
    </w:p>
    <w:p w:rsidR="00757DF2" w:rsidRPr="00FC0C93" w:rsidRDefault="00757DF2" w:rsidP="00757DF2">
      <w:pPr>
        <w:rPr>
          <w:rStyle w:val="StyleUnderline"/>
          <w:rFonts w:asciiTheme="majorHAnsi" w:hAnsiTheme="majorHAnsi"/>
          <w:sz w:val="16"/>
        </w:rPr>
      </w:pPr>
      <w:r w:rsidRPr="00FC0C93">
        <w:rPr>
          <w:rStyle w:val="Style13ptBold"/>
          <w:rFonts w:asciiTheme="majorHAnsi" w:hAnsiTheme="majorHAnsi"/>
        </w:rPr>
        <w:t>Li 6</w:t>
      </w:r>
      <w:r w:rsidRPr="00FC0C93">
        <w:rPr>
          <w:rFonts w:asciiTheme="majorHAnsi" w:hAnsiTheme="majorHAnsi"/>
          <w:sz w:val="16"/>
        </w:rPr>
        <w:t xml:space="preserve">—(Victor Li, teaches courses in contemporary and postcolonial literature and theory in both the English Department and the Centre for Comparative Literature at the University of Toronto, University of Toronto Press 2006, </w:t>
      </w:r>
      <w:r w:rsidRPr="00FC0C93">
        <w:rPr>
          <w:rFonts w:asciiTheme="majorHAnsi" w:hAnsiTheme="majorHAnsi"/>
          <w:i/>
          <w:sz w:val="16"/>
        </w:rPr>
        <w:t>The Neo-Primitivist Turn: Critical Reflections on Alterity, Culture, and Modernity</w:t>
      </w:r>
      <w:r w:rsidRPr="00FC0C93">
        <w:rPr>
          <w:rFonts w:asciiTheme="majorHAnsi" w:hAnsiTheme="majorHAnsi"/>
          <w:sz w:val="16"/>
        </w:rPr>
        <w:t>)//CWD</w:t>
      </w:r>
    </w:p>
    <w:p w:rsidR="00757DF2" w:rsidRPr="00FC0C93" w:rsidRDefault="00757DF2" w:rsidP="00757DF2">
      <w:pPr>
        <w:rPr>
          <w:rStyle w:val="StyleUnderline"/>
          <w:rFonts w:asciiTheme="majorHAnsi" w:hAnsiTheme="majorHAnsi"/>
        </w:rPr>
      </w:pPr>
      <w:r w:rsidRPr="00FC0C93">
        <w:rPr>
          <w:rStyle w:val="StyleUnderline"/>
          <w:rFonts w:asciiTheme="majorHAnsi" w:hAnsiTheme="majorHAnsi"/>
        </w:rPr>
        <w:t xml:space="preserve">Apart from the moral and factual dubiousness of Baudrillard’s argu- ment (it would be interesting to see what contemporary South American Indians make of Baudrillard’s description of their ancestors’ ‘mass self- immolation’), there is the epistemological question of how Baudrillard can know the intention behind the Indians’ actions when these actions were precisely designed to preserve the secret of their otherness. </w:t>
      </w:r>
      <w:r w:rsidRPr="00FC0C93">
        <w:rPr>
          <w:rFonts w:asciiTheme="majorHAnsi" w:hAnsiTheme="majorHAnsi"/>
          <w:sz w:val="16"/>
        </w:rPr>
        <w:t xml:space="preserve">If the South American Indians were that radically Other, then how can Baudrillard so confidently know what they were up to? </w:t>
      </w:r>
      <w:r w:rsidRPr="00FC0C93">
        <w:rPr>
          <w:rStyle w:val="StyleUnderline"/>
          <w:rFonts w:asciiTheme="majorHAnsi" w:hAnsiTheme="majorHAnsi"/>
        </w:rPr>
        <w:t>The answer to this paradox lies in the realization that despite Baudrillard’s critique of Western epistemology, he is not really con- cerned with epistemology at all. Though he may use historical and ethnographic accounts to illustrate his theory of radical otherness, his theory does not require the actual, living presence of the primitive Other since the Other is needed only as a discursive element of rupture, a structural antithesis to Western thought. This is why Baudrillard is not bothered by criticism, such as Hefner’s, that his generalizations lack ethnographic evidence, or troubled by the aporia of describing an Other he is not supposed to know. The primitive Other functions primarily as a discursive proxy or theoretical place-holder and the secondary question of its phenomenological or material actuality may in fact interfere with or muddy its primary function. The real live ‘primitive’ can complicate matters with his behaviour, whereas the discursive proxy cannot.</w:t>
      </w:r>
      <w:r w:rsidRPr="00FC0C93">
        <w:rPr>
          <w:rFonts w:asciiTheme="majorHAnsi" w:hAnsiTheme="majorHAnsi"/>
          <w:sz w:val="16"/>
        </w:rPr>
        <w:t xml:space="preserve"> We can now see why to Baudrillard the extinction or imminent disappearance of the primitive Other can be turned into a theoretical advantage. </w:t>
      </w:r>
      <w:r w:rsidRPr="00FC0C93">
        <w:rPr>
          <w:rStyle w:val="StyleUnderline"/>
          <w:rFonts w:asciiTheme="majorHAnsi" w:hAnsiTheme="majorHAnsi"/>
        </w:rPr>
        <w:t xml:space="preserve">The dead or disappearing Indian becomes a pure and perfect example of the Other; through his physical death, the Indian gains theoretical immor- tality. We have here an instance of a ‘pataphysical’ logic that Baudrillard elsewhere illustrates through the example of Alfred Jarry’s dead cyclist who carries on cycling: ‘Rigor mortis is replaced by mobilitas mortis, and the dead rider pedals on indefinitely, even accelerating, as a function of inertia. The energy released is boosted by the inertia of the dead.’33 Similarly, the primitive Other’s death confers on it a greater power to ‘destabilize Western rule.’ The dead primitive returns powerfully as a ‘phantom presence,’ its ‘viral, spectral presence ... [infecting] the syn- apses of our [Western] brains.’34 Baudrillard’s neo-primitivism thus ex- emplifies a bizarre logic in which the primitive dies as a presence to serve as an irreducible, internalized idea. </w:t>
      </w:r>
      <w:r w:rsidRPr="00FC0C93">
        <w:rPr>
          <w:rFonts w:asciiTheme="majorHAnsi" w:hAnsiTheme="majorHAnsi"/>
          <w:sz w:val="16"/>
        </w:rPr>
        <w:t xml:space="preserve">To be sure, Baudrillard is aware that in our time the primitive is allowed to exist only as a simulacrum, a model constructed by the human sciences precisely to replace the vanished or vanishing original. Baudrillard argues that such a simulation of the primitive occurred in 1971 when the government of the Philippines, on the advice of anthropologists, or- dered that a few dozen Tasaday, a newly ‘discovered’ and allegedly ‘stone age’ tribe, be cordoned off in their remote jungle home and protected from further media and ethnological contact and attention.35 </w:t>
      </w:r>
      <w:r w:rsidRPr="00FC0C93">
        <w:rPr>
          <w:rStyle w:val="StyleUnderline"/>
          <w:rFonts w:asciiTheme="majorHAnsi" w:hAnsiTheme="majorHAnsi"/>
        </w:rPr>
        <w:t xml:space="preserve">The eth- nologists were worried that the Tasaday would lose their primitive inno- cence and thus lobbied that they be sealed off from further exposure to a decomposing modernity. But this seemingly generous and self-denying gesture on the part of the scientists constitutes, for Baudrillard, a self- serving justification of their own discipline, allowing them to render the Tasaday into ‘simulacra Indians who proclaim at last the universal truth of ethnology.’36 Baudrillard’s argument is worth quoting at length: Science loses a precious capital, but the object will be safe – lost to science, but intact in its ‘virginity.’ It isn’t a question of sacrifice (science never sacrifices itself: it is always murderous), but of the simulated sacrifice of its object in order to save its reality principle. The Tasaday frozen in their natural element, provide a perfect alibi, an eternal guarantee ... The Indian thereby driven back into the ghetto, into the glass coffin of virgin forest, becomes the simulation model for all conceivable Indians before ethnology. The latter thus allows itself the luxury of being incarnate beyond itself, in </w:t>
      </w:r>
      <w:r w:rsidRPr="00FC0C93">
        <w:rPr>
          <w:rFonts w:asciiTheme="majorHAnsi" w:hAnsiTheme="majorHAnsi"/>
          <w:sz w:val="16"/>
        </w:rPr>
        <w:t xml:space="preserve">54 The Neo-primitivist Turn </w:t>
      </w:r>
      <w:r w:rsidRPr="00FC0C93">
        <w:rPr>
          <w:rStyle w:val="StyleUnderline"/>
          <w:rFonts w:asciiTheme="majorHAnsi" w:hAnsiTheme="majorHAnsi"/>
        </w:rPr>
        <w:t xml:space="preserve">the ‘brute’ reality of these Indians it has entirely reinvented – Savages who are indebted to ethnology for still being Savages: what a turn of events, what a triumph for this science which seemed dedicated to their destruction!37 </w:t>
      </w:r>
    </w:p>
    <w:p w:rsidR="00757DF2" w:rsidRPr="00FC0C93" w:rsidRDefault="00757DF2" w:rsidP="00757DF2">
      <w:pPr>
        <w:pStyle w:val="Heading4"/>
        <w:rPr>
          <w:rFonts w:asciiTheme="majorHAnsi" w:hAnsiTheme="majorHAnsi"/>
        </w:rPr>
      </w:pPr>
      <w:r w:rsidRPr="00FC0C93">
        <w:rPr>
          <w:rFonts w:asciiTheme="majorHAnsi" w:hAnsiTheme="majorHAnsi"/>
        </w:rPr>
        <w:t>Theories of simulations are reliant upon the same ideas of natives not only being savages but also that they are uncognible objects, such reductions of beings to fungible objects foments mindsets of indifference and subjection towards Indigenous suffering and experiences, their suffering must be for fronted before abstractions of totalizing theories</w:t>
      </w:r>
    </w:p>
    <w:p w:rsidR="00757DF2" w:rsidRPr="00FC0C93" w:rsidRDefault="00757DF2" w:rsidP="00757DF2">
      <w:pPr>
        <w:rPr>
          <w:rFonts w:asciiTheme="majorHAnsi" w:hAnsiTheme="majorHAnsi"/>
          <w:sz w:val="16"/>
        </w:rPr>
      </w:pPr>
      <w:r w:rsidRPr="00FC0C93">
        <w:rPr>
          <w:rStyle w:val="Style13ptBold"/>
          <w:rFonts w:asciiTheme="majorHAnsi" w:hAnsiTheme="majorHAnsi"/>
        </w:rPr>
        <w:t>Li 6</w:t>
      </w:r>
      <w:r w:rsidRPr="00FC0C93">
        <w:rPr>
          <w:rFonts w:asciiTheme="majorHAnsi" w:hAnsiTheme="majorHAnsi"/>
          <w:sz w:val="16"/>
        </w:rPr>
        <w:t xml:space="preserve">—(Victor Li, teaches courses in contemporary and postcolonial literature and theory in both the English Department and the Centre for Comparative Literature at the University of Toronto, University of Toronto Press 2006, </w:t>
      </w:r>
      <w:r w:rsidRPr="00FC0C93">
        <w:rPr>
          <w:rFonts w:asciiTheme="majorHAnsi" w:hAnsiTheme="majorHAnsi"/>
          <w:i/>
          <w:sz w:val="16"/>
        </w:rPr>
        <w:t>The Neo-Primitivist Turn: Critical Reflections on Alterity, Culture, and Modernity</w:t>
      </w:r>
      <w:r w:rsidRPr="00FC0C93">
        <w:rPr>
          <w:rFonts w:asciiTheme="majorHAnsi" w:hAnsiTheme="majorHAnsi"/>
          <w:sz w:val="16"/>
        </w:rPr>
        <w:t>)//CWD</w:t>
      </w:r>
    </w:p>
    <w:p w:rsidR="00757DF2" w:rsidRPr="00FC0C93" w:rsidRDefault="00757DF2" w:rsidP="00757DF2">
      <w:pPr>
        <w:rPr>
          <w:rStyle w:val="StyleUnderline"/>
          <w:rFonts w:asciiTheme="majorHAnsi" w:hAnsiTheme="majorHAnsi"/>
        </w:rPr>
      </w:pPr>
      <w:r w:rsidRPr="00FC0C93">
        <w:rPr>
          <w:rStyle w:val="StyleUnderline"/>
          <w:rFonts w:asciiTheme="majorHAnsi" w:hAnsiTheme="majorHAnsi"/>
        </w:rPr>
        <w:t>Simulation can thus be seen as the strategy adopted by the ethnolo- gist, or subject of investigation, not only to gain control and mastery over the primitive, or object of investigation, but also to dispense with the primitive/object altogether. In the simulation model Baudrillard has sketched out, the Tasaday or primitive/object, once cordoned off and controlled, can be entirely dispensed with since it is only their theoreti- cal or simulated presence that is required to prove ethnology’s impor- tance as a science of the primitive.</w:t>
      </w:r>
      <w:r w:rsidRPr="00FC0C93">
        <w:rPr>
          <w:rFonts w:asciiTheme="majorHAnsi" w:hAnsiTheme="majorHAnsi"/>
          <w:sz w:val="16"/>
        </w:rPr>
        <w:t xml:space="preserve"> But while this may appear to suggest that Baudrillard has deconstructed the concept of the primitive and shown it to be merely a discursive construct or simulation of Western theory, a closer examination of his work reveals that far from abandon- ing the concept of the primitive, he sees it as crucial and necessary to </w:t>
      </w:r>
      <w:r w:rsidRPr="00FC0C93">
        <w:rPr>
          <w:rFonts w:asciiTheme="majorHAnsi" w:hAnsiTheme="majorHAnsi"/>
          <w:i/>
          <w:iCs/>
          <w:sz w:val="16"/>
        </w:rPr>
        <w:t xml:space="preserve">his </w:t>
      </w:r>
      <w:r w:rsidRPr="00FC0C93">
        <w:rPr>
          <w:rFonts w:asciiTheme="majorHAnsi" w:hAnsiTheme="majorHAnsi"/>
          <w:sz w:val="16"/>
        </w:rPr>
        <w:t xml:space="preserve">theoretical enterprise. In fact, what </w:t>
      </w:r>
      <w:r w:rsidRPr="00FC0C93">
        <w:rPr>
          <w:rStyle w:val="StyleUnderline"/>
          <w:rFonts w:asciiTheme="majorHAnsi" w:hAnsiTheme="majorHAnsi"/>
        </w:rPr>
        <w:t>Baudrillard proposes is a simple binary reversal in which the power of the formerly privileged ethnologist or Western subject is questioned and replaced by the formerly disadvantaged primitive or non-Western object. What Baudrillard calls the principle of reversibility results in the fatal revenge of the object on the subject. As he describes it, ‘The Object and the world let themselves be surprised for an instant (a brief instant in the general cosmology) by the subject and science, but today they are violently reasserting themselves and taking revenge ... Such is the figure of our fatality, that of an objective turnaround, of an objective reversal of the world.’</w:t>
      </w:r>
      <w:r w:rsidRPr="00FC0C93">
        <w:rPr>
          <w:rFonts w:asciiTheme="majorHAnsi" w:hAnsiTheme="majorHAnsi"/>
          <w:sz w:val="16"/>
        </w:rPr>
        <w:t xml:space="preserve">38 </w:t>
      </w:r>
      <w:r w:rsidRPr="00FC0C93">
        <w:rPr>
          <w:rStyle w:val="StyleUnderline"/>
          <w:rFonts w:asciiTheme="majorHAnsi" w:hAnsiTheme="majorHAnsi"/>
        </w:rPr>
        <w:t xml:space="preserve">Though the object may appear passive, indifferent, and inert as opposed to the subject’s active will to power and knowledge, Baudrillard points out that the object’s very indifference and passivity make it an ‘insoluble enigma,’ ‘an obstacle to all understand- ing,’ ‘ever more ungraspable,’ and ‘contemptuous of all attempts to manipulate it.’39 The object is thus uncooperative and resistant to the subject’s attempt to control and master it. Consequently, Baudrillard tells us, [s]cience has lost its interlocutor [the object], which, like the ‘savage,’ appears not to have responded with genuine dialogue. It seems that it is not a good object, ... that it secretly evades all attempts at scientific evangeliza- tion (rational objectification), and that it is taking its revenge for having been ‘understood’ by surreptitiously undermining the foundations of the edifice of science.40 </w:t>
      </w:r>
      <w:r w:rsidRPr="00FC0C93">
        <w:rPr>
          <w:rFonts w:asciiTheme="majorHAnsi" w:hAnsiTheme="majorHAnsi"/>
          <w:sz w:val="16"/>
        </w:rPr>
        <w:t xml:space="preserve">Through an ironic reversal, the object, thought to be mastered by the subject, turns the table on the latter. Baudrillard shows how such a reversal is fatal to our usual ways of thinking, which assume the centrality of the subject: </w:t>
      </w:r>
      <w:r w:rsidRPr="00FC0C93">
        <w:rPr>
          <w:rStyle w:val="StyleUnderline"/>
          <w:rFonts w:asciiTheme="majorHAnsi" w:hAnsiTheme="majorHAnsi"/>
        </w:rPr>
        <w:t>The main focus of interest has always been on the conditions in which the subject discovers the object, but those in which the object discovers the subject have not been explored at all. We flatter ourselves that we discover the object and conceive it as waiting there meekly to be discovered. But perhaps the cleverer party here is not the one we think.</w:t>
      </w:r>
      <w:r w:rsidRPr="00FC0C93">
        <w:rPr>
          <w:rFonts w:asciiTheme="majorHAnsi" w:hAnsiTheme="majorHAnsi"/>
          <w:sz w:val="16"/>
        </w:rPr>
        <w:t xml:space="preserve"> What if it were the object which discovered us in all this? This would give us not merely an uncertainty principle, which can be mastered by equations, but a principle of reversibility which is much more radical and more aggressive. (Similarly, didn’t viruses discover us at least as much as we discovered them, with all the consequences that follow? And didn’t the American Indians themselves discover us in the end?)41 According to Baudrillard’s reversibility principle, </w:t>
      </w:r>
      <w:r w:rsidRPr="00FC0C93">
        <w:rPr>
          <w:rStyle w:val="StyleUnderline"/>
          <w:rFonts w:asciiTheme="majorHAnsi" w:hAnsiTheme="majorHAnsi"/>
        </w:rPr>
        <w:t>the object, the virus, and the Indian have the last laugh over those who had thought to master them. Similarly, returning to Baudrillard’s comments on the Tasaday, it turns out that the primitive ultimately escapes its role as ethnology’s simulacrum, as the alibi and guarantee of Western science, by stubbornly refusing to come alive and thus validating its simulated role, choosing instead to remain inert and enigmatic like the dead. As Baudrillard remarks, at the very moment of its putative triumph, ‘ethnology gives up its final and only lesson, the secret which kills it (and which the savages understood much better): the vengeance of the dead ... It is science which ostensibly masters the object, but it is the latter which deeply invests the former, following an unconscious reversion, giving only dead and circular replies to a dead and circular interrogation.’</w:t>
      </w:r>
      <w:r w:rsidRPr="00FC0C93">
        <w:rPr>
          <w:rFonts w:asciiTheme="majorHAnsi" w:hAnsiTheme="majorHAnsi"/>
          <w:sz w:val="16"/>
        </w:rPr>
        <w:t xml:space="preserve">42 </w:t>
      </w:r>
      <w:r w:rsidRPr="00FC0C93">
        <w:rPr>
          <w:rStyle w:val="StyleUnderline"/>
          <w:rFonts w:asciiTheme="majorHAnsi" w:hAnsiTheme="majorHAnsi"/>
        </w:rPr>
        <w:t xml:space="preserve">The primitive is thus both an ostensibly tamed or simulated object as well as a vengeful or fatal one. The simulated primitive is a product of the assumption that, in the act of simulation, ethnology possesses com- plete control and knowledge of its object. Baudrillard’s argument, how- ever, is that the primitive as object can never be completely knowable and, as such, can never be fully simulated. Like the object that wreaks vengeance on the subject, the primitive exceeds and subverts the simu- lated model produced by ethnology. In Baudrillard’s thought, then, the primitive as simulation is deconstructed only to be replaced by the primitive as pure or authentic object. The primitive is a pure object, however, only if it is unknowable. </w:t>
      </w:r>
      <w:r w:rsidRPr="00FC0C93">
        <w:rPr>
          <w:rFonts w:asciiTheme="majorHAnsi" w:hAnsiTheme="majorHAnsi"/>
          <w:sz w:val="16"/>
        </w:rPr>
        <w:t xml:space="preserve">56 The Neo-primitivist Turn As Baudrillard describes it, ‘the Object is an insoluble enigma, because it is not itself and does not know itself. It resembles ... [a] savage, whom one could not understand for the same reason that he could not under- stand himself.’43 It is precisely because the object is unknowable that it is able to master the knowing subject. </w:t>
      </w:r>
      <w:r w:rsidRPr="00FC0C93">
        <w:rPr>
          <w:rStyle w:val="StyleUnderline"/>
          <w:rFonts w:asciiTheme="majorHAnsi" w:hAnsiTheme="majorHAnsi"/>
        </w:rPr>
        <w:t>There are a couple of problems, however, with Baudrillard’s account of the triumph of the uncognizable object. First, the object’s (or primitive’s) victory is surely pyrrhic; because it cannot know itself, it cannot know about its overcoming of the subject. The primitive as pure object may defeat ethnology’s attempts to under- stand and manipulate it, but it has neither conscious agency nor compre- hension of either its plight or its triumph. Second, the pure primitive or object, described as being unlike the subject in that it is unknowing and unknowable, seems nonetheless to exhibit subject-like intentions, motives, and emotions such as vengeance, cunning, sly servility, and ‘the passion of indifference.’</w:t>
      </w:r>
      <w:r w:rsidRPr="00FC0C93">
        <w:rPr>
          <w:rFonts w:asciiTheme="majorHAnsi" w:hAnsiTheme="majorHAnsi"/>
          <w:sz w:val="16"/>
        </w:rPr>
        <w:t xml:space="preserve">44 Supposed to be unknowable, the object appears amenable to all kinds of descriptions and imputations. </w:t>
      </w:r>
      <w:r w:rsidRPr="00FC0C93">
        <w:rPr>
          <w:rStyle w:val="StyleUnderline"/>
          <w:rFonts w:asciiTheme="majorHAnsi" w:hAnsiTheme="majorHAnsi"/>
        </w:rPr>
        <w:t>Perhaps the object is not as purely objective as Baudrillard thinks it to be, and we may thus entertain the suspicion that the object may well be the most subtle theoretical trick yet employed by the subject, the most realistic simulation currently available and one that would offer an avant-garde edge to a theorist in the highly competitive Parisian academic scene.</w:t>
      </w:r>
      <w:r w:rsidRPr="00FC0C93">
        <w:rPr>
          <w:rFonts w:asciiTheme="majorHAnsi" w:hAnsiTheme="majorHAnsi"/>
          <w:sz w:val="16"/>
        </w:rPr>
        <w:t xml:space="preserve"> Douglas Kellner, for example, has described Baudrillard in such terms, calling him a double agent who while champi- oning the object is really in fact speaking for the subject: </w:t>
      </w:r>
      <w:r w:rsidRPr="00FC0C93">
        <w:rPr>
          <w:rStyle w:val="StyleUnderline"/>
          <w:rFonts w:asciiTheme="majorHAnsi" w:hAnsiTheme="majorHAnsi"/>
        </w:rPr>
        <w:t xml:space="preserve">[A]lthough Baudrillard wants to present himself as the voice and advocate of the object, he is really a double agent, secretly representing the subject as he anthropomorphizes the object world in an amazing creative display that out-Disneys Disney. For it is clear that, ultimately, he is projecting the categories of subjectivity, as well as his own subjective imagination, into the domain of objects (ascribing to them as objective features his subjective projections such as revenge, indifference and so on), thus secretly continu- ing in a different form the very philosophy of subjectivity that he pretends to combat.45 </w:t>
      </w:r>
    </w:p>
    <w:p w:rsidR="00757DF2" w:rsidRPr="00FC0C93" w:rsidRDefault="00757DF2" w:rsidP="00757DF2">
      <w:pPr>
        <w:pStyle w:val="Heading4"/>
        <w:rPr>
          <w:rFonts w:asciiTheme="majorHAnsi" w:hAnsiTheme="majorHAnsi"/>
        </w:rPr>
      </w:pPr>
      <w:r w:rsidRPr="00FC0C93">
        <w:rPr>
          <w:rFonts w:asciiTheme="majorHAnsi" w:hAnsiTheme="majorHAnsi"/>
        </w:rPr>
        <w:t>Post-modernism uses representations of children to show the ‘unmodern’ and naïve aspects of indigenous life which gets replicated to produce even more situated violence against such folks</w:t>
      </w:r>
    </w:p>
    <w:p w:rsidR="00757DF2" w:rsidRPr="00FC0C93" w:rsidRDefault="00757DF2" w:rsidP="00757DF2">
      <w:pPr>
        <w:rPr>
          <w:rFonts w:asciiTheme="majorHAnsi" w:hAnsiTheme="majorHAnsi"/>
          <w:sz w:val="16"/>
        </w:rPr>
      </w:pPr>
      <w:r w:rsidRPr="00FC0C93">
        <w:rPr>
          <w:rStyle w:val="Style13ptBold"/>
          <w:rFonts w:asciiTheme="majorHAnsi" w:hAnsiTheme="majorHAnsi"/>
        </w:rPr>
        <w:t>Li 6</w:t>
      </w:r>
      <w:r w:rsidRPr="00FC0C93">
        <w:rPr>
          <w:rFonts w:asciiTheme="majorHAnsi" w:hAnsiTheme="majorHAnsi"/>
          <w:sz w:val="16"/>
        </w:rPr>
        <w:t xml:space="preserve">—(Victor Li, teaches courses in contemporary and postcolonial literature and theory in both the English Department and the Centre for Comparative Literature at the University of Toronto, University of Toronto Press 2006, </w:t>
      </w:r>
      <w:r w:rsidRPr="00FC0C93">
        <w:rPr>
          <w:rFonts w:asciiTheme="majorHAnsi" w:hAnsiTheme="majorHAnsi"/>
          <w:i/>
          <w:sz w:val="16"/>
        </w:rPr>
        <w:t>The Neo-Primitivist Turn: Critical Reflections on Alterity, Culture, and Modernity</w:t>
      </w:r>
      <w:r w:rsidRPr="00FC0C93">
        <w:rPr>
          <w:rFonts w:asciiTheme="majorHAnsi" w:hAnsiTheme="majorHAnsi"/>
          <w:sz w:val="16"/>
        </w:rPr>
        <w:t>)//CWD</w:t>
      </w:r>
    </w:p>
    <w:p w:rsidR="00757DF2" w:rsidRPr="00FC0C93" w:rsidRDefault="00757DF2" w:rsidP="00757DF2">
      <w:pPr>
        <w:rPr>
          <w:rFonts w:asciiTheme="majorHAnsi" w:hAnsiTheme="majorHAnsi"/>
          <w:sz w:val="16"/>
        </w:rPr>
      </w:pPr>
      <w:r w:rsidRPr="00FC0C93">
        <w:rPr>
          <w:rFonts w:asciiTheme="majorHAnsi" w:hAnsiTheme="majorHAnsi"/>
          <w:sz w:val="16"/>
        </w:rPr>
        <w:t xml:space="preserve">In the end, then, </w:t>
      </w:r>
      <w:r w:rsidRPr="00FC0C93">
        <w:rPr>
          <w:rStyle w:val="StyleUnderline"/>
          <w:rFonts w:asciiTheme="majorHAnsi" w:hAnsiTheme="majorHAnsi"/>
        </w:rPr>
        <w:t xml:space="preserve">despite Baudrillard’s valorization of the object, it is the subject that continues to run the theoretical show. Baudrillard’s theory of the fatal object turns out to be a covert theory of the subject’s fetishistic approach to the object in the same way that his critique of ethnology’s simulation of the primitive merely reintroduces the primitive as a pure object simulated by the theorist’s own subjective imagination. </w:t>
      </w:r>
      <w:r w:rsidRPr="00FC0C93">
        <w:rPr>
          <w:rFonts w:asciiTheme="majorHAnsi" w:hAnsiTheme="majorHAnsi"/>
          <w:sz w:val="16"/>
        </w:rPr>
        <w:t xml:space="preserve">Though in the past he declared, </w:t>
      </w:r>
      <w:r w:rsidRPr="00FC0C93">
        <w:rPr>
          <w:rFonts w:asciiTheme="majorHAnsi" w:hAnsiTheme="majorHAnsi"/>
          <w:i/>
          <w:iCs/>
          <w:sz w:val="16"/>
        </w:rPr>
        <w:t xml:space="preserve">contra </w:t>
      </w:r>
      <w:r w:rsidRPr="00FC0C93">
        <w:rPr>
          <w:rFonts w:asciiTheme="majorHAnsi" w:hAnsiTheme="majorHAnsi"/>
          <w:sz w:val="16"/>
        </w:rPr>
        <w:t xml:space="preserve">Baudrillard, that ‘there are no primitive societies,’46 in his later work Jean-François Lyotard seems to have forgotten his own criticism in opposing the self-legitimating narra- tive pragmatics of a ‘savage’ society such as that of the Cashinahua to the grand universalizing narratives of Western modernity.47 </w:t>
      </w:r>
      <w:r w:rsidRPr="00FC0C93">
        <w:rPr>
          <w:rStyle w:val="StyleUnderline"/>
          <w:rFonts w:asciiTheme="majorHAnsi" w:hAnsiTheme="majorHAnsi"/>
        </w:rPr>
        <w:t xml:space="preserve">Criticizing Baudrillard’s appropriation of the primitive Other as a critical alterna- tive to the West, Lyotard succumbs to the same temptation. Lyotard’s interrogation of the universal history of the modern West is built on that same civilization’s desire for an external, utopian space – a non-univer- sal, particular, localized, self-enclosed, and unchanging primitive society. To observe the differend and to do justice to the Cashinahua will demand a complete epistemological break between Cashinahua culture and that of the West, a rupture not unlike that described by Baudrillard between primitive and modern society. To be sure, Lyotard admits that historical or anthropological attempts at understanding primitive cul- tures occur all the time. However, such cognitive genres of discourse are ultimately incommensurable with the narrative genre of primitive cul- tures. </w:t>
      </w:r>
      <w:r w:rsidRPr="00FC0C93">
        <w:rPr>
          <w:rFonts w:asciiTheme="majorHAnsi" w:hAnsiTheme="majorHAnsi"/>
          <w:sz w:val="16"/>
        </w:rPr>
        <w:t xml:space="preserve">As Lyotard puts it: </w:t>
      </w:r>
      <w:r w:rsidRPr="00FC0C93">
        <w:rPr>
          <w:rStyle w:val="StyleUnderline"/>
          <w:rFonts w:asciiTheme="majorHAnsi" w:hAnsiTheme="majorHAnsi"/>
        </w:rPr>
        <w:t>The heterogeneity between the cognitive genre and its referent, the ‘savage’ narrative genre, is not to be doubted ... There is an abyss between them. The savage thus suffers a wrong on account of the fact that he or she is ‘cognized’ in this manner, that is, judged, both he or she and his or her norms, according to criteria and in an idiom which are neither those which he or she obeys nor their ‘result.’ What is at stake in savage narratives is not what is at stake in the description of those narratives.</w:t>
      </w:r>
      <w:r w:rsidRPr="00FC0C93">
        <w:rPr>
          <w:rFonts w:asciiTheme="majorHAnsi" w:hAnsiTheme="majorHAnsi"/>
          <w:sz w:val="16"/>
        </w:rPr>
        <w:t xml:space="preserve">69 </w:t>
      </w:r>
      <w:r w:rsidRPr="00FC0C93">
        <w:rPr>
          <w:rStyle w:val="StyleUnderline"/>
          <w:rFonts w:asciiTheme="majorHAnsi" w:hAnsiTheme="majorHAnsi"/>
        </w:rPr>
        <w:t>Lyotard’s insistence on incommensurability, on the ‘abyss’ between cognitive descriptions of ‘savage’ narratives and the narratives them- selves, leads, however, to a contradiction in his work.</w:t>
      </w:r>
      <w:r w:rsidRPr="00FC0C93">
        <w:rPr>
          <w:rFonts w:asciiTheme="majorHAnsi" w:hAnsiTheme="majorHAnsi"/>
          <w:sz w:val="16"/>
        </w:rPr>
        <w:t xml:space="preserve"> In his book on Lyotard, Bill Readings points out that Lyotard was concerned to show that we cannot derive a prescriptive judgment that refers to an indeter- minate idea of justice from a descriptive statement that refers to a determinate object of cognition.70 </w:t>
      </w:r>
      <w:r w:rsidRPr="00FC0C93">
        <w:rPr>
          <w:rStyle w:val="StyleUnderline"/>
          <w:rFonts w:asciiTheme="majorHAnsi" w:hAnsiTheme="majorHAnsi"/>
        </w:rPr>
        <w:t>Political injustice occurs when this incommensurability or differend is ignored and the attempt is made ‘to establish the justice of a prescriptive phrase by reference to a represent- able order of things (a descriptive statement).</w:t>
      </w:r>
      <w:r w:rsidRPr="00FC0C93">
        <w:rPr>
          <w:rFonts w:asciiTheme="majorHAnsi" w:hAnsiTheme="majorHAnsi"/>
          <w:sz w:val="16"/>
        </w:rPr>
        <w:t xml:space="preserve">’71 We will recall that </w:t>
      </w:r>
      <w:r w:rsidRPr="00FC0C93">
        <w:rPr>
          <w:rStyle w:val="StyleUnderline"/>
          <w:rFonts w:asciiTheme="majorHAnsi" w:hAnsiTheme="majorHAnsi"/>
        </w:rPr>
        <w:t>Lyotard refers to the Cashinahua in order to establish a differend be- tween their culture and the Western idea of a universal history. But such an incommensurable differend is made possible only through Lyotard’s recourse to an ethnographic description of the Cashinahua</w:t>
      </w:r>
      <w:r w:rsidRPr="00FC0C93">
        <w:rPr>
          <w:rFonts w:asciiTheme="majorHAnsi" w:hAnsiTheme="majorHAnsi"/>
          <w:sz w:val="16"/>
        </w:rPr>
        <w:t xml:space="preserve"> provided in André-Marcel d’Ans’s book. </w:t>
      </w:r>
      <w:r w:rsidRPr="00FC0C93">
        <w:rPr>
          <w:rStyle w:val="StyleUnderline"/>
          <w:rFonts w:asciiTheme="majorHAnsi" w:hAnsiTheme="majorHAnsi"/>
        </w:rPr>
        <w:t>Lyotard is thus faced with a debilitating contradiction. To uphold the justice of his case against Western univer- sality he has to commit the injustice of using descriptive statements about Cashinahua culture to support a prescriptive critique. But if he wishes to save the Cashinahua’s differend by not subjecting them to a descriptive or cognitive genre of discourse, then he loses the use of an important counter-example in his criticism of the idea of universal history. In pursuing justice for the Cashinahua by observing their differend from the West, Lyotard commits an injustice against them by re-cognizing and describing their differend.</w:t>
      </w:r>
      <w:r w:rsidRPr="00FC0C93">
        <w:rPr>
          <w:rFonts w:asciiTheme="majorHAnsi" w:hAnsiTheme="majorHAnsi"/>
          <w:sz w:val="16"/>
        </w:rPr>
        <w:t xml:space="preserve"> As Allen Dunn has astutely remarked of this contradiction in Lyotard’s thought, </w:t>
      </w:r>
      <w:r w:rsidRPr="00FC0C93">
        <w:rPr>
          <w:rStyle w:val="StyleUnderline"/>
          <w:rFonts w:asciiTheme="majorHAnsi" w:hAnsiTheme="majorHAnsi"/>
        </w:rPr>
        <w:t>‘[T]he terms in which the differend is described revive the very cognitive systems that the differend protests.’</w:t>
      </w:r>
      <w:r w:rsidRPr="00FC0C93">
        <w:rPr>
          <w:rFonts w:asciiTheme="majorHAnsi" w:hAnsiTheme="majorHAnsi"/>
          <w:sz w:val="16"/>
        </w:rPr>
        <w:t xml:space="preserve">72 </w:t>
      </w:r>
      <w:r w:rsidRPr="00FC0C93">
        <w:rPr>
          <w:rStyle w:val="StyleUnderline"/>
          <w:rFonts w:asciiTheme="majorHAnsi" w:hAnsiTheme="majorHAnsi"/>
        </w:rPr>
        <w:t xml:space="preserve">The primitive as child, the child as primitive. This equation has often been made in the history of primitivism. In evolutionary primitivism, the primitive/child is seen as undeveloped, not yet achieving the intellectual and moral maturity </w:t>
      </w:r>
      <w:r w:rsidRPr="00FC0C93">
        <w:rPr>
          <w:rFonts w:asciiTheme="majorHAnsi" w:hAnsiTheme="majorHAnsi"/>
          <w:sz w:val="16"/>
        </w:rPr>
        <w:t>(</w:t>
      </w:r>
      <w:r w:rsidRPr="00FC0C93">
        <w:rPr>
          <w:rFonts w:asciiTheme="majorHAnsi" w:hAnsiTheme="majorHAnsi"/>
          <w:i/>
          <w:iCs/>
          <w:sz w:val="16"/>
        </w:rPr>
        <w:t>Mündigkeit</w:t>
      </w:r>
      <w:r w:rsidRPr="00FC0C93">
        <w:rPr>
          <w:rFonts w:asciiTheme="majorHAnsi" w:hAnsiTheme="majorHAnsi"/>
          <w:sz w:val="16"/>
        </w:rPr>
        <w:t xml:space="preserve">) </w:t>
      </w:r>
      <w:r w:rsidRPr="00FC0C93">
        <w:rPr>
          <w:rStyle w:val="StyleUnderline"/>
          <w:rFonts w:asciiTheme="majorHAnsi" w:hAnsiTheme="majorHAnsi"/>
        </w:rPr>
        <w:t>of modern man.</w:t>
      </w:r>
      <w:r w:rsidRPr="00FC0C93">
        <w:rPr>
          <w:rFonts w:asciiTheme="majorHAnsi" w:hAnsiTheme="majorHAnsi"/>
          <w:sz w:val="16"/>
        </w:rPr>
        <w:t xml:space="preserve"> In a more romantic vein, </w:t>
      </w:r>
      <w:r w:rsidRPr="00FC0C93">
        <w:rPr>
          <w:rStyle w:val="StyleUnderline"/>
          <w:rFonts w:asciiTheme="majorHAnsi" w:hAnsiTheme="majorHAnsi"/>
        </w:rPr>
        <w:t>Lyotard inverts this evolutionary ranking to make the primitive/ child, if not the father, then certainly the conscience of our modern civilization, reminding it of its lack of humanity towards the ‘in-human,’ that is, the yet to be socialized, disciplined, or civilized being.</w:t>
      </w:r>
      <w:r w:rsidRPr="00FC0C93">
        <w:rPr>
          <w:rFonts w:asciiTheme="majorHAnsi" w:hAnsiTheme="majorHAnsi"/>
          <w:sz w:val="16"/>
        </w:rPr>
        <w:t xml:space="preserve"> In Lyotard’s words: For Lyotard, then, </w:t>
      </w:r>
      <w:r w:rsidRPr="00FC0C93">
        <w:rPr>
          <w:rStyle w:val="StyleUnderline"/>
          <w:rFonts w:asciiTheme="majorHAnsi" w:hAnsiTheme="majorHAnsi"/>
        </w:rPr>
        <w:t>the child’s undeveloped and indeterminate state, its in-humanity, is precisely what forces the adult to question the defini- tion of his own humanity, to see his humanity as perhaps inhuman. But if the child, like the Aboriginal, is an in-fans, a mute, then it must remain not only indeterminate, but also, in its silence, inaccessible and incom- prehensible. The ‘debt to childhood’ that Lyotard says we can ‘never pay off’ can only be a debt if we attribute a certain quality to the child, if we see the child as representing an alternative to our (in)humanity.</w:t>
      </w:r>
      <w:r w:rsidRPr="00FC0C93">
        <w:rPr>
          <w:rFonts w:asciiTheme="majorHAnsi" w:hAnsiTheme="majorHAnsi"/>
          <w:sz w:val="16"/>
        </w:rPr>
        <w:t xml:space="preserve">76 </w:t>
      </w:r>
      <w:r w:rsidRPr="00FC0C93">
        <w:rPr>
          <w:rStyle w:val="StyleUnderline"/>
          <w:rFonts w:asciiTheme="majorHAnsi" w:hAnsiTheme="majorHAnsi"/>
        </w:rPr>
        <w:t>Chil- dren, like primitives, must remain indeterminate and silent so that the adult theorist can speak about the debt we owe to them for representing the role of the differend. As Tullio Maranhao observes of Lyotard’s re- thinking of the (in)human: ‘Although Lyotard’s “human” differs from that of empirical anthropology in most respects, there is at least this parallel: both seem to posit an inaccessible Other (the infant, the na- tive), who cannot bridge the gap of representation or assert his identity in such a way as to pose a radical challenge to the constructions of the writing or describing subject (the philosopher, the anthropologist).’</w:t>
      </w:r>
      <w:r w:rsidRPr="00FC0C93">
        <w:rPr>
          <w:rFonts w:asciiTheme="majorHAnsi" w:hAnsiTheme="majorHAnsi"/>
          <w:sz w:val="16"/>
        </w:rPr>
        <w:t xml:space="preserve">77 </w:t>
      </w:r>
    </w:p>
    <w:p w:rsidR="00757DF2" w:rsidRPr="00FC0C93" w:rsidRDefault="00757DF2" w:rsidP="00757DF2">
      <w:pPr>
        <w:rPr>
          <w:rFonts w:asciiTheme="majorHAnsi" w:hAnsiTheme="majorHAnsi"/>
        </w:rPr>
      </w:pPr>
    </w:p>
    <w:p w:rsidR="00757DF2" w:rsidRPr="00FC0C93" w:rsidRDefault="00757DF2" w:rsidP="00757DF2">
      <w:pPr>
        <w:rPr>
          <w:rFonts w:asciiTheme="majorHAnsi" w:hAnsiTheme="majorHAnsi"/>
        </w:rPr>
      </w:pPr>
    </w:p>
    <w:p w:rsidR="00757DF2" w:rsidRPr="00FC0C93" w:rsidRDefault="00757DF2" w:rsidP="00757DF2">
      <w:pPr>
        <w:rPr>
          <w:rFonts w:asciiTheme="majorHAnsi" w:hAnsiTheme="majorHAnsi"/>
        </w:rPr>
      </w:pPr>
    </w:p>
    <w:p w:rsidR="00757DF2" w:rsidRPr="00FC0C93" w:rsidRDefault="00757DF2" w:rsidP="00757DF2">
      <w:pPr>
        <w:rPr>
          <w:rFonts w:asciiTheme="majorHAnsi" w:hAnsiTheme="majorHAnsi"/>
        </w:rPr>
      </w:pPr>
    </w:p>
    <w:p w:rsidR="00757DF2" w:rsidRPr="00FC0C93" w:rsidRDefault="00757DF2" w:rsidP="00757DF2">
      <w:pPr>
        <w:pStyle w:val="Heading4"/>
        <w:rPr>
          <w:rFonts w:asciiTheme="majorHAnsi" w:hAnsiTheme="majorHAnsi"/>
        </w:rPr>
      </w:pPr>
      <w:r w:rsidRPr="00FC0C93">
        <w:rPr>
          <w:rFonts w:asciiTheme="majorHAnsi" w:hAnsiTheme="majorHAnsi"/>
        </w:rPr>
        <w:t>Post-modernism’s, more specifically Baudrillard’s  tales of the primitive other is only broken down through deconstructing totalizing Western critique, which includes Baudrillard and Psychoanalytical philosophers. This alternative is a pre-requisite to their tautological depictions of media and technocratic society</w:t>
      </w:r>
    </w:p>
    <w:p w:rsidR="00757DF2" w:rsidRPr="00FC0C93" w:rsidRDefault="00757DF2" w:rsidP="00757DF2">
      <w:pPr>
        <w:rPr>
          <w:rFonts w:asciiTheme="majorHAnsi" w:hAnsiTheme="majorHAnsi"/>
          <w:sz w:val="16"/>
        </w:rPr>
      </w:pPr>
      <w:r w:rsidRPr="00FC0C93">
        <w:rPr>
          <w:rStyle w:val="Style13ptBold"/>
          <w:rFonts w:asciiTheme="majorHAnsi" w:hAnsiTheme="majorHAnsi"/>
        </w:rPr>
        <w:t>Li 6</w:t>
      </w:r>
      <w:r w:rsidRPr="00FC0C93">
        <w:rPr>
          <w:rFonts w:asciiTheme="majorHAnsi" w:hAnsiTheme="majorHAnsi"/>
          <w:sz w:val="16"/>
        </w:rPr>
        <w:t xml:space="preserve">—(Victor Li, teaches courses in contemporary and postcolonial literature and theory in both the English Department and the Centre for Comparative Literature at the University of Toronto, University of Toronto Press 2006, </w:t>
      </w:r>
      <w:r w:rsidRPr="00FC0C93">
        <w:rPr>
          <w:rFonts w:asciiTheme="majorHAnsi" w:hAnsiTheme="majorHAnsi"/>
          <w:i/>
          <w:sz w:val="16"/>
        </w:rPr>
        <w:t>The Neo-Primitivist Turn: Critical Reflections on Alterity, Culture, and Modernity</w:t>
      </w:r>
      <w:r w:rsidRPr="00FC0C93">
        <w:rPr>
          <w:rFonts w:asciiTheme="majorHAnsi" w:hAnsiTheme="majorHAnsi"/>
          <w:sz w:val="16"/>
        </w:rPr>
        <w:t>)//CWD</w:t>
      </w:r>
    </w:p>
    <w:p w:rsidR="00757DF2" w:rsidRPr="00FC0C93" w:rsidRDefault="00757DF2" w:rsidP="00757DF2">
      <w:pPr>
        <w:rPr>
          <w:rStyle w:val="StyleUnderline"/>
          <w:rFonts w:asciiTheme="majorHAnsi" w:hAnsiTheme="majorHAnsi"/>
        </w:rPr>
      </w:pPr>
      <w:r w:rsidRPr="00FC0C93">
        <w:rPr>
          <w:rFonts w:asciiTheme="majorHAnsi" w:hAnsiTheme="majorHAnsi"/>
          <w:sz w:val="16"/>
        </w:rPr>
        <w:t xml:space="preserve">Like the work of the theorists and critics we have examined, ‘Under- standing the Ur-Bororo’ demonstrates that </w:t>
      </w:r>
      <w:r w:rsidRPr="00FC0C93">
        <w:rPr>
          <w:rStyle w:val="StyleUnderline"/>
          <w:rFonts w:asciiTheme="majorHAnsi" w:hAnsiTheme="majorHAnsi"/>
        </w:rPr>
        <w:t xml:space="preserve">the primitive Other, even if it does not exist, has to be imagined in order for us to entertain not only the utopian hope for something different from our present, but also the possibility of critical reflexivity in general. In other words, to be critical means to be able to recognize our own conceptual limits, the ethnocen- tric boundaries of our world view. This requires us to challenge those limits through the postulation of an outside, an alternative to them. Such an alternative is readily supplied by the idea of the primitive. </w:t>
      </w:r>
      <w:r w:rsidRPr="00FC0C93">
        <w:rPr>
          <w:rFonts w:asciiTheme="majorHAnsi" w:hAnsiTheme="majorHAnsi"/>
          <w:sz w:val="16"/>
        </w:rPr>
        <w:t xml:space="preserve">As we have seen, </w:t>
      </w:r>
      <w:r w:rsidRPr="00FC0C93">
        <w:rPr>
          <w:rStyle w:val="StyleUnderline"/>
          <w:rFonts w:asciiTheme="majorHAnsi" w:hAnsiTheme="majorHAnsi"/>
        </w:rPr>
        <w:t>Baudrillard</w:t>
      </w:r>
      <w:r w:rsidRPr="00FC0C93">
        <w:rPr>
          <w:rFonts w:asciiTheme="majorHAnsi" w:hAnsiTheme="majorHAnsi"/>
          <w:sz w:val="16"/>
        </w:rPr>
        <w:t xml:space="preserve">, Lyotard, Torgovnick, Sahlins, and Habermas all </w:t>
      </w:r>
      <w:r w:rsidRPr="00FC0C93">
        <w:rPr>
          <w:rStyle w:val="StyleUnderline"/>
          <w:rFonts w:asciiTheme="majorHAnsi" w:hAnsiTheme="majorHAnsi"/>
        </w:rPr>
        <w:t>turn to the concept of the premodern to test the limits of the modern world-picture. The primitive is thus what enables them to ward off ethnocentrism and to be critical of their own Western world. Moreover, as we have noted, it is the idea or concept of the primitive that is important for these theorists, not the primitive’s actual presence, which may in fact contradict or question its conceptualization or idealization.</w:t>
      </w:r>
      <w:r w:rsidRPr="00FC0C93">
        <w:rPr>
          <w:rFonts w:asciiTheme="majorHAnsi" w:hAnsiTheme="majorHAnsi"/>
          <w:sz w:val="16"/>
        </w:rPr>
        <w:t xml:space="preserve"> What Dipesh Chakrabarty has said of the utopian role of the subaltern applies equally to the primitive in the work of the theorists we have studied: ‘The subaltern here is the </w:t>
      </w:r>
      <w:r w:rsidRPr="00FC0C93">
        <w:rPr>
          <w:rFonts w:asciiTheme="majorHAnsi" w:hAnsiTheme="majorHAnsi"/>
          <w:i/>
          <w:iCs/>
          <w:sz w:val="16"/>
        </w:rPr>
        <w:t xml:space="preserve">ideal </w:t>
      </w:r>
      <w:r w:rsidRPr="00FC0C93">
        <w:rPr>
          <w:rFonts w:asciiTheme="majorHAnsi" w:hAnsiTheme="majorHAnsi"/>
          <w:sz w:val="16"/>
        </w:rPr>
        <w:t xml:space="preserve">figure ... No actual member of the subaltern classes would resemble what I imagine here.’ The subaltern embodies ‘a utopian line that may well designate the limit of how we are trained to think.’16 </w:t>
      </w:r>
      <w:r w:rsidRPr="00FC0C93">
        <w:rPr>
          <w:rStyle w:val="StyleUnderline"/>
          <w:rFonts w:asciiTheme="majorHAnsi" w:hAnsiTheme="majorHAnsi"/>
        </w:rPr>
        <w:t>The idealization of the primitive Other, however, leads to a number of problematic, if unintended consequences, as we have seen in the pre- ceding chapters. While the primitive Other enables our theorists to expose the limits of Western thought, it also gains them a renewed epistemic advantage that once again opens up a gap between the West and the rest.</w:t>
      </w:r>
      <w:r w:rsidRPr="00FC0C93">
        <w:rPr>
          <w:rFonts w:asciiTheme="majorHAnsi" w:hAnsiTheme="majorHAnsi"/>
          <w:sz w:val="16"/>
        </w:rPr>
        <w:t xml:space="preserve"> From </w:t>
      </w:r>
      <w:r w:rsidRPr="00FC0C93">
        <w:rPr>
          <w:rStyle w:val="StyleUnderline"/>
          <w:rFonts w:asciiTheme="majorHAnsi" w:hAnsiTheme="majorHAnsi"/>
        </w:rPr>
        <w:t>Baudrillard</w:t>
      </w:r>
      <w:r w:rsidRPr="00FC0C93">
        <w:rPr>
          <w:rFonts w:asciiTheme="majorHAnsi" w:hAnsiTheme="majorHAnsi"/>
          <w:sz w:val="16"/>
        </w:rPr>
        <w:t xml:space="preserve"> to Habermas, what we </w:t>
      </w:r>
      <w:r w:rsidRPr="00FC0C93">
        <w:rPr>
          <w:rStyle w:val="StyleUnderline"/>
          <w:rFonts w:asciiTheme="majorHAnsi" w:hAnsiTheme="majorHAnsi"/>
        </w:rPr>
        <w:t>have observed is a troubling movement in which the West’s self-critical generosity to the primitive Other returns as a greater form of Western awareness not necessarily shared by the Other. Generosity to the Other wins for the Western thinker, but not for the incommensurable Other, theoretical insight. Thus for Baudrillard</w:t>
      </w:r>
      <w:r w:rsidRPr="00FC0C93">
        <w:rPr>
          <w:rFonts w:asciiTheme="majorHAnsi" w:hAnsiTheme="majorHAnsi"/>
          <w:sz w:val="16"/>
        </w:rPr>
        <w:t xml:space="preserve">, Lyotard, and Torgovnick </w:t>
      </w:r>
      <w:r w:rsidRPr="00FC0C93">
        <w:rPr>
          <w:rStyle w:val="StyleUnderline"/>
          <w:rFonts w:asciiTheme="majorHAnsi" w:hAnsiTheme="majorHAnsi"/>
        </w:rPr>
        <w:t xml:space="preserve">the resistant Other who cannot be known is nonetheless also that which redeems them from the Western will to universality. </w:t>
      </w:r>
      <w:r w:rsidRPr="00FC0C93">
        <w:rPr>
          <w:rFonts w:asciiTheme="majorHAnsi" w:hAnsiTheme="majorHAnsi"/>
          <w:sz w:val="16"/>
        </w:rPr>
        <w:t xml:space="preserve">Conversely, for Sahlins, sensitivity to the difference of non-Western cultures enables the Western anthropologist to escape his ethnocentrism and gain a truly universal understanding of humanity. Habermas too urges respect for alterity, but, more openly than the others, he admits that this respect is one of the West’s greatest achievements and sets it apart from others. In short, </w:t>
      </w:r>
      <w:r w:rsidRPr="00FC0C93">
        <w:rPr>
          <w:rStyle w:val="StyleUnderline"/>
          <w:rFonts w:asciiTheme="majorHAnsi" w:hAnsiTheme="majorHAnsi"/>
        </w:rPr>
        <w:t>for all our theorists the primitive Other who cannot be known fully and whose alterity demands respect is nonetheless also the Other who en- ables the West to know its own limits, a knowledge we cannot be sure the Other possesses. The West knows it does not know and therein lies its epistemic advantage over other cultures that lack that reflexive knowl- edge. Their role appears simply to be that of embodying a resistant alterity that makes possible Western critical reflexivity. What appears to be an ethics of alterity that asymmetrically favours the Other turns out, on the epistemic and cultural levels, to asymmetrically privilege the culture that produced that ethics.</w:t>
      </w:r>
      <w:r w:rsidRPr="00FC0C93">
        <w:rPr>
          <w:rFonts w:asciiTheme="majorHAnsi" w:hAnsiTheme="majorHAnsi"/>
          <w:sz w:val="16"/>
        </w:rPr>
        <w:t xml:space="preserve">17 Theory’s need for a savage Other is dramatically expressed in an interview in which Emmanuel Levinas rather casually makes the follow- ing pronouncement: ‘I often say, though it’s a dangerous thing to say publicly, that humanity consists of the Bible and the Greeks. All the rest can be translated: all the rest – all the exotic – is dance.’19 Similar sentiments are expressed in another interview where Levinas, referring to television images of South African Blacks dancing at the funeral of a murdered victim, says that while he can, as a </w:t>
      </w:r>
      <w:r w:rsidRPr="00FC0C93">
        <w:rPr>
          <w:rFonts w:asciiTheme="majorHAnsi" w:hAnsiTheme="majorHAnsi"/>
          <w:i/>
          <w:iCs/>
          <w:sz w:val="16"/>
        </w:rPr>
        <w:t>philosopher</w:t>
      </w:r>
      <w:r w:rsidRPr="00FC0C93">
        <w:rPr>
          <w:rFonts w:asciiTheme="majorHAnsi" w:hAnsiTheme="majorHAnsi"/>
          <w:sz w:val="16"/>
        </w:rPr>
        <w:t xml:space="preserve">, try to </w:t>
      </w:r>
      <w:r w:rsidRPr="00FC0C93">
        <w:rPr>
          <w:rFonts w:asciiTheme="majorHAnsi" w:hAnsiTheme="majorHAnsi"/>
          <w:i/>
          <w:iCs/>
          <w:sz w:val="16"/>
        </w:rPr>
        <w:t xml:space="preserve">understand </w:t>
      </w:r>
      <w:r w:rsidRPr="00FC0C93">
        <w:rPr>
          <w:rFonts w:asciiTheme="majorHAnsi" w:hAnsiTheme="majorHAnsi"/>
          <w:sz w:val="16"/>
        </w:rPr>
        <w:t xml:space="preserve">(or </w:t>
      </w:r>
      <w:r w:rsidRPr="00FC0C93">
        <w:rPr>
          <w:rFonts w:asciiTheme="majorHAnsi" w:hAnsiTheme="majorHAnsi"/>
          <w:i/>
          <w:iCs/>
          <w:sz w:val="16"/>
        </w:rPr>
        <w:t>theorize</w:t>
      </w:r>
      <w:r w:rsidRPr="00FC0C93">
        <w:rPr>
          <w:rFonts w:asciiTheme="majorHAnsi" w:hAnsiTheme="majorHAnsi"/>
          <w:sz w:val="16"/>
        </w:rPr>
        <w:t xml:space="preserve">) their way of life, he is nevertheless surprised by an event that ‘gives the impression of a dancing civilization in which they cry in another way.’20 While Levinas’s philosophical writings on alterity provide some of the most useful tools for deconstructing the Western ontological tradition, his observations on ‘dancing’ cultures show that he has not completely extricated his own thought from that tradition. Be that as it may, what is of interest for our purposes is the suggestion that in order for the West to reflect, the savage must dance. It is as though the identity of Western </w:t>
      </w:r>
      <w:r w:rsidRPr="00FC0C93">
        <w:rPr>
          <w:rFonts w:asciiTheme="majorHAnsi" w:hAnsiTheme="majorHAnsi"/>
          <w:i/>
          <w:iCs/>
          <w:sz w:val="16"/>
        </w:rPr>
        <w:t xml:space="preserve">theoria </w:t>
      </w:r>
      <w:r w:rsidRPr="00FC0C93">
        <w:rPr>
          <w:rFonts w:asciiTheme="majorHAnsi" w:hAnsiTheme="majorHAnsi"/>
          <w:sz w:val="16"/>
        </w:rPr>
        <w:t xml:space="preserve">can be confirmed and validated only </w:t>
      </w:r>
      <w:r w:rsidRPr="00FC0C93">
        <w:rPr>
          <w:rStyle w:val="StyleUnderline"/>
          <w:rFonts w:asciiTheme="majorHAnsi" w:hAnsiTheme="majorHAnsi"/>
        </w:rPr>
        <w:t>through a con- trast with the primitivist trope of dance – a trope we find everywhere in Western writing from Conrad’s Heart of Darkness to the Globe and Mail’s foregrounding of dancing Aborigines in its review of Living Tribes.</w:t>
      </w:r>
      <w:r w:rsidRPr="00FC0C93">
        <w:rPr>
          <w:rFonts w:asciiTheme="majorHAnsi" w:hAnsiTheme="majorHAnsi"/>
          <w:sz w:val="16"/>
        </w:rPr>
        <w:t xml:space="preserve"> What Levinas’s pronouncement clearly demonstrates is that </w:t>
      </w:r>
      <w:r w:rsidRPr="00FC0C93">
        <w:rPr>
          <w:rStyle w:val="StyleUnderline"/>
          <w:rFonts w:asciiTheme="majorHAnsi" w:hAnsiTheme="majorHAnsi"/>
        </w:rPr>
        <w:t>theory’s distinc- tive claim to critical knowledge comes into full focus only when it is contrasted to the visceral spontaneity of savage dance.</w:t>
      </w:r>
      <w:r w:rsidRPr="00FC0C93">
        <w:rPr>
          <w:rFonts w:asciiTheme="majorHAnsi" w:hAnsiTheme="majorHAnsi"/>
          <w:sz w:val="16"/>
        </w:rPr>
        <w:t xml:space="preserve"> While theory allows the West, in Levinas’s words, ‘to understand the particular cul- tures which never understood themselves,’21 dance traps those particu- lar cultures in unreflective self-ignorance. Nevertheless</w:t>
      </w:r>
      <w:r w:rsidRPr="00FC0C93">
        <w:rPr>
          <w:rStyle w:val="StyleUnderline"/>
          <w:rFonts w:asciiTheme="majorHAnsi" w:hAnsiTheme="majorHAnsi"/>
        </w:rPr>
        <w:t>, Western theory does not appear to be able to define itself or stand on its own without the ignorance of the savage Other to prove its superior knowledge. The savage may be theoretically or cognitively deficient, but his presence, it seems, is indispensable for Western theory’s very identity. If theory requires primitivism, then neo-primitivism questions theory only to renew it. Unlike Levinas, neo-primitivists see the dancing savage in a positive light as that being that resists assimilation into Western theory. The difference of the primitive marks the limits of theorizing and rescues us from a monotonous universalism that Baudrillard calls ‘the hell of the Same.’</w:t>
      </w:r>
      <w:r w:rsidRPr="00FC0C93">
        <w:rPr>
          <w:rFonts w:asciiTheme="majorHAnsi" w:hAnsiTheme="majorHAnsi"/>
          <w:sz w:val="16"/>
        </w:rPr>
        <w:t xml:space="preserve"> From the differend of Cashinahua narrative in Lyotard’s work to Sahlins’s remark that ‘“Strange” should be the begin- ning of anthropological wisdom rather than a way of putting an end to it,’22 </w:t>
      </w:r>
      <w:r w:rsidRPr="00FC0C93">
        <w:rPr>
          <w:rStyle w:val="StyleUnderline"/>
          <w:rFonts w:asciiTheme="majorHAnsi" w:hAnsiTheme="majorHAnsi"/>
        </w:rPr>
        <w:t>the primitive has no other role than that of challenging the ethno- centric universalism of Western theory.</w:t>
      </w:r>
      <w:r w:rsidRPr="00FC0C93">
        <w:rPr>
          <w:rFonts w:asciiTheme="majorHAnsi" w:hAnsiTheme="majorHAnsi"/>
          <w:sz w:val="16"/>
        </w:rPr>
        <w:t xml:space="preserve"> Even the empirical primitive’s disappearance, as we have seen, does not affect its oppositional role to theory. In fact, its disappearance further empowers its opposition. For the primitive’s disappearance does not mean the triumph of capitalist modernity or the Westernization of the world; it means just the opposite. It means that the vanished primitive has become a counterfactual, spec- tral ideal. Loosened from its empirical and historical complexities, </w:t>
      </w:r>
      <w:r w:rsidRPr="00FC0C93">
        <w:rPr>
          <w:rStyle w:val="StyleUnderline"/>
          <w:rFonts w:asciiTheme="majorHAnsi" w:hAnsiTheme="majorHAnsi"/>
        </w:rPr>
        <w:t xml:space="preserve">the spectral or virtual primitive becomes a powerful presence that returns to haunt our troubled modernity. </w:t>
      </w:r>
      <w:r w:rsidRPr="00FC0C93">
        <w:rPr>
          <w:rFonts w:asciiTheme="majorHAnsi" w:hAnsiTheme="majorHAnsi"/>
          <w:sz w:val="16"/>
        </w:rPr>
        <w:t xml:space="preserve">As Adam Kuper observes, the discredited primitive has resurfaced even more powerfully in our imagination as the noble Green indigene who resists globalization and represents ‘a world to which we should, apparently, wish to be returned, a world in which culture does not challenge nature.’ ‘As always,’ Kuper further reminds us, ‘our conceptions of the primitive are best understood as counters in our own current ideological debates.’23 </w:t>
      </w:r>
      <w:r w:rsidRPr="00FC0C93">
        <w:rPr>
          <w:rStyle w:val="StyleUnderline"/>
          <w:rFonts w:asciiTheme="majorHAnsi" w:hAnsiTheme="majorHAnsi"/>
        </w:rPr>
        <w:t xml:space="preserve">But if neo-primitivism uses the primitive to deconstruct Western theory, it is also the case that the primitive is used to redeem theory. In primitiv- ism, theory needs the savage to affirm its epistemic distinctiveness and superiority; in neo-primitivism, the savage is needed to deconstruct theory so that it can be saved from itself. This is captured perceptively in Baudrillard’s aphorism: ‘The Other is what allows me not to repeat myself forever.’24 What the Other is or wants is less important than its role in delivering the Western theorist from himself, thereby also renewing theory by preventing it from repeating itself. </w:t>
      </w:r>
      <w:r w:rsidRPr="00FC0C93">
        <w:rPr>
          <w:rFonts w:asciiTheme="majorHAnsi" w:hAnsiTheme="majorHAnsi"/>
          <w:sz w:val="16"/>
        </w:rPr>
        <w:t xml:space="preserve">The savage Other plays a similar role in the work of Lyotard, Torgovnick, and Sahlins. Challeng- ing the ethnocentric universalism of Western theory, the Other forces it to engage in self-criticism and to rethink its premises, hence helping it to renew itself. </w:t>
      </w:r>
      <w:r w:rsidRPr="00FC0C93">
        <w:rPr>
          <w:rStyle w:val="StyleUnderline"/>
          <w:rFonts w:asciiTheme="majorHAnsi" w:hAnsiTheme="majorHAnsi"/>
        </w:rPr>
        <w:t xml:space="preserve">The Other’s ancillary role in the drama of Western theory’s renewal is most clearly articulated by Habermas, for whom the Other that challenges Eurocentrism is also the Other that makes possible the self-reflection and self-critical distancing that distinguish modern West- ern thought from premodern myth. </w:t>
      </w:r>
    </w:p>
    <w:p w:rsidR="00757DF2" w:rsidRPr="00FC0C93" w:rsidRDefault="00757DF2" w:rsidP="00757DF2">
      <w:pPr>
        <w:pStyle w:val="Heading3"/>
        <w:rPr>
          <w:rStyle w:val="StyleUnderline"/>
          <w:rFonts w:asciiTheme="majorHAnsi" w:hAnsiTheme="majorHAnsi"/>
        </w:rPr>
      </w:pPr>
      <w:r w:rsidRPr="00FC0C93">
        <w:rPr>
          <w:rStyle w:val="StyleUnderline"/>
          <w:rFonts w:asciiTheme="majorHAnsi" w:hAnsiTheme="majorHAnsi"/>
        </w:rPr>
        <w:t>AT: Perf Con is Edgy Tho</w:t>
      </w:r>
    </w:p>
    <w:p w:rsidR="00757DF2" w:rsidRPr="00FC0C93" w:rsidRDefault="00757DF2" w:rsidP="00757DF2">
      <w:pPr>
        <w:pStyle w:val="Heading4"/>
        <w:rPr>
          <w:rStyle w:val="StyleUnderline"/>
          <w:rFonts w:asciiTheme="majorHAnsi" w:hAnsiTheme="majorHAnsi"/>
        </w:rPr>
      </w:pPr>
      <w:r w:rsidRPr="00FC0C93">
        <w:rPr>
          <w:rStyle w:val="StyleUnderline"/>
          <w:rFonts w:asciiTheme="majorHAnsi" w:hAnsiTheme="majorHAnsi"/>
        </w:rPr>
        <w:t>Performative contradictions do not justify the affirmative’s logic of linguistic racism</w:t>
      </w:r>
    </w:p>
    <w:p w:rsidR="00757DF2" w:rsidRPr="00FC0C93" w:rsidRDefault="00757DF2" w:rsidP="00757DF2">
      <w:pPr>
        <w:rPr>
          <w:rStyle w:val="StyleUnderline"/>
          <w:rFonts w:asciiTheme="majorHAnsi" w:hAnsiTheme="majorHAnsi"/>
          <w:sz w:val="16"/>
        </w:rPr>
      </w:pPr>
      <w:r w:rsidRPr="00FC0C93">
        <w:rPr>
          <w:rStyle w:val="Style13ptBold"/>
          <w:rFonts w:asciiTheme="majorHAnsi" w:hAnsiTheme="majorHAnsi"/>
        </w:rPr>
        <w:t>Li 6</w:t>
      </w:r>
      <w:r w:rsidRPr="00FC0C93">
        <w:rPr>
          <w:rFonts w:asciiTheme="majorHAnsi" w:hAnsiTheme="majorHAnsi"/>
          <w:sz w:val="16"/>
        </w:rPr>
        <w:t xml:space="preserve">—(Victor Li, teaches courses in contemporary and postcolonial literature and theory in both the English Department and the Centre for Comparative Literature at the University of Toronto, University of Toronto Press 2006, </w:t>
      </w:r>
      <w:r w:rsidRPr="00FC0C93">
        <w:rPr>
          <w:rFonts w:asciiTheme="majorHAnsi" w:hAnsiTheme="majorHAnsi"/>
          <w:i/>
          <w:sz w:val="16"/>
        </w:rPr>
        <w:t>The Neo-Primitivist Turn: Critical Reflections on Alterity, Culture, and Modernity</w:t>
      </w:r>
      <w:r w:rsidRPr="00FC0C93">
        <w:rPr>
          <w:rFonts w:asciiTheme="majorHAnsi" w:hAnsiTheme="majorHAnsi"/>
          <w:sz w:val="16"/>
        </w:rPr>
        <w:t>)//CWD</w:t>
      </w:r>
    </w:p>
    <w:p w:rsidR="00757DF2" w:rsidRPr="00FC0C93" w:rsidRDefault="00757DF2" w:rsidP="00757DF2">
      <w:pPr>
        <w:rPr>
          <w:rFonts w:asciiTheme="majorHAnsi" w:hAnsiTheme="majorHAnsi"/>
          <w:u w:val="single"/>
        </w:rPr>
      </w:pPr>
      <w:r w:rsidRPr="00FC0C93">
        <w:rPr>
          <w:rStyle w:val="StyleUnderline"/>
          <w:rFonts w:asciiTheme="majorHAnsi" w:hAnsiTheme="majorHAnsi"/>
        </w:rPr>
        <w:t xml:space="preserve">But, it will be asked, doesn’t such a conclusion about neo-primitivism as an unavoidable and insuperable dilemma for contemporary theorists weaken the preceding pages’ critique of it? On the contrary, what may appear as an undermining or self-deconstructing claim about neo- primitivism’s inescapability, paradoxically, supports the book’s thesis about neo-primitivism’s persistence even in works that are critical of it, that seek to go beyond it. What some readers may regard as the conclusion’s performative contradiction can therefore be seen as the conclusion’s performative reinforcement of the book’s central argument that even anti-primitivist discourses find themselves relying on primitivism, caught in an aporetic logic that I have described in chapter 1 as an anti- primitivist primitivism. To admit to neo-primitivism’s unavoidability is thus also to testify to its adaptable and persistent constitutive force. The neo-primitivism present in certain forms of contemporary thought can- not simply be deconstructed or dismissed. We need of course to be constantly vigilant in our examination of neo-primitivism’s shifting traces, but this vigilance must also be accompanied by the recognition that neo- primitivism’s theoretical power and productivity are not unrelated to that same vigilance at the heart of our critical enterprise. Thus, it would be a failure of critical vigilance on my part were I to refuse to admit that my own book contains the trace structure, the spectral presence of neo- primitivism itself. I cannot escape from this aporia of at once criticizing neo-primitivism and of relying on certain of its theoretical assumptions. I can only acknowledge my dilemma. For who would want to be a neo- primitivist uncritically, when one can at least know critically the aporia in which one finds oneself? </w:t>
      </w:r>
    </w:p>
    <w:p w:rsidR="00757DF2" w:rsidRDefault="00757DF2" w:rsidP="00757DF2">
      <w:pPr>
        <w:pStyle w:val="Heading2"/>
      </w:pPr>
      <w:r>
        <w:t>**Gender K Updates**</w:t>
      </w:r>
    </w:p>
    <w:p w:rsidR="00757DF2" w:rsidRDefault="00757DF2" w:rsidP="00757DF2">
      <w:pPr>
        <w:pStyle w:val="Heading3"/>
      </w:pPr>
      <w:r>
        <w:t>Link- Bioterror</w:t>
      </w:r>
    </w:p>
    <w:p w:rsidR="00757DF2" w:rsidRDefault="00757DF2" w:rsidP="00757DF2">
      <w:pPr>
        <w:pStyle w:val="Heading4"/>
      </w:pPr>
      <w:r>
        <w:t>The national trauma of bioterror coalesces around the figure of vulnerable femininity – those white women and children who represent the fragility and future of the nation which must be protected from the dangers of the malicious, racialized foreign Other. The paradoxical result is that the aff puts frontline health care workers, predominately women, at the greatest risk of infection while normalizing the association of women with care.</w:t>
      </w:r>
    </w:p>
    <w:p w:rsidR="00757DF2" w:rsidRDefault="00757DF2" w:rsidP="00757DF2">
      <w:r w:rsidRPr="00C91035">
        <w:rPr>
          <w:rStyle w:val="Style13ptBold"/>
        </w:rPr>
        <w:t>D’Arcangelis, 2009</w:t>
      </w:r>
      <w:r>
        <w:t xml:space="preserve"> (Gwen – Assistant Professor of Gender Studies @ Skidmore College, “The Bio Scare: Anthrax, Smallpox, SARS, Flu and Post-9/11 U.S. Empire”, PhD dissertation, shae)</w:t>
      </w:r>
    </w:p>
    <w:p w:rsidR="00757DF2" w:rsidRPr="00C01ADB" w:rsidRDefault="00757DF2" w:rsidP="00757DF2">
      <w:pPr>
        <w:rPr>
          <w:sz w:val="12"/>
        </w:rPr>
      </w:pPr>
      <w:r w:rsidRPr="00C01ADB">
        <w:rPr>
          <w:sz w:val="12"/>
        </w:rPr>
        <w:t xml:space="preserve">Moreover, the scientific </w:t>
      </w:r>
      <w:r w:rsidRPr="000376E5">
        <w:rPr>
          <w:rStyle w:val="StyleUnderline"/>
        </w:rPr>
        <w:t>debate</w:t>
      </w:r>
      <w:r w:rsidRPr="00C01ADB">
        <w:rPr>
          <w:sz w:val="12"/>
        </w:rPr>
        <w:t xml:space="preserve"> about smallpox immunity values and transmission rates </w:t>
      </w:r>
      <w:r w:rsidRPr="000376E5">
        <w:rPr>
          <w:rStyle w:val="StyleUnderline"/>
        </w:rPr>
        <w:t>was set in the backdrop of</w:t>
      </w:r>
      <w:r w:rsidRPr="00C01ADB">
        <w:rPr>
          <w:sz w:val="12"/>
        </w:rPr>
        <w:t xml:space="preserve"> widespread and popular </w:t>
      </w:r>
      <w:r w:rsidRPr="00276542">
        <w:rPr>
          <w:rStyle w:val="StyleUnderline"/>
        </w:rPr>
        <w:t xml:space="preserve">characterizations of </w:t>
      </w:r>
      <w:r w:rsidRPr="000376E5">
        <w:rPr>
          <w:rStyle w:val="StyleUnderline"/>
        </w:rPr>
        <w:t>U.S. vulnerability</w:t>
      </w:r>
      <w:r w:rsidRPr="00C01ADB">
        <w:rPr>
          <w:sz w:val="12"/>
        </w:rPr>
        <w:t xml:space="preserve">. While the Bush Administration in particular had cultivated a heightened sense of U.S. vulnerability in reference to 9/11 and the subsequent anthrax attacks (disguising—or attempting to do so—U.S. aggression abroad and imperialist endeavors), in the backdrop of today's media culture in the U.S., most people experienced 9/11 and the subsequent anthrax attacks through the highly sensationalized media (Kaplan 2005). </w:t>
      </w:r>
      <w:r w:rsidRPr="000376E5">
        <w:rPr>
          <w:rStyle w:val="StyleUnderline"/>
        </w:rPr>
        <w:t xml:space="preserve">Gendered versions of the U.S. as victim became an important lens through which </w:t>
      </w:r>
      <w:r w:rsidRPr="00C01ADB">
        <w:rPr>
          <w:sz w:val="12"/>
        </w:rPr>
        <w:t xml:space="preserve">this </w:t>
      </w:r>
      <w:r w:rsidRPr="000376E5">
        <w:rPr>
          <w:rStyle w:val="StyleUnderline"/>
        </w:rPr>
        <w:t>national trauma became understood</w:t>
      </w:r>
      <w:r w:rsidRPr="00C01ADB">
        <w:rPr>
          <w:sz w:val="12"/>
        </w:rPr>
        <w:t xml:space="preserve">—through for instance the metaphor of sexual violation and sexually deviant perpetrators (Cole 2007; Puar 2002). In the case of smallpox, </w:t>
      </w:r>
      <w:r w:rsidRPr="000376E5">
        <w:rPr>
          <w:rStyle w:val="StyleUnderline"/>
        </w:rPr>
        <w:t>the figuring of women as representative of a nation vulnerable to disease threats was a common theme within the</w:t>
      </w:r>
      <w:r w:rsidRPr="00276542">
        <w:rPr>
          <w:rStyle w:val="StyleUnderline"/>
        </w:rPr>
        <w:t xml:space="preserve"> </w:t>
      </w:r>
      <w:r w:rsidRPr="00C01ADB">
        <w:rPr>
          <w:sz w:val="12"/>
        </w:rPr>
        <w:t>usual</w:t>
      </w:r>
      <w:r w:rsidRPr="00276542">
        <w:rPr>
          <w:rStyle w:val="StyleUnderline"/>
        </w:rPr>
        <w:t xml:space="preserve"> </w:t>
      </w:r>
      <w:r w:rsidRPr="000376E5">
        <w:rPr>
          <w:rStyle w:val="StyleUnderline"/>
        </w:rPr>
        <w:t>media</w:t>
      </w:r>
      <w:r w:rsidRPr="00276542">
        <w:rPr>
          <w:rStyle w:val="StyleUnderline"/>
        </w:rPr>
        <w:t xml:space="preserve"> </w:t>
      </w:r>
      <w:r w:rsidRPr="00C01ADB">
        <w:rPr>
          <w:sz w:val="12"/>
        </w:rPr>
        <w:t>fanning of</w:t>
      </w:r>
      <w:r w:rsidRPr="00276542">
        <w:rPr>
          <w:rStyle w:val="StyleUnderline"/>
        </w:rPr>
        <w:t xml:space="preserve"> </w:t>
      </w:r>
      <w:r w:rsidRPr="000376E5">
        <w:rPr>
          <w:rStyle w:val="StyleUnderline"/>
        </w:rPr>
        <w:t>public fears with regards to bioterror</w:t>
      </w:r>
      <w:r w:rsidRPr="00C01ADB">
        <w:rPr>
          <w:sz w:val="12"/>
        </w:rPr>
        <w:t xml:space="preserve">133 and </w:t>
      </w:r>
      <w:r w:rsidRPr="000376E5">
        <w:rPr>
          <w:rStyle w:val="StyleUnderline"/>
        </w:rPr>
        <w:t>emphasis on lack of preparation for a potential attack</w:t>
      </w:r>
      <w:r w:rsidRPr="00276542">
        <w:rPr>
          <w:rStyle w:val="StyleUnderline"/>
        </w:rPr>
        <w:t>. National</w:t>
      </w:r>
      <w:r>
        <w:rPr>
          <w:rStyle w:val="StyleUnderline"/>
        </w:rPr>
        <w:t xml:space="preserve"> </w:t>
      </w:r>
      <w:r w:rsidRPr="00276542">
        <w:rPr>
          <w:rStyle w:val="StyleUnderline"/>
        </w:rPr>
        <w:t>security and public health officials bemoaned a "large, susceptible civilian population"</w:t>
      </w:r>
      <w:r>
        <w:rPr>
          <w:rStyle w:val="StyleUnderline"/>
        </w:rPr>
        <w:t xml:space="preserve"> </w:t>
      </w:r>
      <w:r w:rsidRPr="00C01ADB">
        <w:rPr>
          <w:sz w:val="12"/>
        </w:rPr>
        <w:t xml:space="preserve">(NTI 2001b), </w:t>
      </w:r>
      <w:r w:rsidRPr="00276542">
        <w:rPr>
          <w:rStyle w:val="StyleUnderline"/>
        </w:rPr>
        <w:t>a country "vulnerable to the potentially calamitous consequences of a large</w:t>
      </w:r>
      <w:r>
        <w:rPr>
          <w:rStyle w:val="StyleUnderline"/>
        </w:rPr>
        <w:t xml:space="preserve"> </w:t>
      </w:r>
      <w:r w:rsidRPr="00276542">
        <w:rPr>
          <w:rStyle w:val="StyleUnderline"/>
        </w:rPr>
        <w:t>bioterrorist attack"</w:t>
      </w:r>
      <w:r w:rsidRPr="00C01ADB">
        <w:rPr>
          <w:sz w:val="12"/>
        </w:rPr>
        <w:t xml:space="preserve"> (Ruppe 2002), </w:t>
      </w:r>
      <w:r w:rsidRPr="00276542">
        <w:rPr>
          <w:rStyle w:val="StyleUnderline"/>
        </w:rPr>
        <w:t xml:space="preserve">and </w:t>
      </w:r>
      <w:r w:rsidRPr="000376E5">
        <w:rPr>
          <w:rStyle w:val="StyleUnderline"/>
        </w:rPr>
        <w:t>the "national urgency" requiring preparedness</w:t>
      </w:r>
      <w:r>
        <w:rPr>
          <w:rStyle w:val="StyleUnderline"/>
        </w:rPr>
        <w:t xml:space="preserve"> </w:t>
      </w:r>
      <w:r w:rsidRPr="00C01ADB">
        <w:rPr>
          <w:sz w:val="12"/>
        </w:rPr>
        <w:t>measures especially</w:t>
      </w:r>
      <w:r w:rsidRPr="00276542">
        <w:rPr>
          <w:rStyle w:val="StyleUnderline"/>
        </w:rPr>
        <w:t xml:space="preserve"> </w:t>
      </w:r>
      <w:r w:rsidRPr="000376E5">
        <w:rPr>
          <w:rStyle w:val="StyleUnderline"/>
        </w:rPr>
        <w:t>for protecting children</w:t>
      </w:r>
      <w:r w:rsidRPr="00C01ADB">
        <w:rPr>
          <w:sz w:val="12"/>
        </w:rPr>
        <w:t xml:space="preserve"> (McNeil 2003). Even more so than quotes, the pictures accompanying articles on smallpox vaccine preparedness conveyed this sense of national vulnerability. These were often outdated snapshots from the 1940's (the last period in which the U.S. saw smallpox outbreaks) of white women and children receiving the vaccine or faceless hordes clamoring for the vaccine134 that were paired with contemporary articles in 2002 and 2003 leading up to and during the Smallpox Vaccination Program, and must be seen as a deliberate attempt to promote it. (The much fewer current pictures tended to be of high-level officials getting vaccinated, also serving the purpose of promotion of the vaccine.) Even more so than the rhetorics of vulnerability, these vaccine-affirming pictures drew on the symbolic use of women and children to illustrate both the desirability of the vaccine and the security it would provide135. </w:t>
      </w:r>
      <w:r w:rsidRPr="00276542">
        <w:rPr>
          <w:rStyle w:val="StyleUnderline"/>
        </w:rPr>
        <w:t xml:space="preserve">Calling upon </w:t>
      </w:r>
      <w:r w:rsidRPr="000376E5">
        <w:rPr>
          <w:rStyle w:val="StyleUnderline"/>
        </w:rPr>
        <w:t>this typical image of white women and children as the civilian population needing to be protected</w:t>
      </w:r>
      <w:r w:rsidRPr="00C01ADB">
        <w:rPr>
          <w:sz w:val="12"/>
        </w:rPr>
        <w:t xml:space="preserve"> (Berlant 1997; Enloe 1993; Yuval-Davis 1997), </w:t>
      </w:r>
      <w:r w:rsidRPr="000376E5">
        <w:rPr>
          <w:rStyle w:val="StyleUnderline"/>
        </w:rPr>
        <w:t>these images served to strategically represent the vulnerability</w:t>
      </w:r>
      <w:r w:rsidRPr="00C01ADB">
        <w:rPr>
          <w:sz w:val="12"/>
        </w:rPr>
        <w:t>—and humanity—</w:t>
      </w:r>
      <w:r w:rsidRPr="000376E5">
        <w:rPr>
          <w:rStyle w:val="StyleUnderline"/>
        </w:rPr>
        <w:t>of the U.S.</w:t>
      </w:r>
      <w:r w:rsidRPr="00276542">
        <w:rPr>
          <w:rStyle w:val="StyleUnderline"/>
        </w:rPr>
        <w:t xml:space="preserve"> </w:t>
      </w:r>
      <w:r w:rsidRPr="00C01ADB">
        <w:rPr>
          <w:sz w:val="12"/>
        </w:rPr>
        <w:t xml:space="preserve">nation. The humanity written on the vaccinees' faces could only further illustrate the urgency of the protective measures of the State.136 </w:t>
      </w:r>
      <w:r w:rsidRPr="007C2F8E">
        <w:rPr>
          <w:rStyle w:val="StyleUnderline"/>
        </w:rPr>
        <w:t>T</w:t>
      </w:r>
      <w:r w:rsidRPr="00276542">
        <w:rPr>
          <w:rStyle w:val="StyleUnderline"/>
        </w:rPr>
        <w:t xml:space="preserve">hese portrayals of </w:t>
      </w:r>
      <w:r w:rsidRPr="00C01ADB">
        <w:rPr>
          <w:rStyle w:val="StyleUnderline"/>
        </w:rPr>
        <w:t xml:space="preserve">the </w:t>
      </w:r>
      <w:r w:rsidRPr="000376E5">
        <w:rPr>
          <w:rStyle w:val="StyleUnderline"/>
        </w:rPr>
        <w:t>vulnerability of white women and children were the complement to the threat construction of the dangerous Middle Eastern Othe</w:t>
      </w:r>
      <w:r w:rsidRPr="00276542">
        <w:rPr>
          <w:rStyle w:val="StyleUnderline"/>
        </w:rPr>
        <w:t>r</w:t>
      </w:r>
      <w:r w:rsidRPr="00C01ADB">
        <w:rPr>
          <w:sz w:val="12"/>
        </w:rPr>
        <w:t xml:space="preserve">, and both supported the State's arguments for vaccine preparedness. </w:t>
      </w:r>
      <w:r w:rsidRPr="000376E5">
        <w:rPr>
          <w:rStyle w:val="StyleUnderline"/>
        </w:rPr>
        <w:t>The portrayal of women and children being protected</w:t>
      </w:r>
      <w:r w:rsidRPr="00C01ADB">
        <w:rPr>
          <w:sz w:val="12"/>
        </w:rPr>
        <w:t xml:space="preserve"> against smallpox by the vaccine </w:t>
      </w:r>
      <w:r w:rsidRPr="000376E5">
        <w:rPr>
          <w:rStyle w:val="StyleUnderline"/>
        </w:rPr>
        <w:t xml:space="preserve">were </w:t>
      </w:r>
      <w:r w:rsidRPr="00C01ADB">
        <w:rPr>
          <w:sz w:val="12"/>
        </w:rPr>
        <w:t xml:space="preserve">particularly </w:t>
      </w:r>
      <w:r w:rsidRPr="000376E5">
        <w:rPr>
          <w:rStyle w:val="StyleUnderline"/>
        </w:rPr>
        <w:t>ironic considering</w:t>
      </w:r>
      <w:r w:rsidRPr="00C01ADB">
        <w:rPr>
          <w:sz w:val="12"/>
        </w:rPr>
        <w:t xml:space="preserve"> not only the arguments by the public health community that the vaccine for smallpox induced more harm than safety, but also the fact that </w:t>
      </w:r>
      <w:r w:rsidRPr="00276542">
        <w:rPr>
          <w:rStyle w:val="Emphasis"/>
        </w:rPr>
        <w:t xml:space="preserve">it </w:t>
      </w:r>
      <w:r w:rsidRPr="000376E5">
        <w:rPr>
          <w:rStyle w:val="Emphasis"/>
        </w:rPr>
        <w:t>was women who were—</w:t>
      </w:r>
      <w:r w:rsidRPr="00C01ADB">
        <w:rPr>
          <w:sz w:val="12"/>
        </w:rPr>
        <w:t>in their role as</w:t>
      </w:r>
      <w:r w:rsidRPr="00276542">
        <w:rPr>
          <w:rStyle w:val="Emphasis"/>
        </w:rPr>
        <w:t xml:space="preserve"> </w:t>
      </w:r>
      <w:r w:rsidRPr="000376E5">
        <w:rPr>
          <w:rStyle w:val="Emphasis"/>
        </w:rPr>
        <w:t>the majority of healthcare workers</w:t>
      </w:r>
      <w:r w:rsidRPr="00276542">
        <w:rPr>
          <w:rStyle w:val="Emphasis"/>
        </w:rPr>
        <w:t>—</w:t>
      </w:r>
      <w:r w:rsidRPr="000376E5">
        <w:rPr>
          <w:rStyle w:val="Emphasis"/>
        </w:rPr>
        <w:t>the ones who would actually be doing the protecting</w:t>
      </w:r>
      <w:r w:rsidRPr="00C01ADB">
        <w:rPr>
          <w:sz w:val="12"/>
        </w:rPr>
        <w:t xml:space="preserve"> under the SVP. In other words</w:t>
      </w:r>
      <w:r w:rsidRPr="000376E5">
        <w:rPr>
          <w:sz w:val="12"/>
        </w:rPr>
        <w:t xml:space="preserve">, </w:t>
      </w:r>
      <w:r w:rsidRPr="000376E5">
        <w:rPr>
          <w:rStyle w:val="StyleUnderline"/>
        </w:rPr>
        <w:t>the conscription of public health into national security</w:t>
      </w:r>
      <w:r w:rsidRPr="00C01ADB">
        <w:rPr>
          <w:sz w:val="12"/>
        </w:rPr>
        <w:t xml:space="preserve"> via the SVP </w:t>
      </w:r>
      <w:r w:rsidRPr="000376E5">
        <w:rPr>
          <w:rStyle w:val="StyleUnderline"/>
        </w:rPr>
        <w:t>was really the conscription of women into national security</w:t>
      </w:r>
      <w:r w:rsidRPr="00276542">
        <w:rPr>
          <w:rStyle w:val="StyleUnderline"/>
        </w:rPr>
        <w:t xml:space="preserve"> service. This is even more the case in terms</w:t>
      </w:r>
      <w:r>
        <w:rPr>
          <w:rStyle w:val="StyleUnderline"/>
        </w:rPr>
        <w:t xml:space="preserve"> </w:t>
      </w:r>
      <w:r w:rsidRPr="00276542">
        <w:rPr>
          <w:rStyle w:val="StyleUnderline"/>
        </w:rPr>
        <w:t xml:space="preserve">of </w:t>
      </w:r>
      <w:r w:rsidRPr="000376E5">
        <w:rPr>
          <w:rStyle w:val="StyleUnderline"/>
        </w:rPr>
        <w:t>front-line care work</w:t>
      </w:r>
      <w:r w:rsidRPr="00276542">
        <w:rPr>
          <w:rStyle w:val="StyleUnderline"/>
        </w:rPr>
        <w:t xml:space="preserve">, </w:t>
      </w:r>
      <w:r w:rsidRPr="00C01ADB">
        <w:rPr>
          <w:sz w:val="12"/>
        </w:rPr>
        <w:t>which</w:t>
      </w:r>
      <w:r w:rsidRPr="00276542">
        <w:rPr>
          <w:rStyle w:val="StyleUnderline"/>
        </w:rPr>
        <w:t xml:space="preserve"> </w:t>
      </w:r>
      <w:r w:rsidRPr="000376E5">
        <w:rPr>
          <w:rStyle w:val="StyleUnderline"/>
        </w:rPr>
        <w:t>is</w:t>
      </w:r>
      <w:r w:rsidRPr="00C01ADB">
        <w:rPr>
          <w:sz w:val="12"/>
        </w:rPr>
        <w:t xml:space="preserve"> in the majority </w:t>
      </w:r>
      <w:r w:rsidRPr="00276542">
        <w:rPr>
          <w:rStyle w:val="StyleUnderline"/>
        </w:rPr>
        <w:t>(</w:t>
      </w:r>
      <w:r w:rsidRPr="000376E5">
        <w:rPr>
          <w:rStyle w:val="StyleUnderline"/>
        </w:rPr>
        <w:t>four-fifths) performed by women</w:t>
      </w:r>
      <w:r w:rsidRPr="00C01ADB">
        <w:rPr>
          <w:sz w:val="12"/>
        </w:rPr>
        <w:t xml:space="preserve"> (unlike hospital administrators, doctors, and the like which is mostly performed by males) ("Workers" 2006). In the actual SVP, it was indeed the case that the majority (approximately two-thirds) of civilian vaccinees were female (Casey et al. 2005; Poland 2005). Neither the indirect deployment of public health regimes into the service of national security nor the enlisting of women to this end is particularly unprecedented. </w:t>
      </w:r>
      <w:r w:rsidRPr="00276542">
        <w:rPr>
          <w:rStyle w:val="StyleUnderline"/>
        </w:rPr>
        <w:t>Throughout</w:t>
      </w:r>
      <w:r>
        <w:rPr>
          <w:rStyle w:val="StyleUnderline"/>
        </w:rPr>
        <w:t xml:space="preserve"> </w:t>
      </w:r>
      <w:r w:rsidRPr="00276542">
        <w:rPr>
          <w:rStyle w:val="StyleUnderline"/>
        </w:rPr>
        <w:t xml:space="preserve">U.S. history, </w:t>
      </w:r>
      <w:r w:rsidRPr="000376E5">
        <w:rPr>
          <w:rStyle w:val="StyleUnderline"/>
        </w:rPr>
        <w:t xml:space="preserve">the State has enforced women's roles as gatekeepers between the disease and health of a population, </w:t>
      </w:r>
      <w:r w:rsidRPr="00EF7972">
        <w:rPr>
          <w:rStyle w:val="StyleUnderline"/>
        </w:rPr>
        <w:t xml:space="preserve">as well as </w:t>
      </w:r>
      <w:r w:rsidRPr="000376E5">
        <w:rPr>
          <w:rStyle w:val="StyleUnderline"/>
        </w:rPr>
        <w:t xml:space="preserve">treated women's bodies and feminized domains as expendable sacrifices </w:t>
      </w:r>
      <w:r w:rsidRPr="00EF7972">
        <w:rPr>
          <w:rStyle w:val="StyleUnderline"/>
        </w:rPr>
        <w:t>in times of crises</w:t>
      </w:r>
      <w:r w:rsidRPr="00EF7972">
        <w:rPr>
          <w:sz w:val="12"/>
        </w:rPr>
        <w:t>139</w:t>
      </w:r>
      <w:r w:rsidRPr="00C01ADB">
        <w:rPr>
          <w:sz w:val="12"/>
        </w:rPr>
        <w:t xml:space="preserve"> (Enloe 2000; Grosz 1994). </w:t>
      </w:r>
      <w:r w:rsidRPr="000376E5">
        <w:rPr>
          <w:rStyle w:val="StyleUnderline"/>
        </w:rPr>
        <w:t xml:space="preserve">Women have born the brunt of public health measures and have </w:t>
      </w:r>
      <w:r w:rsidRPr="00C01ADB">
        <w:rPr>
          <w:rStyle w:val="StyleUnderline"/>
        </w:rPr>
        <w:t>been aske</w:t>
      </w:r>
      <w:r w:rsidRPr="00276542">
        <w:rPr>
          <w:rStyle w:val="StyleUnderline"/>
        </w:rPr>
        <w:t>d—in their roles as formal</w:t>
      </w:r>
      <w:r>
        <w:rPr>
          <w:rStyle w:val="StyleUnderline"/>
        </w:rPr>
        <w:t xml:space="preserve"> </w:t>
      </w:r>
      <w:r w:rsidRPr="00276542">
        <w:rPr>
          <w:rStyle w:val="StyleUnderline"/>
        </w:rPr>
        <w:t>healthcare workers and informal caretakers—</w:t>
      </w:r>
      <w:r w:rsidRPr="000376E5">
        <w:rPr>
          <w:rStyle w:val="StyleUnderline"/>
        </w:rPr>
        <w:t>to sacrifice their own health</w:t>
      </w:r>
      <w:r w:rsidRPr="00276542">
        <w:rPr>
          <w:rStyle w:val="StyleUnderline"/>
        </w:rPr>
        <w:t xml:space="preserve"> for the good of</w:t>
      </w:r>
      <w:r>
        <w:rPr>
          <w:rStyle w:val="StyleUnderline"/>
        </w:rPr>
        <w:t xml:space="preserve"> </w:t>
      </w:r>
      <w:r w:rsidRPr="00276542">
        <w:rPr>
          <w:rStyle w:val="StyleUnderline"/>
        </w:rPr>
        <w:t>the nation or group</w:t>
      </w:r>
      <w:r w:rsidRPr="00C01ADB">
        <w:rPr>
          <w:sz w:val="12"/>
        </w:rPr>
        <w:t xml:space="preserve">. For instance, </w:t>
      </w:r>
      <w:r w:rsidRPr="000376E5">
        <w:rPr>
          <w:rStyle w:val="StyleUnderline"/>
        </w:rPr>
        <w:t xml:space="preserve">during disease outbreaks, governments </w:t>
      </w:r>
      <w:r w:rsidRPr="00C01ADB">
        <w:rPr>
          <w:sz w:val="12"/>
        </w:rPr>
        <w:t>have not only</w:t>
      </w:r>
      <w:r>
        <w:rPr>
          <w:rStyle w:val="StyleUnderline"/>
        </w:rPr>
        <w:t xml:space="preserve"> </w:t>
      </w:r>
      <w:r w:rsidRPr="000376E5">
        <w:rPr>
          <w:rStyle w:val="StyleUnderline"/>
        </w:rPr>
        <w:t xml:space="preserve">quarantined populations according to race but further regulated the hygiene </w:t>
      </w:r>
      <w:r w:rsidRPr="00C01ADB">
        <w:rPr>
          <w:sz w:val="12"/>
        </w:rPr>
        <w:t>of members</w:t>
      </w:r>
      <w:r>
        <w:rPr>
          <w:rStyle w:val="StyleUnderline"/>
        </w:rPr>
        <w:t xml:space="preserve"> </w:t>
      </w:r>
      <w:r w:rsidRPr="000376E5">
        <w:rPr>
          <w:rStyle w:val="StyleUnderline"/>
        </w:rPr>
        <w:t xml:space="preserve">of those populations by gender—in their roles as mothers, presumed domestic keepers </w:t>
      </w:r>
      <w:r w:rsidRPr="00C01ADB">
        <w:rPr>
          <w:sz w:val="12"/>
        </w:rPr>
        <w:t>of the home or community</w:t>
      </w:r>
      <w:r w:rsidRPr="000376E5">
        <w:rPr>
          <w:rStyle w:val="StyleUnderline"/>
        </w:rPr>
        <w:t>, and sex workers, women have been the targets of specific health regimes</w:t>
      </w:r>
      <w:r w:rsidRPr="00276542">
        <w:rPr>
          <w:rStyle w:val="StyleUnderline"/>
        </w:rPr>
        <w:t xml:space="preserve"> </w:t>
      </w:r>
      <w:r w:rsidRPr="00C01ADB">
        <w:rPr>
          <w:sz w:val="12"/>
        </w:rPr>
        <w:t>and measures (Leavitt 1997; Shah 1999; Briggs 2002; Adams and Pigg 2005). Once again the SVP bears out this sexist history of public health—sacrificing their own health in their roles as vaccine receivers, women were approximately three-quarters of the civilian vaccinees who had adverse events140 (Casey et al. 2005; CDC 2003 a).</w:t>
      </w:r>
    </w:p>
    <w:p w:rsidR="00757DF2" w:rsidRDefault="00757DF2" w:rsidP="00757DF2">
      <w:pPr>
        <w:pStyle w:val="Heading3"/>
      </w:pPr>
      <w:r>
        <w:t>Link- Environment</w:t>
      </w:r>
    </w:p>
    <w:p w:rsidR="00757DF2" w:rsidRDefault="00757DF2" w:rsidP="00757DF2">
      <w:pPr>
        <w:pStyle w:val="Heading4"/>
      </w:pPr>
      <w:r>
        <w:t>Securitizing the environment necessitates military control- energy efficiency becomes a ‘force multiplier’ while maintaining the coherence of the military state that absorbs Nature under its mission</w:t>
      </w:r>
    </w:p>
    <w:p w:rsidR="00757DF2" w:rsidRDefault="00757DF2" w:rsidP="00757DF2">
      <w:pPr>
        <w:rPr>
          <w:rStyle w:val="Style13ptBold"/>
        </w:rPr>
      </w:pPr>
      <w:r>
        <w:rPr>
          <w:rStyle w:val="Style13ptBold"/>
        </w:rPr>
        <w:t>Gilbert 12</w:t>
      </w:r>
    </w:p>
    <w:p w:rsidR="00757DF2" w:rsidRPr="00436618" w:rsidRDefault="00757DF2" w:rsidP="00757DF2">
      <w:pPr>
        <w:rPr>
          <w:rStyle w:val="Style13ptBold"/>
          <w:sz w:val="20"/>
          <w:szCs w:val="20"/>
        </w:rPr>
      </w:pPr>
      <w:r w:rsidRPr="00436618">
        <w:rPr>
          <w:rStyle w:val="Style13ptBold"/>
          <w:sz w:val="20"/>
          <w:szCs w:val="20"/>
        </w:rPr>
        <w:t>(Emily, Canadian Studies and Geography University of Toronto, The Militarization of Climate Change, ACME: An International Journal for Critical Geographies, Volume 11 Number 1 2012, JKS)</w:t>
      </w:r>
    </w:p>
    <w:p w:rsidR="00757DF2" w:rsidRPr="00E804DE" w:rsidRDefault="00757DF2" w:rsidP="00757DF2">
      <w:pPr>
        <w:rPr>
          <w:rStyle w:val="StyleUnderline"/>
        </w:rPr>
      </w:pPr>
      <w:r w:rsidRPr="00E804DE">
        <w:rPr>
          <w:rStyle w:val="StyleUnderline"/>
        </w:rPr>
        <w:t xml:space="preserve">The </w:t>
      </w:r>
      <w:r w:rsidRPr="000376E5">
        <w:rPr>
          <w:rStyle w:val="StyleUnderline"/>
        </w:rPr>
        <w:t>priorities around climate change are</w:t>
      </w:r>
      <w:r w:rsidRPr="00E804DE">
        <w:rPr>
          <w:rStyle w:val="StyleUnderline"/>
        </w:rPr>
        <w:t xml:space="preserve"> thus </w:t>
      </w:r>
      <w:r w:rsidRPr="000376E5">
        <w:rPr>
          <w:rStyle w:val="StyleUnderline"/>
        </w:rPr>
        <w:t>skewed by the military</w:t>
      </w:r>
      <w:r w:rsidRPr="00E804DE">
        <w:rPr>
          <w:rStyle w:val="StyleUnderline"/>
        </w:rPr>
        <w:t>.</w:t>
      </w:r>
      <w:r w:rsidRPr="00E804DE">
        <w:rPr>
          <w:sz w:val="16"/>
        </w:rPr>
        <w:t xml:space="preserve"> As President Obama affirmed in his March 2010 speech, the primary national interest is really with energy independence, not energy reduction.25 At the same time that he was applauding the greening of the military, the President announced the expansion of offshore oil and gas exploration, including in the Bay of Mexico. (This expansion was later suspended in wake of the BP Deepwater Horizon disaster, before being resumed.) </w:t>
      </w:r>
      <w:r w:rsidRPr="00E804DE">
        <w:rPr>
          <w:rStyle w:val="StyleUnderline"/>
        </w:rPr>
        <w:t>The military has also presented a case for mitigating the reliance on (foreign) oil and developing renewable energy, which has more to do with the impact on military personnel in the field than with ecological principles.</w:t>
      </w:r>
      <w:r w:rsidRPr="00E804DE">
        <w:rPr>
          <w:sz w:val="16"/>
        </w:rPr>
        <w:t xml:space="preserve"> In the last five years, </w:t>
      </w:r>
      <w:r w:rsidRPr="00E804DE">
        <w:rPr>
          <w:rStyle w:val="StyleUnderline"/>
        </w:rPr>
        <w:t>fuel consumption at US forward operating bases in conflict zones has increased from 50 million gallons to 500 million gallons a year</w:t>
      </w:r>
      <w:r w:rsidRPr="00E804DE">
        <w:rPr>
          <w:sz w:val="16"/>
        </w:rPr>
        <w:t xml:space="preserve"> (Deloitte 2009: 15). This creates a dangerous situation for the ‘long tail’ of convoys that are needed to supply these bases (Pew 2010: 7). Some reports indicate that more than three quarters of US casualties in war zones are the result of supply vehicles that have been targeted by improvised explosive devices (IEDs), and convoys have been identified by Commandant General James Conway as ‘one of his most pressing problems related to risk of casualties’ (Deloitte 2009: 15; see also CNA, 2009). Shachtman (2010) reports that in Iraq, ‘In one month, 44 trucks and 220,000 gallons of fuel were lost.’ This is a problem that the QDR takes explicitly on board. </w:t>
      </w:r>
      <w:r w:rsidRPr="00637E30">
        <w:rPr>
          <w:rStyle w:val="Emphasis"/>
        </w:rPr>
        <w:t xml:space="preserve">Whereas </w:t>
      </w:r>
      <w:r w:rsidRPr="000376E5">
        <w:rPr>
          <w:rStyle w:val="Emphasis"/>
        </w:rPr>
        <w:t>climate change is presented as a ‘threat multiplier,’ energy efficiency is described as a ‘force multiplier,</w:t>
      </w:r>
      <w:r w:rsidRPr="00E804DE">
        <w:rPr>
          <w:rStyle w:val="Emphasis"/>
        </w:rPr>
        <w:t xml:space="preserve"> </w:t>
      </w:r>
      <w:r w:rsidRPr="000376E5">
        <w:rPr>
          <w:rStyle w:val="StyleUnderline"/>
        </w:rPr>
        <w:t>because it increases the range and endurance of forces in the field and can reduce the number of combat forces diverted to protect energy supply lines,</w:t>
      </w:r>
      <w:r w:rsidRPr="00E804DE">
        <w:rPr>
          <w:rStyle w:val="StyleUnderline"/>
        </w:rPr>
        <w:t xml:space="preserve"> which are vulnerable to both asymmetric and conventional attacks and disruptions’</w:t>
      </w:r>
      <w:r w:rsidRPr="00E804DE">
        <w:rPr>
          <w:sz w:val="16"/>
        </w:rPr>
        <w:t xml:space="preserve"> (QDR 2010: 87). The reduction of casualties is thus propelling much of the impetus for renewable energy, even though it is couched in climate change rhetoric (see also Warner and Singer 2009: 2; Deloitte 2009: 27). Notably, </w:t>
      </w:r>
      <w:r w:rsidRPr="000376E5">
        <w:rPr>
          <w:rStyle w:val="StyleUnderline"/>
        </w:rPr>
        <w:t>there is no mention,</w:t>
      </w:r>
      <w:r w:rsidRPr="00E804DE">
        <w:rPr>
          <w:rStyle w:val="StyleUnderline"/>
        </w:rPr>
        <w:t xml:space="preserve"> across any of the policy documents that have appeared, </w:t>
      </w:r>
      <w:r w:rsidRPr="000376E5">
        <w:rPr>
          <w:rStyle w:val="StyleUnderline"/>
        </w:rPr>
        <w:t>about the devastating environmental impact of war</w:t>
      </w:r>
      <w:r w:rsidRPr="00E804DE">
        <w:rPr>
          <w:rStyle w:val="StyleUnderline"/>
        </w:rPr>
        <w:t xml:space="preserve"> upon the landscapes where it takes place, and the need to prevent or even mitigate this destruction</w:t>
      </w:r>
      <w:r w:rsidRPr="00E804DE">
        <w:rPr>
          <w:sz w:val="16"/>
        </w:rPr>
        <w:t>.</w:t>
      </w:r>
      <w:r w:rsidRPr="00E804DE">
        <w:rPr>
          <w:sz w:val="12"/>
        </w:rPr>
        <w:t>¶</w:t>
      </w:r>
      <w:r w:rsidRPr="00E804DE">
        <w:rPr>
          <w:sz w:val="16"/>
        </w:rPr>
        <w:t xml:space="preserve"> Back at home, military personnel returning from war are being enrolled as climate ‘warriors.’ During the 2009 election campaign Obama announced a ‘Green Vets Initiative’ that would provide ‘green’ training and jobs in the private sector for the 837,000 vets of Iraq and Afghanistan. While this exact initiative has not been introduced, the government has promoted ‘Green Energy Jobs’ through its Veterans Workforce Investment Program and through the American Recovery and Reinvestment Act.26 This is a reconfiguration, and privatization, of the civilian- military pact of cradle-to-grave provision of social welfare (see Lutz 2002: 730). To this end, programs have begun popping up across the US. The ‘Green Collar Vets’ is a non-profit organization in Texas that helps retrain and reskill vets for the green economy.27 The organization ‘Veterans Green Jobs,’ in partnership with several educational institutions and organizations such as Walmart, Whole Foods, and the Sierra Club, provides vets of four states with training opportunities for the ‘green’ economy. What differentiates their program, they argue, is that their keystone course ‘Green 101,’ makes explicit the links between green programs and national security. 28 Veterans are also taking on a more activist role to promote the shift to renewable energy. A group of US Vets, sponsored by Operation Free (whose mission is ‘to secure America with clean energy’), travelled to Copenhagen to discuss the national security dimensions of climate change (and groups have also travelled across the US to visit Senate Offices, and to the White House).29</w:t>
      </w:r>
      <w:r w:rsidRPr="00E804DE">
        <w:rPr>
          <w:sz w:val="12"/>
        </w:rPr>
        <w:t>¶</w:t>
      </w:r>
      <w:r w:rsidRPr="00E804DE">
        <w:rPr>
          <w:sz w:val="16"/>
        </w:rPr>
        <w:t xml:space="preserve"> Domestic programs for vets, and resource and research investments for ‘greening’ the military point to some fundamental ways that domestic social formations are being reorganized in support of the militarization of climate change. </w:t>
      </w:r>
      <w:r w:rsidRPr="00E804DE">
        <w:rPr>
          <w:rStyle w:val="StyleUnderline"/>
        </w:rPr>
        <w:t>This is part of militarism’s typical ‘double move’: on the one hand, war is projected as being ‘over there’ while the ‘second move saturates our daily lives with war- ness’</w:t>
      </w:r>
      <w:r w:rsidRPr="00E804DE">
        <w:rPr>
          <w:sz w:val="16"/>
        </w:rPr>
        <w:t xml:space="preserve"> (Ferguson 2009: 478). Domestic measures to address energy security are put forward as calculable, rational and even compassionate measures, while the ‘foreign’ threat is presented as non-state, elusive, and undetermined—and hence coherent with much of the discourse around diffuse ‘new wars’ and terrorist threats (Kaldor, 2006). At the same time, there is also greater convergence between the inside and the outside, and between the environment and the military in the ways that the discourses are mobilized and mapped out (Cooper, 2006). Indeed, as Mikkel Vedby Rasmussen notes, </w:t>
      </w:r>
      <w:r w:rsidRPr="000376E5">
        <w:rPr>
          <w:rStyle w:val="StyleUnderline"/>
        </w:rPr>
        <w:t>there is a coherence between pre-emptive military doctrines and precautionary environmental strategies: both are based upon a rationale for urgent action based on anticipated future disaster scenarios</w:t>
      </w:r>
      <w:r w:rsidRPr="00E804DE">
        <w:rPr>
          <w:sz w:val="16"/>
        </w:rPr>
        <w:t xml:space="preserve"> (Rasmussen 2006: 124). Notably, however, </w:t>
      </w:r>
      <w:r w:rsidRPr="00E804DE">
        <w:rPr>
          <w:rStyle w:val="StyleUnderline"/>
        </w:rPr>
        <w:t>it is only when environmental issues are harnessed to security claims that the precautionary approach gains traction.</w:t>
      </w:r>
      <w:r w:rsidRPr="00E804DE">
        <w:rPr>
          <w:rStyle w:val="StyleUnderline"/>
          <w:sz w:val="12"/>
        </w:rPr>
        <w:t>¶</w:t>
      </w:r>
      <w:r w:rsidRPr="00E804DE">
        <w:rPr>
          <w:rStyle w:val="StyleUnderline"/>
        </w:rPr>
        <w:t xml:space="preserve"> Hiving climate change to national security ensures that environmental issues will garner more attention</w:t>
      </w:r>
      <w:r w:rsidRPr="00E804DE">
        <w:rPr>
          <w:sz w:val="16"/>
        </w:rPr>
        <w:t xml:space="preserve">, as is argued by many of the experts on the environment and security noted above. But as I have sought to illustrate in this paper, instead of opening up questions regarding security or the environment, these are foreclosed by a military approach. </w:t>
      </w:r>
      <w:r w:rsidRPr="000376E5">
        <w:rPr>
          <w:rStyle w:val="StyleUnderline"/>
        </w:rPr>
        <w:t>It reduces the concept of security to a nationalist, defensive strategy</w:t>
      </w:r>
      <w:r w:rsidRPr="00E804DE">
        <w:rPr>
          <w:rStyle w:val="StyleUnderline"/>
        </w:rPr>
        <w:t xml:space="preserve"> modelled on future disaster scenarios of resource conflict</w:t>
      </w:r>
      <w:r w:rsidRPr="00E804DE">
        <w:rPr>
          <w:sz w:val="16"/>
        </w:rPr>
        <w:t xml:space="preserve">. Moreover, it </w:t>
      </w:r>
      <w:r w:rsidRPr="000376E5">
        <w:rPr>
          <w:rStyle w:val="StyleUnderline"/>
        </w:rPr>
        <w:t>perpetuates an externalized concept of nature that is to be commanded and controlled</w:t>
      </w:r>
      <w:r w:rsidRPr="00E804DE">
        <w:rPr>
          <w:rStyle w:val="StyleUnderline"/>
        </w:rPr>
        <w:t>, with no real sense of ecological prioritization</w:t>
      </w:r>
      <w:r w:rsidRPr="00E804DE">
        <w:rPr>
          <w:sz w:val="16"/>
        </w:rPr>
        <w:t>. Rather, energy security emerges as the primary focus for innovation and investment to combat geopolitical concerns around the reliance on foreign oil and the threat to military personnel in the field. At the same time</w:t>
      </w:r>
      <w:r w:rsidRPr="000376E5">
        <w:rPr>
          <w:rStyle w:val="Emphasis"/>
        </w:rPr>
        <w:t>, increased spending on the military is legitimized as it becomes a source of ‘green’ initiatives</w:t>
      </w:r>
      <w:r w:rsidRPr="00E804DE">
        <w:rPr>
          <w:rStyle w:val="Emphasis"/>
        </w:rPr>
        <w:t>.</w:t>
      </w:r>
      <w:r w:rsidRPr="00E804DE">
        <w:rPr>
          <w:sz w:val="16"/>
        </w:rPr>
        <w:t xml:space="preserve"> Where does this leave politics, and more precisely, as Melinda Cooper asks, ‘What becomes of an anti-war politics when the sphere of military action infiltrates the ‘grey areas’ of everyday life, contaminating our ‘quality of life’ at the most elemental level?’ (Cooper 2006: 129). If </w:t>
      </w:r>
      <w:r w:rsidRPr="00E804DE">
        <w:rPr>
          <w:rStyle w:val="StyleUnderline"/>
        </w:rPr>
        <w:t>we support climate change initiatives, are we then pro-military? If we are anti-military, do we jeopardize climate change action</w:t>
      </w:r>
      <w:r w:rsidRPr="00E804DE">
        <w:rPr>
          <w:sz w:val="16"/>
        </w:rPr>
        <w:t xml:space="preserve">? As the militarization of climate change unfolds, </w:t>
      </w:r>
      <w:r w:rsidRPr="00E804DE">
        <w:rPr>
          <w:rStyle w:val="StyleUnderline"/>
        </w:rPr>
        <w:t>it is this interpenetration that needs to be disrupted, both with respect to martial approaches to the environment, and with respect to the troubling attempts to use the mobilization of climate change to re-moralize war and the military.</w:t>
      </w:r>
    </w:p>
    <w:p w:rsidR="00757DF2" w:rsidRDefault="00757DF2" w:rsidP="00757DF2">
      <w:pPr>
        <w:pStyle w:val="Heading4"/>
      </w:pPr>
      <w:r>
        <w:t xml:space="preserve">The DOD is salivating over the aff- scientific research and ‘greening’ of the military allows the most hypermasculine institution to redefine itself as the green masculine protector </w:t>
      </w:r>
    </w:p>
    <w:p w:rsidR="00757DF2" w:rsidRDefault="00757DF2" w:rsidP="00757DF2">
      <w:pPr>
        <w:rPr>
          <w:rStyle w:val="Style13ptBold"/>
        </w:rPr>
      </w:pPr>
      <w:r>
        <w:rPr>
          <w:rStyle w:val="Style13ptBold"/>
        </w:rPr>
        <w:t>Nagel 15</w:t>
      </w:r>
    </w:p>
    <w:p w:rsidR="00757DF2" w:rsidRPr="00797CA3" w:rsidRDefault="00757DF2" w:rsidP="00757DF2">
      <w:pPr>
        <w:rPr>
          <w:rStyle w:val="Style13ptBold"/>
          <w:sz w:val="20"/>
          <w:szCs w:val="20"/>
        </w:rPr>
      </w:pPr>
      <w:r w:rsidRPr="00797CA3">
        <w:rPr>
          <w:rStyle w:val="Style13ptBold"/>
          <w:sz w:val="20"/>
          <w:szCs w:val="20"/>
        </w:rPr>
        <w:t>(Joane, April, Distinguished Professor of Sociology at the University of Kansas, is the author of Race, Ethnicity, and Sexuality: Intimate Intersections, Forbidden Frontiers, Gender, Conflict, and the Militarization of Climate Change Policy, Peace Review: A Journal of Social Justice, 27:202–208, JKS)</w:t>
      </w:r>
    </w:p>
    <w:p w:rsidR="00757DF2" w:rsidRDefault="00757DF2" w:rsidP="00757DF2">
      <w:pPr>
        <w:rPr>
          <w:sz w:val="14"/>
        </w:rPr>
      </w:pPr>
      <w:r w:rsidRPr="00637E30">
        <w:rPr>
          <w:sz w:val="14"/>
        </w:rPr>
        <w:t xml:space="preserve">A preponderance of largely male governments and male-dominated economic interests protecting the unequal status quo can be understood mainly as hindrances to successful climate negotiations. But they are not the only important gendered features of the international system responsible for influencing climate change policy. As we saw above, </w:t>
      </w:r>
      <w:r w:rsidRPr="00E804DE">
        <w:rPr>
          <w:rStyle w:val="StyleUnderline"/>
        </w:rPr>
        <w:t>the military is another gendered institution intimately related to national governments and</w:t>
      </w:r>
      <w:r>
        <w:rPr>
          <w:rStyle w:val="StyleUnderline"/>
        </w:rPr>
        <w:t xml:space="preserve"> </w:t>
      </w:r>
      <w:r w:rsidRPr="00E804DE">
        <w:rPr>
          <w:rStyle w:val="StyleUnderline"/>
        </w:rPr>
        <w:t xml:space="preserve">economies. National militaries are less responsible for stalling organized responses to climate change; they are critical articulators of climate change hazards and advocates for defining climate </w:t>
      </w:r>
      <w:r>
        <w:rPr>
          <w:rStyle w:val="StyleUnderline"/>
        </w:rPr>
        <w:t>change as a problem not of con</w:t>
      </w:r>
      <w:r w:rsidRPr="00E804DE">
        <w:rPr>
          <w:rStyle w:val="StyleUnderline"/>
        </w:rPr>
        <w:t>trolling carbon emissions, but of protecting national security</w:t>
      </w:r>
      <w:r w:rsidRPr="00637E30">
        <w:rPr>
          <w:sz w:val="14"/>
        </w:rPr>
        <w:t>.</w:t>
      </w:r>
      <w:r w:rsidRPr="00637E30">
        <w:rPr>
          <w:sz w:val="12"/>
        </w:rPr>
        <w:t>¶</w:t>
      </w:r>
      <w:r w:rsidRPr="00637E30">
        <w:rPr>
          <w:sz w:val="14"/>
        </w:rPr>
        <w:t xml:space="preserve"> Despite the end of the Cold War (characterized by a large-scale U.S.–USSR arms race) in 1990, in 2010 world military expenditures were higher than in any year since the end of the Second World War in 1945. The United States far outpaces other countries in military expenditures. The U.S. accounted for thirty-nine percent of global military expenditures in 2012, when military expenditures consumed more than four percent of the U.S. gross domestic product. The United States is among a handful of the most militarized countries in the world, as measured by military expenditures per capita, including Israel, South Sudan, Saudi Arabia, North Korea, Russia, Jordan, Algeria, and Azerbaijan. Even the world’s poorest countries sport national armies whose weapons and training are subsidized by or purchased from the world’s major arms dealers, most notably the United States, Russia, France, the United Kingdom, and China. </w:t>
      </w:r>
      <w:r w:rsidRPr="000376E5">
        <w:rPr>
          <w:rStyle w:val="StyleUnderline"/>
        </w:rPr>
        <w:t>The world’s militaries are</w:t>
      </w:r>
      <w:r w:rsidRPr="00E804DE">
        <w:rPr>
          <w:rStyle w:val="StyleUnderline"/>
        </w:rPr>
        <w:t xml:space="preserve"> historically </w:t>
      </w:r>
      <w:r w:rsidRPr="000376E5">
        <w:rPr>
          <w:rStyle w:val="StyleUnderline"/>
        </w:rPr>
        <w:t>hyper-masculine institutions with cultures embracing honor, bravery, loyalty, strength, and violence</w:t>
      </w:r>
      <w:r w:rsidRPr="00E804DE">
        <w:rPr>
          <w:rStyle w:val="StyleUnderline"/>
        </w:rPr>
        <w:t xml:space="preserve">. </w:t>
      </w:r>
      <w:r w:rsidRPr="00637E30">
        <w:rPr>
          <w:sz w:val="14"/>
        </w:rPr>
        <w:t>Men dominate the ranks and leadership of military institutions just as they dominate national politics and economics around the world.</w:t>
      </w:r>
      <w:r w:rsidRPr="00637E30">
        <w:rPr>
          <w:sz w:val="12"/>
        </w:rPr>
        <w:t>¶</w:t>
      </w:r>
      <w:r w:rsidRPr="00637E30">
        <w:rPr>
          <w:sz w:val="14"/>
        </w:rPr>
        <w:t xml:space="preserve"> In the United States, </w:t>
      </w:r>
      <w:r w:rsidRPr="000376E5">
        <w:rPr>
          <w:rStyle w:val="StyleUnderline"/>
        </w:rPr>
        <w:t>the military plays a critical role in</w:t>
      </w:r>
      <w:r w:rsidRPr="00E804DE">
        <w:rPr>
          <w:rStyle w:val="StyleUnderline"/>
        </w:rPr>
        <w:t xml:space="preserve"> scientific re- search, including </w:t>
      </w:r>
      <w:r w:rsidRPr="000376E5">
        <w:rPr>
          <w:rStyle w:val="StyleUnderline"/>
        </w:rPr>
        <w:t>climate change research</w:t>
      </w:r>
      <w:r w:rsidRPr="00637E30">
        <w:rPr>
          <w:sz w:val="14"/>
        </w:rPr>
        <w:t xml:space="preserve">. The U.S. Department of Defense </w:t>
      </w:r>
      <w:r w:rsidRPr="00E804DE">
        <w:rPr>
          <w:rStyle w:val="StyleUnderline"/>
        </w:rPr>
        <w:t>(</w:t>
      </w:r>
      <w:r w:rsidRPr="000376E5">
        <w:rPr>
          <w:rStyle w:val="StyleUnderline"/>
        </w:rPr>
        <w:t>DOD) has a</w:t>
      </w:r>
      <w:r w:rsidRPr="00E804DE">
        <w:rPr>
          <w:rStyle w:val="StyleUnderline"/>
        </w:rPr>
        <w:t xml:space="preserve"> basic </w:t>
      </w:r>
      <w:r w:rsidRPr="000376E5">
        <w:rPr>
          <w:rStyle w:val="StyleUnderline"/>
        </w:rPr>
        <w:t>scientific research and development budget that is two and a half times greater than the</w:t>
      </w:r>
      <w:r w:rsidRPr="00E804DE">
        <w:rPr>
          <w:rStyle w:val="StyleUnderline"/>
        </w:rPr>
        <w:t xml:space="preserve"> National Science Foundation </w:t>
      </w:r>
      <w:r w:rsidRPr="000376E5">
        <w:rPr>
          <w:rStyle w:val="StyleUnderline"/>
        </w:rPr>
        <w:t>(NSF)—</w:t>
      </w:r>
      <w:r w:rsidRPr="00637E30">
        <w:rPr>
          <w:sz w:val="14"/>
        </w:rPr>
        <w:t xml:space="preserve">the agency tasked with funding basic research across the sciences, mathematics, and engineering. The NSF has a broad mission of supporting transformative research on all topics and issues across disciplines. The DOD’s much narrower mission is to protect national security. </w:t>
      </w:r>
      <w:r w:rsidRPr="00E804DE">
        <w:rPr>
          <w:rStyle w:val="StyleUnderline"/>
        </w:rPr>
        <w:t>This focus on security—food security, energy security, water security, and environmental security—determines the research projects it supports.</w:t>
      </w:r>
      <w:r w:rsidRPr="00637E30">
        <w:rPr>
          <w:sz w:val="14"/>
        </w:rPr>
        <w:t xml:space="preserve"> As a result, </w:t>
      </w:r>
      <w:r w:rsidRPr="00E804DE">
        <w:rPr>
          <w:rStyle w:val="StyleUnderline"/>
        </w:rPr>
        <w:t xml:space="preserve">the DOD has been a powerful voice in emphasizing national security dangers from and defenses against climate change and in shaping the work of the many researchers it supports </w:t>
      </w:r>
      <w:r w:rsidRPr="00637E30">
        <w:rPr>
          <w:sz w:val="14"/>
        </w:rPr>
        <w:t>in universities, industry, and national labs and research facilities.</w:t>
      </w:r>
      <w:r w:rsidRPr="00637E30">
        <w:rPr>
          <w:sz w:val="12"/>
        </w:rPr>
        <w:t>¶</w:t>
      </w:r>
      <w:r w:rsidRPr="00637E30">
        <w:rPr>
          <w:sz w:val="14"/>
        </w:rPr>
        <w:t xml:space="preserve"> </w:t>
      </w:r>
      <w:r w:rsidRPr="000376E5">
        <w:rPr>
          <w:rStyle w:val="Emphasis"/>
        </w:rPr>
        <w:t>The DOD’s agenda reflects classical military/masculine tactics for at- tacking climate change: large-scale geo-engineering approaches to manage solar radiation or sequester carbon, energy research focused on military missions, conflict scenario planning, climate forecasting and modeling, and global resource assessmen</w:t>
      </w:r>
      <w:r w:rsidRPr="00E804DE">
        <w:rPr>
          <w:rStyle w:val="Emphasis"/>
        </w:rPr>
        <w:t>ts</w:t>
      </w:r>
      <w:r w:rsidRPr="00637E30">
        <w:rPr>
          <w:sz w:val="14"/>
        </w:rPr>
        <w:t xml:space="preserve">. </w:t>
      </w:r>
      <w:r w:rsidRPr="000376E5">
        <w:rPr>
          <w:rStyle w:val="StyleUnderline"/>
        </w:rPr>
        <w:t>The DOD has very limited interest in funding “softer” (feminine) research topics on the health, social, racial, gender, or age disparities</w:t>
      </w:r>
      <w:r w:rsidRPr="00E804DE">
        <w:rPr>
          <w:rStyle w:val="StyleUnderline"/>
        </w:rPr>
        <w:t xml:space="preserve"> </w:t>
      </w:r>
      <w:r w:rsidRPr="00637E30">
        <w:rPr>
          <w:sz w:val="14"/>
        </w:rPr>
        <w:t>in climate change impacts, factors that promote community resilience in the face of disasters, or strategies for reducing the carbon emissions causing climate change.</w:t>
      </w:r>
    </w:p>
    <w:p w:rsidR="00757DF2" w:rsidRDefault="00757DF2" w:rsidP="00757DF2">
      <w:pPr>
        <w:pStyle w:val="Heading4"/>
      </w:pPr>
      <w:r>
        <w:t xml:space="preserve">GCMs and mainstream climate science are entrenched in masculinity which distorts their conclusions and erases the gendered nature of warming </w:t>
      </w:r>
    </w:p>
    <w:p w:rsidR="00757DF2" w:rsidRDefault="00757DF2" w:rsidP="00757DF2">
      <w:pPr>
        <w:rPr>
          <w:rStyle w:val="Style13ptBold"/>
        </w:rPr>
      </w:pPr>
      <w:r>
        <w:rPr>
          <w:rStyle w:val="Style13ptBold"/>
        </w:rPr>
        <w:t>Nagel 16</w:t>
      </w:r>
    </w:p>
    <w:p w:rsidR="00757DF2" w:rsidRPr="00D638EE" w:rsidRDefault="00757DF2" w:rsidP="00757DF2">
      <w:pPr>
        <w:rPr>
          <w:b/>
          <w:sz w:val="20"/>
          <w:szCs w:val="20"/>
        </w:rPr>
      </w:pPr>
      <w:r w:rsidRPr="00D638EE">
        <w:rPr>
          <w:rStyle w:val="Style13ptBold"/>
          <w:sz w:val="20"/>
          <w:szCs w:val="20"/>
        </w:rPr>
        <w:t>(Joane, 2016, Distinguished Professor of Sociology at the University of Kansas, is the author of Race, Ethnicity, and Sexuality: Intimate Intersections, Forbidden Frontiers., Gender and Climate Change: Impacts, Science, Policy, Routledge, hardback, JKS)</w:t>
      </w:r>
    </w:p>
    <w:p w:rsidR="00757DF2" w:rsidRDefault="00757DF2" w:rsidP="00757DF2">
      <w:r>
        <w:t>Gender Critique of Climate Change Science</w:t>
      </w:r>
    </w:p>
    <w:p w:rsidR="00757DF2" w:rsidRPr="002859C1" w:rsidRDefault="00757DF2" w:rsidP="00757DF2">
      <w:pPr>
        <w:rPr>
          <w:rStyle w:val="StyleUnderline"/>
        </w:rPr>
      </w:pPr>
      <w:r w:rsidRPr="002859C1">
        <w:rPr>
          <w:sz w:val="16"/>
        </w:rPr>
        <w:t xml:space="preserve">If gender matters in some medical research, does it matter in all medical research, or all scientific research, especially climate science? Various critics of the research findings of the IPCC have focused on its reliance on large-scale general circulation models (GCMs).69 </w:t>
      </w:r>
      <w:r w:rsidRPr="00D44B90">
        <w:rPr>
          <w:rStyle w:val="StyleUnderline"/>
        </w:rPr>
        <w:t xml:space="preserve">Feminist scholars argue that </w:t>
      </w:r>
      <w:r w:rsidRPr="000376E5">
        <w:rPr>
          <w:rStyle w:val="StyleUnderline"/>
        </w:rPr>
        <w:t>GCMs reflect a</w:t>
      </w:r>
      <w:r w:rsidRPr="00D44B90">
        <w:rPr>
          <w:rStyle w:val="StyleUnderline"/>
        </w:rPr>
        <w:t xml:space="preserve"> classically </w:t>
      </w:r>
      <w:r w:rsidRPr="000376E5">
        <w:rPr>
          <w:rStyle w:val="StyleUnderline"/>
        </w:rPr>
        <w:t>masculine approach which minimizes knowledge gained from</w:t>
      </w:r>
      <w:r w:rsidRPr="00D44B90">
        <w:rPr>
          <w:rStyle w:val="StyleUnderline"/>
        </w:rPr>
        <w:t xml:space="preserve"> human </w:t>
      </w:r>
      <w:r w:rsidRPr="000376E5">
        <w:rPr>
          <w:rStyle w:val="StyleUnderline"/>
        </w:rPr>
        <w:t>lived experience in favor of abstract mathematical representations of reality</w:t>
      </w:r>
      <w:r w:rsidRPr="002859C1">
        <w:rPr>
          <w:sz w:val="16"/>
        </w:rPr>
        <w:t>.7°Climate change skeptics charge that the models are "alarmist" social constructions that generate "phantom threats" designed to satisfy environmental press groups and to promote scientists' self-interest in fame and funding. Beyond their negative evaluations of GCMs, there is little other common ground for proponents of these two critiques, though both likely would agree that:</w:t>
      </w:r>
      <w:r w:rsidRPr="002859C1">
        <w:rPr>
          <w:sz w:val="12"/>
        </w:rPr>
        <w:t>¶</w:t>
      </w:r>
      <w:r w:rsidRPr="002859C1">
        <w:rPr>
          <w:sz w:val="16"/>
        </w:rPr>
        <w:t xml:space="preserve"> [I]t is difficult to imagine an environmental phenomenon less directly observable, more remote from everyday experience, and more dependent on the technical apparatus of science for con-structing its apparent "reality" than the so-called greenhouse effect.72</w:t>
      </w:r>
      <w:r w:rsidRPr="002859C1">
        <w:rPr>
          <w:sz w:val="12"/>
        </w:rPr>
        <w:t>¶</w:t>
      </w:r>
      <w:r w:rsidRPr="002859C1">
        <w:rPr>
          <w:sz w:val="16"/>
        </w:rPr>
        <w:t xml:space="preserve"> Although GCMs are acknowledged by their designers to be complex, inaccurate, and incomplete representations of the actual global climate system, they are the backbone of the IPCC reports.73 </w:t>
      </w:r>
      <w:r w:rsidRPr="00D44B90">
        <w:rPr>
          <w:rStyle w:val="StyleUnderline"/>
        </w:rPr>
        <w:t xml:space="preserve">Climate </w:t>
      </w:r>
      <w:r w:rsidRPr="000376E5">
        <w:rPr>
          <w:rStyle w:val="StyleUnderline"/>
        </w:rPr>
        <w:t>models rest on the prestige of their mainly male designers</w:t>
      </w:r>
      <w:r w:rsidRPr="00D44B90">
        <w:rPr>
          <w:rStyle w:val="StyleUnderline"/>
        </w:rPr>
        <w:t xml:space="preserve"> (prominent scientists and engineers), </w:t>
      </w:r>
      <w:r w:rsidRPr="000376E5">
        <w:rPr>
          <w:rStyle w:val="StyleUnderline"/>
        </w:rPr>
        <w:t>advanced technology used to create them</w:t>
      </w:r>
      <w:r w:rsidRPr="00D44B90">
        <w:rPr>
          <w:rStyle w:val="StyleUnderline"/>
        </w:rPr>
        <w:t xml:space="preserve"> (supercomputers), technical language</w:t>
      </w:r>
      <w:r w:rsidRPr="002859C1">
        <w:rPr>
          <w:sz w:val="16"/>
        </w:rPr>
        <w:t xml:space="preserve"> (Navier-Stokes equations and computation ally intensive numerical models), </w:t>
      </w:r>
      <w:r w:rsidRPr="000376E5">
        <w:rPr>
          <w:rStyle w:val="StyleUnderline"/>
        </w:rPr>
        <w:t>and elevated status of the institution where they are refined</w:t>
      </w:r>
      <w:r w:rsidRPr="00D44B90">
        <w:rPr>
          <w:rStyle w:val="StyleUnderline"/>
        </w:rPr>
        <w:t xml:space="preserve"> and tested (national laboratories, scientific agencies, leading universities</w:t>
      </w:r>
      <w:r w:rsidRPr="002859C1">
        <w:rPr>
          <w:sz w:val="16"/>
        </w:rPr>
        <w:t>).</w:t>
      </w:r>
      <w:r w:rsidRPr="002859C1">
        <w:rPr>
          <w:sz w:val="12"/>
        </w:rPr>
        <w:t>¶</w:t>
      </w:r>
      <w:r w:rsidRPr="002859C1">
        <w:rPr>
          <w:sz w:val="16"/>
        </w:rPr>
        <w:t xml:space="preserve"> The work of climate scientists and the IPCC has been and remain essential to understanding the physical processes associated with climate change and sounding the alarm about its seriousness. The predictions of these models and the science that supported them were' the basis of our discussion of climate change and its impacts in the</w:t>
      </w:r>
      <w:r w:rsidRPr="002859C1">
        <w:rPr>
          <w:sz w:val="12"/>
        </w:rPr>
        <w:t>¶</w:t>
      </w:r>
      <w:r w:rsidRPr="002859C1">
        <w:rPr>
          <w:sz w:val="16"/>
        </w:rPr>
        <w:t xml:space="preserve"> previous three chapters. In fact, we spent the last two entire chapters examining the impacts of climate change on men and women, relying largely on the findings associated with GCMs reported in the 2013 IPCC's AR5, Climate Change 2013: 1he Physical Science Basis</w:t>
      </w:r>
      <w:r w:rsidRPr="00D44B90">
        <w:rPr>
          <w:rStyle w:val="Emphasis"/>
        </w:rPr>
        <w:t xml:space="preserve">. Despite the importance of this research, </w:t>
      </w:r>
      <w:r w:rsidRPr="000376E5">
        <w:rPr>
          <w:rStyle w:val="Emphasis"/>
        </w:rPr>
        <w:t>there have been major</w:t>
      </w:r>
      <w:r w:rsidRPr="00D44B90">
        <w:rPr>
          <w:rStyle w:val="Emphasis"/>
        </w:rPr>
        <w:t xml:space="preserve"> </w:t>
      </w:r>
      <w:r w:rsidRPr="002859C1">
        <w:rPr>
          <w:strike/>
          <w:sz w:val="16"/>
        </w:rPr>
        <w:t>blind spots</w:t>
      </w:r>
      <w:r w:rsidRPr="00D44B90">
        <w:rPr>
          <w:rStyle w:val="Emphasis"/>
        </w:rPr>
        <w:t xml:space="preserve"> </w:t>
      </w:r>
      <w:r w:rsidRPr="000376E5">
        <w:rPr>
          <w:rStyle w:val="Emphasis"/>
        </w:rPr>
        <w:t>weaknesses in</w:t>
      </w:r>
      <w:r w:rsidRPr="000376E5">
        <w:rPr>
          <w:rStyle w:val="Emphasis"/>
          <w:sz w:val="12"/>
        </w:rPr>
        <w:t>¶</w:t>
      </w:r>
      <w:r w:rsidRPr="000376E5">
        <w:rPr>
          <w:rStyle w:val="Emphasis"/>
        </w:rPr>
        <w:t xml:space="preserve"> climate science and the work of the IPCC,</w:t>
      </w:r>
      <w:r w:rsidRPr="00D44B90">
        <w:rPr>
          <w:rStyle w:val="Emphasis"/>
        </w:rPr>
        <w:t xml:space="preserve"> particularly in the area of</w:t>
      </w:r>
      <w:r w:rsidRPr="002859C1">
        <w:rPr>
          <w:rStyle w:val="Emphasis"/>
          <w:sz w:val="12"/>
        </w:rPr>
        <w:t>¶</w:t>
      </w:r>
      <w:r w:rsidRPr="00D44B90">
        <w:rPr>
          <w:rStyle w:val="Emphasis"/>
        </w:rPr>
        <w:t xml:space="preserve"> climate justice, and especially </w:t>
      </w:r>
      <w:r w:rsidRPr="000376E5">
        <w:rPr>
          <w:rStyle w:val="Emphasis"/>
        </w:rPr>
        <w:t>with regard to gender inequalitie</w:t>
      </w:r>
      <w:r w:rsidRPr="00D44B90">
        <w:rPr>
          <w:rStyle w:val="Emphasis"/>
        </w:rPr>
        <w:t>s related</w:t>
      </w:r>
      <w:r>
        <w:rPr>
          <w:rStyle w:val="Emphasis"/>
        </w:rPr>
        <w:t xml:space="preserve"> to </w:t>
      </w:r>
      <w:r w:rsidRPr="00D44B90">
        <w:rPr>
          <w:rStyle w:val="Emphasis"/>
        </w:rPr>
        <w:t>climate change.</w:t>
      </w:r>
      <w:r w:rsidRPr="002859C1">
        <w:rPr>
          <w:rStyle w:val="Emphasis"/>
          <w:sz w:val="12"/>
        </w:rPr>
        <w:t>¶</w:t>
      </w:r>
      <w:r w:rsidRPr="002859C1">
        <w:rPr>
          <w:sz w:val="16"/>
        </w:rPr>
        <w:t xml:space="preserve"> In the first three chapters of this book on gender and climate change we</w:t>
      </w:r>
      <w:r w:rsidRPr="002859C1">
        <w:rPr>
          <w:sz w:val="12"/>
        </w:rPr>
        <w:t>¶</w:t>
      </w:r>
      <w:r w:rsidRPr="002859C1">
        <w:rPr>
          <w:sz w:val="16"/>
        </w:rPr>
        <w:t xml:space="preserve"> depended on </w:t>
      </w:r>
      <w:r w:rsidRPr="002859C1">
        <w:rPr>
          <w:rStyle w:val="StyleUnderline"/>
        </w:rPr>
        <w:t>the 1552-page IPCC Working Group I report on Climate Change 2013</w:t>
      </w:r>
      <w:r w:rsidRPr="002859C1">
        <w:rPr>
          <w:sz w:val="16"/>
        </w:rPr>
        <w:t xml:space="preserve"> - The Physical Science Basis to estimate the gendered</w:t>
      </w:r>
      <w:r w:rsidRPr="002859C1">
        <w:rPr>
          <w:sz w:val="12"/>
        </w:rPr>
        <w:t>¶</w:t>
      </w:r>
      <w:r w:rsidRPr="002859C1">
        <w:rPr>
          <w:sz w:val="16"/>
        </w:rPr>
        <w:t xml:space="preserve"> implications of its predictions, though </w:t>
      </w:r>
      <w:r w:rsidRPr="000376E5">
        <w:rPr>
          <w:rStyle w:val="Emphasis"/>
        </w:rPr>
        <w:t>the words “gender” or</w:t>
      </w:r>
      <w:r w:rsidRPr="000376E5">
        <w:rPr>
          <w:rStyle w:val="Emphasis"/>
          <w:sz w:val="12"/>
        </w:rPr>
        <w:t>¶</w:t>
      </w:r>
      <w:r w:rsidRPr="000376E5">
        <w:rPr>
          <w:rStyle w:val="Emphasis"/>
        </w:rPr>
        <w:t xml:space="preserve"> “women'' never appear in its pages</w:t>
      </w:r>
      <w:r w:rsidRPr="002859C1">
        <w:rPr>
          <w:rStyle w:val="Emphasis"/>
        </w:rPr>
        <w:t>.</w:t>
      </w:r>
      <w:r w:rsidRPr="002859C1">
        <w:rPr>
          <w:sz w:val="16"/>
        </w:rPr>
        <w:t xml:space="preserve"> A </w:t>
      </w:r>
      <w:r w:rsidRPr="002859C1">
        <w:rPr>
          <w:rStyle w:val="StyleUnderline"/>
        </w:rPr>
        <w:t>word search of the report does, however generate dozens of entries for "human," mostly referring to human influence on the climate system.</w:t>
      </w:r>
      <w:r w:rsidRPr="002859C1">
        <w:rPr>
          <w:sz w:val="16"/>
        </w:rPr>
        <w:t xml:space="preserve"> </w:t>
      </w:r>
      <w:r w:rsidRPr="002859C1">
        <w:rPr>
          <w:rStyle w:val="StyleUnderline"/>
        </w:rPr>
        <w:t>Apparently the IPCC's</w:t>
      </w:r>
      <w:r w:rsidRPr="002859C1">
        <w:rPr>
          <w:sz w:val="16"/>
        </w:rPr>
        <w:t xml:space="preserve"> AR5 Working Group I </w:t>
      </w:r>
      <w:r w:rsidRPr="002859C1">
        <w:rPr>
          <w:rStyle w:val="StyleUnderline"/>
        </w:rPr>
        <w:t>is interested in humans, but not men or women.</w:t>
      </w:r>
      <w:r w:rsidRPr="002859C1">
        <w:rPr>
          <w:sz w:val="16"/>
        </w:rPr>
        <w:t xml:space="preserve"> A similar search of the IPCC AR5 of Working Group II's "Summary for Policymakers," which focused on climate change "impacts, adaptation, and vulnerability," yields similar results - no men or women, only humans. The same absence of references to gender or women characterized IPCC ARS of Working Group Ill's "Summary for Policymakers," which focused on "mitigation of climate change." Some of the chapters of the full Working Group II and III reports do reference gender and women, but they do not discuss men, and few readers look beyond the more succinct "Summary" documents, since presumably that is what is important for policymakers and non-specialists to know</w:t>
      </w:r>
      <w:r w:rsidRPr="002859C1">
        <w:rPr>
          <w:rStyle w:val="StyleUnderline"/>
        </w:rPr>
        <w:t>.</w:t>
      </w:r>
      <w:r w:rsidRPr="002859C1">
        <w:rPr>
          <w:rStyle w:val="StyleUnderline"/>
          <w:sz w:val="12"/>
        </w:rPr>
        <w:t>¶</w:t>
      </w:r>
      <w:r w:rsidRPr="002859C1">
        <w:rPr>
          <w:rStyle w:val="StyleUnderline"/>
        </w:rPr>
        <w:t xml:space="preserve"> The disjuncture between "human'' causes and impacts of climate </w:t>
      </w:r>
      <w:r w:rsidRPr="002859C1">
        <w:rPr>
          <w:rStyle w:val="StyleUnderline"/>
          <w:sz w:val="12"/>
        </w:rPr>
        <w:t>¶</w:t>
      </w:r>
      <w:r w:rsidRPr="002859C1">
        <w:rPr>
          <w:rStyle w:val="StyleUnderline"/>
        </w:rPr>
        <w:t xml:space="preserve"> change and the gender causes and impacts, or the class or racial or regional or age-related causes and impacts of reflects the level of generality of much climate change science, including cl</w:t>
      </w:r>
      <w:r>
        <w:rPr>
          <w:rStyle w:val="StyleUnderline"/>
        </w:rPr>
        <w:t>i</w:t>
      </w:r>
      <w:r w:rsidRPr="002859C1">
        <w:rPr>
          <w:rStyle w:val="StyleUnderline"/>
        </w:rPr>
        <w:t>mate models</w:t>
      </w:r>
      <w:r w:rsidRPr="002859C1">
        <w:rPr>
          <w:sz w:val="16"/>
        </w:rPr>
        <w:t xml:space="preserve">. </w:t>
      </w:r>
      <w:r w:rsidRPr="002859C1">
        <w:rPr>
          <w:rStyle w:val="StyleUnderline"/>
        </w:rPr>
        <w:t xml:space="preserve">Climate science depicts the causes and impacts of climate change as a universal process in which human distinctions are irrelevant. This </w:t>
      </w:r>
      <w:r w:rsidRPr="000376E5">
        <w:rPr>
          <w:rStyle w:val="StyleUnderline"/>
        </w:rPr>
        <w:t>emphasis on "human" obscures differences</w:t>
      </w:r>
      <w:r w:rsidRPr="002859C1">
        <w:rPr>
          <w:rStyle w:val="StyleUnderline"/>
        </w:rPr>
        <w:t xml:space="preserve"> between men and women, rich and poor, young and old, educated and uneducated, urban and rural, or global North and global South as they</w:t>
      </w:r>
      <w:r w:rsidRPr="002859C1">
        <w:rPr>
          <w:rStyle w:val="StyleUnderline"/>
          <w:sz w:val="12"/>
        </w:rPr>
        <w:t>¶</w:t>
      </w:r>
      <w:r w:rsidRPr="002859C1">
        <w:rPr>
          <w:rStyle w:val="StyleUnderline"/>
        </w:rPr>
        <w:t xml:space="preserve"> relate to the causes and consequences of climate change</w:t>
      </w:r>
      <w:r w:rsidRPr="002859C1">
        <w:rPr>
          <w:sz w:val="16"/>
        </w:rPr>
        <w:t>. “</w:t>
      </w:r>
      <w:r w:rsidRPr="000376E5">
        <w:rPr>
          <w:rStyle w:val="Emphasis"/>
        </w:rPr>
        <w:t>Human" implies a common and equal contribution to and fate in the face of climate chance.</w:t>
      </w:r>
      <w:r w:rsidRPr="000376E5">
        <w:rPr>
          <w:rStyle w:val="Emphasis"/>
          <w:sz w:val="12"/>
        </w:rPr>
        <w:t>¶</w:t>
      </w:r>
      <w:r w:rsidRPr="000376E5">
        <w:rPr>
          <w:sz w:val="16"/>
        </w:rPr>
        <w:t xml:space="preserve"> </w:t>
      </w:r>
      <w:r w:rsidRPr="000376E5">
        <w:rPr>
          <w:rStyle w:val="StyleUnderline"/>
        </w:rPr>
        <w:t>“Human” ignores unequal inputs as well as unequal impacts</w:t>
      </w:r>
      <w:r w:rsidRPr="002859C1">
        <w:rPr>
          <w:rStyle w:val="StyleUnderline"/>
        </w:rPr>
        <w:t xml:space="preserve"> within </w:t>
      </w:r>
      <w:r w:rsidRPr="002859C1">
        <w:rPr>
          <w:rStyle w:val="StyleUnderline"/>
          <w:sz w:val="12"/>
        </w:rPr>
        <w:t>¶</w:t>
      </w:r>
      <w:r w:rsidRPr="002859C1">
        <w:rPr>
          <w:rStyle w:val="StyleUnderline"/>
        </w:rPr>
        <w:t xml:space="preserve"> and across populations</w:t>
      </w:r>
      <w:r w:rsidRPr="002859C1">
        <w:rPr>
          <w:sz w:val="16"/>
        </w:rPr>
        <w:t xml:space="preserve">. </w:t>
      </w:r>
      <w:r w:rsidRPr="002859C1">
        <w:rPr>
          <w:rStyle w:val="Emphasis"/>
        </w:rPr>
        <w:t xml:space="preserve">A critique of this universalism is that </w:t>
      </w:r>
      <w:r w:rsidRPr="000376E5">
        <w:rPr>
          <w:rStyle w:val="Emphasis"/>
        </w:rPr>
        <w:t>while we all may be human</w:t>
      </w:r>
      <w:r w:rsidRPr="002859C1">
        <w:rPr>
          <w:rStyle w:val="Emphasis"/>
        </w:rPr>
        <w:t>, and we all may be in this</w:t>
      </w:r>
      <w:r w:rsidRPr="002859C1">
        <w:rPr>
          <w:rStyle w:val="Emphasis"/>
          <w:sz w:val="12"/>
        </w:rPr>
        <w:t>¶</w:t>
      </w:r>
      <w:r w:rsidRPr="002859C1">
        <w:rPr>
          <w:rStyle w:val="Emphasis"/>
        </w:rPr>
        <w:t xml:space="preserve"> together, </w:t>
      </w:r>
      <w:r w:rsidRPr="000376E5">
        <w:rPr>
          <w:rStyle w:val="Emphasis"/>
        </w:rPr>
        <w:t>we do not all equally contribute to the problem</w:t>
      </w:r>
      <w:r w:rsidRPr="002859C1">
        <w:rPr>
          <w:rStyle w:val="Emphasis"/>
        </w:rPr>
        <w:t>,</w:t>
      </w:r>
      <w:r w:rsidRPr="002859C1">
        <w:rPr>
          <w:rStyle w:val="Emphasis"/>
          <w:sz w:val="12"/>
        </w:rPr>
        <w:t>¶</w:t>
      </w:r>
      <w:r w:rsidRPr="002859C1">
        <w:rPr>
          <w:rStyle w:val="Emphasis"/>
        </w:rPr>
        <w:t xml:space="preserve"> nor are we going to have the same experience of climate change</w:t>
      </w:r>
      <w:r w:rsidRPr="002859C1">
        <w:rPr>
          <w:sz w:val="16"/>
        </w:rPr>
        <w:t>. The IPP acknowledges</w:t>
      </w:r>
      <w:r w:rsidRPr="002859C1">
        <w:rPr>
          <w:sz w:val="12"/>
        </w:rPr>
        <w:t>¶</w:t>
      </w:r>
      <w:r w:rsidRPr="002859C1">
        <w:rPr>
          <w:sz w:val="16"/>
        </w:rPr>
        <w:t xml:space="preserve"> that historically </w:t>
      </w:r>
      <w:r w:rsidRPr="002859C1">
        <w:rPr>
          <w:rStyle w:val="StyleUnderline"/>
        </w:rPr>
        <w:t xml:space="preserve">most greenhouse gas (GHG) emissions originated in the global North with increasingly catastrophic effects in the global South. </w:t>
      </w:r>
      <w:r w:rsidRPr="002859C1">
        <w:rPr>
          <w:sz w:val="16"/>
        </w:rPr>
        <w:t>Its failure to deconstruct "anthropogenic” climate change, however, obscures the raced, classed, and gendered nature of both its causes and consequences</w:t>
      </w:r>
      <w:r w:rsidRPr="002859C1">
        <w:rPr>
          <w:rStyle w:val="Emphasis"/>
        </w:rPr>
        <w:t>.</w:t>
      </w:r>
      <w:r w:rsidRPr="002859C1">
        <w:rPr>
          <w:rStyle w:val="Emphasis"/>
          <w:sz w:val="12"/>
        </w:rPr>
        <w:t>¶</w:t>
      </w:r>
      <w:r w:rsidRPr="002859C1">
        <w:rPr>
          <w:rStyle w:val="Emphasis"/>
        </w:rPr>
        <w:t xml:space="preserve"> </w:t>
      </w:r>
      <w:r w:rsidRPr="000376E5">
        <w:rPr>
          <w:rStyle w:val="Emphasis"/>
        </w:rPr>
        <w:t>The focus of GCMs and IPCC reports on "humans" creates a comfortable "objectivity" and distance for the model makers- a safe space that equalizes blame</w:t>
      </w:r>
      <w:r w:rsidRPr="002859C1">
        <w:rPr>
          <w:rStyle w:val="Emphasis"/>
        </w:rPr>
        <w:t xml:space="preserve"> for the problem being studied by</w:t>
      </w:r>
      <w:r w:rsidRPr="002859C1">
        <w:rPr>
          <w:rStyle w:val="Emphasis"/>
          <w:sz w:val="12"/>
        </w:rPr>
        <w:t>¶</w:t>
      </w:r>
      <w:r w:rsidRPr="002859C1">
        <w:rPr>
          <w:rStyle w:val="Emphasis"/>
        </w:rPr>
        <w:t xml:space="preserve"> mostly male climate scientists from developed countries</w:t>
      </w:r>
      <w:r w:rsidRPr="002859C1">
        <w:rPr>
          <w:sz w:val="16"/>
        </w:rPr>
        <w:t xml:space="preserve">. </w:t>
      </w:r>
      <w:r w:rsidRPr="002859C1">
        <w:rPr>
          <w:rStyle w:val="StyleUnderline"/>
        </w:rPr>
        <w:t>By</w:t>
      </w:r>
      <w:r w:rsidRPr="002859C1">
        <w:rPr>
          <w:rStyle w:val="StyleUnderline"/>
          <w:sz w:val="12"/>
        </w:rPr>
        <w:t>¶</w:t>
      </w:r>
      <w:r w:rsidRPr="002859C1">
        <w:rPr>
          <w:rStyle w:val="StyleUnderline"/>
        </w:rPr>
        <w:t xml:space="preserve"> emphasizing the “human contribution" to climate change, researchers can</w:t>
      </w:r>
      <w:r w:rsidRPr="002859C1">
        <w:rPr>
          <w:rStyle w:val="StyleUnderline"/>
          <w:sz w:val="12"/>
        </w:rPr>
        <w:t>¶</w:t>
      </w:r>
      <w:r w:rsidRPr="002859C1">
        <w:rPr>
          <w:rStyle w:val="StyleUnderline"/>
        </w:rPr>
        <w:t xml:space="preserve"> ignore exactly which groups of humans are doing the causing and paper over who is responsible for climate injustices and inequality.</w:t>
      </w:r>
      <w:r w:rsidRPr="002859C1">
        <w:rPr>
          <w:sz w:val="16"/>
        </w:rPr>
        <w:t xml:space="preserve"> How should we understand climate modelers' difference-erasing focus on the universal "human'' aspects of climate change? The study of gender inequalities in European molecular biology cited above offers two possible explanations: </w:t>
      </w:r>
      <w:r w:rsidRPr="002859C1">
        <w:rPr>
          <w:rStyle w:val="StyleUnderline"/>
        </w:rPr>
        <w:t xml:space="preserve">the emphasis on "human" is because </w:t>
      </w:r>
      <w:r w:rsidRPr="000376E5">
        <w:rPr>
          <w:rStyle w:val="StyleUnderline"/>
        </w:rPr>
        <w:t>male scientists do not see any significant differences among humans</w:t>
      </w:r>
      <w:r w:rsidRPr="002859C1">
        <w:rPr>
          <w:rStyle w:val="StyleUnderline"/>
        </w:rPr>
        <w:t xml:space="preserve">, or because </w:t>
      </w:r>
      <w:r w:rsidRPr="000376E5">
        <w:rPr>
          <w:rStyle w:val="StyleUnderline"/>
        </w:rPr>
        <w:t>they prefer not to acknowledge differences</w:t>
      </w:r>
      <w:r w:rsidRPr="002859C1">
        <w:rPr>
          <w:rStyle w:val="StyleUnderline"/>
        </w:rPr>
        <w:t xml:space="preserve"> that are an indictment of the system </w:t>
      </w:r>
      <w:r w:rsidRPr="000376E5">
        <w:rPr>
          <w:rStyle w:val="StyleUnderline"/>
        </w:rPr>
        <w:t>in which they have</w:t>
      </w:r>
      <w:r w:rsidRPr="002859C1">
        <w:rPr>
          <w:rStyle w:val="StyleUnderline"/>
        </w:rPr>
        <w:t xml:space="preserve"> not only </w:t>
      </w:r>
      <w:r w:rsidRPr="000376E5">
        <w:rPr>
          <w:rStyle w:val="StyleUnderline"/>
        </w:rPr>
        <w:t>an</w:t>
      </w:r>
      <w:r w:rsidRPr="002859C1">
        <w:rPr>
          <w:rStyle w:val="StyleUnderline"/>
        </w:rPr>
        <w:t xml:space="preserve"> </w:t>
      </w:r>
      <w:r w:rsidRPr="000376E5">
        <w:rPr>
          <w:rStyle w:val="StyleUnderline"/>
        </w:rPr>
        <w:t>investmen</w:t>
      </w:r>
      <w:r w:rsidRPr="002859C1">
        <w:rPr>
          <w:rStyle w:val="StyleUnderline"/>
        </w:rPr>
        <w:t>t</w:t>
      </w:r>
      <w:r w:rsidRPr="002859C1">
        <w:rPr>
          <w:sz w:val="16"/>
        </w:rPr>
        <w:t>,</w:t>
      </w:r>
      <w:r w:rsidRPr="002859C1">
        <w:rPr>
          <w:sz w:val="12"/>
        </w:rPr>
        <w:t>¶</w:t>
      </w:r>
      <w:r w:rsidRPr="002859C1">
        <w:rPr>
          <w:sz w:val="16"/>
        </w:rPr>
        <w:t xml:space="preserve"> but a controlling interest. Critics make a direct connection between</w:t>
      </w:r>
      <w:r w:rsidRPr="002859C1">
        <w:rPr>
          <w:sz w:val="12"/>
        </w:rPr>
        <w:t>¶</w:t>
      </w:r>
      <w:r w:rsidRPr="002859C1">
        <w:rPr>
          <w:sz w:val="16"/>
        </w:rPr>
        <w:t xml:space="preserve"> </w:t>
      </w:r>
      <w:r w:rsidRPr="002859C1">
        <w:rPr>
          <w:rStyle w:val="StyleUnderline"/>
        </w:rPr>
        <w:t>the overrepresentation of men in climate science and policy and the</w:t>
      </w:r>
      <w:r w:rsidRPr="002859C1">
        <w:rPr>
          <w:rStyle w:val="StyleUnderline"/>
          <w:sz w:val="12"/>
        </w:rPr>
        <w:t>¶</w:t>
      </w:r>
      <w:r w:rsidRPr="002859C1">
        <w:rPr>
          <w:rStyle w:val="StyleUnderline"/>
        </w:rPr>
        <w:t xml:space="preserve"> gender biases and </w:t>
      </w:r>
      <w:r w:rsidRPr="002859C1">
        <w:rPr>
          <w:strike/>
          <w:sz w:val="16"/>
        </w:rPr>
        <w:t>blind spots</w:t>
      </w:r>
      <w:r w:rsidRPr="002859C1">
        <w:rPr>
          <w:rStyle w:val="StyleUnderline"/>
        </w:rPr>
        <w:t xml:space="preserve"> </w:t>
      </w:r>
      <w:r>
        <w:rPr>
          <w:rStyle w:val="StyleUnderline"/>
        </w:rPr>
        <w:t xml:space="preserve">weaknesses </w:t>
      </w:r>
      <w:r w:rsidRPr="002859C1">
        <w:rPr>
          <w:rStyle w:val="StyleUnderline"/>
        </w:rPr>
        <w:t>in both climate science and climate policy</w:t>
      </w:r>
      <w:r w:rsidRPr="002859C1">
        <w:rPr>
          <w:sz w:val="16"/>
        </w:rPr>
        <w:t>.</w:t>
      </w:r>
      <w:r w:rsidRPr="002859C1">
        <w:rPr>
          <w:sz w:val="12"/>
        </w:rPr>
        <w:t>¶</w:t>
      </w:r>
      <w:r w:rsidRPr="002859C1">
        <w:rPr>
          <w:sz w:val="16"/>
        </w:rPr>
        <w:t xml:space="preserve"> Men dominate the issue at all levels, as scientific and economic experts, entrepeneurs, policy makers and spokespeople. Since the 1970s climate change had been identified and explained by natural scientists... It is not irrelevant that the majority of climate scientists are men. The Intergovernmental Panel on </w:t>
      </w:r>
      <w:r w:rsidRPr="002859C1">
        <w:rPr>
          <w:sz w:val="12"/>
        </w:rPr>
        <w:t>¶</w:t>
      </w:r>
      <w:r w:rsidRPr="002859C1">
        <w:rPr>
          <w:sz w:val="16"/>
        </w:rPr>
        <w:t xml:space="preserve"> Climate Change (IPCC) is mostly made up of male scientists, with "chairman'' Rajendra Pachauri leading at the global level. Men also dominate in the climate policy arena ... </w:t>
      </w:r>
      <w:r w:rsidRPr="002859C1">
        <w:rPr>
          <w:rStyle w:val="StyleUnderline"/>
        </w:rPr>
        <w:t>The most prominent politicians associated with the issue are male</w:t>
      </w:r>
      <w:r w:rsidRPr="002859C1">
        <w:rPr>
          <w:sz w:val="16"/>
        </w:rPr>
        <w:t xml:space="preserve"> ... In 2007 </w:t>
      </w:r>
      <w:r w:rsidRPr="002859C1">
        <w:rPr>
          <w:rStyle w:val="StyleUnderline"/>
        </w:rPr>
        <w:t>an Internet survey of "global consumers" in 47 countries</w:t>
      </w:r>
      <w:r w:rsidRPr="002859C1">
        <w:rPr>
          <w:sz w:val="12"/>
        </w:rPr>
        <w:t>¶</w:t>
      </w:r>
      <w:r w:rsidRPr="002859C1">
        <w:rPr>
          <w:sz w:val="16"/>
        </w:rPr>
        <w:t xml:space="preserve"> conducted by The Nielsen Company and Oxford University </w:t>
      </w:r>
      <w:r w:rsidRPr="002859C1">
        <w:rPr>
          <w:rStyle w:val="StyleUnderline"/>
        </w:rPr>
        <w:t xml:space="preserve">found that 18 out of the 22 "most influential spokespeople on climate change” are men. </w:t>
      </w:r>
    </w:p>
    <w:p w:rsidR="00757DF2" w:rsidRPr="00637E30" w:rsidRDefault="00757DF2" w:rsidP="00757DF2">
      <w:pPr>
        <w:rPr>
          <w:sz w:val="14"/>
        </w:rPr>
      </w:pPr>
    </w:p>
    <w:p w:rsidR="00757DF2" w:rsidRDefault="00757DF2" w:rsidP="00757DF2">
      <w:pPr>
        <w:pStyle w:val="Heading3"/>
      </w:pPr>
      <w:r>
        <w:t>Link- Terror</w:t>
      </w:r>
    </w:p>
    <w:p w:rsidR="00757DF2" w:rsidRPr="007273CC" w:rsidRDefault="00757DF2" w:rsidP="00757DF2">
      <w:pPr>
        <w:pStyle w:val="Heading4"/>
      </w:pPr>
      <w:r>
        <w:t xml:space="preserve">Their seemingly benign understanding of terror only regenerates masculine war-making </w:t>
      </w:r>
    </w:p>
    <w:p w:rsidR="00757DF2" w:rsidRDefault="00757DF2" w:rsidP="00757DF2">
      <w:pPr>
        <w:rPr>
          <w:rStyle w:val="Style13ptBold"/>
        </w:rPr>
      </w:pPr>
      <w:r>
        <w:rPr>
          <w:rStyle w:val="Style13ptBold"/>
        </w:rPr>
        <w:t>Athanassiou 12</w:t>
      </w:r>
    </w:p>
    <w:p w:rsidR="00757DF2" w:rsidRPr="00834EFE" w:rsidRDefault="00757DF2" w:rsidP="00757DF2">
      <w:pPr>
        <w:rPr>
          <w:rStyle w:val="Style13ptBold"/>
          <w:sz w:val="20"/>
          <w:szCs w:val="20"/>
        </w:rPr>
      </w:pPr>
      <w:r w:rsidRPr="00834EFE">
        <w:rPr>
          <w:rStyle w:val="Style13ptBold"/>
          <w:sz w:val="20"/>
          <w:szCs w:val="20"/>
        </w:rPr>
        <w:t xml:space="preserve">(Cerelia, PhD candidate at the School of Sociology, Politics and International Studies (SPAIS) at the University of Bristol, UK. Her research is on conceptualisations of security post-9/11, focusing specifically on the discursive strategies used by the Obama administration to disempower the Global War on Terror., ‘Gutsy’ Decisions and Passive Processes </w:t>
      </w:r>
      <w:r w:rsidRPr="00834EFE">
        <w:rPr>
          <w:rStyle w:val="Style13ptBold"/>
          <w:sz w:val="12"/>
          <w:szCs w:val="20"/>
        </w:rPr>
        <w:t xml:space="preserve">¶ </w:t>
      </w:r>
      <w:r w:rsidRPr="00834EFE">
        <w:rPr>
          <w:rStyle w:val="Style13ptBold"/>
          <w:sz w:val="20"/>
          <w:szCs w:val="20"/>
        </w:rPr>
        <w:t>THE WARRIOR DECISION-MAKER AFTER THE GLOBAL WAR ON TERROR, International Feminist Journal of Politics, 2014, Vol. 16, No. 1, 6–25, JKS)</w:t>
      </w:r>
    </w:p>
    <w:p w:rsidR="00757DF2" w:rsidRPr="00B36823" w:rsidRDefault="00757DF2" w:rsidP="00757DF2">
      <w:pPr>
        <w:rPr>
          <w:rStyle w:val="Emphasis"/>
        </w:rPr>
      </w:pPr>
      <w:r w:rsidRPr="00B36823">
        <w:rPr>
          <w:sz w:val="16"/>
        </w:rPr>
        <w:t xml:space="preserve">Analytically, the exceptionality of the GWOT most usefully serves in high- lighting its continuities with ‘normal’ politics (see Grewal 2005: 197; Puar 2007: 76; Richter-Montpetit 2007: 40; Parpart and Zalewski 2008: 5). </w:t>
      </w:r>
      <w:r w:rsidRPr="000376E5">
        <w:rPr>
          <w:rStyle w:val="Emphasis"/>
        </w:rPr>
        <w:t>The effects of</w:t>
      </w:r>
      <w:r w:rsidRPr="00B36823">
        <w:rPr>
          <w:rStyle w:val="Emphasis"/>
        </w:rPr>
        <w:t xml:space="preserve"> the Obama administration’s </w:t>
      </w:r>
      <w:r w:rsidRPr="000376E5">
        <w:rPr>
          <w:rStyle w:val="Emphasis"/>
        </w:rPr>
        <w:t>efforts to roll back the GWOT’s overt militarization with a ‘return to the rule of law’ do not signify change from the masculine ‘war machine’,</w:t>
      </w:r>
      <w:r w:rsidRPr="00B36823">
        <w:rPr>
          <w:rStyle w:val="Emphasis"/>
        </w:rPr>
        <w:t xml:space="preserve"> but rather </w:t>
      </w:r>
      <w:r w:rsidRPr="000376E5">
        <w:rPr>
          <w:rStyle w:val="Emphasis"/>
        </w:rPr>
        <w:t xml:space="preserve">generate this ‘war machine’s’ very conditions of existence. </w:t>
      </w:r>
      <w:r w:rsidRPr="000376E5">
        <w:rPr>
          <w:rStyle w:val="StyleUnderline"/>
        </w:rPr>
        <w:t>It is</w:t>
      </w:r>
      <w:r w:rsidRPr="00B36823">
        <w:rPr>
          <w:rStyle w:val="StyleUnderline"/>
        </w:rPr>
        <w:t xml:space="preserve">, after all, the </w:t>
      </w:r>
      <w:r w:rsidRPr="000376E5">
        <w:rPr>
          <w:rStyle w:val="StyleUnderline"/>
        </w:rPr>
        <w:t>warrior’s logic that is privileged and channelled through every decision</w:t>
      </w:r>
      <w:r w:rsidRPr="00B36823">
        <w:rPr>
          <w:rStyle w:val="StyleUnderline"/>
        </w:rPr>
        <w:t xml:space="preserve">, and </w:t>
      </w:r>
      <w:r w:rsidRPr="000376E5">
        <w:rPr>
          <w:rStyle w:val="StyleUnderline"/>
        </w:rPr>
        <w:t>it is this logic that subordinates other</w:t>
      </w:r>
      <w:r w:rsidRPr="00B36823">
        <w:rPr>
          <w:rStyle w:val="StyleUnderline"/>
        </w:rPr>
        <w:t xml:space="preserve">, seemingly more </w:t>
      </w:r>
      <w:r w:rsidRPr="000376E5">
        <w:rPr>
          <w:rStyle w:val="StyleUnderline"/>
        </w:rPr>
        <w:t>passive, processes</w:t>
      </w:r>
      <w:r w:rsidRPr="000376E5">
        <w:rPr>
          <w:sz w:val="16"/>
        </w:rPr>
        <w:t>.</w:t>
      </w:r>
      <w:r w:rsidRPr="00B36823">
        <w:rPr>
          <w:sz w:val="16"/>
        </w:rPr>
        <w:t xml:space="preserve"> The Washington Post editorial on the killing of Osama bin Laden quoted Senator Lindsey Graham’s rationaliz- ation of the decision to kill and not capture: ‘From a Navy Seal perspective, you had to believe that this guy [Osama bin Laden] was a walking IED [impro- vised explosive device]’ (Washington Post 2011</w:t>
      </w:r>
      <w:r w:rsidRPr="00B36823">
        <w:rPr>
          <w:rStyle w:val="StyleUnderline"/>
        </w:rPr>
        <w:t xml:space="preserve">). A </w:t>
      </w:r>
      <w:r w:rsidRPr="000376E5">
        <w:rPr>
          <w:rStyle w:val="StyleUnderline"/>
        </w:rPr>
        <w:t xml:space="preserve">militarized understanding and treatment of ‘national security’ continues to re-write itself into the </w:t>
      </w:r>
      <w:r w:rsidRPr="000376E5">
        <w:rPr>
          <w:rStyle w:val="StyleUnderline"/>
          <w:sz w:val="12"/>
        </w:rPr>
        <w:t>¶</w:t>
      </w:r>
      <w:r w:rsidRPr="000376E5">
        <w:rPr>
          <w:rStyle w:val="StyleUnderline"/>
        </w:rPr>
        <w:t xml:space="preserve"> workings of the State, enabling the hegemonic masculinity of the warrior decision-maker to keep privileging itself, preventing meaningful change from happening</w:t>
      </w:r>
      <w:r w:rsidRPr="00B36823">
        <w:rPr>
          <w:rStyle w:val="StyleUnderline"/>
        </w:rPr>
        <w:t>.</w:t>
      </w:r>
      <w:r w:rsidRPr="00B36823">
        <w:rPr>
          <w:sz w:val="16"/>
        </w:rPr>
        <w:t xml:space="preserve"> If we heed Enloe’s (2000: 3) invaluable advice on the matter</w:t>
      </w:r>
      <w:r w:rsidRPr="00B36823">
        <w:rPr>
          <w:rStyle w:val="StyleUnderline"/>
        </w:rPr>
        <w:t xml:space="preserve">, we notice that these are exactly the workings of militarization, and through that, of a continuing GWOT: ‘The more militarization transforms an individual or a society, the more that individual or society comes to imagine military needs and militaristic presumptions to be not only valuable but also normal’. </w:t>
      </w:r>
      <w:r w:rsidRPr="000376E5">
        <w:rPr>
          <w:rStyle w:val="StyleUnderline"/>
        </w:rPr>
        <w:t>It is this veneration of militarism, and its associated gender and race hierarchies, that offer the clue on the lack of change</w:t>
      </w:r>
      <w:r w:rsidRPr="00B36823">
        <w:rPr>
          <w:sz w:val="16"/>
        </w:rPr>
        <w:t xml:space="preserve">. </w:t>
      </w:r>
      <w:r w:rsidRPr="00B36823">
        <w:rPr>
          <w:sz w:val="12"/>
        </w:rPr>
        <w:t>¶</w:t>
      </w:r>
      <w:r w:rsidRPr="00B36823">
        <w:rPr>
          <w:sz w:val="16"/>
        </w:rPr>
        <w:t xml:space="preserve"> </w:t>
      </w:r>
      <w:r w:rsidRPr="000376E5">
        <w:rPr>
          <w:rStyle w:val="StyleUnderline"/>
        </w:rPr>
        <w:t>Obama’s insistence on reintroducing the rule of law went against the tra- ditional understanding of ‘security’ because masculine posturing, not feminine public negotiation, is traditionally seen as being most effective in protecting the nation-state</w:t>
      </w:r>
      <w:r w:rsidRPr="00B36823">
        <w:rPr>
          <w:rStyle w:val="StyleUnderline"/>
        </w:rPr>
        <w:t xml:space="preserve"> and its ‘women and children’</w:t>
      </w:r>
      <w:r w:rsidRPr="00B36823">
        <w:rPr>
          <w:sz w:val="16"/>
        </w:rPr>
        <w:t xml:space="preserve"> (Enloe 2007: 60–1). However</w:t>
      </w:r>
      <w:r w:rsidRPr="00B36823">
        <w:rPr>
          <w:rStyle w:val="StyleUnderline"/>
        </w:rPr>
        <w:t>, articulations on the importance of the law also prop up the warrior’s agenda</w:t>
      </w:r>
      <w:r w:rsidRPr="00B36823">
        <w:rPr>
          <w:sz w:val="16"/>
        </w:rPr>
        <w:t xml:space="preserve">: Abdulmutallab’s prosecution is an aspect of an operation geared pre- cisely towards achieving the effects of the bin Laden episode (see Cohen 2011). With the most recent debates centring on the validity of extrajudicially killing US citizens, we are shown a system in which the status of the warrior has not diminished (see Holder 2012), despite the promise in 2008 that different atti- tudes might be prioritized. Carver (2008: 84) </w:t>
      </w:r>
      <w:r w:rsidRPr="00B36823">
        <w:rPr>
          <w:rStyle w:val="StyleUnderline"/>
        </w:rPr>
        <w:t>provides valuable support here, because he points to the overarching framework of international politics that ‘incorporates a myth of a unitary, unproblematic masculinised being – “warrior man”/“economic man” – whose world is not in fact bifurcated by a war/peace distinction, but is rather one world of competitive, aggressive, self- interested and somewhat paranoid strategic interaction’ (</w:t>
      </w:r>
      <w:r w:rsidRPr="00B36823">
        <w:rPr>
          <w:sz w:val="16"/>
        </w:rPr>
        <w:t xml:space="preserve">emphasis in original). In such a framework, </w:t>
      </w:r>
      <w:r w:rsidRPr="00B36823">
        <w:rPr>
          <w:rStyle w:val="StyleUnderline"/>
        </w:rPr>
        <w:t xml:space="preserve">the ‘rational decision-maker’ alone cannot deliver any meaningful change when he is so closely correlated to the ‘warrior’; </w:t>
      </w:r>
      <w:r w:rsidRPr="00886D1D">
        <w:rPr>
          <w:rStyle w:val="StyleUnderline"/>
        </w:rPr>
        <w:t>this was demonstrated by Obama’s reintroduction of the ‘rule of law’ only to keep subor- dinating it</w:t>
      </w:r>
      <w:r w:rsidRPr="00B36823">
        <w:rPr>
          <w:rStyle w:val="StyleUnderline"/>
        </w:rPr>
        <w:t xml:space="preserve"> to the demands of the GWOT’s framework of war</w:t>
      </w:r>
      <w:r w:rsidRPr="00B36823">
        <w:rPr>
          <w:sz w:val="16"/>
        </w:rPr>
        <w:t xml:space="preserve">. </w:t>
      </w:r>
      <w:r w:rsidRPr="000376E5">
        <w:rPr>
          <w:rStyle w:val="Emphasis"/>
        </w:rPr>
        <w:t>The hegemonic masculinity of the executive decision-maker clearly has to privilege warrior definitions of ‘toughness’ over dangerous forays into public deliberation and accountability; and that is the masculine reality of national security.</w:t>
      </w:r>
      <w:r w:rsidRPr="00B36823">
        <w:rPr>
          <w:rStyle w:val="Emphasis"/>
        </w:rPr>
        <w:t xml:space="preserve"> </w:t>
      </w:r>
    </w:p>
    <w:p w:rsidR="00757DF2" w:rsidRDefault="00757DF2" w:rsidP="00757DF2"/>
    <w:p w:rsidR="00757DF2" w:rsidRDefault="00757DF2" w:rsidP="00757DF2">
      <w:pPr>
        <w:pStyle w:val="Heading3"/>
      </w:pPr>
      <w:r>
        <w:t>Link- Health Care Affs</w:t>
      </w:r>
    </w:p>
    <w:p w:rsidR="00757DF2" w:rsidRPr="004A5269" w:rsidRDefault="00757DF2" w:rsidP="00757DF2">
      <w:pPr>
        <w:pStyle w:val="Heading4"/>
      </w:pPr>
      <w:r>
        <w:t xml:space="preserve">Their research is oversaturated with masculinity </w:t>
      </w:r>
    </w:p>
    <w:p w:rsidR="00757DF2" w:rsidRDefault="00757DF2" w:rsidP="00757DF2">
      <w:pPr>
        <w:rPr>
          <w:rStyle w:val="Style13ptBold"/>
        </w:rPr>
      </w:pPr>
      <w:r>
        <w:rPr>
          <w:rStyle w:val="Style13ptBold"/>
        </w:rPr>
        <w:t>Doyal 95</w:t>
      </w:r>
    </w:p>
    <w:p w:rsidR="00757DF2" w:rsidRPr="001A6236" w:rsidRDefault="00757DF2" w:rsidP="00757DF2">
      <w:pPr>
        <w:rPr>
          <w:rStyle w:val="Style13ptBold"/>
          <w:sz w:val="20"/>
          <w:szCs w:val="20"/>
        </w:rPr>
      </w:pPr>
      <w:r w:rsidRPr="001A6236">
        <w:rPr>
          <w:rStyle w:val="Style13ptBold"/>
          <w:sz w:val="20"/>
          <w:szCs w:val="20"/>
        </w:rPr>
        <w:t>(Lesley Doyal, Emeritus Professor of Health and Social Care at the School for Policy Studies, 1995, What Makes Women Sick, pgs 17-18, JKS)</w:t>
      </w:r>
    </w:p>
    <w:p w:rsidR="00757DF2" w:rsidRPr="00B447EB" w:rsidRDefault="00757DF2" w:rsidP="00757DF2">
      <w:pPr>
        <w:rPr>
          <w:sz w:val="12"/>
        </w:rPr>
      </w:pPr>
      <w:r w:rsidRPr="00B447EB">
        <w:rPr>
          <w:sz w:val="12"/>
        </w:rPr>
        <w:t xml:space="preserve">However </w:t>
      </w:r>
      <w:r w:rsidRPr="001A6236">
        <w:rPr>
          <w:rStyle w:val="StyleUnderline"/>
        </w:rPr>
        <w:t>it is not just its narrowly biological orientation that limits the capacity of medicine to deal with women's health problems</w:t>
      </w:r>
      <w:r w:rsidRPr="00B447EB">
        <w:rPr>
          <w:sz w:val="12"/>
        </w:rPr>
        <w:t xml:space="preserve">. Even within its own terms </w:t>
      </w:r>
      <w:r w:rsidRPr="001A6236">
        <w:rPr>
          <w:rStyle w:val="Emphasis"/>
        </w:rPr>
        <w:t xml:space="preserve">there is growing evidence that </w:t>
      </w:r>
      <w:r w:rsidRPr="00B447EB">
        <w:rPr>
          <w:sz w:val="12"/>
        </w:rPr>
        <w:t xml:space="preserve">both </w:t>
      </w:r>
      <w:r w:rsidRPr="000376E5">
        <w:rPr>
          <w:rStyle w:val="Emphasis"/>
        </w:rPr>
        <w:t>the priorities and the techniques of biomedical research reflect the white male domination of the profession</w:t>
      </w:r>
      <w:r w:rsidRPr="00B447EB">
        <w:rPr>
          <w:sz w:val="12"/>
        </w:rPr>
        <w:t xml:space="preserve"> (Kirchstein, 1991). </w:t>
      </w:r>
      <w:r w:rsidRPr="001A6236">
        <w:rPr>
          <w:rStyle w:val="StyleUnderline"/>
        </w:rPr>
        <w:t>Bias has been identified in the choice and the definition of problems to be studied, the methods employed to carry out the research, and the interpretation and application of results</w:t>
      </w:r>
      <w:r w:rsidRPr="00B447EB">
        <w:rPr>
          <w:sz w:val="12"/>
        </w:rPr>
        <w:t xml:space="preserve"> (Cotton, 1990; Rosser, 1992, pp. 129-30). </w:t>
      </w:r>
      <w:r w:rsidRPr="001A6236">
        <w:rPr>
          <w:rStyle w:val="StyleUnderline"/>
        </w:rPr>
        <w:t xml:space="preserve">While </w:t>
      </w:r>
      <w:r w:rsidRPr="000376E5">
        <w:rPr>
          <w:rStyle w:val="StyleUnderline"/>
        </w:rPr>
        <w:t>women are</w:t>
      </w:r>
      <w:r w:rsidRPr="001A6236">
        <w:rPr>
          <w:rStyle w:val="StyleUnderline"/>
        </w:rPr>
        <w:t xml:space="preserve"> </w:t>
      </w:r>
      <w:r w:rsidRPr="00B447EB">
        <w:rPr>
          <w:sz w:val="12"/>
        </w:rPr>
        <w:t>in the</w:t>
      </w:r>
      <w:r w:rsidRPr="001A6236">
        <w:rPr>
          <w:rStyle w:val="StyleUnderline"/>
        </w:rPr>
        <w:t xml:space="preserve"> </w:t>
      </w:r>
      <w:r w:rsidRPr="000376E5">
        <w:rPr>
          <w:rStyle w:val="StyleUnderline"/>
        </w:rPr>
        <w:t>majority as health care providers, they continue to be</w:t>
      </w:r>
      <w:r w:rsidRPr="001A6236">
        <w:rPr>
          <w:rStyle w:val="StyleUnderline"/>
        </w:rPr>
        <w:t xml:space="preserve"> </w:t>
      </w:r>
      <w:r w:rsidRPr="00B447EB">
        <w:rPr>
          <w:sz w:val="12"/>
        </w:rPr>
        <w:t xml:space="preserve">in </w:t>
      </w:r>
      <w:r w:rsidRPr="000376E5">
        <w:rPr>
          <w:rStyle w:val="StyleUnderline"/>
        </w:rPr>
        <w:t>the minority as practising doctors</w:t>
      </w:r>
      <w:r w:rsidRPr="00B447EB">
        <w:rPr>
          <w:sz w:val="12"/>
        </w:rPr>
        <w:t xml:space="preserve"> (Doyal, 1994a, Lorber, 1984). </w:t>
      </w:r>
      <w:r w:rsidRPr="000376E5">
        <w:rPr>
          <w:rStyle w:val="StyleUnderline"/>
        </w:rPr>
        <w:t>They hold few positions of power and</w:t>
      </w:r>
      <w:r w:rsidRPr="001A6236">
        <w:rPr>
          <w:rStyle w:val="StyleUnderline"/>
        </w:rPr>
        <w:t xml:space="preserve"> </w:t>
      </w:r>
      <w:r w:rsidRPr="00B447EB">
        <w:rPr>
          <w:sz w:val="12"/>
        </w:rPr>
        <w:t>therefore</w:t>
      </w:r>
      <w:r w:rsidRPr="001A6236">
        <w:rPr>
          <w:rStyle w:val="StyleUnderline"/>
        </w:rPr>
        <w:t xml:space="preserve"> </w:t>
      </w:r>
      <w:r w:rsidRPr="000376E5">
        <w:rPr>
          <w:rStyle w:val="StyleUnderline"/>
        </w:rPr>
        <w:t xml:space="preserve">have little influence on </w:t>
      </w:r>
      <w:r w:rsidRPr="00B447EB">
        <w:rPr>
          <w:sz w:val="12"/>
        </w:rPr>
        <w:t>how funds are allocated or</w:t>
      </w:r>
      <w:r w:rsidRPr="000376E5">
        <w:rPr>
          <w:rStyle w:val="StyleUnderline"/>
        </w:rPr>
        <w:t xml:space="preserve"> research </w:t>
      </w:r>
      <w:r w:rsidRPr="00B447EB">
        <w:rPr>
          <w:sz w:val="12"/>
        </w:rPr>
        <w:t xml:space="preserve">carried out (Rosser, 1992; US National Institutes of Health, 1992; Witz, 1992). </w:t>
      </w:r>
      <w:r w:rsidRPr="000376E5">
        <w:rPr>
          <w:rStyle w:val="StyleUnderline"/>
        </w:rPr>
        <w:t>There has been</w:t>
      </w:r>
      <w:r w:rsidRPr="001A6236">
        <w:rPr>
          <w:rStyle w:val="StyleUnderline"/>
        </w:rPr>
        <w:t xml:space="preserve"> </w:t>
      </w:r>
      <w:r w:rsidRPr="00B447EB">
        <w:rPr>
          <w:sz w:val="12"/>
        </w:rPr>
        <w:t xml:space="preserve">relatively </w:t>
      </w:r>
      <w:r w:rsidRPr="000376E5">
        <w:rPr>
          <w:rStyle w:val="StyleUnderline"/>
        </w:rPr>
        <w:t>little</w:t>
      </w:r>
      <w:r w:rsidRPr="001A6236">
        <w:rPr>
          <w:rStyle w:val="StyleUnderline"/>
        </w:rPr>
        <w:t xml:space="preserve"> </w:t>
      </w:r>
      <w:r w:rsidRPr="00B447EB">
        <w:rPr>
          <w:sz w:val="12"/>
        </w:rPr>
        <w:t xml:space="preserve">basic </w:t>
      </w:r>
      <w:r w:rsidRPr="000376E5">
        <w:rPr>
          <w:rStyle w:val="StyleUnderline"/>
        </w:rPr>
        <w:t>research into non-reproductive conditions that mainly affect women</w:t>
      </w:r>
      <w:r w:rsidRPr="001A6236">
        <w:rPr>
          <w:rStyle w:val="StyleUnderline"/>
        </w:rPr>
        <w:t xml:space="preserve"> - incontinence and osteoporosis for instance. </w:t>
      </w:r>
      <w:r w:rsidRPr="00B447EB">
        <w:rPr>
          <w:sz w:val="12"/>
        </w:rPr>
        <w:t xml:space="preserve">In the United States, Congressional Hearings </w:t>
      </w:r>
      <w:r w:rsidRPr="00BC53CA">
        <w:rPr>
          <w:rStyle w:val="StyleUnderline"/>
        </w:rPr>
        <w:t xml:space="preserve">in 1990 </w:t>
      </w:r>
      <w:r w:rsidRPr="00BC53CA">
        <w:rPr>
          <w:sz w:val="12"/>
        </w:rPr>
        <w:t>showed that</w:t>
      </w:r>
      <w:r w:rsidRPr="00BC53CA">
        <w:rPr>
          <w:rStyle w:val="StyleUnderline"/>
        </w:rPr>
        <w:t xml:space="preserve"> only 13 per cent of government research funds were spent on health issues specific to women</w:t>
      </w:r>
      <w:r w:rsidRPr="00B447EB">
        <w:rPr>
          <w:sz w:val="12"/>
        </w:rPr>
        <w:t xml:space="preserve"> (US National Institutes of Health, 1992). </w:t>
      </w:r>
      <w:r w:rsidRPr="000376E5">
        <w:rPr>
          <w:rStyle w:val="StyleUnderline"/>
        </w:rPr>
        <w:t>Even the menstrual cycle</w:t>
      </w:r>
      <w:r w:rsidRPr="001A6236">
        <w:rPr>
          <w:rStyle w:val="StyleUnderline"/>
        </w:rPr>
        <w:t xml:space="preserve"> itself has not been extensively researched. Hence </w:t>
      </w:r>
      <w:r w:rsidRPr="000376E5">
        <w:rPr>
          <w:rStyle w:val="StyleUnderline"/>
        </w:rPr>
        <w:t>we have little detailed knowledge about an extremely important aspect of women's bodily functioning</w:t>
      </w:r>
      <w:r w:rsidRPr="001A6236">
        <w:rPr>
          <w:rStyle w:val="StyleUnderline"/>
        </w:rPr>
        <w:t xml:space="preserve"> that generates a large amount of distress and many medical consultations</w:t>
      </w:r>
      <w:r w:rsidRPr="00B447EB">
        <w:rPr>
          <w:sz w:val="12"/>
        </w:rPr>
        <w:t xml:space="preserve"> (Koblinsky et al., 1993). </w:t>
      </w:r>
      <w:r w:rsidRPr="001A6236">
        <w:rPr>
          <w:rStyle w:val="StyleUnderline"/>
        </w:rPr>
        <w:t xml:space="preserve">Where health problems affect both men and women, few studies have explored possible differences between the sexes in their development, symptoms and treatment </w:t>
      </w:r>
      <w:r w:rsidRPr="00B447EB">
        <w:rPr>
          <w:sz w:val="12"/>
        </w:rPr>
        <w:t xml:space="preserve">(American Medical Association, 1991). , </w:t>
      </w:r>
      <w:r w:rsidRPr="000376E5">
        <w:rPr>
          <w:rStyle w:val="StyleUnderline"/>
        </w:rPr>
        <w:t>Researchers working on</w:t>
      </w:r>
      <w:r w:rsidRPr="001A6236">
        <w:rPr>
          <w:rStyle w:val="StyleUnderline"/>
        </w:rPr>
        <w:t xml:space="preserve"> </w:t>
      </w:r>
      <w:r w:rsidRPr="00B447EB">
        <w:rPr>
          <w:sz w:val="12"/>
        </w:rPr>
        <w:t>coronar</w:t>
      </w:r>
      <w:r w:rsidRPr="001A6236">
        <w:rPr>
          <w:rStyle w:val="StyleUnderline"/>
        </w:rPr>
        <w:t xml:space="preserve">y </w:t>
      </w:r>
      <w:r w:rsidRPr="000376E5">
        <w:rPr>
          <w:rStyle w:val="StyleUnderline"/>
        </w:rPr>
        <w:t>heart disease</w:t>
      </w:r>
      <w:r w:rsidRPr="001A6236">
        <w:rPr>
          <w:rStyle w:val="StyleUnderline"/>
        </w:rPr>
        <w:t xml:space="preserve">, </w:t>
      </w:r>
      <w:r w:rsidRPr="00B447EB">
        <w:rPr>
          <w:sz w:val="12"/>
        </w:rPr>
        <w:t>for example, have</w:t>
      </w:r>
      <w:r w:rsidRPr="001A6236">
        <w:rPr>
          <w:rStyle w:val="StyleUnderline"/>
        </w:rPr>
        <w:t xml:space="preserve"> </w:t>
      </w:r>
      <w:r w:rsidRPr="000376E5">
        <w:rPr>
          <w:rStyle w:val="StyleUnderline"/>
        </w:rPr>
        <w:t>continued to act as</w:t>
      </w:r>
      <w:r w:rsidRPr="001A6236">
        <w:rPr>
          <w:rStyle w:val="StyleUnderline"/>
        </w:rPr>
        <w:t xml:space="preserve"> </w:t>
      </w:r>
      <w:r w:rsidRPr="00B447EB">
        <w:rPr>
          <w:sz w:val="12"/>
        </w:rPr>
        <w:t>though</w:t>
      </w:r>
      <w:r w:rsidRPr="001A6236">
        <w:rPr>
          <w:rStyle w:val="StyleUnderline"/>
        </w:rPr>
        <w:t xml:space="preserve"> </w:t>
      </w:r>
      <w:r w:rsidRPr="000376E5">
        <w:rPr>
          <w:rStyle w:val="StyleUnderline"/>
        </w:rPr>
        <w:t xml:space="preserve">it were only a male' problem, despite </w:t>
      </w:r>
      <w:r w:rsidRPr="00B447EB">
        <w:rPr>
          <w:sz w:val="12"/>
        </w:rPr>
        <w:t>the fact</w:t>
      </w:r>
      <w:r w:rsidRPr="001A6236">
        <w:rPr>
          <w:rStyle w:val="StyleUnderline"/>
        </w:rPr>
        <w:t xml:space="preserve"> </w:t>
      </w:r>
      <w:r w:rsidRPr="000376E5">
        <w:rPr>
          <w:rStyle w:val="StyleUnderline"/>
        </w:rPr>
        <w:t>that it is the</w:t>
      </w:r>
      <w:r w:rsidRPr="001A6236">
        <w:rPr>
          <w:rStyle w:val="StyleUnderline"/>
        </w:rPr>
        <w:t xml:space="preserve"> </w:t>
      </w:r>
      <w:r w:rsidRPr="00B447EB">
        <w:rPr>
          <w:sz w:val="12"/>
        </w:rPr>
        <w:t xml:space="preserve">single </w:t>
      </w:r>
      <w:r w:rsidRPr="000376E5">
        <w:rPr>
          <w:rStyle w:val="StyleUnderline"/>
        </w:rPr>
        <w:t>most important cause of death in postmenopausal women</w:t>
      </w:r>
      <w:r w:rsidRPr="001A6236">
        <w:rPr>
          <w:rStyle w:val="StyleUnderline"/>
        </w:rPr>
        <w:t>,</w:t>
      </w:r>
      <w:r w:rsidRPr="00B447EB">
        <w:rPr>
          <w:sz w:val="12"/>
        </w:rPr>
        <w:t xml:space="preserve"> killing half a million a year in the United States. </w:t>
      </w:r>
      <w:r w:rsidRPr="000376E5">
        <w:rPr>
          <w:rStyle w:val="StyleUnderline"/>
        </w:rPr>
        <w:t>The Physician Health Study</w:t>
      </w:r>
      <w:r w:rsidRPr="00B447EB">
        <w:rPr>
          <w:sz w:val="12"/>
        </w:rPr>
        <w:t xml:space="preserve">, which demonstrated the effectiveness of daily aspirin consumption in preventing cardiovascular disease, </w:t>
      </w:r>
      <w:r w:rsidRPr="000376E5">
        <w:rPr>
          <w:rStyle w:val="StyleUnderline"/>
        </w:rPr>
        <w:t>had a sample of 20,000 men but no women</w:t>
      </w:r>
      <w:r w:rsidRPr="001A6236">
        <w:rPr>
          <w:rStyle w:val="StyleUnderline"/>
        </w:rPr>
        <w:t>, while the sample in the "Mr. Fit' study of the relationship between heart disease, cholestero</w:t>
      </w:r>
      <w:r>
        <w:rPr>
          <w:rStyle w:val="StyleUnderline"/>
        </w:rPr>
        <w:t>l and lifestyle consisted of 15,</w:t>
      </w:r>
      <w:r w:rsidRPr="001A6236">
        <w:rPr>
          <w:rStyle w:val="StyleUnderline"/>
        </w:rPr>
        <w:t>000 men</w:t>
      </w:r>
      <w:r w:rsidRPr="00B447EB">
        <w:rPr>
          <w:sz w:val="12"/>
        </w:rPr>
        <w:t xml:space="preserve"> (Freedman and Maine, 1993, p. 165). AIDS, too, has been treated for research purposes as a predominantly male disease. Though it is now growing faster among women than among men, we still know very little about the differential effects it may have on them (Bell, 1992; Denenberg, 1990b, Kurth, 1993). </w:t>
      </w:r>
      <w:r w:rsidRPr="000376E5">
        <w:rPr>
          <w:rStyle w:val="Emphasis"/>
        </w:rPr>
        <w:t>As long</w:t>
      </w:r>
      <w:r w:rsidRPr="001A6236">
        <w:rPr>
          <w:rStyle w:val="Emphasis"/>
        </w:rPr>
        <w:t xml:space="preserve"> </w:t>
      </w:r>
      <w:r w:rsidRPr="00B447EB">
        <w:rPr>
          <w:sz w:val="12"/>
        </w:rPr>
        <w:t xml:space="preserve">as most </w:t>
      </w:r>
      <w:r w:rsidRPr="000376E5">
        <w:rPr>
          <w:rStyle w:val="Emphasis"/>
        </w:rPr>
        <w:t>biomedical research continues to be based on male samples there will be significant gaps in our knowledge about women</w:t>
      </w:r>
      <w:r w:rsidRPr="00B447EB">
        <w:rPr>
          <w:sz w:val="12"/>
        </w:rPr>
        <w:t xml:space="preserve">. Even more importantly, </w:t>
      </w:r>
      <w:r w:rsidRPr="000376E5">
        <w:rPr>
          <w:rStyle w:val="Emphasis"/>
        </w:rPr>
        <w:t>treatments tested only on men will continue to be given to women, when they may not be appropriate</w:t>
      </w:r>
      <w:r w:rsidRPr="001A6236">
        <w:rPr>
          <w:rStyle w:val="Emphasis"/>
        </w:rPr>
        <w:t xml:space="preserve"> to their needs</w:t>
      </w:r>
      <w:r w:rsidRPr="00B447EB">
        <w:rPr>
          <w:sz w:val="12"/>
        </w:rPr>
        <w:t xml:space="preserve"> (Hamilton, 1985). There have recently been indications, for example, </w:t>
      </w:r>
      <w:r w:rsidRPr="001A6236">
        <w:rPr>
          <w:rStyle w:val="StyleUnderline"/>
        </w:rPr>
        <w:t>that anti-depressant drugs can have very different effects on men and women and may affect women differently during the various phases of the menstrual cycle. However preliminary testing excluded women, despite the fact that they are the major users of the drugs</w:t>
      </w:r>
      <w:r w:rsidRPr="00B447EB">
        <w:rPr>
          <w:sz w:val="12"/>
        </w:rPr>
        <w:t xml:space="preserve"> (ibid.) </w:t>
      </w:r>
      <w:r w:rsidRPr="001A6236">
        <w:rPr>
          <w:rStyle w:val="StyleUnderline"/>
        </w:rPr>
        <w:t xml:space="preserve">It is clear that </w:t>
      </w:r>
      <w:r w:rsidRPr="00FB44EB">
        <w:rPr>
          <w:rStyle w:val="StyleUnderline"/>
        </w:rPr>
        <w:t>biomedicine has generated valuable knowledge that has been used to improve the health of individual women. But</w:t>
      </w:r>
      <w:r w:rsidRPr="00FB44EB">
        <w:rPr>
          <w:sz w:val="12"/>
        </w:rPr>
        <w:t xml:space="preserve"> as we have seen, </w:t>
      </w:r>
      <w:r w:rsidRPr="00FB44EB">
        <w:rPr>
          <w:rStyle w:val="Emphasis"/>
        </w:rPr>
        <w:t xml:space="preserve">this understanding is </w:t>
      </w:r>
      <w:r w:rsidRPr="00FB44EB">
        <w:rPr>
          <w:sz w:val="12"/>
        </w:rPr>
        <w:t xml:space="preserve">often </w:t>
      </w:r>
      <w:r w:rsidRPr="00FB44EB">
        <w:rPr>
          <w:rStyle w:val="Emphasis"/>
        </w:rPr>
        <w:t xml:space="preserve">partial and </w:t>
      </w:r>
      <w:r w:rsidRPr="00FB44EB">
        <w:rPr>
          <w:sz w:val="12"/>
        </w:rPr>
        <w:t>sometimes</w:t>
      </w:r>
      <w:r w:rsidRPr="00FB44EB">
        <w:rPr>
          <w:rStyle w:val="Emphasis"/>
        </w:rPr>
        <w:t xml:space="preserve"> erroneous</w:t>
      </w:r>
      <w:r w:rsidRPr="001A6236">
        <w:rPr>
          <w:rStyle w:val="Emphasis"/>
        </w:rPr>
        <w:t xml:space="preserve">. </w:t>
      </w:r>
      <w:r w:rsidRPr="001A6236">
        <w:rPr>
          <w:rStyle w:val="StyleUnderline"/>
        </w:rPr>
        <w:t>This is because research has selectively ignored many of the biological differences between the sexes while paying little or no attention to the particularity of women's psychological and social circumstances.</w:t>
      </w:r>
      <w:r w:rsidRPr="00B447EB">
        <w:rPr>
          <w:sz w:val="12"/>
        </w:rPr>
        <w:t xml:space="preserve"> Hence it can offer little help in answering the questions posed at the beginning of this section.</w:t>
      </w:r>
    </w:p>
    <w:p w:rsidR="00757DF2" w:rsidRDefault="00757DF2" w:rsidP="00757DF2">
      <w:pPr>
        <w:pStyle w:val="Heading4"/>
      </w:pPr>
      <w:r w:rsidRPr="009C0FB0">
        <w:rPr>
          <w:u w:val="single"/>
        </w:rPr>
        <w:t>Epistemology comes first</w:t>
      </w:r>
      <w:r>
        <w:t xml:space="preserve"> for women’s health research </w:t>
      </w:r>
    </w:p>
    <w:p w:rsidR="00757DF2" w:rsidRDefault="00757DF2" w:rsidP="00757DF2">
      <w:pPr>
        <w:rPr>
          <w:rStyle w:val="Style13ptBold"/>
        </w:rPr>
      </w:pPr>
      <w:r>
        <w:rPr>
          <w:rStyle w:val="Style13ptBold"/>
        </w:rPr>
        <w:t>Cook 09</w:t>
      </w:r>
    </w:p>
    <w:p w:rsidR="00757DF2" w:rsidRPr="00E204BD" w:rsidRDefault="00757DF2" w:rsidP="00757DF2">
      <w:pPr>
        <w:rPr>
          <w:rStyle w:val="Style13ptBold"/>
          <w:sz w:val="20"/>
          <w:szCs w:val="20"/>
        </w:rPr>
      </w:pPr>
      <w:r w:rsidRPr="00E204BD">
        <w:rPr>
          <w:rStyle w:val="Style13ptBold"/>
          <w:sz w:val="20"/>
          <w:szCs w:val="20"/>
        </w:rPr>
        <w:t>(Charlene Cook, Faculty of Social Work, University of Toronto, Toronto, Women’s health theorizing: a call for epistemic action, Critical Public Health Vol. 19, No. 2, June 2009, 143–154, JKS)</w:t>
      </w:r>
    </w:p>
    <w:p w:rsidR="00757DF2" w:rsidRDefault="00757DF2" w:rsidP="00757DF2">
      <w:pPr>
        <w:rPr>
          <w:rStyle w:val="StyleUnderline"/>
        </w:rPr>
      </w:pPr>
      <w:r w:rsidRPr="00866B99">
        <w:rPr>
          <w:rStyle w:val="StyleUnderline"/>
        </w:rPr>
        <w:t xml:space="preserve">While debate in women’s health theorizing is not novel, </w:t>
      </w:r>
      <w:r w:rsidRPr="000376E5">
        <w:rPr>
          <w:rStyle w:val="StyleUnderline"/>
        </w:rPr>
        <w:t>an explicit epistemological analysis of the</w:t>
      </w:r>
      <w:r w:rsidRPr="00A01F8A">
        <w:rPr>
          <w:rStyle w:val="StyleUnderline"/>
        </w:rPr>
        <w:t xml:space="preserve"> </w:t>
      </w:r>
      <w:r w:rsidRPr="009C0FB0">
        <w:rPr>
          <w:sz w:val="14"/>
        </w:rPr>
        <w:t xml:space="preserve">broad </w:t>
      </w:r>
      <w:r w:rsidRPr="000376E5">
        <w:rPr>
          <w:rStyle w:val="StyleUnderline"/>
        </w:rPr>
        <w:t>field of women’s health research remains immature</w:t>
      </w:r>
      <w:r w:rsidRPr="00A01F8A">
        <w:rPr>
          <w:rStyle w:val="StyleUnderline"/>
        </w:rPr>
        <w:t>.</w:t>
      </w:r>
      <w:r w:rsidRPr="009C0FB0">
        <w:rPr>
          <w:sz w:val="14"/>
        </w:rPr>
        <w:t xml:space="preserve"> In the context of rapidly shifting biomedical advances, the escalating demand for bioethical responses, the globalization of health and illness, and an increasing cognizance of – and political resistance to – the social determinants of health, the contribution of women’s health must be significant and dynamic. In </w:t>
      </w:r>
      <w:r w:rsidRPr="00EA4517">
        <w:rPr>
          <w:rStyle w:val="StyleUnderline"/>
        </w:rPr>
        <w:t xml:space="preserve">order </w:t>
      </w:r>
      <w:r w:rsidRPr="000376E5">
        <w:rPr>
          <w:rStyle w:val="StyleUnderline"/>
        </w:rPr>
        <w:t xml:space="preserve">to guide women’s health through the opportunities and challenges that will frame future health research and service delivery, an </w:t>
      </w:r>
      <w:r w:rsidRPr="000376E5">
        <w:rPr>
          <w:rStyle w:val="Emphasis"/>
        </w:rPr>
        <w:t>epistemological debate must be prioritized</w:t>
      </w:r>
      <w:r w:rsidRPr="00EA4517">
        <w:rPr>
          <w:rStyle w:val="StyleUnderline"/>
        </w:rPr>
        <w:t>.</w:t>
      </w:r>
      <w:r w:rsidRPr="009C0FB0">
        <w:rPr>
          <w:sz w:val="14"/>
        </w:rPr>
        <w:t xml:space="preserve"> In particular, further examination of the limits and opportunities of binarisms, the roles sex and gender play as conceptual markers of difference, and the value of critical theory to interrogate positivist and postmodern approaches to women’s health are required. While solidarity in an epistemological approach for women’s health may not be practical or desirable, </w:t>
      </w:r>
      <w:r w:rsidRPr="000376E5">
        <w:rPr>
          <w:rStyle w:val="StyleUnderline"/>
        </w:rPr>
        <w:t xml:space="preserve">analysis of the theoretical and conceptual challenges and alternatives put forward by the women’s health community </w:t>
      </w:r>
      <w:r w:rsidRPr="009C0FB0">
        <w:rPr>
          <w:sz w:val="14"/>
        </w:rPr>
        <w:t>over the last century</w:t>
      </w:r>
      <w:r w:rsidRPr="000376E5">
        <w:rPr>
          <w:rStyle w:val="StyleUnderline"/>
        </w:rPr>
        <w:t xml:space="preserve"> is required</w:t>
      </w:r>
      <w:r w:rsidRPr="00EA4517">
        <w:rPr>
          <w:rStyle w:val="StyleUnderline"/>
        </w:rPr>
        <w:t>.</w:t>
      </w:r>
      <w:r w:rsidRPr="009C0FB0">
        <w:rPr>
          <w:sz w:val="14"/>
        </w:rPr>
        <w:t xml:space="preserve"> As such, </w:t>
      </w:r>
      <w:r w:rsidRPr="000376E5">
        <w:rPr>
          <w:rStyle w:val="StyleUnderline"/>
        </w:rPr>
        <w:t xml:space="preserve">women’s health researchers, practitioners, and activists can move beyond one worldview </w:t>
      </w:r>
      <w:r w:rsidRPr="009C0FB0">
        <w:rPr>
          <w:sz w:val="14"/>
        </w:rPr>
        <w:t>in order</w:t>
      </w:r>
      <w:r w:rsidRPr="00CA64E6">
        <w:rPr>
          <w:rStyle w:val="StyleUnderline"/>
        </w:rPr>
        <w:t xml:space="preserve"> </w:t>
      </w:r>
      <w:r w:rsidRPr="000376E5">
        <w:rPr>
          <w:rStyle w:val="StyleUnderline"/>
        </w:rPr>
        <w:t>to form an epistemological understanding to women’s health that is reflexive, progressive, and actionable</w:t>
      </w:r>
      <w:r w:rsidRPr="00EA4517">
        <w:rPr>
          <w:rStyle w:val="StyleUnderline"/>
        </w:rPr>
        <w:t xml:space="preserve">. </w:t>
      </w:r>
      <w:r w:rsidRPr="009C0FB0">
        <w:rPr>
          <w:sz w:val="14"/>
        </w:rPr>
        <w:t>In doing so,</w:t>
      </w:r>
      <w:r w:rsidRPr="00EA4517">
        <w:rPr>
          <w:rStyle w:val="StyleUnderline"/>
        </w:rPr>
        <w:t xml:space="preserve"> </w:t>
      </w:r>
      <w:r w:rsidRPr="000376E5">
        <w:rPr>
          <w:rStyle w:val="StyleUnderline"/>
        </w:rPr>
        <w:t>the priorities that have long defined the women’s health community will be upheld.</w:t>
      </w:r>
    </w:p>
    <w:p w:rsidR="00757DF2" w:rsidRDefault="00757DF2" w:rsidP="00757DF2">
      <w:pPr>
        <w:pStyle w:val="Heading3"/>
      </w:pPr>
      <w:r>
        <w:t>Framework</w:t>
      </w:r>
    </w:p>
    <w:p w:rsidR="00757DF2" w:rsidRDefault="00757DF2" w:rsidP="00757DF2">
      <w:pPr>
        <w:pStyle w:val="Heading4"/>
      </w:pPr>
      <w:r>
        <w:t>That means framework is a new link- the call for a neutral point of deliberation is an attempt to androgynize our argument</w:t>
      </w:r>
    </w:p>
    <w:p w:rsidR="00757DF2" w:rsidRPr="00585D45" w:rsidRDefault="00757DF2" w:rsidP="00757DF2">
      <w:pPr>
        <w:rPr>
          <w:rStyle w:val="Style13ptBold"/>
        </w:rPr>
      </w:pPr>
      <w:r>
        <w:rPr>
          <w:rStyle w:val="Style13ptBold"/>
        </w:rPr>
        <w:t>Hooper 2k</w:t>
      </w:r>
    </w:p>
    <w:p w:rsidR="00757DF2" w:rsidRPr="00585D45" w:rsidRDefault="00757DF2" w:rsidP="00757DF2">
      <w:pPr>
        <w:rPr>
          <w:rStyle w:val="Style13ptBold"/>
          <w:sz w:val="20"/>
          <w:szCs w:val="20"/>
        </w:rPr>
      </w:pPr>
      <w:r w:rsidRPr="00585D45">
        <w:rPr>
          <w:rStyle w:val="Style13ptBold"/>
          <w:sz w:val="20"/>
          <w:szCs w:val="20"/>
        </w:rPr>
        <w:t>(Charlotte, PhD, ‘Manly States: Masculinities, International Relations and Gender Politics’ (for which she thanks the Economic and Social Science Research Council for financial support) and is currently involved in developing and teaching a new master’s degree in gender and international relations in the Politics Department of Bristol University. Recent and forthcoming publications include focus on the relationships among masculinist practices, multiple masculinities and international relations.</w:t>
      </w:r>
      <w:r>
        <w:rPr>
          <w:rStyle w:val="Style13ptBold"/>
          <w:sz w:val="20"/>
          <w:szCs w:val="20"/>
        </w:rPr>
        <w:t xml:space="preserve"> </w:t>
      </w:r>
      <w:r w:rsidRPr="00585D45">
        <w:rPr>
          <w:rStyle w:val="Style13ptBold"/>
          <w:sz w:val="20"/>
          <w:szCs w:val="20"/>
        </w:rPr>
        <w:t>Youngs, Gillian. Political Economy, Power &amp; the Body. New York, NY, USA: Palgrave Macmillan, 2000. ProQuest ebrary., JKS)</w:t>
      </w:r>
    </w:p>
    <w:p w:rsidR="00757DF2" w:rsidRDefault="00757DF2" w:rsidP="00757DF2">
      <w:pPr>
        <w:rPr>
          <w:sz w:val="16"/>
        </w:rPr>
      </w:pPr>
      <w:r w:rsidRPr="000376E5">
        <w:rPr>
          <w:rStyle w:val="StyleUnderline"/>
        </w:rPr>
        <w:t xml:space="preserve">The fantasy of disembodiment is </w:t>
      </w:r>
      <w:r w:rsidRPr="00EB0622">
        <w:rPr>
          <w:rStyle w:val="StyleUnderline"/>
        </w:rPr>
        <w:t xml:space="preserve">another key feature of </w:t>
      </w:r>
      <w:r w:rsidRPr="000376E5">
        <w:rPr>
          <w:rStyle w:val="StyleUnderline"/>
        </w:rPr>
        <w:t>bourgeois rational masculinity which derives from the mind/body split and depends on the apparent invisibility or absence of bodies in social discourse,</w:t>
      </w:r>
      <w:r w:rsidRPr="00A834E8">
        <w:rPr>
          <w:rStyle w:val="StyleUnderline"/>
        </w:rPr>
        <w:t xml:space="preserve"> so that masculine reason could be separate from and untainted by the body. </w:t>
      </w:r>
      <w:r w:rsidRPr="000376E5">
        <w:rPr>
          <w:rStyle w:val="StyleUnderline"/>
        </w:rPr>
        <w:t>This</w:t>
      </w:r>
      <w:r w:rsidRPr="00A834E8">
        <w:rPr>
          <w:rStyle w:val="StyleUnderline"/>
        </w:rPr>
        <w:t xml:space="preserve"> </w:t>
      </w:r>
      <w:r w:rsidRPr="000C24C5">
        <w:rPr>
          <w:sz w:val="16"/>
        </w:rPr>
        <w:t xml:space="preserve">apparent </w:t>
      </w:r>
      <w:r w:rsidRPr="000376E5">
        <w:rPr>
          <w:rStyle w:val="StyleUnderline"/>
        </w:rPr>
        <w:t>invisibility has been assisted by a</w:t>
      </w:r>
      <w:r w:rsidRPr="00A834E8">
        <w:rPr>
          <w:rStyle w:val="StyleUnderline"/>
        </w:rPr>
        <w:t xml:space="preserve"> </w:t>
      </w:r>
      <w:r w:rsidRPr="000C24C5">
        <w:rPr>
          <w:sz w:val="16"/>
        </w:rPr>
        <w:t xml:space="preserve">huge </w:t>
      </w:r>
      <w:r w:rsidRPr="000376E5">
        <w:rPr>
          <w:rStyle w:val="StyleUnderline"/>
        </w:rPr>
        <w:t>investment in the</w:t>
      </w:r>
      <w:r w:rsidRPr="00A834E8">
        <w:rPr>
          <w:rStyle w:val="StyleUnderline"/>
        </w:rPr>
        <w:t xml:space="preserve"> general </w:t>
      </w:r>
      <w:r w:rsidRPr="000376E5">
        <w:rPr>
          <w:rStyle w:val="StyleUnderline"/>
        </w:rPr>
        <w:t>social sanitization of bodies</w:t>
      </w:r>
      <w:r w:rsidRPr="00A834E8">
        <w:rPr>
          <w:rStyle w:val="StyleUnderline"/>
        </w:rPr>
        <w:t xml:space="preserve"> and bodily functions, particularly </w:t>
      </w:r>
      <w:r w:rsidRPr="000376E5">
        <w:rPr>
          <w:rStyle w:val="StyleUnderline"/>
        </w:rPr>
        <w:t>in public spaces</w:t>
      </w:r>
      <w:r w:rsidRPr="000C24C5">
        <w:rPr>
          <w:sz w:val="16"/>
        </w:rPr>
        <w:t xml:space="preserve">. There has been a gradual loss of vulgar and feminine orifices and excretions since the 17th century so that the body becomes a mere container of rationality (Rose 1993). Even sensory perception has been altered. Take, for example, the sense of smell. Leonard Duroche (1990) argues that with the exception of one or two designatedly ‘masculine’ smells such as tobacco and sweat, olfactory sensibilities have gradually been increasingly associated with femininity or with ‘degeneration’ since the 18th century. This process has been accompanied by the sanitization of smells from public places, which has led to an impoverishment of perception conducive to impersonal relations between men. The fantasy of disembodiment is sustained by large-scale social and institutional practices as much as by discursive conventions. </w:t>
      </w:r>
      <w:r w:rsidRPr="00A834E8">
        <w:rPr>
          <w:rStyle w:val="StyleUnderline"/>
        </w:rPr>
        <w:t>Bourgeois rational masculinity employs a selective biology both to possess and repress bodies</w:t>
      </w:r>
      <w:r w:rsidRPr="000C24C5">
        <w:rPr>
          <w:sz w:val="16"/>
        </w:rPr>
        <w:t xml:space="preserve"> (Rose 1993). </w:t>
      </w:r>
      <w:r w:rsidRPr="00FE4066">
        <w:rPr>
          <w:rStyle w:val="StyleUnderline"/>
        </w:rPr>
        <w:t>The fantasy of disembodiment</w:t>
      </w:r>
      <w:r w:rsidRPr="00A834E8">
        <w:rPr>
          <w:rStyle w:val="StyleUnderline"/>
        </w:rPr>
        <w:t xml:space="preserve"> is not only produced through powerful social practices, it also </w:t>
      </w:r>
      <w:r w:rsidRPr="00FE4066">
        <w:rPr>
          <w:rStyle w:val="StyleUnderline"/>
        </w:rPr>
        <w:t xml:space="preserve">sustains bourgeois masculine privilege and </w:t>
      </w:r>
      <w:r w:rsidRPr="000376E5">
        <w:rPr>
          <w:rStyle w:val="StyleUnderline"/>
        </w:rPr>
        <w:t xml:space="preserve">makes </w:t>
      </w:r>
      <w:r w:rsidRPr="00EB0622">
        <w:rPr>
          <w:rStyle w:val="StyleUnderline"/>
        </w:rPr>
        <w:t>bourgeois</w:t>
      </w:r>
      <w:r w:rsidRPr="000376E5">
        <w:rPr>
          <w:rStyle w:val="StyleUnderline"/>
        </w:rPr>
        <w:t xml:space="preserve"> men appear natural leaders or rulers</w:t>
      </w:r>
      <w:r w:rsidRPr="000376E5">
        <w:rPr>
          <w:sz w:val="16"/>
        </w:rPr>
        <w:t>.</w:t>
      </w:r>
      <w:r w:rsidRPr="000C24C5">
        <w:rPr>
          <w:sz w:val="16"/>
        </w:rPr>
        <w:t xml:space="preserve"> </w:t>
      </w:r>
      <w:r w:rsidRPr="00E7375D">
        <w:rPr>
          <w:rStyle w:val="StyleUnderline"/>
        </w:rPr>
        <w:t xml:space="preserve">Impersonal relations are associated with objectivity and science, </w:t>
      </w:r>
      <w:r w:rsidRPr="000376E5">
        <w:rPr>
          <w:rStyle w:val="StyleUnderline"/>
        </w:rPr>
        <w:t>and the</w:t>
      </w:r>
      <w:r w:rsidRPr="00E7375D">
        <w:rPr>
          <w:rStyle w:val="StyleUnderline"/>
        </w:rPr>
        <w:t xml:space="preserve"> </w:t>
      </w:r>
      <w:r w:rsidRPr="000C24C5">
        <w:rPr>
          <w:sz w:val="16"/>
        </w:rPr>
        <w:t>exnominated or</w:t>
      </w:r>
      <w:r w:rsidRPr="00E7375D">
        <w:rPr>
          <w:rStyle w:val="StyleUnderline"/>
        </w:rPr>
        <w:t xml:space="preserve"> </w:t>
      </w:r>
      <w:r w:rsidRPr="000376E5">
        <w:rPr>
          <w:rStyle w:val="StyleUnderline"/>
        </w:rPr>
        <w:t>unauthored ‘view from nowhere’  of modernity</w:t>
      </w:r>
      <w:r w:rsidRPr="00EB0622">
        <w:rPr>
          <w:rStyle w:val="StyleUnderline"/>
        </w:rPr>
        <w:t>,</w:t>
      </w:r>
      <w:r w:rsidRPr="00EB0622">
        <w:rPr>
          <w:sz w:val="16"/>
        </w:rPr>
        <w:t xml:space="preserve"> </w:t>
      </w:r>
      <w:r w:rsidRPr="00EB0622">
        <w:rPr>
          <w:rStyle w:val="StyleUnderline"/>
        </w:rPr>
        <w:t xml:space="preserve">which </w:t>
      </w:r>
      <w:r w:rsidRPr="000376E5">
        <w:rPr>
          <w:rStyle w:val="StyleUnderline"/>
        </w:rPr>
        <w:t>appears as the disembodied ‘truth’ of power</w:t>
      </w:r>
      <w:r w:rsidRPr="00E7375D">
        <w:rPr>
          <w:rStyle w:val="StyleUnderline"/>
        </w:rPr>
        <w:t xml:space="preserve"> and authority.Closely coupled to the mind/body split and the fantasy of disembodiment is the rational/emotional divide. Emotions and desires are perceived as threatening to a bourgeois masculine subjectivity organized around reason and control.</w:t>
      </w:r>
      <w:r w:rsidRPr="000C24C5">
        <w:rPr>
          <w:sz w:val="16"/>
        </w:rPr>
        <w:t xml:space="preserve"> Both Kantian thought and Protestant culture posit an inner freedom from emotionally-driven inclinations as the ideal (Seidler 1987). </w:t>
      </w:r>
      <w:r w:rsidRPr="00E7375D">
        <w:rPr>
          <w:rStyle w:val="StyleUnderline"/>
        </w:rPr>
        <w:t xml:space="preserve">Just as </w:t>
      </w:r>
      <w:r w:rsidRPr="000376E5">
        <w:rPr>
          <w:rStyle w:val="Emphasis"/>
        </w:rPr>
        <w:t xml:space="preserve">the body, </w:t>
      </w:r>
      <w:r w:rsidRPr="00FE4066">
        <w:rPr>
          <w:rStyle w:val="Emphasis"/>
        </w:rPr>
        <w:t>with its involuntary processes and frailties</w:t>
      </w:r>
      <w:r w:rsidRPr="000376E5">
        <w:rPr>
          <w:rStyle w:val="Emphasis"/>
        </w:rPr>
        <w:t>, poses a threat to masculinity and pure reason</w:t>
      </w:r>
      <w:r w:rsidRPr="00E7375D">
        <w:rPr>
          <w:rStyle w:val="StyleUnderline"/>
        </w:rPr>
        <w:t>, so too do emotions and desires.</w:t>
      </w:r>
      <w:r w:rsidRPr="000C24C5">
        <w:rPr>
          <w:sz w:val="16"/>
        </w:rPr>
        <w:t xml:space="preserve"> </w:t>
      </w:r>
      <w:r w:rsidRPr="000376E5">
        <w:rPr>
          <w:rStyle w:val="StyleUnderline"/>
        </w:rPr>
        <w:t>Acting only from reason and duty serves to strengthen the autonomy of men, otherwise they are in a position of servitude</w:t>
      </w:r>
      <w:r w:rsidRPr="00E7375D">
        <w:rPr>
          <w:rStyle w:val="StyleUnderline"/>
        </w:rPr>
        <w:t>, when reason becomes a slave to the passions.</w:t>
      </w:r>
      <w:r w:rsidRPr="000C24C5">
        <w:rPr>
          <w:sz w:val="16"/>
        </w:rPr>
        <w:t xml:space="preserve"> Therefore, selfcontrol over one’s emotions has come to be one of the hallmarks of masculinity. </w:t>
      </w:r>
      <w:r w:rsidRPr="000376E5">
        <w:rPr>
          <w:rStyle w:val="StyleUnderline"/>
        </w:rPr>
        <w:t>Feelings and emotions are seen as both imperilling masculine superiority and questioning the sources of masculine identity</w:t>
      </w:r>
      <w:r w:rsidRPr="000C24C5">
        <w:rPr>
          <w:sz w:val="16"/>
        </w:rPr>
        <w:t xml:space="preserve">. Because of this, as Victor Seidler (1987: 86– 90) argues, emotional and dependency needs as well as sexual desires are transformed into issues of performance and control. </w:t>
      </w:r>
      <w:r w:rsidRPr="000376E5">
        <w:rPr>
          <w:rStyle w:val="Emphasis"/>
        </w:rPr>
        <w:t>With their identity defined in opposition to ‘feminine’ dependency, emotionality and bodily enslavement, men have become by and large instrumentalist in thought and goal-oriented in action</w:t>
      </w:r>
      <w:r w:rsidRPr="000C24C5">
        <w:rPr>
          <w:sz w:val="16"/>
        </w:rPr>
        <w:t xml:space="preserve"> (Seidler 1989: 12).</w:t>
      </w:r>
    </w:p>
    <w:p w:rsidR="00757DF2" w:rsidRPr="00AD418E" w:rsidRDefault="00757DF2" w:rsidP="00757DF2"/>
    <w:p w:rsidR="00757DF2" w:rsidRPr="00757DF2" w:rsidRDefault="00757DF2" w:rsidP="00757DF2"/>
    <w:p w:rsidR="00757DF2" w:rsidRDefault="00757DF2" w:rsidP="00AA3C45">
      <w:pPr>
        <w:pStyle w:val="Heading1"/>
      </w:pPr>
      <w:r>
        <w:t>**Disad</w:t>
      </w:r>
      <w:r w:rsidR="00EE2767">
        <w:t xml:space="preserve"> Things</w:t>
      </w:r>
    </w:p>
    <w:p w:rsidR="00A95652" w:rsidRDefault="00AA3C45" w:rsidP="00AA3C45">
      <w:pPr>
        <w:pStyle w:val="Heading1"/>
      </w:pPr>
      <w:r>
        <w:t>Base</w:t>
      </w:r>
    </w:p>
    <w:p w:rsidR="00AA3C45" w:rsidRDefault="00C6456A" w:rsidP="00AA3C45">
      <w:pPr>
        <w:pStyle w:val="Heading2"/>
      </w:pPr>
      <w:r>
        <w:t>Neg</w:t>
      </w:r>
    </w:p>
    <w:p w:rsidR="00DB37D6" w:rsidRDefault="00DB37D6" w:rsidP="00DB37D6">
      <w:pPr>
        <w:pStyle w:val="Heading3"/>
      </w:pPr>
      <w:r>
        <w:t>Link –Refugees</w:t>
      </w:r>
    </w:p>
    <w:p w:rsidR="00DB37D6" w:rsidRDefault="00DB37D6" w:rsidP="00DB37D6"/>
    <w:p w:rsidR="00DB37D6" w:rsidRPr="00A9515F" w:rsidRDefault="00DB37D6" w:rsidP="00DB37D6">
      <w:pPr>
        <w:pStyle w:val="Heading4"/>
      </w:pPr>
      <w:r>
        <w:t>Current refugee restrictions popular amongst Trump’s white evangelical base</w:t>
      </w:r>
    </w:p>
    <w:p w:rsidR="00DB37D6" w:rsidRDefault="00DB37D6" w:rsidP="00DB37D6">
      <w:pPr>
        <w:rPr>
          <w:rStyle w:val="Style13ptBold"/>
        </w:rPr>
      </w:pPr>
      <w:r>
        <w:rPr>
          <w:rStyle w:val="Style13ptBold"/>
        </w:rPr>
        <w:t>Newman 7/19</w:t>
      </w:r>
    </w:p>
    <w:p w:rsidR="00DB37D6" w:rsidRPr="001853E4" w:rsidRDefault="00DB37D6" w:rsidP="00DB37D6">
      <w:r w:rsidRPr="001853E4">
        <w:t>(</w:t>
      </w:r>
      <w:r>
        <w:t xml:space="preserve">Brian, </w:t>
      </w:r>
      <w:r w:rsidRPr="001853E4">
        <w:t>professor of political science at Pepperdine University</w:t>
      </w:r>
      <w:r>
        <w:t xml:space="preserve">, “Why evangelical voters support Trump’s policy on refugees — even though evangelical leaders object”, 7/19/18, </w:t>
      </w:r>
      <w:hyperlink r:id="rId59" w:history="1">
        <w:r w:rsidRPr="00C159D0">
          <w:rPr>
            <w:rStyle w:val="Hyperlink"/>
          </w:rPr>
          <w:t>https://www.washingtonpost.com/news/monkey-cage/wp/2018/07/19/in-2017-the-u-s-resettled-fewer-refugees-than-the-rest-of-the-world-thats-a-sharp-change-and-most-evangelicals-are-fine-with-that/?noredirect=on&amp;utm_term=.f74e166c5a79</w:t>
        </w:r>
      </w:hyperlink>
      <w:r>
        <w:t>, Date Accessed: 7/26/18, //EY</w:t>
      </w:r>
      <w:r w:rsidRPr="001853E4">
        <w:t>)</w:t>
      </w:r>
    </w:p>
    <w:p w:rsidR="00DB37D6" w:rsidRDefault="00DB37D6" w:rsidP="00DB37D6">
      <w:r w:rsidRPr="00073C18">
        <w:rPr>
          <w:rStyle w:val="StyleUnderline"/>
        </w:rPr>
        <w:t xml:space="preserve">Every year since the passage of the U.S. Refugee Act in 1980, the United States has resettled more refugees than the rest of the world combined. But that has changed. </w:t>
      </w:r>
      <w:r w:rsidRPr="00255833">
        <w:t>In 2017, the United States resettled 33,000 refugees, about one-third as many as in 2016 — and less than half the 69,000 refugees resettled in other countries.</w:t>
      </w:r>
      <w:r>
        <w:t xml:space="preserve"> </w:t>
      </w:r>
      <w:r w:rsidRPr="00651E50">
        <w:rPr>
          <w:rStyle w:val="StyleUnderline"/>
        </w:rPr>
        <w:t xml:space="preserve">What do evangelicals think about U.S. refugee policy? Leaders and lay people are divided. </w:t>
      </w:r>
      <w:r w:rsidRPr="00651E50">
        <w:rPr>
          <w:rStyle w:val="Emphasis"/>
        </w:rPr>
        <w:t>The evangelical establishment has objected. Particularly in response to the Syrian refugee crisis</w:t>
      </w:r>
      <w:r w:rsidRPr="00651E50">
        <w:rPr>
          <w:rStyle w:val="StyleUnderline"/>
        </w:rPr>
        <w:t>, many prominent evangelical leaders, media outlets and organizations made explicitly biblical arguments calling on the United States to welcome more refugees.</w:t>
      </w:r>
      <w:r w:rsidRPr="00255833">
        <w:t xml:space="preserve"> More than 500 evangelical leaders signed an open letter opposing the Trump administration’s initial entry restrictions, which temporarily suspended refugee resettlement. Signatories included many of the most well-known figures in the evangelical community, including Beth Moore, Max Lucado and Tim Keller. Even the Trump-friendly Christian Broadcasting Network discussed nine biblical passages conveying a responsibility to care for refugees. </w:t>
      </w:r>
      <w:r w:rsidRPr="00651E50">
        <w:rPr>
          <w:rStyle w:val="StyleUnderline"/>
        </w:rPr>
        <w:t>We might expect that evangelical leaders’ Bible-based arguments would lead rank-and-file evangelicals to welcome refugees</w:t>
      </w:r>
      <w:r w:rsidRPr="00651E50">
        <w:rPr>
          <w:rStyle w:val="Emphasis"/>
        </w:rPr>
        <w:t>. That’s not what’s happened. Instead, white evangelicals have supported President Trump’s closed-door policies wholeheartedly.</w:t>
      </w:r>
      <w:r>
        <w:t xml:space="preserve"> </w:t>
      </w:r>
      <w:r w:rsidRPr="00617C2C">
        <w:rPr>
          <w:rStyle w:val="StyleUnderline"/>
        </w:rPr>
        <w:t xml:space="preserve">Early in Trump’s presidency, </w:t>
      </w:r>
      <w:r w:rsidRPr="00933229">
        <w:t>amid marches and airport protests,</w:t>
      </w:r>
      <w:r w:rsidRPr="00617C2C">
        <w:rPr>
          <w:rStyle w:val="StyleUnderline"/>
        </w:rPr>
        <w:t xml:space="preserve"> </w:t>
      </w:r>
      <w:r w:rsidRPr="00933229">
        <w:rPr>
          <w:rStyle w:val="Emphasis"/>
        </w:rPr>
        <w:t>76 percent of white evangelicals supported his initial entry ban.</w:t>
      </w:r>
      <w:r w:rsidRPr="00255833">
        <w:t xml:space="preserve"> There’s been little change since. In one recent poll, 25 percent of evangelicals thought the United States has a responsibility to accept refugees — a smaller proportion than of any other racial, age, educational or religious group polled. Another poll found that when asked whether the United States should prevent all refugees from coming into he country, 44 percent said no — and another 44 percent said yes. Compare that with the public as a whole, which opposes this policy by nearly a 2-to-1 ratio, 59 to 31 percent. </w:t>
      </w:r>
      <w:r w:rsidRPr="00933229">
        <w:rPr>
          <w:rStyle w:val="StyleUnderline"/>
        </w:rPr>
        <w:t>Why are lay evangelicals broadly opposed to allowing refugees into the country, defying their leaders?</w:t>
      </w:r>
      <w:r w:rsidRPr="00255833">
        <w:t xml:space="preserve"> My re</w:t>
      </w:r>
      <w:r w:rsidRPr="00933229">
        <w:rPr>
          <w:rStyle w:val="StyleUnderline"/>
        </w:rPr>
        <w:t xml:space="preserve">search shows their position flows from three sources: </w:t>
      </w:r>
      <w:r w:rsidRPr="00933229">
        <w:rPr>
          <w:rStyle w:val="Emphasis"/>
        </w:rPr>
        <w:t>loyalty to Trump, ideological conservatism, and attention to conservative media</w:t>
      </w:r>
      <w:r w:rsidRPr="00933229">
        <w:rPr>
          <w:rStyle w:val="StyleUnderline"/>
        </w:rPr>
        <w:t>. Those factors have led evangelicals to support a policy that their leaders, religious identity, values and beliefs might otherwise lead them to oppose.</w:t>
      </w:r>
      <w:r>
        <w:t xml:space="preserve"> </w:t>
      </w:r>
      <w:r w:rsidRPr="00255833">
        <w:t>How I did my research</w:t>
      </w:r>
      <w:r>
        <w:t xml:space="preserve"> </w:t>
      </w:r>
      <w:r w:rsidRPr="00255833">
        <w:t>I analyzed a survey from 2015 and two from 2016. I examined all respondents, but here I’ll focus on the evangelicals surveyed. The richest of the surveys, the 2016 American National Election Study, asked respondents how much they supported “allowing Syrian refugees to come to the United States” on a 1-to-7 scale. Since evangelical opposition to resettling Syrians in the United States was consistent across the surveys, answers to this question probably provide a reasonable proxy for evangelicals’ attitudes today.</w:t>
      </w:r>
      <w:r>
        <w:t xml:space="preserve"> </w:t>
      </w:r>
      <w:r w:rsidRPr="00B2714C">
        <w:rPr>
          <w:rStyle w:val="StyleUnderline"/>
        </w:rPr>
        <w:t xml:space="preserve">White evangelical Republicans’ attitudes toward refugees are just like those of other white Republicans </w:t>
      </w:r>
      <w:r w:rsidRPr="00B2714C">
        <w:rPr>
          <w:rStyle w:val="Emphasis"/>
        </w:rPr>
        <w:t>White evangelicals overwhelmingly identify as Republicans</w:t>
      </w:r>
      <w:r w:rsidRPr="00B2714C">
        <w:rPr>
          <w:rStyle w:val="StyleUnderline"/>
        </w:rPr>
        <w:t>.</w:t>
      </w:r>
      <w:r w:rsidRPr="00255833">
        <w:t xml:space="preserve"> Partisanship wins out over evangelical leaders’ biblical arguments. There is essentially no difference between average scores of white evangelical Republicans (2.16) and other white Republicans (2.15) on the 1-to-7 scale. Such is the overwhelming power of partisanship in today’s politics.</w:t>
      </w:r>
      <w:r>
        <w:t xml:space="preserve"> </w:t>
      </w:r>
      <w:r w:rsidRPr="00C60C5D">
        <w:rPr>
          <w:rStyle w:val="Emphasis"/>
        </w:rPr>
        <w:t>Among white Republican evangelicals, Trump, political conservatism and Fox News matter (a lot</w:t>
      </w:r>
      <w:r w:rsidRPr="00C60C5D">
        <w:rPr>
          <w:rStyle w:val="StyleUnderline"/>
        </w:rPr>
        <w:t>) White evangelical</w:t>
      </w:r>
      <w:r w:rsidRPr="00B2714C">
        <w:rPr>
          <w:rStyle w:val="StyleUnderline"/>
        </w:rPr>
        <w:t xml:space="preserve"> Republicans who strongly supported Trump, identified as politically conservative and regularly watched Fox News were especially opposed to bringing Syrian refugees onto U.S. soil.</w:t>
      </w:r>
      <w:r w:rsidRPr="00255833">
        <w:t xml:space="preserve"> Evangelical Republicans who regard Trump more favorably than the Republican average were 1.3 points more opposed to resettlement than their evangelical counterparts with less favorable views of Trump. </w:t>
      </w:r>
      <w:r w:rsidRPr="00B2714C">
        <w:rPr>
          <w:rStyle w:val="StyleUnderline"/>
        </w:rPr>
        <w:t>Conservatism mattered less, but among Republican evangelicals, political conservatives favored refugee resettlement by 0.4 points less than did other evangelical Republicans. And evangelical Republicans who said they watched Fox News favored bringing refugees to the United States by 0.8 points less than evangelical Republicans who didn’t watch Fox News.</w:t>
      </w:r>
      <w:r w:rsidRPr="00255833">
        <w:t xml:space="preserve"> A single poll can’t show that Fox News causes people to feel this way, since immigration hard-liners are probably more likely to watch the network. However, other research finds that watching Fox News does influence political attitudes. Presumably, Fox News at least reinforces attitudes toward refugees.</w:t>
      </w:r>
      <w:r>
        <w:t xml:space="preserve"> </w:t>
      </w:r>
    </w:p>
    <w:p w:rsidR="00DB37D6" w:rsidRPr="00DB37D6" w:rsidRDefault="00DB37D6" w:rsidP="00DB37D6"/>
    <w:p w:rsidR="00AA3C45" w:rsidRDefault="00AA3C45" w:rsidP="00AA3C45">
      <w:pPr>
        <w:pStyle w:val="Heading3"/>
      </w:pPr>
      <w:r>
        <w:t>2nc – at: trade war thumper</w:t>
      </w:r>
    </w:p>
    <w:p w:rsidR="00DB37D6" w:rsidRPr="00751DDD" w:rsidRDefault="00DB37D6" w:rsidP="00DB37D6">
      <w:pPr>
        <w:pStyle w:val="Heading4"/>
      </w:pPr>
      <w:r w:rsidRPr="00751DDD">
        <w:t>Trump’s trade wars are turning off key supporters for the midterm elections</w:t>
      </w:r>
    </w:p>
    <w:p w:rsidR="00DB37D6" w:rsidRDefault="00DB37D6" w:rsidP="00DB37D6">
      <w:pPr>
        <w:rPr>
          <w:rStyle w:val="Style13ptBold"/>
        </w:rPr>
      </w:pPr>
      <w:r>
        <w:rPr>
          <w:rStyle w:val="Style13ptBold"/>
        </w:rPr>
        <w:t>Merica ’18</w:t>
      </w:r>
    </w:p>
    <w:p w:rsidR="00DB37D6" w:rsidRPr="00312DF9" w:rsidRDefault="00DB37D6" w:rsidP="00DB37D6">
      <w:r w:rsidRPr="00312DF9">
        <w:t>(</w:t>
      </w:r>
      <w:r>
        <w:t>Dan, July 24</w:t>
      </w:r>
      <w:r w:rsidRPr="004C35C9">
        <w:rPr>
          <w:vertAlign w:val="superscript"/>
        </w:rPr>
        <w:t>th</w:t>
      </w:r>
      <w:r>
        <w:t xml:space="preserve"> 2018, CNN political reporter, “</w:t>
      </w:r>
      <w:r w:rsidRPr="004C35C9">
        <w:t>'A Band-Aid on a broken leg': Farmers say Trump's aid package isn't enough</w:t>
      </w:r>
      <w:r>
        <w:t xml:space="preserve">”, </w:t>
      </w:r>
      <w:hyperlink r:id="rId60" w:history="1">
        <w:r w:rsidRPr="00870185">
          <w:rPr>
            <w:rStyle w:val="Hyperlink"/>
          </w:rPr>
          <w:t>https://www.cnn.com/2018/07/24/politics/farmers-operatives-politics-trump-farm-aid-package/index.html</w:t>
        </w:r>
      </w:hyperlink>
      <w:r>
        <w:t>, Date Accessed: 7/25/18, //EY</w:t>
      </w:r>
      <w:r w:rsidRPr="00312DF9">
        <w:t>)</w:t>
      </w:r>
    </w:p>
    <w:p w:rsidR="00DB37D6" w:rsidRPr="006C4722" w:rsidRDefault="00DB37D6" w:rsidP="00DB37D6">
      <w:pPr>
        <w:rPr>
          <w:rStyle w:val="StyleUnderline"/>
        </w:rPr>
      </w:pPr>
      <w:r w:rsidRPr="00B15CD1">
        <w:rPr>
          <w:rStyle w:val="StyleUnderline"/>
        </w:rPr>
        <w:t>The Trump administration's move on Tuesday to help farmers hurt by the trade wars has not stopped the barrage of criticism it has faced over its underlying trade policy.</w:t>
      </w:r>
      <w:r w:rsidRPr="006C4722">
        <w:rPr>
          <w:sz w:val="14"/>
        </w:rPr>
        <w:t xml:space="preserve"> President Donald Trump has taken a beating for months over how his tit-for-tat trade wars with China and a host of friendly countries has affected farmers across America. And on Tuesday, </w:t>
      </w:r>
      <w:r w:rsidRPr="00B15CD1">
        <w:rPr>
          <w:rStyle w:val="StyleUnderline"/>
        </w:rPr>
        <w:t xml:space="preserve">the administration decided to act, pledging $12 billion in aid to farmers impacted by the trade wars. In fields across the country and even in some Republicans offices in Washington, </w:t>
      </w:r>
      <w:r w:rsidRPr="00B15CD1">
        <w:rPr>
          <w:rStyle w:val="Emphasis"/>
        </w:rPr>
        <w:t>the reaction was similar: It's not enough. "It's a Band-Aid on a broken leg,"</w:t>
      </w:r>
      <w:r w:rsidRPr="006C4722">
        <w:rPr>
          <w:sz w:val="14"/>
        </w:rPr>
        <w:t xml:space="preserve"> said Michael Petefish, a 33-year-old Trump supporter and fifth generation soybean farmer in southern Minnesota. </w:t>
      </w:r>
      <w:r w:rsidRPr="00B15CD1">
        <w:rPr>
          <w:rStyle w:val="StyleUnderline"/>
        </w:rPr>
        <w:t>"And to be blunt, it seems pretty political and seems like they want to shore up some midterm support."</w:t>
      </w:r>
      <w:r w:rsidRPr="006C4722">
        <w:rPr>
          <w:sz w:val="14"/>
        </w:rPr>
        <w:t xml:space="preserve"> He added: "Pretend someone smashed your car, and then someone said, 'Don't worry, I will give you a ride to the next place you have to go.' Well, thank you, I appreciate the ride, but what am I going to do the next 10 rides I need after that?" Joel Schreurs, a soybean farmer from Tyler, Minnesota, said the plan was a "good start" but not a fix that works in the long run. "</w:t>
      </w:r>
      <w:r w:rsidRPr="00B15CD1">
        <w:rPr>
          <w:rStyle w:val="StyleUnderline"/>
        </w:rPr>
        <w:t>I firmly believe we need to either create more markets or be able to work it out with China because we are going to produce way too many soybeans for the markets that we have</w:t>
      </w:r>
      <w:r w:rsidRPr="006C4722">
        <w:rPr>
          <w:sz w:val="14"/>
        </w:rPr>
        <w:t xml:space="preserve">," he said. "It's a short-term fix." Schreurs said the economics of the issue make it difficult to solve. He grows about 25,000 bushels of soybeans a year, so if the price goes down $2, that costs him around $50,000. "Not many people would like it if they took $50,000 away from their business when it is something that they didn't have anything to do with," Schreurs said. </w:t>
      </w:r>
      <w:r w:rsidRPr="00B15CD1">
        <w:rPr>
          <w:rStyle w:val="StyleUnderline"/>
        </w:rPr>
        <w:t>The decision to authorize up to $12 billion in funding for farmers hurt by tariffs comes after months of negative headlines, primarily in communities and states Trump won in 2016. Rural voters -- many who have deep ties to farming -- helped catapult Trump to the presidency in 2016, and China's retaliatory tariffs specifically targeted politically important states and areas. Republican leaders across the country have been raising alarm bells to the administration for months, worried that antipathy towards the administration from base Republican voters would make an already precarious midterm election season more dangerous for Republicans</w:t>
      </w:r>
      <w:r w:rsidRPr="006C4722">
        <w:rPr>
          <w:sz w:val="14"/>
        </w:rPr>
        <w:t xml:space="preserve">. "It's desperate," a Republican operative working on the midterms told CNN on Tuesday. Though the Republican said they would happily welcome the political benefits that will come from the farm aid plan, they worried the damage may already be done with growers whose farm prices and commodity prices have shrunk in recent months. "It doesn't make me feel any better," the operative said. </w:t>
      </w:r>
      <w:r w:rsidRPr="00B15CD1">
        <w:rPr>
          <w:rStyle w:val="Emphasis"/>
        </w:rPr>
        <w:t>"The White House is finally realizing that this isn't going to get better before ballots are cast."</w:t>
      </w:r>
      <w:r w:rsidRPr="006C4722">
        <w:rPr>
          <w:sz w:val="14"/>
        </w:rPr>
        <w:t xml:space="preserve"> Trump publicly gave those concerns little due. "Tariffs are the greatest! Either a country which has treated the United States unfairly on Trade negotiates a fair deal, or it gets hit with Tariffs," Trump wrote on Tuesday. "It's as simple as that - and everybody's talking! Remember, we are the "piggy bank" that's being robbed. All will be Great!" While the President also attempted to blame farming issue on his predecessors, inside Republican circles, operatives tasked with keeping Republican majorities in the House and Senate privately worried. The funds, however, will not be spent until Labor Day in early September, the Department of Agriculture said Tuesday, just months before the midterm elections. And </w:t>
      </w:r>
      <w:r w:rsidRPr="00B15CD1">
        <w:rPr>
          <w:rStyle w:val="Emphasis"/>
        </w:rPr>
        <w:t>the general reaction from farmers, many of whom would benefit from the payments, is that it's a short-term fix that won't work in the long run.</w:t>
      </w:r>
      <w:r w:rsidRPr="006C4722">
        <w:rPr>
          <w:sz w:val="14"/>
        </w:rPr>
        <w:t xml:space="preserve"> Nationals Farmers Union President Roger Johnson calls the Trump administration's plan to cut checks to farmers impacted by the trade war "a short-term fix to a long-term problem." "</w:t>
      </w:r>
      <w:r w:rsidRPr="00B15CD1">
        <w:rPr>
          <w:rStyle w:val="StyleUnderline"/>
        </w:rPr>
        <w:t>The administration must develop a support mechanism that will mitigate the significant damage that is being inflicted upon our most vital international markets for years to come,"</w:t>
      </w:r>
      <w:r w:rsidRPr="006C4722">
        <w:rPr>
          <w:sz w:val="14"/>
        </w:rPr>
        <w:t xml:space="preserve"> he said in a statement. </w:t>
      </w:r>
      <w:r w:rsidRPr="006C4722">
        <w:rPr>
          <w:rStyle w:val="StyleUnderline"/>
        </w:rPr>
        <w:t>"They should do this by working with Congress to ensure farm bill programs provide enough assistance to farmers when markets collapse</w:t>
      </w:r>
      <w:r w:rsidRPr="006C4722">
        <w:rPr>
          <w:sz w:val="14"/>
        </w:rPr>
        <w:t xml:space="preserve">." Soybean prices -- </w:t>
      </w:r>
      <w:r w:rsidRPr="006C4722">
        <w:rPr>
          <w:rStyle w:val="StyleUnderline"/>
        </w:rPr>
        <w:t>in the face of trade fears with China -- have hovered around historic lows for months</w:t>
      </w:r>
      <w:r w:rsidRPr="006C4722">
        <w:rPr>
          <w:sz w:val="14"/>
        </w:rPr>
        <w:t>, leading Republican lawmakers in red states to raise red flags about the impact these tariffs could have on Trump country. "</w:t>
      </w:r>
      <w:r w:rsidRPr="006C4722">
        <w:rPr>
          <w:rStyle w:val="StyleUnderline"/>
        </w:rPr>
        <w:t>The $12 billion in farm aid announced today will provide a short-term fix, but it's not a long-term solution</w:t>
      </w:r>
      <w:r w:rsidRPr="006C4722">
        <w:rPr>
          <w:sz w:val="14"/>
        </w:rPr>
        <w:t>," Iowa Gov. Kim Reynolds said in response to the Trump announcement. "</w:t>
      </w:r>
      <w:r w:rsidRPr="006C4722">
        <w:rPr>
          <w:rStyle w:val="Emphasis"/>
        </w:rPr>
        <w:t>As I've said all along, nobody wins in a trade war</w:t>
      </w:r>
      <w:r w:rsidRPr="006C4722">
        <w:rPr>
          <w:sz w:val="14"/>
        </w:rPr>
        <w:t>." South Dakota Republican Sen. John Thune, whose state produces significant pork, soybeans and grains, slammed the decision to offer farmers aid without fixing the root problem. "It's a Band-Aid," Thune told CNN's Ted Barrett. "It's a short-term solution and it doesn't solve any of the problems agriculture has got right now." He added: "</w:t>
      </w:r>
      <w:r w:rsidRPr="006C4722">
        <w:rPr>
          <w:rStyle w:val="StyleUnderline"/>
        </w:rPr>
        <w:t>I appreciate the fact that they realize the farmers are being hurt by this, but this is not the right remedy</w:t>
      </w:r>
      <w:r w:rsidRPr="006C4722">
        <w:rPr>
          <w:sz w:val="14"/>
        </w:rPr>
        <w:t xml:space="preserve">." And the Koch Brothers-aligned Americans for Prosperity President Tim Phillips poured cold water on the plan shortly after it was announced. </w:t>
      </w:r>
      <w:r w:rsidRPr="006C4722">
        <w:rPr>
          <w:rStyle w:val="Emphasis"/>
        </w:rPr>
        <w:t>"$12 billion to aid farmers means the US is essentially borrowing from China to offset the costs of tariffs imposed by China</w:t>
      </w:r>
      <w:r w:rsidRPr="006C4722">
        <w:rPr>
          <w:sz w:val="14"/>
        </w:rPr>
        <w:t>," Phillips said. "</w:t>
      </w:r>
      <w:r w:rsidRPr="006C4722">
        <w:rPr>
          <w:rStyle w:val="StyleUnderline"/>
        </w:rPr>
        <w:t>It doesn't get more Washington than that."</w:t>
      </w:r>
    </w:p>
    <w:p w:rsidR="00DB37D6" w:rsidRDefault="00DB37D6" w:rsidP="00942739">
      <w:pPr>
        <w:pStyle w:val="Heading4"/>
      </w:pPr>
    </w:p>
    <w:p w:rsidR="00942739" w:rsidRPr="003C19D1" w:rsidRDefault="00942739" w:rsidP="00942739">
      <w:pPr>
        <w:pStyle w:val="Heading4"/>
      </w:pPr>
      <w:r w:rsidRPr="003C19D1">
        <w:t xml:space="preserve">Trump is </w:t>
      </w:r>
      <w:r w:rsidRPr="003C19D1">
        <w:rPr>
          <w:u w:val="single"/>
        </w:rPr>
        <w:t>not withdrawing</w:t>
      </w:r>
      <w:r w:rsidRPr="003C19D1">
        <w:t xml:space="preserve"> from NAFTA – their evidence is old and doesn’t assume </w:t>
      </w:r>
      <w:r w:rsidRPr="003C19D1">
        <w:rPr>
          <w:u w:val="single"/>
        </w:rPr>
        <w:t>recent negotiations</w:t>
      </w:r>
      <w:r w:rsidRPr="003C19D1">
        <w:t xml:space="preserve">. </w:t>
      </w:r>
    </w:p>
    <w:p w:rsidR="00942739" w:rsidRPr="003C19D1" w:rsidRDefault="00942739" w:rsidP="00942739">
      <w:r w:rsidRPr="003C19D1">
        <w:rPr>
          <w:rStyle w:val="Style13ptBold"/>
        </w:rPr>
        <w:t>Rodriguez, 7/25/18</w:t>
      </w:r>
      <w:r w:rsidRPr="003C19D1">
        <w:t xml:space="preserve"> – [Jesus, Staff-writer @ The Hill, “Trump urges Mexican president-elect to wrap up NAFTA deal 'quickly'”, (http://thehill.com/policy/finance/398895-trump-urges-mexican-president-elect-to-wrap-up-nafta-deal-quickly)]//MM</w:t>
      </w:r>
    </w:p>
    <w:p w:rsidR="00942739" w:rsidRPr="003C19D1" w:rsidRDefault="00942739" w:rsidP="00942739">
      <w:pPr>
        <w:rPr>
          <w:sz w:val="16"/>
        </w:rPr>
      </w:pPr>
      <w:r w:rsidRPr="003C19D1">
        <w:rPr>
          <w:sz w:val="16"/>
        </w:rPr>
        <w:t xml:space="preserve">President </w:t>
      </w:r>
      <w:r w:rsidRPr="003C19D1">
        <w:rPr>
          <w:u w:val="single"/>
        </w:rPr>
        <w:t>Trump is telling Mexico's president elect</w:t>
      </w:r>
      <w:r w:rsidRPr="003C19D1">
        <w:rPr>
          <w:sz w:val="16"/>
        </w:rPr>
        <w:t xml:space="preserve"> that </w:t>
      </w:r>
      <w:r w:rsidRPr="003C19D1">
        <w:rPr>
          <w:u w:val="single"/>
        </w:rPr>
        <w:t>he wants to renegotiate</w:t>
      </w:r>
      <w:r w:rsidRPr="003C19D1">
        <w:rPr>
          <w:sz w:val="16"/>
        </w:rPr>
        <w:t xml:space="preserve"> the North Atlantic Free Trade Agreement (</w:t>
      </w:r>
      <w:r w:rsidRPr="003C19D1">
        <w:rPr>
          <w:u w:val="single"/>
        </w:rPr>
        <w:t>NAFTA</w:t>
      </w:r>
      <w:r w:rsidRPr="003C19D1">
        <w:rPr>
          <w:sz w:val="16"/>
        </w:rPr>
        <w:t xml:space="preserve">) "quickly" and warning of a "different route" otherwise. “I believe a </w:t>
      </w:r>
      <w:r w:rsidRPr="003C19D1">
        <w:rPr>
          <w:u w:val="single"/>
        </w:rPr>
        <w:t>successful renegotiation of</w:t>
      </w:r>
      <w:r w:rsidRPr="003C19D1">
        <w:rPr>
          <w:sz w:val="16"/>
        </w:rPr>
        <w:t xml:space="preserve"> [</w:t>
      </w:r>
      <w:r w:rsidRPr="003C19D1">
        <w:rPr>
          <w:u w:val="single"/>
        </w:rPr>
        <w:t>NAFTA</w:t>
      </w:r>
      <w:r w:rsidRPr="003C19D1">
        <w:rPr>
          <w:sz w:val="16"/>
        </w:rPr>
        <w:t xml:space="preserve">] </w:t>
      </w:r>
      <w:r w:rsidRPr="003C19D1">
        <w:rPr>
          <w:u w:val="single"/>
        </w:rPr>
        <w:t>will lead to</w:t>
      </w:r>
      <w:r w:rsidRPr="003C19D1">
        <w:rPr>
          <w:sz w:val="16"/>
        </w:rPr>
        <w:t xml:space="preserve"> even </w:t>
      </w:r>
      <w:r w:rsidRPr="003C19D1">
        <w:rPr>
          <w:u w:val="single"/>
        </w:rPr>
        <w:t>more jobs and higher wages for hard-working</w:t>
      </w:r>
      <w:r w:rsidRPr="003C19D1">
        <w:rPr>
          <w:sz w:val="16"/>
        </w:rPr>
        <w:t xml:space="preserve"> American and Mexican </w:t>
      </w:r>
      <w:r w:rsidRPr="003C19D1">
        <w:rPr>
          <w:u w:val="single"/>
        </w:rPr>
        <w:t>workers</w:t>
      </w:r>
      <w:r w:rsidRPr="003C19D1">
        <w:rPr>
          <w:sz w:val="16"/>
        </w:rPr>
        <w:t xml:space="preserve">—but only if it can go quickly, because otherwise I must go a much different route,” Trump said in a letter to Mexican President-elect Andrés Manuel López Obrador. “It would not be my preference, but would be far more profitable for the United States.” The letter was dated July 20, but released on Tuesday night by López Obrador. Trump drafted the letter in response to a letter López Obrador sent to Trump. NAFTA has been in effect since 1994, but Trump views the free trade pact as an unfair deal that benefits Mexico more than the U.S. </w:t>
      </w:r>
      <w:r w:rsidRPr="003C19D1">
        <w:rPr>
          <w:rStyle w:val="Emphasis"/>
        </w:rPr>
        <w:t>The U.S., Canada and Mexico have been renegotiating the deal</w:t>
      </w:r>
      <w:r w:rsidRPr="003C19D1">
        <w:rPr>
          <w:sz w:val="16"/>
        </w:rPr>
        <w:t xml:space="preserve">, but talks have been slow. López Obrador, who will be the country’s first leftist president in decades after the July 1 election, outlined several steps his administration would take to encourage development on the Mexican side of the border, such as raising the minimum wage and matching the local tax rates to that of the states in the U.S. side. </w:t>
      </w:r>
      <w:r w:rsidRPr="003C19D1">
        <w:rPr>
          <w:u w:val="single"/>
        </w:rPr>
        <w:t xml:space="preserve">Keeping NAFTA and improving development is seen as a way to stem the flow of economic migrants coming to the United States from Mexico, a common goal for both administrations. </w:t>
      </w:r>
      <w:r w:rsidRPr="003C19D1">
        <w:rPr>
          <w:sz w:val="16"/>
        </w:rPr>
        <w:t xml:space="preserve">López Obrador said in his letter, sent to Trump with Secretary of State </w:t>
      </w:r>
      <w:hyperlink r:id="rId61" w:history="1">
        <w:r w:rsidRPr="003C19D1">
          <w:rPr>
            <w:rStyle w:val="Hyperlink"/>
            <w:sz w:val="16"/>
          </w:rPr>
          <w:t>Mike Pompeo</w:t>
        </w:r>
      </w:hyperlink>
      <w:r w:rsidRPr="003C19D1">
        <w:rPr>
          <w:sz w:val="16"/>
        </w:rPr>
        <w:t xml:space="preserve"> who visited Mexico on July 13, that his administration will work “so that no Mexicans have to migrate because of poverty or violence.” Both </w:t>
      </w:r>
      <w:r w:rsidRPr="003C19D1">
        <w:rPr>
          <w:rStyle w:val="Emphasis"/>
        </w:rPr>
        <w:t>Trump and López Obrador also exchanged pleasantries</w:t>
      </w:r>
      <w:r w:rsidRPr="003C19D1">
        <w:rPr>
          <w:sz w:val="16"/>
        </w:rPr>
        <w:t xml:space="preserve"> — </w:t>
      </w:r>
      <w:r w:rsidRPr="003C19D1">
        <w:rPr>
          <w:rStyle w:val="Emphasis"/>
        </w:rPr>
        <w:t>a sign that the pair might find common ground.</w:t>
      </w:r>
      <w:r w:rsidRPr="003C19D1">
        <w:rPr>
          <w:sz w:val="16"/>
        </w:rPr>
        <w:t xml:space="preserve"> </w:t>
      </w:r>
      <w:r w:rsidRPr="003C19D1">
        <w:rPr>
          <w:u w:val="single"/>
        </w:rPr>
        <w:t>Political watchers have</w:t>
      </w:r>
      <w:r w:rsidRPr="003C19D1">
        <w:rPr>
          <w:sz w:val="16"/>
        </w:rPr>
        <w:t xml:space="preserve"> also </w:t>
      </w:r>
      <w:r w:rsidRPr="003C19D1">
        <w:rPr>
          <w:u w:val="single"/>
        </w:rPr>
        <w:t>drawn comparisons between the two</w:t>
      </w:r>
      <w:r w:rsidRPr="003C19D1">
        <w:rPr>
          <w:sz w:val="16"/>
        </w:rPr>
        <w:t xml:space="preserve"> populists. “</w:t>
      </w:r>
      <w:r w:rsidRPr="003C19D1">
        <w:rPr>
          <w:u w:val="single"/>
        </w:rPr>
        <w:t>We both achieved electoral success by providing a clear vision for making our countries stronger and better</w:t>
      </w:r>
      <w:r w:rsidRPr="003C19D1">
        <w:rPr>
          <w:sz w:val="16"/>
        </w:rPr>
        <w:t xml:space="preserve">,” Trump said in his letter. "A stronger relationship will lead to a much stronger and more prosperous Mexico, which frankly would make me very happy!" he added. Mexican Economy Minister Ildefonso Guajardo is set to meet on Thursday with U.S. Trade Representative </w:t>
      </w:r>
      <w:hyperlink r:id="rId62" w:history="1">
        <w:r w:rsidRPr="003C19D1">
          <w:rPr>
            <w:rStyle w:val="Hyperlink"/>
            <w:sz w:val="16"/>
          </w:rPr>
          <w:t>Robert Lighthizer</w:t>
        </w:r>
      </w:hyperlink>
      <w:r w:rsidRPr="003C19D1">
        <w:rPr>
          <w:sz w:val="16"/>
        </w:rPr>
        <w:t xml:space="preserve">. Guajardo has hinted a NAFTA deal could be reached by August. Speaker </w:t>
      </w:r>
      <w:hyperlink r:id="rId63" w:history="1">
        <w:r w:rsidRPr="003C19D1">
          <w:rPr>
            <w:rStyle w:val="Hyperlink"/>
            <w:sz w:val="16"/>
          </w:rPr>
          <w:t>Paul Ryan</w:t>
        </w:r>
      </w:hyperlink>
      <w:r w:rsidRPr="003C19D1">
        <w:rPr>
          <w:sz w:val="16"/>
        </w:rPr>
        <w:t xml:space="preserve"> (R-Wis.) said in April </w:t>
      </w:r>
      <w:r w:rsidRPr="003C19D1">
        <w:rPr>
          <w:u w:val="single"/>
        </w:rPr>
        <w:t>the parties needed to reach an agreement</w:t>
      </w:r>
      <w:r w:rsidRPr="003C19D1">
        <w:rPr>
          <w:sz w:val="16"/>
        </w:rPr>
        <w:t xml:space="preserve"> by that month for Congress to pass it before November's midterms.</w:t>
      </w:r>
    </w:p>
    <w:p w:rsidR="00942739" w:rsidRPr="003C19D1" w:rsidRDefault="00942739" w:rsidP="00942739">
      <w:pPr>
        <w:rPr>
          <w:sz w:val="16"/>
        </w:rPr>
      </w:pPr>
    </w:p>
    <w:p w:rsidR="00942739" w:rsidRPr="003C19D1" w:rsidRDefault="00942739" w:rsidP="00942739">
      <w:pPr>
        <w:pStyle w:val="Heading4"/>
      </w:pPr>
      <w:r w:rsidRPr="003C19D1">
        <w:t>Trump is halting trade wars and compensation solves the impact on farmers.</w:t>
      </w:r>
    </w:p>
    <w:p w:rsidR="00942739" w:rsidRPr="003C19D1" w:rsidRDefault="00942739" w:rsidP="00942739">
      <w:r w:rsidRPr="003C19D1">
        <w:rPr>
          <w:rStyle w:val="Style13ptBold"/>
        </w:rPr>
        <w:t>Economist, 7/28/18</w:t>
      </w:r>
      <w:r w:rsidRPr="003C19D1">
        <w:t xml:space="preserve"> – [“Donald Trump agrees to cease fire in the trade war with the EU”, (https://www.economist.com/united-states/2018/07/28/donald-trump-agrees-to-cease-fire-in-the-trade-war-with-the-eu)]//MM</w:t>
      </w:r>
    </w:p>
    <w:p w:rsidR="00942739" w:rsidRPr="003C19D1" w:rsidRDefault="00942739" w:rsidP="00942739">
      <w:pPr>
        <w:rPr>
          <w:rStyle w:val="Emphasis"/>
        </w:rPr>
      </w:pPr>
      <w:r w:rsidRPr="003C19D1">
        <w:rPr>
          <w:sz w:val="8"/>
        </w:rPr>
        <w:t xml:space="preserve">The meeting’s other outcomes have more immediate consequences. Mr </w:t>
      </w:r>
      <w:r w:rsidRPr="003C19D1">
        <w:rPr>
          <w:u w:val="single"/>
        </w:rPr>
        <w:t>Trump agreed to</w:t>
      </w:r>
      <w:r w:rsidRPr="003C19D1">
        <w:rPr>
          <w:sz w:val="8"/>
        </w:rPr>
        <w:t xml:space="preserve"> “</w:t>
      </w:r>
      <w:r w:rsidRPr="003C19D1">
        <w:rPr>
          <w:u w:val="single"/>
        </w:rPr>
        <w:t>hold off further tariffs</w:t>
      </w:r>
      <w:r w:rsidRPr="003C19D1">
        <w:rPr>
          <w:sz w:val="8"/>
        </w:rPr>
        <w:t xml:space="preserve">”, </w:t>
      </w:r>
      <w:r w:rsidRPr="003C19D1">
        <w:rPr>
          <w:u w:val="single"/>
        </w:rPr>
        <w:t>halting</w:t>
      </w:r>
      <w:r w:rsidRPr="003C19D1">
        <w:rPr>
          <w:sz w:val="8"/>
        </w:rPr>
        <w:t xml:space="preserve"> the threat of </w:t>
      </w:r>
      <w:r w:rsidRPr="003C19D1">
        <w:rPr>
          <w:u w:val="single"/>
        </w:rPr>
        <w:t>punitive measures</w:t>
      </w:r>
      <w:r w:rsidRPr="003C19D1">
        <w:rPr>
          <w:sz w:val="8"/>
        </w:rPr>
        <w:t xml:space="preserve"> on European cars </w:t>
      </w:r>
      <w:r w:rsidRPr="003C19D1">
        <w:rPr>
          <w:u w:val="single"/>
        </w:rPr>
        <w:t>and avoiding escalation into a nastier tit-for-tat dispute</w:t>
      </w:r>
      <w:r w:rsidRPr="003C19D1">
        <w:rPr>
          <w:sz w:val="8"/>
        </w:rPr>
        <w:t xml:space="preserve">. Remarkably </w:t>
      </w:r>
      <w:r w:rsidRPr="003C19D1">
        <w:rPr>
          <w:u w:val="single"/>
        </w:rPr>
        <w:t>for a man said to be itching to withdraw from the</w:t>
      </w:r>
      <w:r w:rsidRPr="003C19D1">
        <w:rPr>
          <w:sz w:val="8"/>
        </w:rPr>
        <w:t xml:space="preserve"> World Trade Organisation (</w:t>
      </w:r>
      <w:r w:rsidRPr="003C19D1">
        <w:rPr>
          <w:u w:val="single"/>
        </w:rPr>
        <w:t>WTO</w:t>
      </w:r>
      <w:r w:rsidRPr="003C19D1">
        <w:rPr>
          <w:sz w:val="8"/>
        </w:rPr>
        <w:t xml:space="preserve">), Mr </w:t>
      </w:r>
      <w:r w:rsidRPr="003C19D1">
        <w:rPr>
          <w:rStyle w:val="Emphasis"/>
        </w:rPr>
        <w:t>Trump announced</w:t>
      </w:r>
      <w:r w:rsidRPr="003C19D1">
        <w:rPr>
          <w:sz w:val="8"/>
        </w:rPr>
        <w:t xml:space="preserve"> that </w:t>
      </w:r>
      <w:r w:rsidRPr="003C19D1">
        <w:rPr>
          <w:rStyle w:val="Emphasis"/>
        </w:rPr>
        <w:t>he would work with the EU to reform it.</w:t>
      </w:r>
      <w:r w:rsidRPr="003C19D1">
        <w:rPr>
          <w:sz w:val="8"/>
        </w:rPr>
        <w:t xml:space="preserve"> Rather than mindlessly bashing the WTO, Mr Trump may have realised the benefits of using it to tackle China’s economic misdeeds. Given Mr Trump’s mercurial personality and his peeves over America’s bilateral trade deficit with the EU, the truce may prove fragile. That means the most lasting policy announcement of the week could yet be the one made on the day before Mr Juncker’s arrival, when Sonny Perdue, Mr </w:t>
      </w:r>
      <w:r w:rsidRPr="003C19D1">
        <w:rPr>
          <w:u w:val="single"/>
        </w:rPr>
        <w:t>Trump’s agriculture secretary</w:t>
      </w:r>
      <w:r w:rsidRPr="003C19D1">
        <w:rPr>
          <w:sz w:val="8"/>
        </w:rPr>
        <w:t xml:space="preserve">, </w:t>
      </w:r>
      <w:r w:rsidRPr="003C19D1">
        <w:rPr>
          <w:u w:val="single"/>
        </w:rPr>
        <w:t>outlined a relief package</w:t>
      </w:r>
      <w:r w:rsidRPr="003C19D1">
        <w:rPr>
          <w:sz w:val="8"/>
        </w:rPr>
        <w:t xml:space="preserve"> of up to $12bn </w:t>
      </w:r>
      <w:r w:rsidRPr="003C19D1">
        <w:rPr>
          <w:u w:val="single"/>
        </w:rPr>
        <w:t>for American farmers hit by retaliatory tariffs from America’s trade partners</w:t>
      </w:r>
      <w:r w:rsidRPr="003C19D1">
        <w:rPr>
          <w:sz w:val="8"/>
        </w:rPr>
        <w:t xml:space="preserve">. American farmers have long worried about their position on the front line of Mr Trump’s trade wars. Around a fifth of their production is exported, leaving them exposed to retaliation from the likes of China, Mexico and the EU; their political heft at home makes them prime targets for foreigners trying to make the Trump administration reverse course. The Trump-Juncker deal offered American farmers little relief. Not only was agriculture conspicuously absent from their joint statement (beyond a promise to buy more soyabeans), but the EU accounts for less than 4% of the agricultural trade flows affected by the new tariffs. By contrast, $12bn is a big increase in government support for an industry that already gets a lot. The OECD, a club of mostly rich countries, estimates that in 2016 American farms received $33bn in various types of support. As generous as Mr Perdue’s plan may be, only its outline is clear. </w:t>
      </w:r>
      <w:r w:rsidRPr="003C19D1">
        <w:rPr>
          <w:rStyle w:val="Emphasis"/>
        </w:rPr>
        <w:t>Producers of soyabeans, sorghum, corn, wheat, cotton, dairy and pigs can expect payments. They can also expect the government to hoover up unexpected surpluses. Last, some of the cash will be spent on developing new export markets for farm products.</w:t>
      </w:r>
    </w:p>
    <w:p w:rsidR="00942739" w:rsidRPr="003C19D1" w:rsidRDefault="00942739" w:rsidP="00942739"/>
    <w:p w:rsidR="00942739" w:rsidRPr="003C19D1" w:rsidRDefault="00942739" w:rsidP="00942739">
      <w:pPr>
        <w:pStyle w:val="Heading4"/>
      </w:pPr>
      <w:r w:rsidRPr="003C19D1">
        <w:t>Farmers will get back on track despite trade wars.</w:t>
      </w:r>
    </w:p>
    <w:p w:rsidR="00942739" w:rsidRPr="003C19D1" w:rsidRDefault="00942739" w:rsidP="00942739">
      <w:r w:rsidRPr="003C19D1">
        <w:rPr>
          <w:rStyle w:val="Style13ptBold"/>
        </w:rPr>
        <w:t>Collinson, 7/26/18</w:t>
      </w:r>
      <w:r w:rsidRPr="003C19D1">
        <w:t xml:space="preserve"> – [Stephen, Staff-writer @ CNN, “Why Trump blinked”, (https://www.cnn.com/2018/07/26/politics/donald-trump-tariffs-putin/index.html)]//MM</w:t>
      </w:r>
    </w:p>
    <w:p w:rsidR="00942739" w:rsidRPr="003A6873" w:rsidRDefault="00942739" w:rsidP="00942739">
      <w:pPr>
        <w:rPr>
          <w:u w:val="single"/>
        </w:rPr>
      </w:pPr>
      <w:r w:rsidRPr="003C19D1">
        <w:rPr>
          <w:sz w:val="16"/>
        </w:rPr>
        <w:t xml:space="preserve">Washington (CNN)President Donald </w:t>
      </w:r>
      <w:r w:rsidRPr="003C19D1">
        <w:rPr>
          <w:u w:val="single"/>
        </w:rPr>
        <w:t>Trump has spent weeks drawing battle lines for a trade war with Europe and courting Vladimir Putin</w:t>
      </w:r>
      <w:r w:rsidRPr="003C19D1">
        <w:rPr>
          <w:sz w:val="16"/>
        </w:rPr>
        <w:t xml:space="preserve"> -- causing almost universal angst in Washington. On Wednesday, </w:t>
      </w:r>
      <w:r w:rsidRPr="003C19D1">
        <w:rPr>
          <w:rStyle w:val="Emphasis"/>
        </w:rPr>
        <w:t xml:space="preserve">he blinked on both. </w:t>
      </w:r>
      <w:r w:rsidRPr="003C19D1">
        <w:rPr>
          <w:u w:val="single"/>
        </w:rPr>
        <w:t>Trump's decisions to put trade hostilities with the European Union on hold</w:t>
      </w:r>
      <w:r w:rsidRPr="003C19D1">
        <w:rPr>
          <w:sz w:val="16"/>
        </w:rPr>
        <w:t xml:space="preserve"> and to delay the Russian President's visit he had planned for the fall </w:t>
      </w:r>
      <w:r w:rsidRPr="003C19D1">
        <w:rPr>
          <w:u w:val="single"/>
        </w:rPr>
        <w:t>are likely to be widely welcomed among Republicans and among US allies</w:t>
      </w:r>
      <w:r w:rsidRPr="003C19D1">
        <w:rPr>
          <w:sz w:val="16"/>
        </w:rPr>
        <w:t xml:space="preserve"> who have been concerned by his tendency to elevate US enemies while criticizing friends. At the White House, </w:t>
      </w:r>
      <w:r w:rsidRPr="003C19D1">
        <w:rPr>
          <w:rStyle w:val="Emphasis"/>
        </w:rPr>
        <w:t>Trump declared what appeared at first to be a stunning breakthrough in transatlantic trade</w:t>
      </w:r>
      <w:r w:rsidRPr="003C19D1">
        <w:rPr>
          <w:sz w:val="16"/>
        </w:rPr>
        <w:t xml:space="preserve"> amid fears of an all-out trade war. "We had a big day. Very big," Trump said, promising a "new phase" in the relationship in which both sides win, after meeting European Commission President Jean-Claude Juncker. They sealed their meeting </w:t>
      </w:r>
      <w:hyperlink r:id="rId64" w:tgtFrame="_blank" w:history="1">
        <w:r w:rsidRPr="003C19D1">
          <w:rPr>
            <w:rStyle w:val="Hyperlink"/>
            <w:sz w:val="16"/>
          </w:rPr>
          <w:t>when Juncker kissed Trump, pictured in a tweet posted</w:t>
        </w:r>
      </w:hyperlink>
      <w:r w:rsidRPr="003C19D1">
        <w:rPr>
          <w:sz w:val="16"/>
        </w:rPr>
        <w:t xml:space="preserve"> by Trump later Wednesday evening. It was a far cry from the President's smoldering rage at Europe that was in evidence during his trip across the Atlantic earlier this month. "</w:t>
      </w:r>
      <w:r w:rsidRPr="003C19D1">
        <w:rPr>
          <w:rStyle w:val="Emphasis"/>
        </w:rPr>
        <w:t>This was a very big day for free and fair trade</w:t>
      </w:r>
      <w:r w:rsidRPr="003C19D1">
        <w:rPr>
          <w:sz w:val="16"/>
        </w:rPr>
        <w:t xml:space="preserve">. A very big day indeed." Trump said. A victory or a walk-back? </w:t>
      </w:r>
      <w:hyperlink r:id="rId65" w:history="1">
        <w:r w:rsidRPr="003C19D1">
          <w:rPr>
            <w:rStyle w:val="Emphasis"/>
          </w:rPr>
          <w:t xml:space="preserve">Trump and top European leader agree to work toward zero tariffs </w:t>
        </w:r>
      </w:hyperlink>
      <w:r w:rsidRPr="003C19D1">
        <w:rPr>
          <w:rStyle w:val="Emphasis"/>
        </w:rPr>
        <w:t xml:space="preserve"> </w:t>
      </w:r>
      <w:r w:rsidRPr="003C19D1">
        <w:rPr>
          <w:sz w:val="16"/>
        </w:rPr>
        <w:t xml:space="preserve">The President needed a big day. His White House reeled Wednesday over a tape made by his former lawyer Michael Cohen aired on CNN'S "Cuomo Prime Time" that showed he knew about an effort to pay off a Playboy model who said she had an affair with him that contradicted his previous denials. Trump refused to answer questions about the tape during an photo-op with Juncker -- and the White House later banned CNN White House correspondent Kaitlan Collins from the trade announcement for asking them. The announcement on trade was dressed up as a huge victory, held in the Rose Garden, the traditional venue for big state announcements, and in front of a group of Republican lawmakers apparently called down from Capitol Hill to serve as a backdrop. Yet in essence, </w:t>
      </w:r>
      <w:r w:rsidRPr="003C19D1">
        <w:rPr>
          <w:u w:val="single"/>
        </w:rPr>
        <w:t>its real effect seemed to be to disguise a step back by the President who has imposed steel and aluminum tariffs on US allies in Europe</w:t>
      </w:r>
      <w:r w:rsidRPr="003C19D1">
        <w:rPr>
          <w:sz w:val="16"/>
        </w:rPr>
        <w:t xml:space="preserve">, repeatedly threatened to slap a 25% tariff on European cars imports and blasted the European Union in public. The two sides said that they had agreed to discuss tearing down all tariffs, trade barriers and subsidies on non-auto industrial goods. Trump said that they had also agreed to work together to resolve the issue of "retaliatory tariffs" imposed in recent months. </w:t>
      </w:r>
      <w:r w:rsidRPr="003C19D1">
        <w:rPr>
          <w:rStyle w:val="Emphasis"/>
        </w:rPr>
        <w:t>The President's announcement that Europe will buy more soybeans and liquid national gas could be good news for US agriculture and industry</w:t>
      </w:r>
      <w:r w:rsidRPr="003C19D1">
        <w:rPr>
          <w:sz w:val="16"/>
        </w:rPr>
        <w:t xml:space="preserve">. And Juncker, apparently keen to flatter Trump, was eager to play along in language that the President appreciates. "When I was invited by the President to the White House, I had one intention: I had the intention to make a deal today. And we made a deal today," he said. </w:t>
      </w:r>
      <w:r w:rsidRPr="003C19D1">
        <w:rPr>
          <w:u w:val="single"/>
        </w:rPr>
        <w:t>It would be huge news if the US and Europe ever agreed to get to the zero tariffs, zero subsidies and zero barriers standard that both leaders proposed on Wednesday.</w:t>
      </w:r>
    </w:p>
    <w:p w:rsidR="00942739" w:rsidRPr="00942739" w:rsidRDefault="00942739" w:rsidP="00942739"/>
    <w:p w:rsidR="00AA3C45" w:rsidRDefault="00AA3C45" w:rsidP="00AA3C45">
      <w:pPr>
        <w:pStyle w:val="Heading4"/>
      </w:pPr>
      <w:r>
        <w:t xml:space="preserve">Bailout solves --- they develop new markets which solves all base concerns </w:t>
      </w:r>
    </w:p>
    <w:p w:rsidR="00AA3C45" w:rsidRPr="00DA3C28" w:rsidRDefault="00AA3C45" w:rsidP="00AA3C45">
      <w:r w:rsidRPr="0068424D">
        <w:rPr>
          <w:b/>
        </w:rPr>
        <w:t xml:space="preserve">Ebbs et al 7/24 </w:t>
      </w:r>
      <w:r>
        <w:t xml:space="preserve">---[ Stephanie Ebbs is a political reporter for ABC, Karolina Rivas is studying Journalism and Political Science at the University of Nevada, and Tara Palmeri is an American journalist who works as ABC News' White House correspondent. Most recently, she was a Politico White House correspondent, and served as a CNN Political Analyst, ‘Trump administration announces $12 billion in emergency aid to farmers hurt by president’s trade battle with China and others”, ABC News, 7/24/18, </w:t>
      </w:r>
      <w:hyperlink r:id="rId66" w:history="1">
        <w:r w:rsidRPr="00F52254">
          <w:rPr>
            <w:rStyle w:val="Hyperlink"/>
          </w:rPr>
          <w:t>https://abcnews.go.com/Politics/trump-administration-announce-financial-assistance-farmers-wake-tariffs/story?id=56780614</w:t>
        </w:r>
      </w:hyperlink>
      <w:r>
        <w:t>] jk</w:t>
      </w:r>
    </w:p>
    <w:p w:rsidR="00AA3C45" w:rsidRDefault="00AA3C45" w:rsidP="00AA3C45">
      <w:pPr>
        <w:rPr>
          <w:sz w:val="14"/>
        </w:rPr>
      </w:pPr>
      <w:r w:rsidRPr="006B600B">
        <w:rPr>
          <w:sz w:val="14"/>
        </w:rPr>
        <w:t xml:space="preserve">The </w:t>
      </w:r>
      <w:r w:rsidRPr="001F3DF7">
        <w:rPr>
          <w:rStyle w:val="StyleUnderline"/>
        </w:rPr>
        <w:t>Trump</w:t>
      </w:r>
      <w:r w:rsidRPr="006B600B">
        <w:rPr>
          <w:sz w:val="14"/>
        </w:rPr>
        <w:t xml:space="preserve"> administration </w:t>
      </w:r>
      <w:r w:rsidRPr="001F3DF7">
        <w:rPr>
          <w:rStyle w:val="StyleUnderline"/>
        </w:rPr>
        <w:t>will extend billions in "temporary relief aid" to farmers who have been impacted by an ongoing trade fight with China and other nations.</w:t>
      </w:r>
      <w:r w:rsidRPr="006B600B">
        <w:rPr>
          <w:sz w:val="14"/>
        </w:rPr>
        <w:t xml:space="preserve"> </w:t>
      </w:r>
      <w:r w:rsidRPr="001F3DF7">
        <w:rPr>
          <w:rStyle w:val="StyleUnderline"/>
        </w:rPr>
        <w:t>The move, which includes several types of assistance, could strengthen Trump's political position</w:t>
      </w:r>
      <w:r w:rsidRPr="006B600B">
        <w:rPr>
          <w:sz w:val="14"/>
        </w:rPr>
        <w:t xml:space="preserve"> ahead of his trade neg</w:t>
      </w:r>
      <w:r w:rsidR="003B45F9">
        <w:rPr>
          <w:sz w:val="14"/>
        </w:rPr>
        <w:t>e</w:t>
      </w:r>
      <w:r w:rsidRPr="006B600B">
        <w:rPr>
          <w:sz w:val="14"/>
        </w:rPr>
        <w:t xml:space="preserve">otiations with European Commission President Jean-Claude Juncker on Wednesday. </w:t>
      </w:r>
      <w:r w:rsidRPr="00D01FAA">
        <w:rPr>
          <w:rStyle w:val="StyleUnderline"/>
        </w:rPr>
        <w:t>The U.S. Department of Agriculture said the agency will authorize $12 billion in programs to provide payments to producers</w:t>
      </w:r>
      <w:r w:rsidRPr="006B600B">
        <w:rPr>
          <w:sz w:val="14"/>
        </w:rPr>
        <w:t xml:space="preserve"> impacted by retaliatory tariffs, </w:t>
      </w:r>
      <w:r w:rsidRPr="00D01FAA">
        <w:rPr>
          <w:rStyle w:val="StyleUnderline"/>
        </w:rPr>
        <w:t>including soybeans</w:t>
      </w:r>
      <w:r w:rsidRPr="006B600B">
        <w:rPr>
          <w:sz w:val="14"/>
        </w:rPr>
        <w:t xml:space="preserve">, </w:t>
      </w:r>
      <w:r w:rsidRPr="00D01FAA">
        <w:rPr>
          <w:rStyle w:val="StyleUnderline"/>
        </w:rPr>
        <w:t>corn</w:t>
      </w:r>
      <w:r w:rsidRPr="006B600B">
        <w:rPr>
          <w:sz w:val="14"/>
        </w:rPr>
        <w:t xml:space="preserve">, </w:t>
      </w:r>
      <w:r w:rsidRPr="00D01FAA">
        <w:rPr>
          <w:rStyle w:val="StyleUnderline"/>
        </w:rPr>
        <w:t>wheat and dairy farmers</w:t>
      </w:r>
      <w:r w:rsidRPr="006B600B">
        <w:rPr>
          <w:sz w:val="14"/>
        </w:rPr>
        <w:t xml:space="preserve">, implement a food purchase program to buy surplus products, </w:t>
      </w:r>
      <w:r w:rsidRPr="00D01FAA">
        <w:rPr>
          <w:rStyle w:val="Emphasis"/>
        </w:rPr>
        <w:t>and authorize a program to develop new export markets for farm products</w:t>
      </w:r>
      <w:r w:rsidRPr="006B600B">
        <w:rPr>
          <w:sz w:val="14"/>
        </w:rPr>
        <w:t xml:space="preserve">. </w:t>
      </w:r>
      <w:r w:rsidRPr="00D01FAA">
        <w:rPr>
          <w:rStyle w:val="StyleUnderline"/>
        </w:rPr>
        <w:t>The USDA said</w:t>
      </w:r>
      <w:r w:rsidRPr="006B600B">
        <w:rPr>
          <w:sz w:val="14"/>
        </w:rPr>
        <w:t xml:space="preserve"> in a press release </w:t>
      </w:r>
      <w:r w:rsidRPr="00D01FAA">
        <w:rPr>
          <w:rStyle w:val="Emphasis"/>
        </w:rPr>
        <w:t>the $12 billion</w:t>
      </w:r>
      <w:r w:rsidRPr="00D01FAA">
        <w:rPr>
          <w:rStyle w:val="StyleUnderline"/>
        </w:rPr>
        <w:t xml:space="preserve"> is in line to offset </w:t>
      </w:r>
      <w:r w:rsidRPr="00D01FAA">
        <w:rPr>
          <w:rStyle w:val="Emphasis"/>
        </w:rPr>
        <w:t>the</w:t>
      </w:r>
      <w:r w:rsidRPr="006B600B">
        <w:rPr>
          <w:sz w:val="14"/>
        </w:rPr>
        <w:t xml:space="preserve"> estimated </w:t>
      </w:r>
      <w:r w:rsidRPr="00D01FAA">
        <w:rPr>
          <w:rStyle w:val="Emphasis"/>
        </w:rPr>
        <w:t>$11 billion impact of</w:t>
      </w:r>
      <w:r w:rsidRPr="006B600B">
        <w:rPr>
          <w:sz w:val="14"/>
        </w:rPr>
        <w:t xml:space="preserve"> the retaliatory </w:t>
      </w:r>
      <w:r w:rsidRPr="00D01FAA">
        <w:rPr>
          <w:rStyle w:val="Emphasis"/>
        </w:rPr>
        <w:t>tariffs</w:t>
      </w:r>
      <w:r w:rsidRPr="006B600B">
        <w:rPr>
          <w:sz w:val="14"/>
        </w:rPr>
        <w:t>. "</w:t>
      </w:r>
      <w:r w:rsidRPr="00D61A5B">
        <w:rPr>
          <w:rStyle w:val="StyleUnderline"/>
        </w:rPr>
        <w:t>The actions</w:t>
      </w:r>
      <w:r w:rsidRPr="006B600B">
        <w:rPr>
          <w:sz w:val="14"/>
        </w:rPr>
        <w:t xml:space="preserve"> today </w:t>
      </w:r>
      <w:r w:rsidRPr="00D61A5B">
        <w:rPr>
          <w:rStyle w:val="StyleUnderline"/>
        </w:rPr>
        <w:t>are a firm statement that other nations cannot bully our agricultural producers</w:t>
      </w:r>
      <w:r w:rsidRPr="006B600B">
        <w:rPr>
          <w:sz w:val="14"/>
        </w:rPr>
        <w:t xml:space="preserve"> to force the United States to cave in," Agriculture Secretary Sonny Perdue told reporters. “</w:t>
      </w:r>
      <w:r w:rsidRPr="00D61A5B">
        <w:rPr>
          <w:rStyle w:val="StyleUnderline"/>
        </w:rPr>
        <w:t>This administration will not stand by while our hard-working agricultural producers bear the brunt of unfriendly and illegal tariffs</w:t>
      </w:r>
      <w:r w:rsidRPr="006B600B">
        <w:rPr>
          <w:sz w:val="14"/>
        </w:rPr>
        <w:t xml:space="preserve">." President </w:t>
      </w:r>
      <w:r w:rsidRPr="00D61A5B">
        <w:rPr>
          <w:rStyle w:val="StyleUnderline"/>
        </w:rPr>
        <w:t>Trump urged patience</w:t>
      </w:r>
      <w:r w:rsidRPr="006B600B">
        <w:rPr>
          <w:sz w:val="14"/>
        </w:rPr>
        <w:t xml:space="preserve"> on the trade spat. "Just be a little patient. They are all aiming for anybody who likes me," Trump told the crowd at the Veterans of Foreign Wars national convention in Kansas City on Tuesday as he spoke of foreign countries who have imposed retaliatory tariffs that impact Trump's base.</w:t>
      </w:r>
    </w:p>
    <w:p w:rsidR="00AA3C45" w:rsidRDefault="00AA3C45" w:rsidP="00AA3C45">
      <w:pPr>
        <w:rPr>
          <w:sz w:val="14"/>
        </w:rPr>
      </w:pPr>
    </w:p>
    <w:p w:rsidR="00AA3C45" w:rsidRDefault="00AA3C45" w:rsidP="00AA3C45">
      <w:pPr>
        <w:pStyle w:val="Heading4"/>
      </w:pPr>
      <w:r>
        <w:t xml:space="preserve">The base supports the trade war </w:t>
      </w:r>
    </w:p>
    <w:p w:rsidR="00AA3C45" w:rsidRDefault="00AA3C45" w:rsidP="00AA3C45">
      <w:r w:rsidRPr="00CC1DFD">
        <w:rPr>
          <w:b/>
        </w:rPr>
        <w:t>Hart 7/24</w:t>
      </w:r>
      <w:r>
        <w:t xml:space="preserve"> --- [Benjamin Hart is a journalist for the Huffington Post and New York Magazine, “Trump to Veterans: Trust Me, Not Your Lying Eyes”, The New York Magazine, 7/24/18, </w:t>
      </w:r>
      <w:hyperlink r:id="rId67" w:history="1">
        <w:r w:rsidRPr="00331A5E">
          <w:rPr>
            <w:rStyle w:val="Hyperlink"/>
          </w:rPr>
          <w:t>http://nymag.com/daily/intelligencer/2018/07/trump-tells-veterans-not-to-believe-trade-war-news.html</w:t>
        </w:r>
      </w:hyperlink>
      <w:r>
        <w:t>] jk</w:t>
      </w:r>
    </w:p>
    <w:p w:rsidR="00AA3C45" w:rsidRPr="005D3661" w:rsidRDefault="00AA3C45" w:rsidP="00AA3C45">
      <w:pPr>
        <w:rPr>
          <w:sz w:val="12"/>
        </w:rPr>
      </w:pPr>
      <w:r w:rsidRPr="005D3661">
        <w:rPr>
          <w:sz w:val="12"/>
        </w:rPr>
        <w:t xml:space="preserve">During a stop campaigning for Missouri Senate candidate Josh Hawley at a VFW hall in Kansas City on Tuesday — which our gleefully norm-shattering commander-in-chief treated more like a campaign rally than a taxpayer-funded event — </w:t>
      </w:r>
      <w:r w:rsidRPr="005D3661">
        <w:rPr>
          <w:rStyle w:val="StyleUnderline"/>
        </w:rPr>
        <w:t>President Trump</w:t>
      </w:r>
      <w:r w:rsidRPr="005D3661">
        <w:rPr>
          <w:sz w:val="12"/>
        </w:rPr>
        <w:t xml:space="preserve"> broached the topic of tariffs. The president </w:t>
      </w:r>
      <w:r w:rsidRPr="005D3661">
        <w:rPr>
          <w:rStyle w:val="StyleUnderline"/>
        </w:rPr>
        <w:t>insisted that despite all the lost agricultural revenue</w:t>
      </w:r>
      <w:r w:rsidRPr="005D3661">
        <w:rPr>
          <w:sz w:val="12"/>
        </w:rPr>
        <w:t xml:space="preserve">, </w:t>
      </w:r>
      <w:r w:rsidRPr="005D3661">
        <w:rPr>
          <w:rStyle w:val="StyleUnderline"/>
        </w:rPr>
        <w:t>despite the damage already done to marquee American businesses, and despite the bad headlines, his</w:t>
      </w:r>
      <w:r w:rsidRPr="005D3661">
        <w:rPr>
          <w:sz w:val="12"/>
        </w:rPr>
        <w:t xml:space="preserve"> bellicose </w:t>
      </w:r>
      <w:r w:rsidRPr="005D3661">
        <w:rPr>
          <w:rStyle w:val="StyleUnderline"/>
        </w:rPr>
        <w:t>trade policy is actually good news for everyone</w:t>
      </w:r>
      <w:r w:rsidRPr="005D3661">
        <w:rPr>
          <w:sz w:val="12"/>
        </w:rPr>
        <w:t xml:space="preserve">. Or, as he put it on Twitter earlier in the day, “Tariffs are the greatest!” And, in a line for the ages, </w:t>
      </w:r>
      <w:r w:rsidRPr="005D3661">
        <w:rPr>
          <w:rStyle w:val="StyleUnderline"/>
        </w:rPr>
        <w:t>Trump neatly encapsulated both his entire political strategy, and his opinion of the people who vote for him</w:t>
      </w:r>
      <w:r w:rsidRPr="005D3661">
        <w:rPr>
          <w:sz w:val="12"/>
        </w:rPr>
        <w:t xml:space="preserve">. </w:t>
      </w:r>
      <w:r w:rsidRPr="005D3661">
        <w:rPr>
          <w:rStyle w:val="Emphasis"/>
        </w:rPr>
        <w:t>If retaining base support is his goal, the president’s strategy</w:t>
      </w:r>
      <w:r w:rsidRPr="005D3661">
        <w:rPr>
          <w:sz w:val="12"/>
        </w:rPr>
        <w:t xml:space="preserve"> of straightforward reality distortion </w:t>
      </w:r>
      <w:r w:rsidRPr="005D3661">
        <w:rPr>
          <w:rStyle w:val="Emphasis"/>
        </w:rPr>
        <w:t>is working</w:t>
      </w:r>
      <w:r w:rsidRPr="005D3661">
        <w:rPr>
          <w:sz w:val="12"/>
        </w:rPr>
        <w:t xml:space="preserve"> fairly </w:t>
      </w:r>
      <w:r w:rsidRPr="005D3661">
        <w:rPr>
          <w:rStyle w:val="Emphasis"/>
        </w:rPr>
        <w:t>well</w:t>
      </w:r>
      <w:r w:rsidRPr="005D3661">
        <w:rPr>
          <w:sz w:val="12"/>
        </w:rPr>
        <w:t xml:space="preserve">. </w:t>
      </w:r>
      <w:r w:rsidRPr="005D3661">
        <w:rPr>
          <w:rStyle w:val="StyleUnderline"/>
        </w:rPr>
        <w:t>A Pew poll</w:t>
      </w:r>
      <w:r w:rsidRPr="005D3661">
        <w:rPr>
          <w:sz w:val="12"/>
        </w:rPr>
        <w:t xml:space="preserve"> last week </w:t>
      </w:r>
      <w:r w:rsidRPr="005D3661">
        <w:rPr>
          <w:rStyle w:val="StyleUnderline"/>
        </w:rPr>
        <w:t xml:space="preserve">showed that </w:t>
      </w:r>
      <w:r w:rsidRPr="005D3661">
        <w:rPr>
          <w:rStyle w:val="Emphasis"/>
        </w:rPr>
        <w:t>73 percent</w:t>
      </w:r>
      <w:r w:rsidRPr="005D3661">
        <w:rPr>
          <w:rStyle w:val="StyleUnderline"/>
        </w:rPr>
        <w:t xml:space="preserve"> of Republicans and Republican-leaning voters </w:t>
      </w:r>
      <w:r w:rsidRPr="005D3661">
        <w:rPr>
          <w:rStyle w:val="Emphasis"/>
        </w:rPr>
        <w:t>approved</w:t>
      </w:r>
      <w:r w:rsidRPr="005D3661">
        <w:rPr>
          <w:rStyle w:val="StyleUnderline"/>
        </w:rPr>
        <w:t xml:space="preserve"> of the tariffs</w:t>
      </w:r>
      <w:r w:rsidRPr="005D3661">
        <w:rPr>
          <w:sz w:val="12"/>
        </w:rPr>
        <w:t>, a startling result for a party that once championed free trade as one of its defining policy planks.</w:t>
      </w:r>
    </w:p>
    <w:p w:rsidR="00AA3C45" w:rsidRDefault="00AA3C45" w:rsidP="00AA3C45">
      <w:pPr>
        <w:pStyle w:val="Heading4"/>
      </w:pPr>
      <w:r>
        <w:t>Base supports the trade war</w:t>
      </w:r>
    </w:p>
    <w:p w:rsidR="00AA3C45" w:rsidRPr="002D0AEA" w:rsidRDefault="00AA3C45" w:rsidP="00AA3C45">
      <w:r w:rsidRPr="00310BD7">
        <w:rPr>
          <w:b/>
        </w:rPr>
        <w:t xml:space="preserve">Miller and Boyer </w:t>
      </w:r>
      <w:r w:rsidRPr="00247C3B">
        <w:rPr>
          <w:b/>
        </w:rPr>
        <w:t>7 /5</w:t>
      </w:r>
      <w:r>
        <w:t xml:space="preserve">---[S.A. Miller is the White House Correspondent at the Washington Times, and Dave Boyer is a staff writer for the Washington Times, “China trade war kicks off: GOP base backs Trump's get-tough tariffs”, The Washington Times, 7/5/18, </w:t>
      </w:r>
      <w:hyperlink r:id="rId68" w:history="1">
        <w:r w:rsidRPr="00331A5E">
          <w:rPr>
            <w:rStyle w:val="Hyperlink"/>
          </w:rPr>
          <w:t>https://www.washingtontimes.com/news/2018/jul/5/gop-establishment-wont-support-donald-trump-plans-/</w:t>
        </w:r>
      </w:hyperlink>
      <w:r>
        <w:t>] jk</w:t>
      </w:r>
    </w:p>
    <w:p w:rsidR="00AA3C45" w:rsidRPr="00A13B39" w:rsidRDefault="00AA3C45" w:rsidP="00AA3C45">
      <w:pPr>
        <w:rPr>
          <w:sz w:val="12"/>
        </w:rPr>
      </w:pPr>
      <w:r w:rsidRPr="005D3661">
        <w:rPr>
          <w:rStyle w:val="StyleUnderline"/>
        </w:rPr>
        <w:t>The U.S.-China trade war</w:t>
      </w:r>
      <w:r w:rsidRPr="00A13B39">
        <w:rPr>
          <w:sz w:val="12"/>
        </w:rPr>
        <w:t xml:space="preserve"> is set to dramatically escalate Friday as </w:t>
      </w:r>
      <w:r w:rsidRPr="005D3661">
        <w:rPr>
          <w:rStyle w:val="StyleUnderline"/>
        </w:rPr>
        <w:t>threatened higher tariffs go into effect</w:t>
      </w:r>
      <w:r w:rsidRPr="00A13B39">
        <w:rPr>
          <w:sz w:val="12"/>
        </w:rPr>
        <w:t xml:space="preserve">, and President </w:t>
      </w:r>
      <w:r w:rsidRPr="00EF2F6B">
        <w:rPr>
          <w:rStyle w:val="StyleUnderline"/>
        </w:rPr>
        <w:t>Trump is going into battle with</w:t>
      </w:r>
      <w:r w:rsidRPr="00A13B39">
        <w:rPr>
          <w:sz w:val="12"/>
        </w:rPr>
        <w:t xml:space="preserve"> virtually </w:t>
      </w:r>
      <w:r w:rsidRPr="00EF2F6B">
        <w:rPr>
          <w:rStyle w:val="StyleUnderline"/>
        </w:rPr>
        <w:t>no support from the Republican Party</w:t>
      </w:r>
      <w:r w:rsidRPr="00A13B39">
        <w:rPr>
          <w:sz w:val="12"/>
        </w:rPr>
        <w:t xml:space="preserve"> establishment. </w:t>
      </w:r>
      <w:r w:rsidRPr="00EF2F6B">
        <w:rPr>
          <w:rStyle w:val="StyleUnderline"/>
        </w:rPr>
        <w:t>But that doesn’t mean Mr. Trump is fighting alone.</w:t>
      </w:r>
      <w:r>
        <w:rPr>
          <w:rStyle w:val="StyleUnderline"/>
        </w:rPr>
        <w:t xml:space="preserve"> </w:t>
      </w:r>
      <w:r w:rsidRPr="00EF2F6B">
        <w:rPr>
          <w:rStyle w:val="Emphasis"/>
        </w:rPr>
        <w:t>The president’s get-tough stance on China is bolstered by an electoral base</w:t>
      </w:r>
      <w:r w:rsidRPr="00A13B39">
        <w:rPr>
          <w:sz w:val="12"/>
        </w:rPr>
        <w:t xml:space="preserve"> </w:t>
      </w:r>
      <w:r w:rsidRPr="00EF2F6B">
        <w:rPr>
          <w:rStyle w:val="StyleUnderline"/>
        </w:rPr>
        <w:t>that</w:t>
      </w:r>
      <w:r w:rsidRPr="00A13B39">
        <w:rPr>
          <w:sz w:val="12"/>
        </w:rPr>
        <w:t xml:space="preserve"> for years </w:t>
      </w:r>
      <w:r w:rsidRPr="00EF2F6B">
        <w:rPr>
          <w:rStyle w:val="StyleUnderline"/>
        </w:rPr>
        <w:t>has been moving away from the GOP’s long-held free trade orthodoxy</w:t>
      </w:r>
      <w:r w:rsidRPr="00A13B39">
        <w:rPr>
          <w:sz w:val="12"/>
        </w:rPr>
        <w:t>, according to conservative and business leaders who themselves oppose protectionist tariffs in trade disputes. “</w:t>
      </w:r>
      <w:r w:rsidRPr="00EF2F6B">
        <w:rPr>
          <w:rStyle w:val="StyleUnderline"/>
        </w:rPr>
        <w:t xml:space="preserve">We’ve recognized a lot of </w:t>
      </w:r>
      <w:r w:rsidRPr="00EF2F6B">
        <w:rPr>
          <w:rStyle w:val="Emphasis"/>
        </w:rPr>
        <w:t>our own base</w:t>
      </w:r>
      <w:r w:rsidRPr="00EF2F6B">
        <w:rPr>
          <w:rStyle w:val="StyleUnderline"/>
        </w:rPr>
        <w:t xml:space="preserve"> — Republican primary voters, conservatives</w:t>
      </w:r>
      <w:r w:rsidRPr="00A13B39">
        <w:rPr>
          <w:sz w:val="12"/>
        </w:rPr>
        <w:t xml:space="preserve"> — </w:t>
      </w:r>
      <w:r w:rsidRPr="00EF2F6B">
        <w:rPr>
          <w:rStyle w:val="StyleUnderline"/>
        </w:rPr>
        <w:t xml:space="preserve">they are </w:t>
      </w:r>
      <w:r w:rsidRPr="00EF2F6B">
        <w:rPr>
          <w:rStyle w:val="Emphasis"/>
        </w:rPr>
        <w:t>not</w:t>
      </w:r>
      <w:r w:rsidRPr="00EF2F6B">
        <w:rPr>
          <w:rStyle w:val="StyleUnderline"/>
        </w:rPr>
        <w:t xml:space="preserve"> as </w:t>
      </w:r>
      <w:r w:rsidRPr="00EF2F6B">
        <w:rPr>
          <w:rStyle w:val="Emphasis"/>
        </w:rPr>
        <w:t>favorable toward free trade</w:t>
      </w:r>
      <w:r w:rsidRPr="00EF2F6B">
        <w:rPr>
          <w:rStyle w:val="StyleUnderline"/>
        </w:rPr>
        <w:t xml:space="preserve"> anymore</w:t>
      </w:r>
      <w:r w:rsidRPr="00A13B39">
        <w:rPr>
          <w:sz w:val="12"/>
        </w:rPr>
        <w:t xml:space="preserve">,” said Tim Phillips, president Americans for Prosperity, a conservative advocacy group that steadfastly opposes higher duties. “This didn’t start with the president,” he added. “The drift started well before him, and it’s not going to end with this tariff and protectionist move.” Americans for Prosperity plans a multiyear multi-million-dollar campaign to corral Republican voters back into the free trade stable. Mr. Trump said Thursday that the 25 percent tariff on $34 billion worth of Chinese goods was just the beginning of his crackdown. Higher duties would hit another $16 billion worth of goods in two weeks, telling reporters en route to a rally in Montana he is prepared to considered another $500 billion in trade duties on Chinese goods if Beijing refuses to compromise. “It’s only on China,” said Mr. Trump. Chinese President Xi Jinping’s government accused the U.S. of “firing first” in the trade war and vowed to shoot back. “China will not bow in the face of threats and blackmail, nor will it be shaken in its resolve to defend global free trade,” said Gao Feng, spokesman for China’s Commerce Ministry. Mr. Trump insists that he is a free-trader, but that for too long the U.S. has allowed what he calls “dumb trade,” charging low tariffs at home while allowing foreign rivals to impose high tariffs and other barriers to U.S. exports, leading to huge trade deficits. With China, critics say, the uneven playing field is further tilted by Beijing’s theft or forced transfer of American businesses’ intellectual property. The president blames Beijing’s unfair trade practices for driving up America’s annual trade deficit with China to $375 billion. </w:t>
      </w:r>
      <w:r w:rsidRPr="00EF2F6B">
        <w:rPr>
          <w:rStyle w:val="StyleUnderline"/>
        </w:rPr>
        <w:t>In the U.S., support for the president standing up to China extends to blue-collar Democratic voters who crossed party lines in 2016 to help send</w:t>
      </w:r>
      <w:r w:rsidRPr="00A13B39">
        <w:rPr>
          <w:sz w:val="12"/>
        </w:rPr>
        <w:t xml:space="preserve"> Mr. </w:t>
      </w:r>
      <w:r w:rsidRPr="00EF2F6B">
        <w:rPr>
          <w:rStyle w:val="StyleUnderline"/>
        </w:rPr>
        <w:t>Trump to the White House</w:t>
      </w:r>
      <w:r w:rsidRPr="00A13B39">
        <w:rPr>
          <w:sz w:val="12"/>
        </w:rPr>
        <w:t xml:space="preserve">. It’s also a position long championed by Democrats, although they have been mostly silent since Mr. Trump took up the cause. </w:t>
      </w:r>
      <w:r w:rsidRPr="00EF2F6B">
        <w:rPr>
          <w:rStyle w:val="StyleUnderline"/>
        </w:rPr>
        <w:t>The tariff threats have caused wild swings on Wall Street</w:t>
      </w:r>
      <w:r w:rsidRPr="00A13B39">
        <w:rPr>
          <w:sz w:val="12"/>
        </w:rPr>
        <w:t xml:space="preserve">. </w:t>
      </w:r>
      <w:r w:rsidRPr="00CD2D8B">
        <w:rPr>
          <w:rStyle w:val="StyleUnderline"/>
        </w:rPr>
        <w:t>However, stocks were strong</w:t>
      </w:r>
      <w:r w:rsidRPr="00A13B39">
        <w:rPr>
          <w:sz w:val="12"/>
        </w:rPr>
        <w:t xml:space="preserve"> Thursday </w:t>
      </w:r>
      <w:r w:rsidRPr="00CD2D8B">
        <w:rPr>
          <w:rStyle w:val="StyleUnderline"/>
        </w:rPr>
        <w:t>with the Dow Jones</w:t>
      </w:r>
      <w:r w:rsidRPr="00A13B39">
        <w:rPr>
          <w:sz w:val="12"/>
        </w:rPr>
        <w:t xml:space="preserve"> Industrial average </w:t>
      </w:r>
      <w:r w:rsidRPr="00CD2D8B">
        <w:rPr>
          <w:rStyle w:val="StyleUnderline"/>
        </w:rPr>
        <w:t>gaining 181 points to close at 24,356.</w:t>
      </w:r>
      <w:r w:rsidRPr="00A13B39">
        <w:rPr>
          <w:sz w:val="12"/>
        </w:rPr>
        <w:t xml:space="preserve"> Still, Mr. Trump’s resolve and that of Americans facing higher import prices will be tested in a trade clash with China and other countries. Economists expect a tit-for-tat tariffs to drive up prices paid by U.S. consumers and force job cuts in industries that rely on raw materials from China or sales to the huge Chinese market. The higher U.S. duties will hit products including Chinese-made machinery, auto parts, medical equipment, rare earth metals and electronic cigarette devices. Beijing is retaliating with tariffs on such U.S. goods as soybeans, sorghum and cotton, in many cases selecting products intended to inflict pain on areas that supported Mr. Trump politically in 2016.. “We have to at some point stand up to China. I think it is better to do it now that five or 10 years from now,” said Stephen Moore, an economist at the conservative Heritage Foundation who is close to the president. He said China, with 4 percent of its GDP tied to trade with the U.S., has much more to lose in a trade war. “We both lose if this gets to be a tit-for-tat situation, but China would be thrown into a recession if it couldn’t trade with the United States,” said Mr. Moore. Recent polls have shown voters are split over the president’s trade moves and on tariffs on China. Quinnipiac University </w:t>
      </w:r>
      <w:r w:rsidRPr="00C643D6">
        <w:rPr>
          <w:rStyle w:val="StyleUnderline"/>
        </w:rPr>
        <w:t xml:space="preserve">national poll last month found </w:t>
      </w:r>
      <w:r w:rsidRPr="00A13B39">
        <w:rPr>
          <w:rStyle w:val="StyleUnderline"/>
        </w:rPr>
        <w:t>that voters support the idea of tariffs on China</w:t>
      </w:r>
      <w:r w:rsidRPr="00A13B39">
        <w:rPr>
          <w:sz w:val="12"/>
        </w:rPr>
        <w:t xml:space="preserve"> 52 percent to 36 percent. </w:t>
      </w:r>
      <w:r w:rsidRPr="00A13B39">
        <w:rPr>
          <w:rStyle w:val="StyleUnderline"/>
        </w:rPr>
        <w:t>Republicans overwhelmingly approved, 78 percent</w:t>
      </w:r>
      <w:r w:rsidRPr="00A13B39">
        <w:rPr>
          <w:sz w:val="12"/>
        </w:rPr>
        <w:t xml:space="preserve"> to 15 percent. However, a Wall Street Journal/NBC News showed that 51 percent of registered voters were either uncomfortable or had reservations voting for a candidate in the midterms who backed tariffs on countries such as Canada, German and China. Mr. Trump’s tariffs on steel and aluminum hit all those counties, but he leveled the most sweeping new duties on China. “It’s classic Trump,” said GOP strategist and pollster Jim McLaughlin, who did work for the Trump campaign in 2016. He credited the president with going after China without clear-cut support in the polls, as well as following through on trade policies that were a top campaign promise in 2016. </w:t>
      </w:r>
      <w:r w:rsidRPr="00A13B39">
        <w:rPr>
          <w:rStyle w:val="StyleUnderline"/>
        </w:rPr>
        <w:t>“It’s one of those things where he’s doing what he said he would do and he’s fighting for working-class people,”</w:t>
      </w:r>
      <w:r w:rsidRPr="00A13B39">
        <w:rPr>
          <w:sz w:val="12"/>
        </w:rPr>
        <w:t xml:space="preserve"> said Mr. McLaughlin. “You don’t see anybody protesting other than the country-club Republicans.”</w:t>
      </w:r>
    </w:p>
    <w:p w:rsidR="00C6456A" w:rsidRPr="00742205" w:rsidRDefault="00C6456A" w:rsidP="00C6456A">
      <w:pPr>
        <w:pStyle w:val="Heading4"/>
      </w:pPr>
      <w:r>
        <w:t>Trump’s aid to farmers has appeased base’s trade war concerns but has angered lawmakers</w:t>
      </w:r>
    </w:p>
    <w:p w:rsidR="00C6456A" w:rsidRPr="00742205" w:rsidRDefault="00C6456A" w:rsidP="00C6456A">
      <w:r w:rsidRPr="00742205">
        <w:rPr>
          <w:rStyle w:val="Style13ptBold"/>
        </w:rPr>
        <w:t>Soergel 7-25</w:t>
      </w:r>
      <w:r w:rsidRPr="00742205">
        <w:t>-18 ( Andrew Soergel is a Senior Reporter at U.S. News, “Farmers, GOP Lawmakers Question Trump's $12B Agriculture Lifeline”, https://www.usnews.com/news/economy/articles/2018-07-25/farmers-gop-lawmakers-question-trumps-12b-agriculture-lifeline)//DT</w:t>
      </w:r>
    </w:p>
    <w:p w:rsidR="00C6456A" w:rsidRPr="003727FE" w:rsidRDefault="00C6456A" w:rsidP="00C6456A">
      <w:r w:rsidRPr="00742205">
        <w:rPr>
          <w:rStyle w:val="StyleUnderline"/>
        </w:rPr>
        <w:t>"The only real factor constraining Trump's prosecution of his trade war is the potential that workers in red states will abandon the cause and turn on him. Aid to farmers mitigates that concern," Daniel Ikenson, director of the Cato Institute's Herbert A. Stiefel Center for Trade Policy Studies</w:t>
      </w:r>
      <w:r>
        <w:t xml:space="preserve">, said in a statement Tuesday. </w:t>
      </w:r>
      <w:r w:rsidRPr="00742205">
        <w:rPr>
          <w:rStyle w:val="StyleUnderline"/>
        </w:rPr>
        <w:t>Indignation among Republican lawmakers was swift once news broke that the Trump administration would funnel $12 billion into propping up an agriculture sector that's been increasingly targeted by China and other U.S. trade partners as Trump and his international counterparts announce a series of tit-for-tat tariffs and barriers.</w:t>
      </w:r>
      <w:r>
        <w:rPr>
          <w:rStyle w:val="StyleUnderline"/>
        </w:rPr>
        <w:t xml:space="preserve"> </w:t>
      </w:r>
      <w:r>
        <w:t xml:space="preserve">Sen. Jeff Flake, R-Ariz., is one of several GOP lawmakers to frame the president's actions as equivalent to a series of "taxpayer-funded bailouts" designed to address fallout from trade disputes in which Congress didn't formally choose to engage. </w:t>
      </w:r>
      <w:r w:rsidRPr="00742205">
        <w:rPr>
          <w:rStyle w:val="StyleUnderline"/>
        </w:rPr>
        <w:t>"These tariffs are a massive tax increase on American consumers and businesses, and instead of offering welfare to farmers to solve a problem they themselves created, the administration should reverse course and end this incoherent policy,</w:t>
      </w:r>
      <w:r>
        <w:t>" Sen. Bob Corker, R-Tenn., said in a statement Tuesday. Sen. Orrin Hatch, meanwhile, indicated in a tweet that the U.S. needs to "find a better approach toward current trade challenges" that doesn't involve "giving handouts." The Utah Republican has previously expressed interest in advancing legislation that would place greater limits on the president's ability to enact trade barriers without consulting Congress.</w:t>
      </w:r>
    </w:p>
    <w:p w:rsidR="00C6456A" w:rsidRPr="00621A3A" w:rsidRDefault="00C6456A" w:rsidP="00C6456A"/>
    <w:p w:rsidR="00C6456A" w:rsidRPr="00AA3C45" w:rsidRDefault="00C6456A" w:rsidP="00C6456A"/>
    <w:p w:rsidR="00AA3C45" w:rsidRDefault="00C6456A" w:rsidP="00AA3C45">
      <w:pPr>
        <w:pStyle w:val="Heading2"/>
      </w:pPr>
      <w:r>
        <w:t>Aff</w:t>
      </w:r>
    </w:p>
    <w:p w:rsidR="00AC12FD" w:rsidRDefault="00AC12FD" w:rsidP="00AA3C45">
      <w:pPr>
        <w:pStyle w:val="Heading3"/>
      </w:pPr>
      <w:r>
        <w:t xml:space="preserve">Spending Bill Thumper </w:t>
      </w:r>
    </w:p>
    <w:p w:rsidR="00AC12FD" w:rsidRDefault="00AC12FD" w:rsidP="00AC12FD">
      <w:pPr>
        <w:pStyle w:val="Heading4"/>
      </w:pPr>
      <w:r>
        <w:t xml:space="preserve">Trump’s spending bill thumps – his base already feels betrayed </w:t>
      </w:r>
    </w:p>
    <w:p w:rsidR="00AC12FD" w:rsidRDefault="00AC12FD" w:rsidP="00AC12FD">
      <w:pPr>
        <w:rPr>
          <w:rStyle w:val="Style13ptBold"/>
        </w:rPr>
      </w:pPr>
      <w:r>
        <w:rPr>
          <w:rStyle w:val="Style13ptBold"/>
        </w:rPr>
        <w:t>Root 3/24</w:t>
      </w:r>
    </w:p>
    <w:p w:rsidR="00AC12FD" w:rsidRPr="00C24007" w:rsidRDefault="00AC12FD" w:rsidP="00AC12FD">
      <w:r w:rsidRPr="00C24007">
        <w:t>(</w:t>
      </w:r>
      <w:r>
        <w:t xml:space="preserve">Wayne Allyn, political commentator @ LV Review journal, “COMMENTARY: Donald Trump alienates his base by signing an awful federal spending bill”, 03/24/18, </w:t>
      </w:r>
      <w:hyperlink r:id="rId69" w:history="1">
        <w:r w:rsidRPr="00C159D0">
          <w:rPr>
            <w:rStyle w:val="Hyperlink"/>
          </w:rPr>
          <w:t>https://www.reviewjournal.com/opinion/opinion-columns/wayne-allyn-root/commentary-donald-trump-alienates-his-base-by-signing-an-awful-federal-spending-bill/</w:t>
        </w:r>
      </w:hyperlink>
      <w:r>
        <w:t>, Date Accessed: 7/26/18, //EY</w:t>
      </w:r>
      <w:r w:rsidRPr="00C24007">
        <w:t>)</w:t>
      </w:r>
    </w:p>
    <w:p w:rsidR="00AC12FD" w:rsidRPr="00EA045B" w:rsidRDefault="00AC12FD" w:rsidP="00AC12FD">
      <w:r w:rsidRPr="00424E82">
        <w:rPr>
          <w:rStyle w:val="Emphasis"/>
        </w:rPr>
        <w:t xml:space="preserve">President Donald Trump just made the worst mistake of his presidency. </w:t>
      </w:r>
      <w:r w:rsidRPr="00424E82">
        <w:t>I thought he understood the Golden Rule</w:t>
      </w:r>
      <w:r>
        <w:t xml:space="preserve">. </w:t>
      </w:r>
      <w:r w:rsidRPr="00424E82">
        <w:rPr>
          <w:rStyle w:val="Emphasis"/>
        </w:rPr>
        <w:t>Defend your base. Support your base. Love your base. Never betray your base. All that matters is your base</w:t>
      </w:r>
      <w:r>
        <w:t xml:space="preserve">. The rest of the world doesn’t matter. The D.C. swamp doesn’t matter. The media don’t matter. </w:t>
      </w:r>
      <w:r w:rsidRPr="008F4E5E">
        <w:rPr>
          <w:rStyle w:val="StyleUnderline"/>
        </w:rPr>
        <w:t xml:space="preserve">Liberals don’t matter. Illegal aliens don’t matter. The GOP establishment doesn’t matter. You beat them all to win the GOP nomination against all odds. You beat them all to win the presidency against all odds. As Sinatra said, you won because “you did it your way.” You never wavered. You never suffered weak knees. You never gave a damn what the rest of them thought. And that was your strength. </w:t>
      </w:r>
      <w:r>
        <w:t xml:space="preserve">So, what happened? Did you lose your mojo? Did the swamp finally come up with a threat or offer you could not refuse? Who’s advising you? That someone is either corrupt or </w:t>
      </w:r>
      <w:r w:rsidRPr="008F4E5E">
        <w:rPr>
          <w:strike/>
        </w:rPr>
        <w:t>an idiot</w:t>
      </w:r>
      <w:r>
        <w:t xml:space="preserve">. </w:t>
      </w:r>
      <w:r w:rsidRPr="00DB558E">
        <w:rPr>
          <w:rStyle w:val="StyleUnderline"/>
        </w:rPr>
        <w:t xml:space="preserve">President Trump just signed the $1.3 trillion omnibus bill. It is a travesty. It will bankrupt America. </w:t>
      </w:r>
      <w:r w:rsidRPr="00DB558E">
        <w:t xml:space="preserve">It is filled with pork and corruption. It sells out conservatives. It rewards liberals. It makes government far bigger and stronger. It spends hundreds of millions on a wall … in the Middle East. </w:t>
      </w:r>
      <w:r w:rsidRPr="0098195E">
        <w:rPr>
          <w:rStyle w:val="StyleUnderline"/>
        </w:rPr>
        <w:t>But nothing on the Trump wall. It spends billions on a tunnel between New York and New Jersey, the dream of Sen. Chuck Schumer. It</w:t>
      </w:r>
      <w:r w:rsidRPr="00DB558E">
        <w:t xml:space="preserve"> funds sanctuary cities. It gives millions in raises to Congress. Schumer and Pelosi are gloating. They played you. They made you look like a fool, a loser. The GOP controls everything. White House. Senate. House. Governorships. State houses. Supreme Court. And we got rolled. Your 63 million voters got rolled. You got rolled. We voted for you, and we got nothing. Democrats lost at every level, and they just got everything they wanted. Can anyone explain this? It may not be fatal. I sure hope it’s not fatal. But it’s a grievous wound. President Trump had “the D.C. swamp” right where he wanted them. He had them scared to death. Cornered. Embattled. Holding on for dear life. Lawyering up. And then strangely, suddenly, Trump lifted his foot off the pedal. I received hundreds of emails and texts from the fans of my national radio and TV shows on Friday morning. Here is a sampling: “Wayne, I never thought I’d say this, but I am done. Not only am I done with Trump, I am done. Period. I’m never voting again. My votes haven’t counted for a long time, but now they will never count, since the only votes that matter are by illegals. He’s funding sanctuary cities, some frigging tunnel to nowhere for Chuck, and on and on. He is neutered. He knuckled under to the Dems and the backstabbers. Impeachment is next on the agenda. He’s a lame duck … and a member of the swamp now. What a disgrace. Have a nice day. Paula.” “Wayne, I will no longer go to battle for Mr. Trump. As far as I’m concerned, he is just another liar, like most of the rest of the Republicans. He has abandoned his major campaign pledges to the people who voted for him. Just this morning I know phones were off the hook at WH w/Trump supporters stating that if he signs the Omnibus Bill, they are all done with Trump. Sad day. Rich.” “Hi, Wayne. Today</w:t>
      </w:r>
      <w:r>
        <w:t xml:space="preserve"> President Trump betrayed his base by signing the Omnibus bill. No funds for a wall in the USA, but funds for a wall in the Middle East? He totally caved to the Democrats. The Art of the Deal? I can no longer support him or Republican candidates. If we are going to cave to the Democrats, we may as well elect Democrats. Trump does not know the damage he has done today. He has been ROLLED. Jeff.” Trump clearly made the worst mistake of his presidency. The question is: Can he recover? Contact Wayne Allyn Root at Wayne@ROOTforAmerica.com. Hear or watch the nationally syndicated “WAR Now: The Wayne Allyn Root Show” from 3 to 6 p.m. daily at 790 Talk Now and at 5 p.m. on Newsmax TV.</w:t>
      </w:r>
    </w:p>
    <w:p w:rsidR="00AA3C45" w:rsidRPr="00AE60B0" w:rsidRDefault="00C6456A" w:rsidP="00AA3C45">
      <w:pPr>
        <w:pStyle w:val="Heading3"/>
      </w:pPr>
      <w:r>
        <w:t>1AR – Farmer Bailout</w:t>
      </w:r>
      <w:r w:rsidR="00AA3C45">
        <w:t xml:space="preserve"> </w:t>
      </w:r>
    </w:p>
    <w:p w:rsidR="00AA3C45" w:rsidRDefault="00AA3C45" w:rsidP="00AA3C45">
      <w:pPr>
        <w:pStyle w:val="Heading4"/>
      </w:pPr>
      <w:r>
        <w:t>Promise to increase emergency aid does nothing --- too much uncertainty and congressional backlash</w:t>
      </w:r>
    </w:p>
    <w:p w:rsidR="00AA3C45" w:rsidRPr="00551206" w:rsidRDefault="00AA3C45" w:rsidP="00AA3C45">
      <w:r w:rsidRPr="00B11C08">
        <w:rPr>
          <w:rStyle w:val="Style13ptBold"/>
        </w:rPr>
        <w:t>Jones 7/25</w:t>
      </w:r>
      <w:r>
        <w:t xml:space="preserve"> --- [Sarah Jones is a staff writer for The New Republic, The New Republic, 7/25/18, </w:t>
      </w:r>
      <w:hyperlink r:id="rId70" w:history="1">
        <w:r w:rsidRPr="00F52254">
          <w:rPr>
            <w:rStyle w:val="Hyperlink"/>
          </w:rPr>
          <w:t>https://newrepublic.com/minutes/150151/trump-spending-billions-help-farmers-hurt-trade-war</w:t>
        </w:r>
      </w:hyperlink>
      <w:r>
        <w:t>] jk</w:t>
      </w:r>
    </w:p>
    <w:p w:rsidR="00AA3C45" w:rsidRDefault="00AA3C45" w:rsidP="00AA3C45">
      <w:pPr>
        <w:rPr>
          <w:rStyle w:val="StyleUnderline"/>
        </w:rPr>
      </w:pPr>
      <w:r w:rsidRPr="00EA0312">
        <w:rPr>
          <w:rStyle w:val="StyleUnderline"/>
        </w:rPr>
        <w:t>Trump</w:t>
      </w:r>
      <w:r w:rsidRPr="008D690B">
        <w:rPr>
          <w:sz w:val="16"/>
        </w:rPr>
        <w:t xml:space="preserve"> is spending billions to help farmers hurt by his trade war. The White House said on Tuesday that the administration </w:t>
      </w:r>
      <w:r w:rsidRPr="00B0798D">
        <w:rPr>
          <w:rStyle w:val="StyleUnderline"/>
        </w:rPr>
        <w:t>will offer farmers about $12 billion in emergency aid to offset the repercussions from the president’s tariffs against China</w:t>
      </w:r>
      <w:r w:rsidRPr="008D690B">
        <w:rPr>
          <w:sz w:val="16"/>
        </w:rPr>
        <w:t xml:space="preserve">, which recently announced a 25 percent import tax on $50 billion in U.S. goods, including soybeans. </w:t>
      </w:r>
      <w:r w:rsidRPr="00B0798D">
        <w:rPr>
          <w:rStyle w:val="StyleUnderline"/>
        </w:rPr>
        <w:t>Tariffs have not been an easy sell. Members of Trump’s own party have raised objections to the policy</w:t>
      </w:r>
      <w:r w:rsidRPr="008D690B">
        <w:rPr>
          <w:sz w:val="16"/>
        </w:rPr>
        <w:t>, and they weren’t all immediately mollified by news of aid. “</w:t>
      </w:r>
      <w:r w:rsidRPr="00B0798D">
        <w:rPr>
          <w:rStyle w:val="StyleUnderline"/>
        </w:rPr>
        <w:t xml:space="preserve">This administration’s tariffs and bailouts aren’t going to make America great again, they’re just going to make it 1929 again,” </w:t>
      </w:r>
      <w:r w:rsidRPr="008D690B">
        <w:rPr>
          <w:sz w:val="16"/>
        </w:rPr>
        <w:t xml:space="preserve">Senator Ben Sasse of Nebraska told The New York Times. Like many of Trump’s plans, </w:t>
      </w:r>
      <w:r w:rsidRPr="008D690B">
        <w:rPr>
          <w:rStyle w:val="Emphasis"/>
        </w:rPr>
        <w:t>the details about the emergency aid are murky</w:t>
      </w:r>
      <w:r w:rsidRPr="008D690B">
        <w:rPr>
          <w:sz w:val="16"/>
        </w:rPr>
        <w:t xml:space="preserve">; </w:t>
      </w:r>
      <w:r w:rsidRPr="008D690B">
        <w:rPr>
          <w:rStyle w:val="StyleUnderline"/>
        </w:rPr>
        <w:t>it’s not clear if the money will end up in the pockets of soybean farmers or the agricultural conglomerates that dominate the industry</w:t>
      </w:r>
      <w:r w:rsidRPr="008D690B">
        <w:rPr>
          <w:sz w:val="16"/>
        </w:rPr>
        <w:t xml:space="preserve">. CNBC reports that shares of John Deere went up after the news. </w:t>
      </w:r>
      <w:r w:rsidRPr="008D690B">
        <w:rPr>
          <w:rStyle w:val="StyleUnderline"/>
        </w:rPr>
        <w:t>Trump</w:t>
      </w:r>
      <w:r w:rsidRPr="008D690B">
        <w:rPr>
          <w:sz w:val="16"/>
        </w:rPr>
        <w:t xml:space="preserve"> may take that as evidence that his solution worked, but he’s </w:t>
      </w:r>
      <w:r w:rsidRPr="008D690B">
        <w:rPr>
          <w:rStyle w:val="StyleUnderline"/>
        </w:rPr>
        <w:t>merely patching holes that he himself punched.</w:t>
      </w:r>
    </w:p>
    <w:p w:rsidR="00AA3C45" w:rsidRPr="008D690B" w:rsidRDefault="00AA3C45" w:rsidP="00AA3C45">
      <w:pPr>
        <w:rPr>
          <w:sz w:val="16"/>
        </w:rPr>
      </w:pPr>
    </w:p>
    <w:p w:rsidR="00AA3C45" w:rsidRDefault="00AA3C45" w:rsidP="00AA3C45">
      <w:pPr>
        <w:pStyle w:val="Heading4"/>
      </w:pPr>
      <w:r>
        <w:t>Trumps bailout doesn’t solve --- farmers have lost too much money</w:t>
      </w:r>
    </w:p>
    <w:p w:rsidR="00AA3C45" w:rsidRPr="00D72646" w:rsidRDefault="00AA3C45" w:rsidP="00AA3C45">
      <w:r w:rsidRPr="0053461C">
        <w:rPr>
          <w:b/>
        </w:rPr>
        <w:t>Davis and Swanson 7/24</w:t>
      </w:r>
      <w:r>
        <w:t xml:space="preserve"> --- [Julie Hirschfield Davis is a White House correspondent at The New York Times who graduated from Yale University and Ana Swanson writes about trade and international economics previously covering trade, the Federal Reserve and the economy for The Washington Post, “To Ease Pain of Trump’s Trade War: $12 Billion in Aid for Farmers”, New York Times, 7/24/18, </w:t>
      </w:r>
      <w:hyperlink r:id="rId71" w:history="1">
        <w:r w:rsidRPr="00F52254">
          <w:rPr>
            <w:rStyle w:val="Hyperlink"/>
          </w:rPr>
          <w:t>https://www.nytimes.com/2018/07/24/us/politics/farmers-aid-trade-war.html</w:t>
        </w:r>
      </w:hyperlink>
      <w:r>
        <w:t>] jk</w:t>
      </w:r>
    </w:p>
    <w:p w:rsidR="00AA3C45" w:rsidRPr="00621A3A" w:rsidRDefault="00AA3C45" w:rsidP="00AA3C45">
      <w:pPr>
        <w:rPr>
          <w:rStyle w:val="StyleUnderline"/>
        </w:rPr>
      </w:pPr>
      <w:r w:rsidRPr="00621A3A">
        <w:rPr>
          <w:sz w:val="10"/>
        </w:rPr>
        <w:t xml:space="preserve">WASHINGTON — </w:t>
      </w:r>
      <w:r w:rsidRPr="00750BAB">
        <w:rPr>
          <w:rStyle w:val="StyleUnderline"/>
        </w:rPr>
        <w:t>The Trump administration announced</w:t>
      </w:r>
      <w:r w:rsidRPr="00621A3A">
        <w:rPr>
          <w:sz w:val="10"/>
        </w:rPr>
        <w:t xml:space="preserve"> on Tuesday </w:t>
      </w:r>
      <w:r w:rsidRPr="006A2B51">
        <w:rPr>
          <w:rStyle w:val="StyleUnderline"/>
        </w:rPr>
        <w:t>that it would provide up to $12 billion in emergency relief for farmers hurt by the president’s trade war, moving to blunt the financial damage to American agriculture and the political fallout for Republicans</w:t>
      </w:r>
      <w:r w:rsidRPr="00621A3A">
        <w:rPr>
          <w:sz w:val="10"/>
        </w:rPr>
        <w:t xml:space="preserve"> as the consequences of President Trump’s protectionist policies roll through the economy. Unveiled two days before the president is scheduled to visit Iowa, a politically important state that is the nation’s top soybean producer, </w:t>
      </w:r>
      <w:r w:rsidRPr="006A2B51">
        <w:rPr>
          <w:rStyle w:val="StyleUnderline"/>
        </w:rPr>
        <w:t>the farm aid appeared calculated to show that Mr. Trump cares about farmers and is working to protect them from the worst consequences of his trade war</w:t>
      </w:r>
      <w:r w:rsidRPr="00621A3A">
        <w:rPr>
          <w:sz w:val="10"/>
        </w:rPr>
        <w:t xml:space="preserve">. </w:t>
      </w:r>
      <w:r w:rsidRPr="006A2B51">
        <w:rPr>
          <w:rStyle w:val="StyleUnderline"/>
        </w:rPr>
        <w:t>But the relief money</w:t>
      </w:r>
      <w:r w:rsidRPr="00621A3A">
        <w:rPr>
          <w:sz w:val="10"/>
        </w:rPr>
        <w:t xml:space="preserve">, announced by the Department of Agriculture, </w:t>
      </w:r>
      <w:r w:rsidRPr="006A2B51">
        <w:rPr>
          <w:rStyle w:val="StyleUnderline"/>
        </w:rPr>
        <w:t>was</w:t>
      </w:r>
      <w:r w:rsidRPr="00621A3A">
        <w:rPr>
          <w:sz w:val="10"/>
        </w:rPr>
        <w:t xml:space="preserve"> also </w:t>
      </w:r>
      <w:r w:rsidRPr="006A2B51">
        <w:rPr>
          <w:rStyle w:val="StyleUnderline"/>
        </w:rPr>
        <w:t>an indication that</w:t>
      </w:r>
      <w:r w:rsidRPr="00621A3A">
        <w:rPr>
          <w:sz w:val="10"/>
        </w:rPr>
        <w:t xml:space="preserve"> Mr. </w:t>
      </w:r>
      <w:r w:rsidRPr="006A2B51">
        <w:rPr>
          <w:rStyle w:val="StyleUnderline"/>
        </w:rPr>
        <w:t xml:space="preserve">Trump </w:t>
      </w:r>
      <w:r w:rsidRPr="00621A3A">
        <w:rPr>
          <w:sz w:val="10"/>
        </w:rPr>
        <w:t xml:space="preserve">— </w:t>
      </w:r>
      <w:r w:rsidRPr="006A2B51">
        <w:rPr>
          <w:rStyle w:val="StyleUnderline"/>
        </w:rPr>
        <w:t>ignoring the concerns of farmers</w:t>
      </w:r>
      <w:r w:rsidRPr="00621A3A">
        <w:rPr>
          <w:sz w:val="10"/>
        </w:rPr>
        <w:t xml:space="preserve">, their representatives in Congress and even some of his own aides — </w:t>
      </w:r>
      <w:r w:rsidRPr="006A2B51">
        <w:rPr>
          <w:rStyle w:val="StyleUnderline"/>
        </w:rPr>
        <w:t>plans to extend his tit-for-tat tariff wars</w:t>
      </w:r>
      <w:r w:rsidRPr="00621A3A">
        <w:rPr>
          <w:sz w:val="10"/>
        </w:rPr>
        <w:t xml:space="preserve">. “The actions today are a firm statement that other nations cannot bully our agricultural producers to force the United States to cave in,” Sonny Perdue, the secretary of agriculture, said during a call with reporters to unveil the program. </w:t>
      </w:r>
      <w:r w:rsidRPr="006A2B51">
        <w:rPr>
          <w:rStyle w:val="StyleUnderline"/>
        </w:rPr>
        <w:t>The move drew swift condemnation from many farm groups and lawmakers, including several in his own party</w:t>
      </w:r>
      <w:r w:rsidRPr="00621A3A">
        <w:rPr>
          <w:sz w:val="10"/>
        </w:rPr>
        <w:t xml:space="preserve">, who worry about a cascade of unintended consequences that may be just beginning. </w:t>
      </w:r>
      <w:r w:rsidRPr="006A2B51">
        <w:rPr>
          <w:rStyle w:val="StyleUnderline"/>
        </w:rPr>
        <w:t>One farm-group study estimates that corn, wheat and soybean farmers in the United States have already lost more — $13 billion — than the administration is proposing to provide as a result of the trade war</w:t>
      </w:r>
      <w:r w:rsidRPr="00621A3A">
        <w:rPr>
          <w:sz w:val="10"/>
        </w:rPr>
        <w:t xml:space="preserve">. </w:t>
      </w:r>
      <w:r w:rsidRPr="006A2B51">
        <w:rPr>
          <w:rStyle w:val="StyleUnderline"/>
        </w:rPr>
        <w:t>The prospect of retaliation has upended global markets for soybeans, meat and other American farm exports, and farmers are warning that tariffs are costing them valuable foreign contracts that took years to win.</w:t>
      </w:r>
      <w:r>
        <w:rPr>
          <w:rStyle w:val="StyleUnderline"/>
        </w:rPr>
        <w:t xml:space="preserve"> </w:t>
      </w:r>
      <w:r w:rsidRPr="006A2B51">
        <w:rPr>
          <w:rStyle w:val="StyleUnderline"/>
        </w:rPr>
        <w:t xml:space="preserve">“You have a terrible policy that sends farmers to the poorhouse, and then you put them on welfare, and we borrow the money from other countries,” </w:t>
      </w:r>
      <w:r w:rsidRPr="00621A3A">
        <w:rPr>
          <w:sz w:val="10"/>
        </w:rPr>
        <w:t>Senator Bob Corker, Republican of Tennessee, told reporters on Capitol Hill. “It’s hard to believe there isn’t an outright revolt right now in Congress.” Senator Lisa Murkowski, Republican of Alaska, asked how the president could single out farmers for help when the manufacturing and energy industries also stand to lose in the trade war. “Where do you draw the line?” Ms. Murkowski asked reporters. Mr. Trump could be forced to prop up other domestic industries as retaliatory taxes imposed by trading partners begin to sting automobile manufacturers, distillers and other impacted sectors. Republicans who cherish their party’s reputation as the bastion of free markets and fiscal responsibility wondered aloud on Tuesday about the president picking winners and losers in a trade war he is bent on waging. “</w:t>
      </w:r>
      <w:r w:rsidRPr="00B155E0">
        <w:rPr>
          <w:rStyle w:val="StyleUnderline"/>
        </w:rPr>
        <w:t>The U.S. Department of Agriculture is trying to put a band-aid on a self-inflicted wound</w:t>
      </w:r>
      <w:r w:rsidRPr="00621A3A">
        <w:rPr>
          <w:sz w:val="10"/>
        </w:rPr>
        <w:t>,” Senator Patrick J. Toomey, Republican of Pennsylvania, wrote on Twitter. “</w:t>
      </w:r>
      <w:r w:rsidRPr="00B155E0">
        <w:rPr>
          <w:rStyle w:val="StyleUnderline"/>
        </w:rPr>
        <w:t>This bailout compounds bad policy with more bad policy</w:t>
      </w:r>
      <w:r w:rsidRPr="00621A3A">
        <w:rPr>
          <w:sz w:val="10"/>
        </w:rPr>
        <w:t xml:space="preserve">.” </w:t>
      </w:r>
      <w:r w:rsidRPr="00D26A32">
        <w:rPr>
          <w:rStyle w:val="StyleUnderline"/>
        </w:rPr>
        <w:t xml:space="preserve">Farmers have borne the brunt of Mr. Trump’s decision to impose </w:t>
      </w:r>
      <w:r w:rsidRPr="00863FC2">
        <w:rPr>
          <w:rStyle w:val="Emphasis"/>
        </w:rPr>
        <w:t>tariffs</w:t>
      </w:r>
      <w:r w:rsidRPr="00D26A32">
        <w:rPr>
          <w:rStyle w:val="StyleUnderline"/>
        </w:rPr>
        <w:t>, which is</w:t>
      </w:r>
      <w:r w:rsidRPr="00621A3A">
        <w:rPr>
          <w:sz w:val="10"/>
        </w:rPr>
        <w:t xml:space="preserve"> already </w:t>
      </w:r>
      <w:r w:rsidRPr="00D26A32">
        <w:rPr>
          <w:rStyle w:val="StyleUnderline"/>
        </w:rPr>
        <w:t xml:space="preserve">costing American producers billions of dollars and threatens to </w:t>
      </w:r>
      <w:r w:rsidRPr="00863FC2">
        <w:rPr>
          <w:rStyle w:val="Emphasis"/>
        </w:rPr>
        <w:t>inflict political</w:t>
      </w:r>
      <w:r w:rsidRPr="00D26A32">
        <w:rPr>
          <w:rStyle w:val="Emphasis"/>
        </w:rPr>
        <w:t xml:space="preserve"> pain on Republicans in farm states in the midterm elections</w:t>
      </w:r>
      <w:r w:rsidRPr="00D26A32">
        <w:rPr>
          <w:rStyle w:val="StyleUnderline"/>
        </w:rPr>
        <w:t xml:space="preserve"> in November</w:t>
      </w:r>
      <w:r w:rsidRPr="00621A3A">
        <w:rPr>
          <w:sz w:val="10"/>
        </w:rPr>
        <w:t xml:space="preserve">. “Tariffs are the greatest!” Mr. Trump declared on Twitter on Tuesday morning. “Either a country which has treated the United States unfairly on Trade negotiates a fair deal, or it gets hit with Tariffs. It’s as simple as that — and everybody’s talking! Remember, we are the ‘piggy bank’ that’s being robbed. All will be Great!” The European Union, Canada, Mexico, China and other countries have responded to Mr. Trump’s tariffs on steel, aluminum and $34 billion worth of Chinese products by imposing taxes of their own. They have often targeted farm country, the source of some of America’s biggest exports and an important political base for the president. </w:t>
      </w:r>
      <w:r w:rsidRPr="00863FC2">
        <w:rPr>
          <w:rStyle w:val="StyleUnderline"/>
        </w:rPr>
        <w:t>American soybeans, pork, sugar, orange juice, cherries and other products now face tariffs in foreign markets that make their products less desirable</w:t>
      </w:r>
      <w:r w:rsidRPr="00621A3A">
        <w:rPr>
          <w:sz w:val="10"/>
        </w:rPr>
        <w:t xml:space="preserve">. At a speech in Kansas City, Mo., on Tuesday, Mr. Trump said Americans should “just be a little patient” with the pain they may be feeling from the trade war, arguing that his actions were forcing other countries to the negotiating table to cut deals that would be better for them in the long run. “They don’t want to have those tariffs put on them — they’re all coming to see us — and the farmers will be the biggest beneficiary,” Mr. Trump said at a Veterans of Foreign Wars convention. “We’re opening up markets. You watch what’s going to happen.” Some farm groups praised the move, albeit as a short-term solution. “We are grateful for the administration’s recognition that farmers and ranchers needed positive news now, and this will buy us some time,” said Zippy Duvall, the president of the American Farm Bureau Federation. “This announcement is substantial, but we cannot overstate the dire consequences that farmers and ranchers are facing.” But </w:t>
      </w:r>
      <w:r w:rsidRPr="00863FC2">
        <w:rPr>
          <w:rStyle w:val="StyleUnderline"/>
        </w:rPr>
        <w:t>lawmakers in both parties and many agricultural trade groups criticized the assistance program as a taxpayer-funded bailout for farmers imperiled by the president’s own policies</w:t>
      </w:r>
      <w:r w:rsidRPr="00621A3A">
        <w:rPr>
          <w:sz w:val="10"/>
        </w:rPr>
        <w:t>, and even Mr. Trump’s Republican allies made clear that they did not regard it as a genuine solution to the problems his tariffs had created. “The president’s announcement of billions of dollars in aid that will be made available to struggling farmers later this year is encouraging for the short term,” Senator Charles E. Grassley, Republican of Iowa, said in a statement. “</w:t>
      </w:r>
      <w:r w:rsidRPr="00A40A01">
        <w:rPr>
          <w:rStyle w:val="StyleUnderline"/>
        </w:rPr>
        <w:t>What farmers</w:t>
      </w:r>
      <w:r w:rsidRPr="00621A3A">
        <w:rPr>
          <w:sz w:val="10"/>
        </w:rPr>
        <w:t xml:space="preserve"> in Iowa and </w:t>
      </w:r>
      <w:r w:rsidRPr="00A40A01">
        <w:rPr>
          <w:rStyle w:val="StyleUnderline"/>
        </w:rPr>
        <w:t>throughout rural America need in the long term are markets and opportunity, not government handouts</w:t>
      </w:r>
      <w:r w:rsidRPr="00621A3A">
        <w:rPr>
          <w:sz w:val="10"/>
        </w:rPr>
        <w:t xml:space="preserve">.” Agriculture Department officials said farmers could begin signing up to receive the federal money in September, just weeks before voters go to the polls. The package includes direct payments to the producers of soybeans, sorghum, corn, wheat, cotton, dairy and hogs, who would be compensated according to the size of their harvests this year. It will also include government purchases of surplus products — including fruit, nuts, rice, legumes, beef, pork and dairy — that would be sent to food banks or other nutrition programs. Some of the funding would go to a program in which the Agriculture Department works with private companies to develop new export markets for American farm products. Mr. Trump and his advisers have argued that while American producers may feel short-term pain, ultimately they will benefit as other countries are forced to lower their barriers to American products. Meantime, the administration has sought ways to help farmers survive the pain of retaliation. The program announced on Tuesday will be funded by the Commodity Credit Corporation, which helps shore up American farmers by buying their crops. It marked the first time that funding from the program — created after the Great Depression — has been used to compensate farmers for losses sustained because of trade, according to an Agriculture Department spokesman. The initiative, which does not authorize any new money and thus does not need approval from Congress, was an unmistakable signal that the president has no plans to lift his tariffs anytime soon, as Farm Belt senators have pleaded with him to do. </w:t>
      </w:r>
      <w:r w:rsidRPr="008051E1">
        <w:rPr>
          <w:rStyle w:val="Emphasis"/>
        </w:rPr>
        <w:t>“This trade war is cutting the legs out from under farmers, and the White House’s ‘plan’ is to spend $12 billion on gold crutches,”</w:t>
      </w:r>
      <w:r w:rsidRPr="00621A3A">
        <w:rPr>
          <w:sz w:val="10"/>
        </w:rPr>
        <w:t xml:space="preserve"> said Senator Ben Sasse, Republican of Nebraska. “</w:t>
      </w:r>
      <w:r w:rsidRPr="008051E1">
        <w:rPr>
          <w:rStyle w:val="Emphasis"/>
        </w:rPr>
        <w:t>This administration’s tariffs and bailouts aren’t going to make America great again, they’re just going to make it 1929 again</w:t>
      </w:r>
      <w:r w:rsidRPr="00621A3A">
        <w:rPr>
          <w:sz w:val="10"/>
        </w:rPr>
        <w:t xml:space="preserve">.” Senator Ron Johnson, Republican of Wisconsin, said </w:t>
      </w:r>
      <w:r w:rsidRPr="008051E1">
        <w:rPr>
          <w:rStyle w:val="StyleUnderline"/>
        </w:rPr>
        <w:t>farmers</w:t>
      </w:r>
      <w:r w:rsidRPr="00621A3A">
        <w:rPr>
          <w:sz w:val="10"/>
        </w:rPr>
        <w:t xml:space="preserve"> in his state “</w:t>
      </w:r>
      <w:r w:rsidRPr="008051E1">
        <w:rPr>
          <w:rStyle w:val="StyleUnderline"/>
        </w:rPr>
        <w:t>want trade, not aid</w:t>
      </w:r>
      <w:r w:rsidRPr="00621A3A">
        <w:rPr>
          <w:sz w:val="10"/>
        </w:rPr>
        <w:t xml:space="preserve">.” “I support President Trump’s call for reciprocal trade and his effort to stop China’s theft of American intellectual property, but we should stop self-inflicting permanent damage to America’s economy through tariffs and a trade war,” Mr. Johnson said. One trade group leader said farmers need contracts, not government assistance, for stability. </w:t>
      </w:r>
      <w:r w:rsidRPr="008051E1">
        <w:rPr>
          <w:rStyle w:val="StyleUnderline"/>
        </w:rPr>
        <w:t>“The best relief for the president’s trade war would be ending the trade war,”</w:t>
      </w:r>
      <w:r w:rsidRPr="00621A3A">
        <w:rPr>
          <w:sz w:val="10"/>
        </w:rPr>
        <w:t xml:space="preserve"> said Brian Kuehl, the executive director of the trade group Farmers for Free Trade, adding, </w:t>
      </w:r>
      <w:r w:rsidRPr="008051E1">
        <w:rPr>
          <w:rStyle w:val="StyleUnderline"/>
        </w:rPr>
        <w:t>“This proposed action would only be a short-term attempt at masking the long-term damage caused by tariffs.”</w:t>
      </w:r>
      <w:r>
        <w:rPr>
          <w:rStyle w:val="StyleUnderline"/>
        </w:rPr>
        <w:t xml:space="preserve"> </w:t>
      </w:r>
      <w:r w:rsidRPr="00621A3A">
        <w:rPr>
          <w:sz w:val="10"/>
        </w:rPr>
        <w:t>Administration officials argued on Tuesday that the assistance for farmers would help them absorb the pain while persuading other countries that they must offer concessions to forge trade agreements with the United States. “What this will do is provide some hope to farmers and ranchers that the president and the secretary do have their back,” Greg Ibach, the under secretary of agriculture for marketing and regulatory programs, said of the aid package. “We’re hoping that other countries will see that we’re serious now about negotiations.” But many farmers criticized the decision and said it would only compound the maze of federal subsidies and regulations they already must wade through to make a living. “We don’t want to be dependent on another government program,” Casey Guernsey, a Missouri farmer and spokesman for Americans for Farmers &amp; Families, an anti-tariff group, said in an interview on Tuesday. “We already are very much in a situation in farming, in agriculture across the board, where we are held hostage to decisions made in Washington.” And some lawmakers argued that if he wanted to help American farmers, Mr. Trump must simply call off his trade war. “Tariffs are taxes that punish American consumers and producers,” Senator Rand Paul, Republican of Kentucky, said on Twitter. “</w:t>
      </w:r>
      <w:r w:rsidRPr="00621A3A">
        <w:rPr>
          <w:rStyle w:val="StyleUnderline"/>
        </w:rPr>
        <w:t>If tariffs punish farmers, the answer is not welfare for farmers — the answer is remove the tariffs.”</w:t>
      </w:r>
    </w:p>
    <w:p w:rsidR="00AA3C45" w:rsidRDefault="00AA3C45" w:rsidP="00AA3C45"/>
    <w:p w:rsidR="00AA3C45" w:rsidRDefault="00AA3C45" w:rsidP="00AA3C45">
      <w:pPr>
        <w:pStyle w:val="Heading4"/>
      </w:pPr>
      <w:r>
        <w:t>Trade war decks base support and bailout doesn’t solve</w:t>
      </w:r>
    </w:p>
    <w:p w:rsidR="00AA3C45" w:rsidRPr="00CC1020" w:rsidRDefault="00AA3C45" w:rsidP="00AA3C45">
      <w:r w:rsidRPr="00EA0312">
        <w:rPr>
          <w:b/>
        </w:rPr>
        <w:t>Wise 7/25</w:t>
      </w:r>
      <w:r>
        <w:t xml:space="preserve"> --- [Justin Wise is a journalist for The Hill, “Soybean growers' leader: I may not support Trump again in 2020”, The Hill, 7/25/18, </w:t>
      </w:r>
      <w:hyperlink r:id="rId72" w:history="1">
        <w:r w:rsidRPr="00F52254">
          <w:rPr>
            <w:rStyle w:val="Hyperlink"/>
          </w:rPr>
          <w:t>http://thehill.com/business-a-lobbying/398773-soybean-farmer-group-president-i-may-not-support-trump-again-in-2020</w:t>
        </w:r>
      </w:hyperlink>
      <w:r>
        <w:t>] jk</w:t>
      </w:r>
    </w:p>
    <w:p w:rsidR="00AA3C45" w:rsidRDefault="00AA3C45" w:rsidP="00AA3C45">
      <w:pPr>
        <w:rPr>
          <w:sz w:val="16"/>
        </w:rPr>
      </w:pPr>
      <w:r w:rsidRPr="006B3C05">
        <w:rPr>
          <w:rStyle w:val="Emphasis"/>
        </w:rPr>
        <w:t>The president of the Minnesota Soybean Growers Association said</w:t>
      </w:r>
      <w:r w:rsidRPr="004E57C1">
        <w:rPr>
          <w:sz w:val="16"/>
        </w:rPr>
        <w:t xml:space="preserve"> Wednesday that </w:t>
      </w:r>
      <w:r w:rsidRPr="006B3C05">
        <w:rPr>
          <w:rStyle w:val="Emphasis"/>
        </w:rPr>
        <w:t>he may not vote for</w:t>
      </w:r>
      <w:r w:rsidRPr="004E57C1">
        <w:rPr>
          <w:sz w:val="16"/>
        </w:rPr>
        <w:t xml:space="preserve"> President </w:t>
      </w:r>
      <w:r w:rsidRPr="006B3C05">
        <w:rPr>
          <w:rStyle w:val="Emphasis"/>
        </w:rPr>
        <w:t>Trump in 2020</w:t>
      </w:r>
      <w:r w:rsidRPr="004E57C1">
        <w:rPr>
          <w:sz w:val="16"/>
        </w:rPr>
        <w:t xml:space="preserve"> </w:t>
      </w:r>
      <w:r w:rsidRPr="006B3C05">
        <w:rPr>
          <w:rStyle w:val="StyleUnderline"/>
        </w:rPr>
        <w:t>if he doesn't fix current trade disputes.</w:t>
      </w:r>
      <w:r w:rsidRPr="004E57C1">
        <w:rPr>
          <w:sz w:val="16"/>
        </w:rPr>
        <w:t xml:space="preserve"> "It’s not about the man or the party," Michael Petefish said on CNN's "CNN Newsroom." "It’s about specific policies. </w:t>
      </w:r>
      <w:r w:rsidRPr="006B3C05">
        <w:rPr>
          <w:rStyle w:val="StyleUnderline"/>
        </w:rPr>
        <w:t>We in agriculture are very supportive of trade, and this president has not been</w:t>
      </w:r>
      <w:r w:rsidRPr="004E57C1">
        <w:rPr>
          <w:sz w:val="16"/>
        </w:rPr>
        <w:t>." Asked by CNN host Poppy Harlow what that means in regards to the 2020 presidential election, Petefish said “the jury’s still out on that.” “</w:t>
      </w:r>
      <w:r w:rsidRPr="006B3C05">
        <w:rPr>
          <w:rStyle w:val="StyleUnderline"/>
        </w:rPr>
        <w:t>Timing is critical on this trade deal</w:t>
      </w:r>
      <w:r w:rsidRPr="004E57C1">
        <w:rPr>
          <w:sz w:val="16"/>
        </w:rPr>
        <w:t>,” he added. “</w:t>
      </w:r>
      <w:r w:rsidRPr="006B3C05">
        <w:rPr>
          <w:rStyle w:val="StyleUnderline"/>
        </w:rPr>
        <w:t>If, in three or five years we have a better trade agreement, that won’t matter to most farmers because we’re hurting financially now</w:t>
      </w:r>
      <w:r w:rsidRPr="004E57C1">
        <w:rPr>
          <w:sz w:val="16"/>
        </w:rPr>
        <w:t xml:space="preserve"> and we won’t have the ability to run our businesses in the red for the next several years. </w:t>
      </w:r>
      <w:r w:rsidRPr="006B3C05">
        <w:rPr>
          <w:rStyle w:val="StyleUnderline"/>
        </w:rPr>
        <w:t>"The trade needs to get fixed now."</w:t>
      </w:r>
      <w:r>
        <w:rPr>
          <w:rStyle w:val="StyleUnderline"/>
        </w:rPr>
        <w:t xml:space="preserve"> </w:t>
      </w:r>
      <w:r w:rsidRPr="004E57C1">
        <w:rPr>
          <w:sz w:val="16"/>
        </w:rPr>
        <w:t xml:space="preserve">The comments from Petefish come as the U.S. is involved in trade disputes with countries such as China and the European Union. </w:t>
      </w:r>
      <w:r w:rsidRPr="00C06EFF">
        <w:rPr>
          <w:rStyle w:val="StyleUnderline"/>
        </w:rPr>
        <w:t>Many agricultural groups have called on Trump to stop imposing tariffs because their products, such as pork and soybeans, are being targeted for retaliation by top U.S. trading partners.</w:t>
      </w:r>
      <w:r w:rsidRPr="004E57C1">
        <w:rPr>
          <w:sz w:val="16"/>
        </w:rPr>
        <w:t xml:space="preserve"> The </w:t>
      </w:r>
      <w:r w:rsidRPr="00C06EFF">
        <w:rPr>
          <w:rStyle w:val="StyleUnderline"/>
        </w:rPr>
        <w:t>Trump</w:t>
      </w:r>
      <w:r w:rsidRPr="004E57C1">
        <w:rPr>
          <w:sz w:val="16"/>
        </w:rPr>
        <w:t xml:space="preserve"> administration </w:t>
      </w:r>
      <w:r w:rsidRPr="00C06EFF">
        <w:rPr>
          <w:rStyle w:val="StyleUnderline"/>
        </w:rPr>
        <w:t xml:space="preserve">announced </w:t>
      </w:r>
      <w:r w:rsidRPr="004E57C1">
        <w:rPr>
          <w:sz w:val="16"/>
        </w:rPr>
        <w:t xml:space="preserve">on Tuesday that it would offer about </w:t>
      </w:r>
      <w:r w:rsidRPr="00C06EFF">
        <w:rPr>
          <w:rStyle w:val="StyleUnderline"/>
        </w:rPr>
        <w:t>$12 billion in emergency relief to U.S. farmers, who have been hit hardest by the administration's protracted trade battle.</w:t>
      </w:r>
      <w:r w:rsidRPr="004E57C1">
        <w:rPr>
          <w:sz w:val="16"/>
        </w:rPr>
        <w:t xml:space="preserve"> </w:t>
      </w:r>
      <w:r w:rsidRPr="00C06EFF">
        <w:rPr>
          <w:rStyle w:val="StyleUnderline"/>
        </w:rPr>
        <w:t>But Petefish said that "$12 billion damage is just sort of scratching the surface of the economic impact."</w:t>
      </w:r>
      <w:r>
        <w:rPr>
          <w:rStyle w:val="StyleUnderline"/>
        </w:rPr>
        <w:t xml:space="preserve"> </w:t>
      </w:r>
      <w:r w:rsidRPr="004E57C1">
        <w:rPr>
          <w:sz w:val="16"/>
        </w:rPr>
        <w:t>Petefish added that an argument could be made that</w:t>
      </w:r>
      <w:r w:rsidRPr="00C06EFF">
        <w:rPr>
          <w:rStyle w:val="StyleUnderline"/>
        </w:rPr>
        <w:t xml:space="preserve"> the trade war has caused $12 billion worth of damage to soybean farmers alone.</w:t>
      </w:r>
      <w:r w:rsidRPr="004E57C1">
        <w:rPr>
          <w:sz w:val="16"/>
        </w:rPr>
        <w:t xml:space="preserve"> </w:t>
      </w:r>
      <w:r w:rsidRPr="00C06EFF">
        <w:rPr>
          <w:rStyle w:val="StyleUnderline"/>
        </w:rPr>
        <w:t>"What's concerning is the future" Petefish said. "Are we going to keep pumping $12 billion into the farming economy? What we need is markets.”</w:t>
      </w:r>
      <w:r>
        <w:rPr>
          <w:rStyle w:val="StyleUnderline"/>
        </w:rPr>
        <w:t xml:space="preserve"> </w:t>
      </w:r>
      <w:r w:rsidRPr="004E57C1">
        <w:rPr>
          <w:sz w:val="16"/>
        </w:rPr>
        <w:t>Multiple GOP lawmakers have echoed Petefish's concerns. Sen. Ben Sasse (R-Neb.), for example, said on Tuesday that "</w:t>
      </w:r>
      <w:r w:rsidRPr="004E57C1">
        <w:rPr>
          <w:rStyle w:val="Emphasis"/>
        </w:rPr>
        <w:t>America's farmers don't want to be paid to lose — they want to win by feeding the world</w:t>
      </w:r>
      <w:r w:rsidRPr="004E57C1">
        <w:rPr>
          <w:sz w:val="16"/>
        </w:rPr>
        <w:t>."</w:t>
      </w:r>
    </w:p>
    <w:p w:rsidR="00AA3C45" w:rsidRDefault="00AA3C45" w:rsidP="00AA3C45">
      <w:pPr>
        <w:pStyle w:val="Heading4"/>
      </w:pPr>
      <w:r>
        <w:t xml:space="preserve">Farmers support the bailout --- Iowa proves </w:t>
      </w:r>
    </w:p>
    <w:p w:rsidR="00AA3C45" w:rsidRPr="00F23D3E" w:rsidRDefault="00AA3C45" w:rsidP="00AA3C45">
      <w:r w:rsidRPr="00AE7C9F">
        <w:rPr>
          <w:b/>
        </w:rPr>
        <w:t>Petroski 7/24</w:t>
      </w:r>
      <w:r>
        <w:t xml:space="preserve"> --- [William Petroski is a senior reporter for the Des Moines  Register, “Trump's $12 billion bailout for farmers draws mixed reactions in Iowa”, Des Moines Register, 7/24/18, </w:t>
      </w:r>
      <w:hyperlink r:id="rId73" w:history="1">
        <w:r w:rsidRPr="00331A5E">
          <w:rPr>
            <w:rStyle w:val="Hyperlink"/>
          </w:rPr>
          <w:t>https://www.desmoinesregister.com/story/news/politics/2018/07/24/trump-tariffs-farms-bailout-iowa-farmers/827126002/</w:t>
        </w:r>
      </w:hyperlink>
      <w:r>
        <w:t>] jk</w:t>
      </w:r>
    </w:p>
    <w:p w:rsidR="00AA3C45" w:rsidRPr="00C4749D" w:rsidRDefault="00AA3C45" w:rsidP="00AA3C45">
      <w:pPr>
        <w:rPr>
          <w:sz w:val="14"/>
        </w:rPr>
      </w:pPr>
      <w:r w:rsidRPr="00342A94">
        <w:rPr>
          <w:rStyle w:val="StyleUnderline"/>
        </w:rPr>
        <w:t>President Donald Trump administration's plan to provide $12 billion in federal aid to American farmers hurt by a trade war drew a sharp mix of reactions Tuesday from Iowa farm groups</w:t>
      </w:r>
      <w:r w:rsidRPr="00C4749D">
        <w:rPr>
          <w:sz w:val="14"/>
        </w:rPr>
        <w:t xml:space="preserve">, politicians, agricultural economists and others. </w:t>
      </w:r>
      <w:r w:rsidRPr="00C4749D">
        <w:rPr>
          <w:rStyle w:val="Emphasis"/>
        </w:rPr>
        <w:t>U.S. Agriculture Secretary Sonny Perdue described the initiative as a short-term strategy that will protect agricultural producers while Trump works on long-term trade deals to benefit agriculture and the entire U.S. economy.</w:t>
      </w:r>
      <w:r>
        <w:rPr>
          <w:rStyle w:val="Emphasis"/>
        </w:rPr>
        <w:t xml:space="preserve"> </w:t>
      </w:r>
      <w:r w:rsidRPr="00C81A51">
        <w:rPr>
          <w:rStyle w:val="StyleUnderline"/>
        </w:rPr>
        <w:t>But critics suggested the bailout is contrary to the traditional Republican philosophy of free markets and smaller government</w:t>
      </w:r>
      <w:r w:rsidRPr="00C4749D">
        <w:rPr>
          <w:sz w:val="14"/>
        </w:rPr>
        <w:t xml:space="preserve">. They also pointed out that while Iowa farm income has been down, agriculture had been doing well from an export standpoint before it was negatively affected by Trump's decisions to impose tariffs and pick trade fights with China, Mexico, Canada and other major trading partners of the United States. More: Trump will visit Dubuque in Iowa on Thursday. </w:t>
      </w:r>
      <w:r w:rsidRPr="00C4749D">
        <w:rPr>
          <w:rStyle w:val="StyleUnderline"/>
        </w:rPr>
        <w:t>U.S. Sen. Chuck Grassley</w:t>
      </w:r>
      <w:r w:rsidRPr="00C4749D">
        <w:rPr>
          <w:sz w:val="14"/>
        </w:rPr>
        <w:t xml:space="preserve">, a New Hartford farmer and a Republican, </w:t>
      </w:r>
      <w:r w:rsidRPr="00C4749D">
        <w:rPr>
          <w:rStyle w:val="StyleUnderline"/>
        </w:rPr>
        <w:t>said the president's plans to provide billions of dollars in federal aid for struggling farmers is encouraging for the short term</w:t>
      </w:r>
      <w:r w:rsidRPr="00C4749D">
        <w:rPr>
          <w:sz w:val="14"/>
        </w:rPr>
        <w:t>.</w:t>
      </w:r>
    </w:p>
    <w:p w:rsidR="00AA3C45" w:rsidRDefault="00AA3C45" w:rsidP="00AA3C45"/>
    <w:p w:rsidR="00AA3C45" w:rsidRDefault="00AA3C45" w:rsidP="00AA3C45">
      <w:pPr>
        <w:pStyle w:val="Heading1"/>
      </w:pPr>
      <w:r>
        <w:t xml:space="preserve">Midterms </w:t>
      </w:r>
    </w:p>
    <w:p w:rsidR="00C6456A" w:rsidRDefault="00C6456A" w:rsidP="00C6456A">
      <w:pPr>
        <w:pStyle w:val="Heading2"/>
      </w:pPr>
      <w:r>
        <w:t>Neg</w:t>
      </w:r>
    </w:p>
    <w:p w:rsidR="007C2E5A" w:rsidRDefault="007C2E5A" w:rsidP="007C2E5A">
      <w:pPr>
        <w:pStyle w:val="Heading3"/>
      </w:pPr>
      <w:r>
        <w:t>Dem Win Good -&gt; Investigations</w:t>
      </w:r>
    </w:p>
    <w:p w:rsidR="007C2E5A" w:rsidRDefault="007C2E5A" w:rsidP="007C2E5A">
      <w:pPr>
        <w:pStyle w:val="Heading4"/>
      </w:pPr>
      <w:r>
        <w:t>Dem win in House blocks Trump’s agenda and accelerates investigations – even the risk of a dem wave is regulating the GOP, which the plan flips</w:t>
      </w:r>
    </w:p>
    <w:p w:rsidR="007C2E5A" w:rsidRPr="004869EA" w:rsidRDefault="007C2E5A" w:rsidP="007C2E5A">
      <w:r w:rsidRPr="004869EA">
        <w:rPr>
          <w:rStyle w:val="Style13ptBold"/>
        </w:rPr>
        <w:t>Antle 7-10</w:t>
      </w:r>
      <w:r w:rsidRPr="004869EA">
        <w:t>-18 ( W. James Antle III is the Washington Examiner's politics editor. He was previously managing editor of the Daily Caller, associate editor of the American Spectator and senior writer for the American Conservative. He is the author of Devouring Freedom: Can Big Government Ever Be Stopped?, “Republicans are running out of time”, Washington Examiner, 7-10-18)//DT</w:t>
      </w:r>
    </w:p>
    <w:p w:rsidR="007C2E5A" w:rsidRPr="00564732" w:rsidRDefault="007C2E5A" w:rsidP="007C2E5A">
      <w:pPr>
        <w:rPr>
          <w:rStyle w:val="StyleUnderline"/>
        </w:rPr>
      </w:pPr>
      <w:r w:rsidRPr="00D8696C">
        <w:rPr>
          <w:rStyle w:val="StyleUnderline"/>
        </w:rPr>
        <w:t>Republicans are running out of time.</w:t>
      </w:r>
      <w:r>
        <w:t xml:space="preserve"> Today they control all of Washington. Come January, they may be confined to the White House. </w:t>
      </w:r>
      <w:r w:rsidRPr="00564732">
        <w:rPr>
          <w:rStyle w:val="StyleUnderline"/>
        </w:rPr>
        <w:t>The loss of even just the House of Representatives after the midterm elections in November, the likeliest scenario, would put Democrats in charge of originating tax and spending bills as well as initiating the impeachment process. If the Senate falls, it will stymie President Trump’s ability to fill executive and judicial branch vacancies.</w:t>
      </w:r>
      <w:r>
        <w:rPr>
          <w:rStyle w:val="StyleUnderline"/>
        </w:rPr>
        <w:t xml:space="preserve"> </w:t>
      </w:r>
      <w:r w:rsidRPr="00564732">
        <w:rPr>
          <w:rStyle w:val="StyleUnderline"/>
        </w:rPr>
        <w:t xml:space="preserve">Either chamber falling under Democratic control also means an uptick in congressional hearings about various scandals involving the Trump administration and its officials. Time devoted to Russian interference into the 2016 presidential election or potential violations of the emoluments clause will mean less time spent on Trump’s legislative priorities. </w:t>
      </w:r>
      <w:r>
        <w:t xml:space="preserve">And investigations targeting the administration will be covered more sympathetically than committee hearings on Whitewater or Benghazi. </w:t>
      </w:r>
      <w:r w:rsidRPr="00564732">
        <w:rPr>
          <w:rStyle w:val="StyleUnderline"/>
        </w:rPr>
        <w:t>Additionally, lawmakers may augment or accelerate investigations that are already underway.</w:t>
      </w:r>
      <w:r>
        <w:rPr>
          <w:rStyle w:val="StyleUnderline"/>
        </w:rPr>
        <w:t xml:space="preserve"> </w:t>
      </w:r>
      <w:r>
        <w:t xml:space="preserve">As the days tick down to the November election, </w:t>
      </w:r>
      <w:r w:rsidRPr="00564732">
        <w:rPr>
          <w:rStyle w:val="StyleUnderline"/>
        </w:rPr>
        <w:t>incumbents on Capitol Hill facing tough races will be increasingly reluctant to take hard votes</w:t>
      </w:r>
      <w:r>
        <w:t xml:space="preserve">. Note </w:t>
      </w:r>
      <w:r w:rsidRPr="00564732">
        <w:rPr>
          <w:rStyle w:val="StyleUnderline"/>
        </w:rPr>
        <w:t xml:space="preserve">how little Democrats did with majorities much bigger than the ones the Republicans have now after passing Obamacare </w:t>
      </w:r>
      <w:r>
        <w:t xml:space="preserve">— which by itself arguably cost them the House. At-risk Republicans may decide controversial votes to cut corporate tax rates and (mostly unsuccessfully) scuttle Obamacare are enough for them to contend with on the campaign trail. Still, Republicans need to pass a dozen appropriations bills with the fiscal year set to end Sept. 30. In the Senate, they will need some Democratic votes to do so because of the filibuster rules. </w:t>
      </w:r>
      <w:r w:rsidRPr="00564732">
        <w:rPr>
          <w:rStyle w:val="StyleUnderline"/>
        </w:rPr>
        <w:t>The more Republican defections there are, the more Democrats will be required. Otherwise they risk a partial government shutdown just weeks out from the election.</w:t>
      </w:r>
    </w:p>
    <w:p w:rsidR="00C6456A" w:rsidRDefault="00C6456A" w:rsidP="00C6456A">
      <w:pPr>
        <w:pStyle w:val="Heading3"/>
      </w:pPr>
      <w:r>
        <w:t>UQ – Dems Win Now</w:t>
      </w:r>
    </w:p>
    <w:p w:rsidR="00C6456A" w:rsidRDefault="00C6456A" w:rsidP="00C6456A">
      <w:pPr>
        <w:pStyle w:val="Heading4"/>
      </w:pPr>
      <w:r>
        <w:t>Dems are soft favorites now – fundraising, generic ballot, forecasts – but turnout not set in stone</w:t>
      </w:r>
    </w:p>
    <w:p w:rsidR="00C6456A" w:rsidRDefault="00C6456A" w:rsidP="00C6456A">
      <w:r w:rsidRPr="005D2721">
        <w:rPr>
          <w:rStyle w:val="Style13ptBold"/>
        </w:rPr>
        <w:t>Scott 7-24</w:t>
      </w:r>
      <w:r>
        <w:t>-18 ( Dylan Scott is a policy reporter for Vox News, “The odds that Democrats will take the House in the 2018 midterms keep looking better”, Vox, https://www.vox.com/policy-and-politics/2018/7/24/17607138/2018-midterm-elections-predictions-generic-ballot-democrats)//DT</w:t>
      </w:r>
    </w:p>
    <w:p w:rsidR="00C6456A" w:rsidRDefault="00C6456A" w:rsidP="00C6456A">
      <w:pPr>
        <w:rPr>
          <w:rStyle w:val="StyleUnderline"/>
        </w:rPr>
      </w:pPr>
      <w:r>
        <w:t xml:space="preserve">With a little more than three months left until Election Day, </w:t>
      </w:r>
      <w:r w:rsidRPr="00ED1CA0">
        <w:rPr>
          <w:rStyle w:val="StyleUnderline"/>
        </w:rPr>
        <w:t>Democrats seem to be strengthening their position to win control of the House in the 2018 midterm elections.</w:t>
      </w:r>
      <w:r>
        <w:rPr>
          <w:rStyle w:val="StyleUnderline"/>
        </w:rPr>
        <w:t xml:space="preserve"> </w:t>
      </w:r>
      <w:r w:rsidRPr="00ED1CA0">
        <w:rPr>
          <w:rStyle w:val="StyleUnderline"/>
        </w:rPr>
        <w:t>Two data points will suffice to explain the situation right now:</w:t>
      </w:r>
      <w:r>
        <w:rPr>
          <w:rStyle w:val="StyleUnderline"/>
        </w:rPr>
        <w:t xml:space="preserve"> </w:t>
      </w:r>
      <w:r w:rsidRPr="00ED1CA0">
        <w:rPr>
          <w:rStyle w:val="StyleUnderline"/>
        </w:rPr>
        <w:t>On Tuesday, the University of Virginia’s Crystal Ball, one of the nation’s premier election forecasters, changed its ratings for 17 House districts — and all of them moved in favor of Democrats.</w:t>
      </w:r>
      <w:r>
        <w:rPr>
          <w:rStyle w:val="StyleUnderline"/>
        </w:rPr>
        <w:t xml:space="preserve"> </w:t>
      </w:r>
      <w:r w:rsidRPr="00ED1CA0">
        <w:rPr>
          <w:rStyle w:val="StyleUnderline"/>
        </w:rPr>
        <w:t>Democrats’ lead in the generic ballot, if you go by the RealClearPolitics polling average, has quietly doubled (and then some) since the beginning of June, from a mere 3.2 percentage points to a healthy 7.1 points. That is roughly the margin political science nerds think they need.</w:t>
      </w:r>
      <w:r>
        <w:rPr>
          <w:rStyle w:val="StyleUnderline"/>
        </w:rPr>
        <w:t xml:space="preserve"> </w:t>
      </w:r>
      <w:r>
        <w:t xml:space="preserve">Real Clear Politics If you want to add a third point, </w:t>
      </w:r>
      <w:r w:rsidRPr="00ED1CA0">
        <w:rPr>
          <w:rStyle w:val="StyleUnderline"/>
        </w:rPr>
        <w:t>Democrats have been posting very strong fundraising numbers, with Democratic challengers outraising GOP incumbents in some of the nation’s most competitive districts,</w:t>
      </w:r>
      <w:r>
        <w:t xml:space="preserve"> as Vox’s Tara Golshan recently noted. “Put it all together, and the </w:t>
      </w:r>
      <w:r w:rsidRPr="00ED1CA0">
        <w:rPr>
          <w:rStyle w:val="StyleUnderline"/>
        </w:rPr>
        <w:t xml:space="preserve">Democrats now look like soft favorites to win a House majority </w:t>
      </w:r>
      <w:r>
        <w:t xml:space="preserve">with a little more than 100 days to go,” the Crystal Ball’s Kyle Kondik wrote on Tuesday. He emphasized how reluctant they have been to move the odds from 50-50, but the indicators for Democrats keep looking better and better. A quick assessment of the House battleground further supports the case. </w:t>
      </w:r>
      <w:r w:rsidRPr="005D2721">
        <w:rPr>
          <w:rStyle w:val="StyleUnderline"/>
        </w:rPr>
        <w:t>One GOP-held seat — in now de-gerrymandered Pennsylvania — is considered a Safe Democratic win; two others are considered Likely Democratic pickups. Four Republican districts — three of which are open seats with no incumbent — fall in the Lean Democratic camp, and 33 GOP-held seats are rated as toss-ups, according to the Crystal Ball.</w:t>
      </w:r>
      <w:r>
        <w:rPr>
          <w:rStyle w:val="StyleUnderline"/>
        </w:rPr>
        <w:t xml:space="preserve"> </w:t>
      </w:r>
      <w:r>
        <w:t xml:space="preserve">If you added the 16 seats that merely Lean Republican, then the 2018 House battlefield equals around 60 districts. </w:t>
      </w:r>
      <w:r w:rsidRPr="005D2721">
        <w:rPr>
          <w:rStyle w:val="StyleUnderline"/>
        </w:rPr>
        <w:t>Democrats need to flip 24 Republican seats to take back the House. By the looks of things, they could win less than half of the competitive districts and still pull it off.</w:t>
      </w:r>
      <w:r>
        <w:rPr>
          <w:rStyle w:val="StyleUnderline"/>
        </w:rPr>
        <w:t xml:space="preserve"> </w:t>
      </w:r>
      <w:r w:rsidRPr="005D2721">
        <w:rPr>
          <w:rStyle w:val="StyleUnderline"/>
        </w:rPr>
        <w:t>Just one Democratic seat is considered a Safe Republican win</w:t>
      </w:r>
      <w:r>
        <w:t xml:space="preserve"> (again, a result of the Pennsylvania redistricting) and only two Democratic-held seats are rated as toss-ups. In other words, </w:t>
      </w:r>
      <w:r w:rsidRPr="005D2721">
        <w:rPr>
          <w:rStyle w:val="StyleUnderline"/>
        </w:rPr>
        <w:t>almost the entire 2018 campaign will be fought over GOP-held territory</w:t>
      </w:r>
      <w:r>
        <w:t xml:space="preserve">. On the one hand, good Democratic odds shouldn’t be such a shock. The minority party’s gains in midterm elections are a fact of life in American politics. President Trump, in spite of relatively strong economic indicators, is pretty unpopular. Issues like health care promise to dominate the campaign, and </w:t>
      </w:r>
      <w:r w:rsidRPr="005D2721">
        <w:rPr>
          <w:rStyle w:val="StyleUnderline"/>
        </w:rPr>
        <w:t>voters prefer Democrats to Republicans in key policy debates.</w:t>
      </w:r>
      <w:r>
        <w:rPr>
          <w:rStyle w:val="StyleUnderline"/>
        </w:rPr>
        <w:t xml:space="preserve"> </w:t>
      </w:r>
      <w:r>
        <w:t xml:space="preserve">But Democrats are still facing a heavily gerrymandered House map, </w:t>
      </w:r>
      <w:r w:rsidRPr="005D2721">
        <w:rPr>
          <w:rStyle w:val="StyleUnderline"/>
        </w:rPr>
        <w:t>and the frank reality that their (younger) supporters have historically been less reliable voters in midterm elections than the GOP’s (older) base. Recent polling underscored the real risk that millennial voters won’t turn out as hoped.</w:t>
      </w:r>
      <w:r>
        <w:rPr>
          <w:rStyle w:val="StyleUnderline"/>
        </w:rPr>
        <w:t xml:space="preserve"> </w:t>
      </w:r>
      <w:r w:rsidRPr="005D2721">
        <w:rPr>
          <w:rStyle w:val="StyleUnderline"/>
        </w:rPr>
        <w:t>So everything could still go wrong for Democrats in the 2018 midterms. But with about 100 days left in the campaign, they have a lot of reasons to be optimistic.</w:t>
      </w:r>
    </w:p>
    <w:p w:rsidR="00C6456A" w:rsidRDefault="00C6456A" w:rsidP="00C6456A">
      <w:pPr>
        <w:pStyle w:val="Heading4"/>
      </w:pPr>
      <w:r>
        <w:t>Dems win now</w:t>
      </w:r>
    </w:p>
    <w:p w:rsidR="00C6456A" w:rsidRPr="00A83FD3" w:rsidRDefault="00C6456A" w:rsidP="00C6456A">
      <w:r w:rsidRPr="00A83FD3">
        <w:rPr>
          <w:rStyle w:val="Style13ptBold"/>
        </w:rPr>
        <w:t>Breuninger and Newburger 7-24</w:t>
      </w:r>
      <w:r>
        <w:t>-18 ( Kevin Breuninger and Emma Nerburger are CNBC Special associates and reporters, “Some good news for Democrats: Their odds to win the House are above 50% for the first time, top forecaster says”, https://www.cnbc.com/2018/07/24/forecaster-democrats-have-better-than-50percent-chance-to-win-house.html)//DT</w:t>
      </w:r>
    </w:p>
    <w:p w:rsidR="00C6456A" w:rsidRPr="00D93C54" w:rsidRDefault="00C6456A" w:rsidP="00C6456A">
      <w:pPr>
        <w:rPr>
          <w:rStyle w:val="StyleUnderline"/>
          <w:u w:val="none"/>
        </w:rPr>
      </w:pPr>
      <w:r w:rsidRPr="00524595">
        <w:rPr>
          <w:rStyle w:val="StyleUnderline"/>
        </w:rPr>
        <w:t>For the first time this cycle, a leading elections forecaster has given Democrats a greater than 50 percent chance to reclaim the House of Representatives in the 2018 midterms.</w:t>
      </w:r>
      <w:r>
        <w:rPr>
          <w:rStyle w:val="StyleUnderline"/>
        </w:rPr>
        <w:t xml:space="preserve"> </w:t>
      </w:r>
      <w:r>
        <w:rPr>
          <w:rStyle w:val="StyleUnderline"/>
          <w:u w:val="none"/>
        </w:rPr>
        <w:t xml:space="preserve">An analysis by </w:t>
      </w:r>
      <w:r w:rsidRPr="00524595">
        <w:rPr>
          <w:rStyle w:val="StyleUnderline"/>
        </w:rPr>
        <w:t>Sabato’s Crystal Ball, a service of the University of Virginia's Center for Politics, published on Tuesday shows the House tilting past 50-50 odds in favor of the Democrats taking it back. The party needs to flip 23 seats this fall in order to regain the majority they haven't held since the first half of President Barack Obama's first term.</w:t>
      </w:r>
      <w:r>
        <w:rPr>
          <w:rStyle w:val="StyleUnderline"/>
        </w:rPr>
        <w:t xml:space="preserve"> </w:t>
      </w:r>
      <w:r>
        <w:rPr>
          <w:rStyle w:val="StyleUnderline"/>
          <w:u w:val="none"/>
        </w:rPr>
        <w:t xml:space="preserve">Crystal Ball's managing editor noted that it was “the first time this cycle we’ve gone beyond 50-50 odds on a House turnover.” </w:t>
      </w:r>
      <w:r w:rsidRPr="00524595">
        <w:rPr>
          <w:rStyle w:val="StyleUnderline"/>
        </w:rPr>
        <w:t>The nonpartisan political newsletter, which tracks congressional, presidential and gubernatorial elections, made changes in 17 House races over the past week — all in Democrats’ favor.</w:t>
      </w:r>
      <w:r>
        <w:rPr>
          <w:rStyle w:val="StyleUnderline"/>
        </w:rPr>
        <w:t xml:space="preserve"> </w:t>
      </w:r>
      <w:r>
        <w:rPr>
          <w:rStyle w:val="StyleUnderline"/>
          <w:u w:val="none"/>
        </w:rPr>
        <w:t xml:space="preserve">With under 100 days to go until the November elections, eight races labeled “Leans Republican” were shifted to the “Toss-Up” category, including a special election in Ohio on Aug. 7. The changes raise the total number of toss-up elections to 36. Thirty-four of those competitive races are for seats currently held by Republicans, versus just two from Democrats. Other pollsters and analysts have already signaled that Democrats have an edge heading into the midterms. </w:t>
      </w:r>
      <w:r w:rsidRPr="00A83FD3">
        <w:rPr>
          <w:rStyle w:val="StyleUnderline"/>
        </w:rPr>
        <w:t>Real Clear Politics’ generic ballot, which averages leading polls, gives Democrats a seven-point lead over the GOP. Forecasting and data site FiveThirtyEight estimates that Democrats have a higher chance than Republicans, 48 percent to 41 percent.</w:t>
      </w:r>
      <w:r>
        <w:rPr>
          <w:rStyle w:val="StyleUnderline"/>
        </w:rPr>
        <w:t xml:space="preserve"> </w:t>
      </w:r>
      <w:r>
        <w:rPr>
          <w:rStyle w:val="StyleUnderline"/>
          <w:u w:val="none"/>
        </w:rPr>
        <w:t xml:space="preserve">The shift toward the minority party follows a week of intensely negative press for President Donald Trump, whose performance during a press conference alongside Russian leader Vladimir Putin in Helsinki, Finland, garnered bipartisan condemnation. The president’s approval rating is still largely stuck in the low 40s, which analysts say is a red flag that has plagued similarly situated presidents in past midterms. The House generic ballot, which has generally shown a Democratic lead of between six to eight points, is currently at the higher end of the range right now. </w:t>
      </w:r>
      <w:r w:rsidRPr="00A83FD3">
        <w:rPr>
          <w:rStyle w:val="StyleUnderline"/>
        </w:rPr>
        <w:t>A poll by The Wall Street Journal and NBC News that was published Sunday showed Trump’s favorables edging slightly higher in the wake of the summit with Putin, helped almost entirely by high levels of support among Republicans. Eighty-eight percent of members of the president’s party approve of the job he’s doing, according to that poll.</w:t>
      </w:r>
      <w:r>
        <w:rPr>
          <w:rStyle w:val="StyleUnderline"/>
        </w:rPr>
        <w:t xml:space="preserve"> </w:t>
      </w:r>
      <w:r>
        <w:rPr>
          <w:rStyle w:val="StyleUnderline"/>
          <w:u w:val="none"/>
        </w:rPr>
        <w:t xml:space="preserve">In Congress, however, Sabato’s </w:t>
      </w:r>
      <w:r w:rsidRPr="00A83FD3">
        <w:rPr>
          <w:rStyle w:val="StyleUnderline"/>
        </w:rPr>
        <w:t>Crystal Ball shows a less steady base of support for Republicans</w:t>
      </w:r>
      <w:r>
        <w:rPr>
          <w:rStyle w:val="StyleUnderline"/>
          <w:u w:val="none"/>
        </w:rPr>
        <w:t>. A high number of open seats in this election cycle provides Democrats with more opportunities to take back seats than the GOP, since Republicans are defending 41 seats without an incumbent, while Democrats are defending only 22 seats. The analysts also note that Republican incumbents in 56 districts were badly outfunded by their Democratic challengers in the second quarter. It’s a potentially ominous sign for the GOP, considering incumbents are generally expected to be able to handily outraise their opponents.</w:t>
      </w:r>
    </w:p>
    <w:p w:rsidR="00C6456A" w:rsidRDefault="00C6456A" w:rsidP="00C6456A">
      <w:pPr>
        <w:pStyle w:val="Heading3"/>
      </w:pPr>
      <w:r>
        <w:t>UQ – Dems Win (Young Voters)</w:t>
      </w:r>
    </w:p>
    <w:p w:rsidR="00C6456A" w:rsidRDefault="00C6456A" w:rsidP="00C6456A">
      <w:pPr>
        <w:pStyle w:val="Heading4"/>
      </w:pPr>
      <w:r>
        <w:t>Voter enthusiasm is high – new polls</w:t>
      </w:r>
    </w:p>
    <w:p w:rsidR="00C6456A" w:rsidRDefault="00C6456A" w:rsidP="00C6456A">
      <w:r w:rsidRPr="00EC5B41">
        <w:rPr>
          <w:rStyle w:val="Style13ptBold"/>
        </w:rPr>
        <w:t>Sparks 7-13</w:t>
      </w:r>
      <w:r>
        <w:t>-18 ( Grace Sparks is an associate producer for CNN Politics, where she specializes in polling and data driven political coverage, “Voters are extremely interested in the 2018 midterms”, https://www.cnn.com/2018/07/13/politics/2018-midterms-fox-poll/index.html)//DT</w:t>
      </w:r>
    </w:p>
    <w:p w:rsidR="00C6456A" w:rsidRDefault="00C6456A" w:rsidP="00C6456A">
      <w:pPr>
        <w:rPr>
          <w:rStyle w:val="StyleUnderline"/>
        </w:rPr>
      </w:pPr>
      <w:r w:rsidRPr="00322135">
        <w:rPr>
          <w:rStyle w:val="StyleUnderline"/>
        </w:rPr>
        <w:t>Seven-in-10 registered voters say they're extremely or very interested in the November elections, a record high in Fox News polling for their midterm election tracking since 2010.</w:t>
      </w:r>
      <w:r>
        <w:rPr>
          <w:rStyle w:val="StyleUnderline"/>
        </w:rPr>
        <w:t xml:space="preserve"> </w:t>
      </w:r>
      <w:r w:rsidRPr="00EC5B41">
        <w:rPr>
          <w:rStyle w:val="StyleUnderline"/>
        </w:rPr>
        <w:t>More Democrats, 77%, say they're interested in the elections, compared with 74% of Republicans and 44% of independents.</w:t>
      </w:r>
      <w:r>
        <w:rPr>
          <w:rStyle w:val="StyleUnderline"/>
        </w:rPr>
        <w:t xml:space="preserve"> </w:t>
      </w:r>
      <w:r w:rsidRPr="00EC5B41">
        <w:rPr>
          <w:rStyle w:val="StyleUnderline"/>
          <w:b/>
        </w:rPr>
        <w:t>The 70% figure for extremely or very interested is a new high</w:t>
      </w:r>
      <w:r w:rsidRPr="00EC5B41">
        <w:rPr>
          <w:sz w:val="16"/>
        </w:rPr>
        <w:t xml:space="preserve">. Interest in previous years has come close to that, but only right before Election Day. In late October polls in 2014 and 2010, 68% said they were interested. It's now just the start of July, and already voters have surpassed usual levels of interest. In a follow-up question, </w:t>
      </w:r>
      <w:r w:rsidRPr="00EC5B41">
        <w:rPr>
          <w:rStyle w:val="StyleUnderline"/>
        </w:rPr>
        <w:t>Fox asked if, compared with previous congressional elections, voters thought they were more enthusiastic about casting ballots than usual, less enthusiastic or about the same as usual. Forty-four percent said they were more enthusiastic, 43% said they were about the same as usual and only 10% said they were less enthusiastic.</w:t>
      </w:r>
      <w:r>
        <w:rPr>
          <w:rStyle w:val="StyleUnderline"/>
        </w:rPr>
        <w:t xml:space="preserve"> </w:t>
      </w:r>
      <w:r w:rsidRPr="00EC5B41">
        <w:rPr>
          <w:rStyle w:val="StyleUnderline"/>
        </w:rPr>
        <w:t>Republicans were more likely to say they were about the same as usual in terms of excitement, while Democrats believed they're more enthusiastic.</w:t>
      </w:r>
      <w:r>
        <w:rPr>
          <w:rStyle w:val="StyleUnderline"/>
        </w:rPr>
        <w:t xml:space="preserve"> </w:t>
      </w:r>
      <w:r w:rsidRPr="00EC5B41">
        <w:rPr>
          <w:rStyle w:val="StyleUnderline"/>
        </w:rPr>
        <w:t>Forty-eight percent of voters said they would support the Democratic candidate in the upcoming election and 40% reported they preferred the Republican.</w:t>
      </w:r>
      <w:r>
        <w:rPr>
          <w:rStyle w:val="StyleUnderline"/>
        </w:rPr>
        <w:t xml:space="preserve"> </w:t>
      </w:r>
      <w:r w:rsidRPr="00EC5B41">
        <w:rPr>
          <w:sz w:val="16"/>
        </w:rPr>
        <w:t xml:space="preserve">However, the fact that they would support that party member in their congressional election didn't mean they believe in the party as a whole. When asked if the Democratic Party has a clear plan for the country, fewer people agreed with that statement than those who said the Republican Party has a plan. Especially interesting, significantly more Republicans thought their own party had a plan for the country (65%) than Democrats who felt that way about the Democratic Party, with about half of saying so. This could be attributed to the fact that Republicans are in power and their plan can be seen in action, but it should be a troubling figure for Democratic leaders. Not everyone is as excited about talking about their political views as they are about voting on them, however. Fox asked whether voters in the last year have intentionally avoided talking with friends and family who have different political views. Respondents were exactly split, with 48% saying yes and the same amount saying no. Among the most likely to say they had avoided talking about differing political beliefs were those who lived in union households (63%), women (56%) and whites with college degrees (56%). Men (55%), nonwhite voters (55%) and Trump voters (52%) were the least likely to avoid discussing those matters. </w:t>
      </w:r>
      <w:r w:rsidRPr="00EC5B41">
        <w:rPr>
          <w:rStyle w:val="StyleUnderline"/>
        </w:rPr>
        <w:t>The Fox News Poll is conducted under the joint direction of Anderson Robbins Research (D) and Shaw &amp; Company Research (R). The poll was conducted by telephone with live interviewers July 9-11, 2018, among a random national sample of 1,007 registered voters (RV). Results based on the full sample have a margin of sampling error of plus or minus 3 percentage points.</w:t>
      </w:r>
    </w:p>
    <w:p w:rsidR="00C6456A" w:rsidRPr="008B46CA" w:rsidRDefault="00C6456A" w:rsidP="00C6456A">
      <w:pPr>
        <w:pStyle w:val="Heading3"/>
      </w:pPr>
      <w:r>
        <w:t>UQ – AT: Black swans</w:t>
      </w:r>
    </w:p>
    <w:p w:rsidR="00C6456A" w:rsidRDefault="00C6456A" w:rsidP="00C6456A">
      <w:pPr>
        <w:pStyle w:val="Heading4"/>
        <w:rPr>
          <w:u w:val="single"/>
        </w:rPr>
      </w:pPr>
      <w:r>
        <w:t xml:space="preserve">Dems win now and black swans don’t thump, but </w:t>
      </w:r>
      <w:r w:rsidRPr="007F174A">
        <w:rPr>
          <w:u w:val="single"/>
        </w:rPr>
        <w:t>major event can shift the election</w:t>
      </w:r>
    </w:p>
    <w:p w:rsidR="00C6456A" w:rsidRPr="007F174A" w:rsidRDefault="00C6456A" w:rsidP="00C6456A">
      <w:r w:rsidRPr="007F174A">
        <w:rPr>
          <w:rStyle w:val="Style13ptBold"/>
        </w:rPr>
        <w:t>Cillizza 7-25</w:t>
      </w:r>
      <w:r>
        <w:t>-18 ( Chris Cillizza is a CNN Politics Reporter and Editor-at-Large, covering national politics including the White House, Congress and every district they represent, “Every sign is pointing to a Democratic wave in November”, CNN Politics, https://www.cnn.com/2018/07/24/politics/house-2018-midterms/index.html)//DT</w:t>
      </w:r>
    </w:p>
    <w:p w:rsidR="00C6456A" w:rsidRDefault="00C6456A" w:rsidP="00C6456A">
      <w:pPr>
        <w:rPr>
          <w:rStyle w:val="StyleUnderline"/>
        </w:rPr>
      </w:pPr>
      <w:r w:rsidRPr="00CA5332">
        <w:t>The 2018 election is in 105 days. And the playing field continues to tilt toward Democrats.</w:t>
      </w:r>
      <w:r>
        <w:t xml:space="preserve"> </w:t>
      </w:r>
      <w:r w:rsidRPr="00CA5332">
        <w:t xml:space="preserve">On Tuesday, </w:t>
      </w:r>
      <w:r w:rsidRPr="00CA5332">
        <w:rPr>
          <w:rStyle w:val="StyleUnderline"/>
        </w:rPr>
        <w:t>Larry Sabato's Crystal Ball at the University of Virginia moved 17(!) House seats in Democrats' favor -- eight of which went from a "leans Republican" rating to a "toss-up." That means that of the 36 races rated as "toss-ups" by the Center of Politics, 34 are held by Republicans. Remember that Democrats only need a 23-seat pickup to regain the majority they lost in 2010.</w:t>
      </w:r>
      <w:r>
        <w:rPr>
          <w:rStyle w:val="StyleUnderline"/>
        </w:rPr>
        <w:t xml:space="preserve"> </w:t>
      </w:r>
      <w:r w:rsidRPr="00CA5332">
        <w:t>"</w:t>
      </w:r>
      <w:r w:rsidRPr="00CA5332">
        <w:rPr>
          <w:rStyle w:val="StyleUnderline"/>
        </w:rPr>
        <w:t xml:space="preserve">Democrats are now a little better than 50-50 to win the House," </w:t>
      </w:r>
      <w:r w:rsidRPr="00CA5332">
        <w:t xml:space="preserve">concludes Kyle Kondik, the managing editor of UVA professor Larry Sabato's Crystal Ball. "This is the first time this cycle we've gone beyond 50-50 odds on a House turnover." He adds later: "At this point, we see the </w:t>
      </w:r>
      <w:r w:rsidRPr="00CA5332">
        <w:rPr>
          <w:rStyle w:val="StyleUnderline"/>
        </w:rPr>
        <w:t>Democrats</w:t>
      </w:r>
      <w:r w:rsidRPr="00CA5332">
        <w:t xml:space="preserve"> with slightly better odds to get their required share of the 'toss-ups' based largely on the environment, but also because </w:t>
      </w:r>
      <w:r w:rsidRPr="00CA5332">
        <w:rPr>
          <w:rStyle w:val="StyleUnderline"/>
        </w:rPr>
        <w:t>they appear to have well-funded and credible challengers in these districts that can capitalize on that environment."</w:t>
      </w:r>
      <w:r>
        <w:rPr>
          <w:rStyle w:val="StyleUnderline"/>
        </w:rPr>
        <w:t xml:space="preserve"> </w:t>
      </w:r>
      <w:r w:rsidRPr="00CA5332">
        <w:t xml:space="preserve">These moves are broadly consistent with how other non-partisan handicappers see the current state of play. </w:t>
      </w:r>
      <w:r w:rsidRPr="00CA5332">
        <w:rPr>
          <w:rStyle w:val="StyleUnderline"/>
        </w:rPr>
        <w:t>The Cook Political Report carries 34 seats that are either "toss-ups" or lean toward party that doesn't currently control the seat; 31 of those are GOP districts. Inside Elections sees 26 Republican-held seats in serious jeopardy as compared to just 5 for Democrats. In CNN's own ratings, there are 43 Republican-held seats in serious jeopardy as compared to six Democratic-held seats.</w:t>
      </w:r>
      <w:r>
        <w:t xml:space="preserve"> </w:t>
      </w:r>
      <w:r w:rsidRPr="00CA5332">
        <w:rPr>
          <w:rStyle w:val="StyleUnderline"/>
        </w:rPr>
        <w:t>It's reflective of polling from swing districts</w:t>
      </w:r>
      <w:r w:rsidRPr="00CA5332">
        <w:t>. Take Pennsylvania's 17th District in the southwestern part of the state where Reps. Conor Lamb (D) and Keith Rothfus (R) are facing off. Even though President Donald Trump narrowly carried the seat in 2016, Lamb leads Rothfus 51% to 39% in a new Monmouth University poll. And national generic ballot polling where -- after a brief Republican resurgence in late spring/early summer -- Democrats' edge on the question is now consistently in the high single digits.</w:t>
      </w:r>
      <w:r>
        <w:t xml:space="preserve"> </w:t>
      </w:r>
      <w:r w:rsidRPr="00CA5332">
        <w:t xml:space="preserve">The building Democratic wave is also revealed in fundraising reports filed last week. </w:t>
      </w:r>
      <w:r w:rsidRPr="00CA5332">
        <w:rPr>
          <w:rStyle w:val="StyleUnderline"/>
        </w:rPr>
        <w:t>At least 55 Democratic challengers outraised their Republican incumbent opponents during the second fundraising quarter which covers April 1 to June 30. 55! Fundraising is not, obviously, the sole determining factor when it comes to who wins and who loses, but it does tend to be an expression of passion and energy within the two party bases.</w:t>
      </w:r>
      <w:r w:rsidRPr="00CA5332">
        <w:t xml:space="preserve"> When so many Democratic challengers are outraising so many Republican incumbents, you can't ignore it.</w:t>
      </w:r>
      <w:r>
        <w:t xml:space="preserve"> </w:t>
      </w:r>
      <w:r w:rsidRPr="00CA5332">
        <w:rPr>
          <w:rStyle w:val="StyleUnderline"/>
        </w:rPr>
        <w:t>Candidate fundraising</w:t>
      </w:r>
      <w:r w:rsidRPr="00CA5332">
        <w:t xml:space="preserve"> also matters in another way: </w:t>
      </w:r>
      <w:r w:rsidRPr="00CA5332">
        <w:rPr>
          <w:rStyle w:val="StyleUnderline"/>
        </w:rPr>
        <w:t>Expand</w:t>
      </w:r>
      <w:r w:rsidRPr="00CA5332">
        <w:t xml:space="preserve">ing </w:t>
      </w:r>
      <w:r w:rsidRPr="00CA5332">
        <w:rPr>
          <w:rStyle w:val="StyleUnderline"/>
        </w:rPr>
        <w:t>the playing field</w:t>
      </w:r>
      <w:r w:rsidRPr="00CA5332">
        <w:t xml:space="preserve">. While many of the more than four dozen Democratic challengers who outraised their GOP incumbent opponents are already in targeted races, others remain on the periphery of the landscape of what are commonly accepted as competitive districts. But if the horizon continues to slide toward Democrats, some </w:t>
      </w:r>
      <w:r w:rsidRPr="007F174A">
        <w:rPr>
          <w:rStyle w:val="StyleUnderline"/>
        </w:rPr>
        <w:t>Republican House members who may not think they are in trouble right now could find themselves suddenly vulnerable. And if their Democratic opponent already has enough money in the bank to run ads and ensure voters know they have a choice, it could be curtains for people who no one is even thinking about possibly losing right now.</w:t>
      </w:r>
      <w:r>
        <w:rPr>
          <w:rStyle w:val="StyleUnderline"/>
        </w:rPr>
        <w:t xml:space="preserve"> </w:t>
      </w:r>
      <w:r w:rsidRPr="00CA5332">
        <w:t>Add it all up -- and throw in the weight of history that suggests the President's party loses, on average, 33 seats in midterm elections -- and you have a devil's brew for Republicans.</w:t>
      </w:r>
      <w:r>
        <w:t xml:space="preserve"> </w:t>
      </w:r>
      <w:r w:rsidRPr="00CA5332">
        <w:t>"Think it's safe to say the odds of a D House takeover have never been higher this cycle," tweeted National Journal politics editor Josh Kraushaar. "Time is running out for Rs to turn things around."</w:t>
      </w:r>
      <w:r>
        <w:t xml:space="preserve"> </w:t>
      </w:r>
      <w:r w:rsidRPr="007F174A">
        <w:rPr>
          <w:rStyle w:val="StyleUnderline"/>
        </w:rPr>
        <w:t>But 105 days is an eternity in politics</w:t>
      </w:r>
      <w:r w:rsidRPr="00CA5332">
        <w:t xml:space="preserve">, you say! And it is -- sort of. But </w:t>
      </w:r>
      <w:r w:rsidRPr="007F174A">
        <w:rPr>
          <w:rStyle w:val="StyleUnderline"/>
          <w:b/>
        </w:rPr>
        <w:t>the history of midterm elections won't be changing between now and November 6</w:t>
      </w:r>
      <w:r w:rsidRPr="00CA5332">
        <w:t xml:space="preserve">. </w:t>
      </w:r>
      <w:r w:rsidRPr="007F174A">
        <w:rPr>
          <w:rStyle w:val="StyleUnderline"/>
        </w:rPr>
        <w:t>Fundraising tends to be momentum driven, meaning that if you don't have a lot of cash, it's harder to just go and get it</w:t>
      </w:r>
      <w:r w:rsidRPr="00CA5332">
        <w:t xml:space="preserve"> (unless, of course, you are independently wealthy). And once the playing field shifts in a particular direction, </w:t>
      </w:r>
      <w:r w:rsidRPr="007F174A">
        <w:rPr>
          <w:rStyle w:val="StyleUnderline"/>
        </w:rPr>
        <w:t>it usually takes a cataclysmic event to shift it back in any meaningful way</w:t>
      </w:r>
      <w:r w:rsidRPr="00CA5332">
        <w:t>.</w:t>
      </w:r>
      <w:r>
        <w:t xml:space="preserve"> </w:t>
      </w:r>
      <w:r w:rsidRPr="00CA5332">
        <w:t>All of which is to say</w:t>
      </w:r>
      <w:r w:rsidRPr="007F174A">
        <w:rPr>
          <w:rStyle w:val="StyleUnderline"/>
        </w:rPr>
        <w:t>: The cake isn't totally baked on the 2018 election yet. But it's getting close to finished and the final product isn't likely to be to Republicans' liking.</w:t>
      </w:r>
    </w:p>
    <w:p w:rsidR="007C2E5A" w:rsidRDefault="00C6456A" w:rsidP="007C2E5A">
      <w:pPr>
        <w:pStyle w:val="Heading3"/>
      </w:pPr>
      <w:r>
        <w:t xml:space="preserve">UQ - </w:t>
      </w:r>
      <w:r w:rsidR="007C2E5A">
        <w:t>AT: Family Separation</w:t>
      </w:r>
      <w:r>
        <w:t xml:space="preserve"> Thumps</w:t>
      </w:r>
    </w:p>
    <w:p w:rsidR="007C2E5A" w:rsidRDefault="007C2E5A" w:rsidP="007C2E5A">
      <w:pPr>
        <w:pStyle w:val="Heading4"/>
      </w:pPr>
      <w:r>
        <w:t xml:space="preserve">Family separation executive order doesn’t thump </w:t>
      </w:r>
    </w:p>
    <w:p w:rsidR="007C2E5A" w:rsidRPr="004869EA" w:rsidRDefault="007C2E5A" w:rsidP="007C2E5A">
      <w:r w:rsidRPr="004869EA">
        <w:rPr>
          <w:rStyle w:val="Style13ptBold"/>
        </w:rPr>
        <w:t>Antle 7-10</w:t>
      </w:r>
      <w:r w:rsidRPr="004869EA">
        <w:t>-18 ( W. James Antle III is the Washington Examiner's politics editor. He was previously managing editor of the Daily Caller, associate editor of the American Spectator and senior writer for the American Conservative. He is the author of Devouring Freedom: Can Big Government Ever Be Stopped?, “Republicans are running out of time”, Washington Examiner,</w:t>
      </w:r>
      <w:r>
        <w:t xml:space="preserve">https://www.washingtonexaminer.com/news/republicans-are-running-out-of-time, </w:t>
      </w:r>
      <w:r w:rsidRPr="004869EA">
        <w:t xml:space="preserve"> 7-10-18)//DT</w:t>
      </w:r>
    </w:p>
    <w:p w:rsidR="007C2E5A" w:rsidRDefault="007C2E5A" w:rsidP="007C2E5A">
      <w:r>
        <w:t xml:space="preserve">Already the House has failed to advance an immigration bill after considering both a conservative proposal and the leadership-backed compromise alternative. </w:t>
      </w:r>
      <w:r w:rsidRPr="00C30678">
        <w:rPr>
          <w:rStyle w:val="StyleUnderline"/>
        </w:rPr>
        <w:t>Trump appeared equivocal in his support for both pieces of legislation. He also vacillated on whether they should take up the issue at all.</w:t>
      </w:r>
      <w:r>
        <w:rPr>
          <w:rStyle w:val="StyleUnderline"/>
        </w:rPr>
        <w:t xml:space="preserve"> </w:t>
      </w:r>
      <w:r w:rsidRPr="00C30678">
        <w:rPr>
          <w:rStyle w:val="StyleUnderline"/>
        </w:rPr>
        <w:t>"Republicans should stop wasting their time on immigration until after we elect more Senators and Congressmen/women in November," Trump tweeted last month. "Dems are just playing games, have no intention of doing anything to solve this decades old problem</w:t>
      </w:r>
      <w:r>
        <w:t>. We can pass great legislation after the Red Wave!" He later deflected blame by tweeting he “never pushed the Republicans in the House to vote for the Immigration Bill.” This month, Trump tweeted a different tune. “</w:t>
      </w:r>
      <w:r w:rsidRPr="00C30678">
        <w:rPr>
          <w:rStyle w:val="StyleUnderline"/>
        </w:rPr>
        <w:t>Congress must pass smart, fast and reasonable Immigration Laws now,” he wrote. “Law Enforcement at the Border is doing a great job, but the laws they are forced to work with are insane.”</w:t>
      </w:r>
      <w:r>
        <w:rPr>
          <w:rStyle w:val="StyleUnderline"/>
        </w:rPr>
        <w:t xml:space="preserve"> </w:t>
      </w:r>
      <w:r w:rsidRPr="00C30678">
        <w:rPr>
          <w:rStyle w:val="StyleUnderline"/>
        </w:rPr>
        <w:t>Images of children being separated from their parents at the border gave Republicans a black eye. Trump signed an executive order ending the practice without abandoning his “zero-tolerance” policy on prosecuting illegal border-crossers</w:t>
      </w:r>
      <w:r>
        <w:t>, but many obstacles to implementing that order remain in the absence of congressional action.</w:t>
      </w:r>
    </w:p>
    <w:p w:rsidR="007C2E5A" w:rsidRDefault="00C6456A" w:rsidP="007C2E5A">
      <w:pPr>
        <w:pStyle w:val="Heading3"/>
      </w:pPr>
      <w:r>
        <w:t xml:space="preserve">UQ - </w:t>
      </w:r>
      <w:r w:rsidR="007C2E5A">
        <w:t>AT: Kavanaugh Thumper</w:t>
      </w:r>
    </w:p>
    <w:p w:rsidR="007C2E5A" w:rsidRDefault="007C2E5A" w:rsidP="007C2E5A">
      <w:pPr>
        <w:pStyle w:val="Heading4"/>
      </w:pPr>
      <w:r>
        <w:t xml:space="preserve">Voters don’t care about the SCOTUS confirmation </w:t>
      </w:r>
    </w:p>
    <w:p w:rsidR="007C2E5A" w:rsidRPr="004869EA" w:rsidRDefault="007C2E5A" w:rsidP="007C2E5A">
      <w:r w:rsidRPr="004869EA">
        <w:rPr>
          <w:rStyle w:val="Style13ptBold"/>
        </w:rPr>
        <w:t>Antle 7-10</w:t>
      </w:r>
      <w:r w:rsidRPr="004869EA">
        <w:t xml:space="preserve">-18 ( W. James Antle III is the Washington Examiner's politics editor. He was previously managing editor of the Daily Caller, associate editor of the American Spectator and senior writer for the American Conservative. He is the author of Devouring Freedom: Can Big Government Ever Be Stopped?, “Republicans are running out of time”, Washington Examiner, </w:t>
      </w:r>
      <w:hyperlink r:id="rId74" w:history="1">
        <w:r w:rsidRPr="00D91960">
          <w:rPr>
            <w:rStyle w:val="Hyperlink"/>
          </w:rPr>
          <w:t>https://www.washingtonexaminer.com/news/republicans-are-running-out-of-time</w:t>
        </w:r>
      </w:hyperlink>
      <w:r>
        <w:t xml:space="preserve">, </w:t>
      </w:r>
      <w:r w:rsidRPr="004869EA">
        <w:t>7-10-18)</w:t>
      </w:r>
    </w:p>
    <w:p w:rsidR="007C2E5A" w:rsidRPr="004E0654" w:rsidRDefault="007C2E5A" w:rsidP="007C2E5A">
      <w:pPr>
        <w:rPr>
          <w:rStyle w:val="StyleUnderline"/>
        </w:rPr>
      </w:pPr>
      <w:r>
        <w:t xml:space="preserve">No more recess </w:t>
      </w:r>
      <w:r w:rsidRPr="004E0654">
        <w:rPr>
          <w:rStyle w:val="StyleUnderline"/>
        </w:rPr>
        <w:t>Senate Majority Leader Mitch McConnell, R-Ky., is keeping his troops — and vulnerable Democrats who would prefer to be at home campaigning — in Washington to crank out last-minute agenda items</w:t>
      </w:r>
      <w:r>
        <w:t xml:space="preserve">, having canceled most of the August recess. </w:t>
      </w:r>
      <w:r w:rsidRPr="004E0654">
        <w:rPr>
          <w:rStyle w:val="StyleUnderline"/>
        </w:rPr>
        <w:t>High-profile confirmation hearings to replace retiring Justice Anthony Kennedy and former Environmental Protection Agency Administrator Scott Pruitt are a better bet now, since the GOP majority is a sure thing and the Democrats have no filibuster power to stop the nominations.</w:t>
      </w:r>
      <w:r>
        <w:rPr>
          <w:rStyle w:val="StyleUnderline"/>
        </w:rPr>
        <w:t xml:space="preserve"> </w:t>
      </w:r>
      <w:r>
        <w:t xml:space="preserve">“Due to the historic obstruction by Senate Democrats of the president’s nominees, and the goal of passing appropriations bills prior to the end of the fiscal year, the August recess has been canceled. Senators should expect to remain in session in August to pass legislation, including appropriations bills, and to make additional progress on the president’s nominees,” McConnell said at the time. </w:t>
      </w:r>
      <w:r w:rsidRPr="004E0654">
        <w:rPr>
          <w:rStyle w:val="StyleUnderline"/>
        </w:rPr>
        <w:t xml:space="preserve">The 51-49 Republican Senate majority could grow after November, given the number of red state Democrats running for reelection. But it could also be gone in a blue wave, making it nearly impossible to get reliable conservatives seated at either the Supreme Court or the EPA. </w:t>
      </w:r>
      <w:r>
        <w:t xml:space="preserve">If Trump wants to replace any other officials whose positions require Senate confirmation — Attorney General Jeff Sessions has been embattled since recusing himself from the Russia investigation in favor of the deputy who ultimately appointed special counsel Robert Mueller — now would appear to be the time. </w:t>
      </w:r>
      <w:r w:rsidRPr="004E0654">
        <w:rPr>
          <w:rStyle w:val="StyleUnderline"/>
        </w:rPr>
        <w:t>Democrats are already arguing that a Supreme Court confirmation vote should be held off until they may have more power</w:t>
      </w:r>
      <w:r>
        <w:t xml:space="preserve">. </w:t>
      </w:r>
      <w:r w:rsidRPr="004E0654">
        <w:rPr>
          <w:rStyle w:val="StyleUnderline"/>
        </w:rPr>
        <w:t>Senate Minority Leader Chuck Schumer, D-N.Y., insists that McConnell’s decision to block then-President Barack Obama’s nomination of Merrick Garland in a presidential election year means the same logic should apply to the midterm elections</w:t>
      </w:r>
      <w:r>
        <w:t>. Schumer also reportedly lobbied Trump to pick Garland himself. The initial public opinion polling wasn’t kind to this Democratic argument. One poll by NBC News/SurveyMonkey found that 62 percent wanted an up-or-down vote on Trump’s nominee before this year’s elections while just 33 percent favored a delay. Perhaps as a residual effect of the Garland debate, 55 percent of Democrats wanted a pre-election vote. “</w:t>
      </w:r>
      <w:r w:rsidRPr="004E0654">
        <w:rPr>
          <w:rStyle w:val="StyleUnderline"/>
        </w:rPr>
        <w:t>The second Anthony Kennedy retired from the Supreme Court, the agenda on Capitol Hill became about one thing — confirming a new justice to the bench,”</w:t>
      </w:r>
      <w:r>
        <w:t xml:space="preserve"> said Ford O’Connell, a Republican strategist. “And given the slim majority Republicans have in the Senate</w:t>
      </w:r>
      <w:r w:rsidRPr="004E0654">
        <w:rPr>
          <w:rStyle w:val="StyleUnderline"/>
        </w:rPr>
        <w:t>, both parties will have a laser-like focus on the confirmation process, which will likely last through September. Beyond that Republicans will be counting on President Trump to continue to deliver on his campaign promises, but that will likely be relegated to executive orders and the foreign policy front.”</w:t>
      </w:r>
      <w:r>
        <w:rPr>
          <w:rStyle w:val="StyleUnderline"/>
        </w:rPr>
        <w:t xml:space="preserve"> </w:t>
      </w:r>
      <w:r w:rsidRPr="004E0654">
        <w:rPr>
          <w:rStyle w:val="StyleUnderline"/>
        </w:rPr>
        <w:t>That means both pushing through must-pass legislation under the wire as well as getting congressional Democrats on record on issues that will rally the GOP base ahead of November.</w:t>
      </w:r>
    </w:p>
    <w:p w:rsidR="007C2E5A" w:rsidRDefault="007C2E5A" w:rsidP="007C2E5A"/>
    <w:p w:rsidR="00C6456A" w:rsidRPr="008D6EEF" w:rsidRDefault="00C6456A" w:rsidP="00C6456A">
      <w:pPr>
        <w:pStyle w:val="Heading3"/>
      </w:pPr>
      <w:r>
        <w:t>UQ - AT: Helsinki Thumper</w:t>
      </w:r>
    </w:p>
    <w:p w:rsidR="00C6456A" w:rsidRDefault="00C6456A" w:rsidP="00C6456A">
      <w:pPr>
        <w:pStyle w:val="Heading4"/>
      </w:pPr>
      <w:r>
        <w:t xml:space="preserve">Helsinki and family separation xo changed nothing and immigration is key – the Dems are running on the “resistance” strategy </w:t>
      </w:r>
    </w:p>
    <w:p w:rsidR="00C6456A" w:rsidRPr="00157C0D" w:rsidRDefault="00C6456A" w:rsidP="00C6456A">
      <w:r w:rsidRPr="00AB7715">
        <w:rPr>
          <w:rStyle w:val="Style13ptBold"/>
        </w:rPr>
        <w:t>Cassidy 7-24</w:t>
      </w:r>
      <w:r>
        <w:t>-18 ( John Cassidy has been a staff writer at The New Yorker since 1995. He also writes a column about politics, economics, and more for newyorker.com, “Trump’s Post-Helsinki Poll Ratings Portend a Nasty and Divisive Election Season”, https://www.newyorker.com/news/our-columnists/trumps-steady-approval-polls-point-to-a-nasty-and-divisive-midterm-election-ahead)//DT</w:t>
      </w:r>
    </w:p>
    <w:p w:rsidR="00C6456A" w:rsidRDefault="00C6456A" w:rsidP="00C6456A">
      <w:r>
        <w:rPr>
          <w:rStyle w:val="StyleUnderline"/>
        </w:rPr>
        <w:t>I</w:t>
      </w:r>
      <w:r w:rsidRPr="00215CB9">
        <w:rPr>
          <w:rStyle w:val="StyleUnderline"/>
        </w:rPr>
        <w:t>f you thought that Donald Trump’s bowing and scraping to Vladimir Putin in Helsinki would put a big dent in his approval ratings, think again</w:t>
      </w:r>
      <w:r w:rsidRPr="00215CB9">
        <w:t xml:space="preserve">. </w:t>
      </w:r>
      <w:r w:rsidRPr="00215CB9">
        <w:rPr>
          <w:rStyle w:val="StyleUnderline"/>
        </w:rPr>
        <w:t>Two new polls suggest that the President standing next to his Russian counterpart and publicly questioning U.S. intelligence findings about Russian interference in the 2016 election didn’t change anything much. That’s a testament to the unprecedented level of polarization in the American electorate</w:t>
      </w:r>
      <w:r w:rsidRPr="00215CB9">
        <w:t>. And it suggests that, as the midterms get closer, Trump will descend further into race-baiting and demagoguery as a way to keep his supporters engaged.</w:t>
      </w:r>
      <w:r>
        <w:t xml:space="preserve"> </w:t>
      </w:r>
      <w:r w:rsidRPr="00215CB9">
        <w:t xml:space="preserve">The </w:t>
      </w:r>
      <w:r w:rsidRPr="00215CB9">
        <w:rPr>
          <w:rStyle w:val="StyleUnderline"/>
        </w:rPr>
        <w:t xml:space="preserve">weekly Gallup poll, which was released on Monday afternoon, estimated Trump’s approval rating at forty-two per cent, which represents a drop of one percentage point from the previous week. The latest Wall Street Journal/NBC News survey, which was released over the weekend, put Trump’s rating at forty-five per cent—a one-point gain since last month. </w:t>
      </w:r>
      <w:r w:rsidRPr="00215CB9">
        <w:t xml:space="preserve">Since there are </w:t>
      </w:r>
      <w:r w:rsidRPr="00215CB9">
        <w:rPr>
          <w:rStyle w:val="StyleUnderline"/>
        </w:rPr>
        <w:t>substantial margins of error attached to both polls, the over-all picture that they draw is one of stasis</w:t>
      </w:r>
      <w:r w:rsidRPr="00215CB9">
        <w:t xml:space="preserve">. Most Americans disapprove of the rogue President, but </w:t>
      </w:r>
      <w:r w:rsidRPr="00215CB9">
        <w:rPr>
          <w:rStyle w:val="StyleUnderline"/>
        </w:rPr>
        <w:t>Trump’s base of support remains solid, and it encompasses more than eight in ten self-identified Republicans.</w:t>
      </w:r>
      <w:r>
        <w:rPr>
          <w:rStyle w:val="StyleUnderline"/>
        </w:rPr>
        <w:t xml:space="preserve"> </w:t>
      </w:r>
      <w:r w:rsidRPr="00215CB9">
        <w:t>It isn’t that all G.O.P. supporters were blind to what took place in Finland. According to a Washington Post/ABC News poll published on Sunday, almost a third of Republicans disapproved of Trump publicly expressing doubts about U.S. intelligence findings. By recent standards, that’s a significant defection from the pro-Trump line. But any concerns that Republican supporters had about the Helsinki summit don’t appear to have adversely affected their over-all level of satisfaction with Trump. In the Wall Street Journal/NBC News poll, eighty-eight per cent of Republican voters said that they approved of the job he’s doing. For this poll, that was the highest figure of his Presidency so far.</w:t>
      </w:r>
      <w:r>
        <w:t xml:space="preserve"> </w:t>
      </w:r>
      <w:r w:rsidRPr="00215CB9">
        <w:rPr>
          <w:rStyle w:val="StyleUnderline"/>
        </w:rPr>
        <w:t>The resilience of Trump’s support among self-identified Republicans helps explain why elected G.O.P. officials are so loath to cross him, and it can be explained in various ways</w:t>
      </w:r>
      <w:r w:rsidRPr="00215CB9">
        <w:t>. Some analysts see it as a reaction to the negative media coverage that Trump receives, especially after controversial incidents like his press conference with Putin. “The more Trump gets criticized by the media, the more his base seems to rally behind him,” Fred Yang, a Democratic pollster from Hart Research Associates, one of the firms that carried out the new Wall Street Journal/NBC News poll, said.</w:t>
      </w:r>
      <w:r>
        <w:t xml:space="preserve"> </w:t>
      </w:r>
      <w:r w:rsidRPr="00215CB9">
        <w:t xml:space="preserve">Doubtless, this is part of the explanation. There may also be something of a statistical illusion at work. In many polls, the proportion of self-identified Republicans has declined significantly since Trump was elected, suggesting that some anti-Trump G.O.P. supporters may have left the Party, leaving him to garner a bigger share of support among a smaller base. In this case, as FiveThirtyEight’s Nate Silver argued on Monday, the headline poll figures may be misleading. But Charles Franklin, the founder of PollsandVotes.com, pointed out that the </w:t>
      </w:r>
      <w:r w:rsidRPr="00157C0D">
        <w:rPr>
          <w:rStyle w:val="StyleUnderline"/>
        </w:rPr>
        <w:t>number of self-identified Democrats has also declined, and he suggested that the over-all impact of these shifts is likely to be pretty small. In a close election, however, they could still prove significant.</w:t>
      </w:r>
      <w:r>
        <w:rPr>
          <w:rStyle w:val="StyleUnderline"/>
        </w:rPr>
        <w:t xml:space="preserve"> </w:t>
      </w:r>
      <w:r w:rsidRPr="00215CB9">
        <w:t xml:space="preserve">Regardless of the underlying reasons for them, </w:t>
      </w:r>
      <w:r w:rsidRPr="00157C0D">
        <w:rPr>
          <w:rStyle w:val="StyleUnderline"/>
        </w:rPr>
        <w:t>the new poll figures will surely only encourage Trump to believe that his incendiary tactics of attacking the media and fanning resentments about immigration, race, and unfair foreign competition are working</w:t>
      </w:r>
      <w:r w:rsidRPr="00215CB9">
        <w:t>. As we get closer to Election Day, he seems certain to escalate this strategy.</w:t>
      </w:r>
      <w:r>
        <w:t xml:space="preserve"> </w:t>
      </w:r>
      <w:r w:rsidRPr="00215CB9">
        <w:t xml:space="preserve">Perhaps foreshadowing what is to come, Steve Bannon, Trump’s former campaign manager and political strategist, told CNN’s Fareed Zakaria last month that the midterms would be a “base-plus” contest. Bannon argued that Trump should seek to “nationalize the election” around his signature theme of immigration. </w:t>
      </w:r>
      <w:r w:rsidRPr="00157C0D">
        <w:rPr>
          <w:rStyle w:val="StyleUnderline"/>
        </w:rPr>
        <w:t>Although the White House subsequently modified its inhumane policy of separating migrant families at the southern border, the President, in his public appearances and on his Twitter feed, continues to emphasize “strong borders,” his proposed wall, and the threat represented by the MS-13 gang.</w:t>
      </w:r>
      <w:r>
        <w:rPr>
          <w:rStyle w:val="StyleUnderline"/>
        </w:rPr>
        <w:t xml:space="preserve"> </w:t>
      </w:r>
      <w:r w:rsidRPr="00215CB9">
        <w:t>The scaremongering seems to be working. In a Gallup survey published last week</w:t>
      </w:r>
      <w:r w:rsidRPr="00157C0D">
        <w:rPr>
          <w:rStyle w:val="StyleUnderline"/>
          <w:b/>
        </w:rPr>
        <w:t>, thirty-five per cent of Republicans named immigration as the top problem facing the country,</w:t>
      </w:r>
      <w:r w:rsidRPr="00215CB9">
        <w:t xml:space="preserve"> the highest proportion in more than a decade. “</w:t>
      </w:r>
      <w:r w:rsidRPr="00157C0D">
        <w:rPr>
          <w:rStyle w:val="StyleUnderline"/>
          <w:b/>
        </w:rPr>
        <w:t>The 35% of Republicans who say immigration is the country’s top problem is over twice as high as the 15% who mention government,”</w:t>
      </w:r>
      <w:r w:rsidRPr="00215CB9">
        <w:t xml:space="preserve"> Frank Newport, Gallup’s editor-in-chief, noted.</w:t>
      </w:r>
      <w:r>
        <w:t xml:space="preserve"> </w:t>
      </w:r>
      <w:r w:rsidRPr="00215CB9">
        <w:t>In addition to whipping up fears about nonwhite immigrants, Trump appears eager to rekindle his dispute with black football players. Last Friday, after the N.F.L. and the players’ union announced that they were taking a timeout from resolving the dispute about some players kneeling in protest during the national anthem, Trump tweeted, “The NFL National Anthem Debate is alive and well again - can’t believe it! Isn’t it in contract that players must stand at attention, hand on heart? The $40,000,000 Commissioner must now make a stand. First time kneeling, out for game. Second time kneeling, out for season/no pay!”</w:t>
      </w:r>
      <w:r>
        <w:t xml:space="preserve"> </w:t>
      </w:r>
      <w:r w:rsidRPr="00215CB9">
        <w:t xml:space="preserve">Of course, none of this means that Trump’s divisive tactics will necessarily succeed in helping his party in November. For all his support among self-identified Republicans, he is still one of the most unpopular Presidents in history—if not the most unpopular. And his party isn’t doing much better. </w:t>
      </w:r>
      <w:r w:rsidRPr="00157C0D">
        <w:rPr>
          <w:rStyle w:val="StyleUnderline"/>
        </w:rPr>
        <w:t>Recent polls show the Democrats retaining a seven- or eight-point lead in the generic congressional vote,</w:t>
      </w:r>
      <w:r w:rsidRPr="00215CB9">
        <w:t xml:space="preserve"> which many experts believe is roughly the margin of victory that the Party needs to take control of the House of Representatives.</w:t>
      </w:r>
      <w:r>
        <w:t xml:space="preserve"> </w:t>
      </w:r>
      <w:r w:rsidRPr="00157C0D">
        <w:rPr>
          <w:rStyle w:val="StyleUnderline"/>
          <w:b/>
        </w:rPr>
        <w:t>Trump’s apparent determination to insert himself into the race and stir things up will only provide more fuel to the Democratic “resistance,” whose entire strategy is based on turning the election into a referendum on his Presidency</w:t>
      </w:r>
      <w:r w:rsidRPr="00AB7715">
        <w:rPr>
          <w:rStyle w:val="StyleUnderline"/>
          <w:b/>
        </w:rPr>
        <w:t>. In Republican-majority states, a Trump on the rampage may help some Republican candidates. But in left-leaning states, such as California and New Jersey, G.O.P. incumbents will be trying to localize their races and deëmphasize Trump</w:t>
      </w:r>
      <w:r w:rsidRPr="00215CB9">
        <w:t>. But that may well prove an impossibility: although Trump’s name won’t be on the ballots, he is set to be an all-consuming presence.</w:t>
      </w:r>
    </w:p>
    <w:p w:rsidR="00FA4F18" w:rsidRDefault="00FA4F18" w:rsidP="00FA4F18">
      <w:pPr>
        <w:pStyle w:val="Heading3"/>
      </w:pPr>
      <w:r>
        <w:t xml:space="preserve">Link – Social Issues </w:t>
      </w:r>
    </w:p>
    <w:p w:rsidR="00FA4F18" w:rsidRDefault="00FA4F18" w:rsidP="00FA4F18">
      <w:pPr>
        <w:pStyle w:val="Heading4"/>
      </w:pPr>
      <w:r>
        <w:t>Social issues- like the plan – mobilize turnout</w:t>
      </w:r>
    </w:p>
    <w:p w:rsidR="00FA4F18" w:rsidRDefault="00FA4F18" w:rsidP="00FA4F18">
      <w:pPr>
        <w:rPr>
          <w:rStyle w:val="Style13ptBold"/>
        </w:rPr>
      </w:pPr>
      <w:r w:rsidRPr="0004253B">
        <w:rPr>
          <w:rStyle w:val="Style13ptBold"/>
        </w:rPr>
        <w:t xml:space="preserve">BIGGERS 10 </w:t>
      </w:r>
    </w:p>
    <w:p w:rsidR="00FA4F18" w:rsidRPr="000D6DA2" w:rsidRDefault="00FA4F18" w:rsidP="00FA4F18">
      <w:r w:rsidRPr="000D6DA2">
        <w:t>(Daniel</w:t>
      </w:r>
      <w:r>
        <w:t xml:space="preserve"> R., PHD, Department of Government and Politics @ University of Maryland, “When Ballot Issues Mater: </w:t>
      </w:r>
      <w:r w:rsidRPr="000D6DA2">
        <w:t>Social Issue Ballot Measures and Their Impact on Turnout</w:t>
      </w:r>
      <w:r>
        <w:t>”, 4/1/2010, Political Behavior Journal March 2011, Volume 33, Issue 1, pp 3–25, Date Accessed: 7/26/18, //EY)</w:t>
      </w:r>
    </w:p>
    <w:p w:rsidR="00FA4F18" w:rsidRPr="0098195E" w:rsidRDefault="00FA4F18" w:rsidP="00FA4F18">
      <w:r w:rsidRPr="0098195E">
        <w:t xml:space="preserve">Why Social Issues? </w:t>
      </w:r>
      <w:r w:rsidRPr="00A84D84">
        <w:rPr>
          <w:rStyle w:val="StyleUnderline"/>
        </w:rPr>
        <w:t>While</w:t>
      </w:r>
      <w:r w:rsidRPr="0098195E">
        <w:t xml:space="preserve"> they are </w:t>
      </w:r>
      <w:r w:rsidRPr="00A84D84">
        <w:rPr>
          <w:rStyle w:val="StyleUnderline"/>
        </w:rPr>
        <w:t>not the only</w:t>
      </w:r>
      <w:r w:rsidRPr="0098195E">
        <w:t xml:space="preserve"> </w:t>
      </w:r>
      <w:r w:rsidRPr="00A84D84">
        <w:rPr>
          <w:rStyle w:val="StyleUnderline"/>
        </w:rPr>
        <w:t>type of issue that can mobilize turnout</w:t>
      </w:r>
      <w:r w:rsidRPr="0098195E">
        <w:t xml:space="preserve">, </w:t>
      </w:r>
      <w:r w:rsidRPr="00A84D84">
        <w:rPr>
          <w:rStyle w:val="StyleUnderline"/>
        </w:rPr>
        <w:t>social issues are uniquely positioned</w:t>
      </w:r>
      <w:r w:rsidRPr="0098195E">
        <w:t xml:space="preserve"> to consistently do so. </w:t>
      </w:r>
      <w:r w:rsidRPr="000D6DA2">
        <w:rPr>
          <w:rStyle w:val="StyleUnderline"/>
        </w:rPr>
        <w:t>Such issues include abortion, the death penalty, euthanasia, stem cell research, drug legalization, same-sex marriage, homosexual rights, and obscenity. The</w:t>
      </w:r>
      <w:r w:rsidRPr="00A84D84">
        <w:rPr>
          <w:rStyle w:val="StyleUnderline"/>
        </w:rPr>
        <w:t>se</w:t>
      </w:r>
      <w:r w:rsidRPr="0098195E">
        <w:t xml:space="preserve"> issues </w:t>
      </w:r>
      <w:r w:rsidRPr="00A84D84">
        <w:rPr>
          <w:rStyle w:val="StyleUnderline"/>
        </w:rPr>
        <w:t>relate to morality politics,</w:t>
      </w:r>
      <w:r w:rsidRPr="0098195E">
        <w:t xml:space="preserve"> </w:t>
      </w:r>
      <w:r w:rsidRPr="00A84D84">
        <w:rPr>
          <w:rStyle w:val="StyleUnderline"/>
        </w:rPr>
        <w:t>which involves policies that attempt to regulate social norms or</w:t>
      </w:r>
      <w:r w:rsidRPr="0098195E">
        <w:t xml:space="preserve"> generate a strong moral response from citizens (Mooney and Lee 1995) </w:t>
      </w:r>
      <w:r w:rsidRPr="00A84D84">
        <w:rPr>
          <w:rStyle w:val="StyleUnderline"/>
        </w:rPr>
        <w:t>by invoking notions of right and wrong</w:t>
      </w:r>
      <w:r w:rsidRPr="0098195E">
        <w:t xml:space="preserve"> (Haider-Markel and Kaufman 2006). </w:t>
      </w:r>
      <w:r w:rsidRPr="00A84D84">
        <w:rPr>
          <w:rStyle w:val="StyleUnderline"/>
        </w:rPr>
        <w:t>These policies validate a particular set of moral values</w:t>
      </w:r>
      <w:r w:rsidRPr="0098195E">
        <w:t xml:space="preserve"> (Mooney 2001), </w:t>
      </w:r>
      <w:r w:rsidRPr="00A84D84">
        <w:rPr>
          <w:rStyle w:val="StyleUnderline"/>
        </w:rPr>
        <w:t>and attitudes regarding</w:t>
      </w:r>
      <w:r w:rsidRPr="0098195E">
        <w:t xml:space="preserve"> them </w:t>
      </w:r>
      <w:r w:rsidRPr="00A84D84">
        <w:rPr>
          <w:rStyle w:val="StyleUnderline"/>
        </w:rPr>
        <w:t>are based on core values</w:t>
      </w:r>
      <w:r w:rsidRPr="0098195E">
        <w:t xml:space="preserve"> rooted within an citizen’s system of beliefs (Tatalovich et al. 1994) </w:t>
      </w:r>
      <w:r w:rsidRPr="00A84D84">
        <w:rPr>
          <w:rStyle w:val="StyleUnderline"/>
        </w:rPr>
        <w:t>and primary identity,</w:t>
      </w:r>
      <w:r w:rsidRPr="0098195E">
        <w:t xml:space="preserve"> especially religion, which for many serves as the basis of their most fundamental values (Tatalovich and Daynes 1998).4 In comparison to other ballot measures, those that address social issues are particularly well known. </w:t>
      </w:r>
      <w:r w:rsidRPr="00A84D84">
        <w:rPr>
          <w:rStyle w:val="StyleUnderline"/>
        </w:rPr>
        <w:t>Nicholson</w:t>
      </w:r>
      <w:r w:rsidRPr="0098195E">
        <w:t xml:space="preserve"> (2003) </w:t>
      </w:r>
      <w:r w:rsidRPr="00A84D84">
        <w:rPr>
          <w:rStyle w:val="StyleUnderline"/>
        </w:rPr>
        <w:t>finds that 80% or more of respondents</w:t>
      </w:r>
      <w:r w:rsidRPr="0098195E">
        <w:t xml:space="preserve"> </w:t>
      </w:r>
      <w:r w:rsidRPr="00A84D84">
        <w:rPr>
          <w:rStyle w:val="StyleUnderline"/>
        </w:rPr>
        <w:t>were</w:t>
      </w:r>
      <w:r w:rsidRPr="0098195E">
        <w:t xml:space="preserve"> familiar with initiatives that dealt with social issues, as well as </w:t>
      </w:r>
      <w:r w:rsidRPr="00A84D84">
        <w:rPr>
          <w:rStyle w:val="StyleUnderline"/>
        </w:rPr>
        <w:t>more likely to be aware of initiatives addressing morality</w:t>
      </w:r>
      <w:r w:rsidRPr="0098195E">
        <w:t xml:space="preserve"> or civil liberties and rights issues </w:t>
      </w:r>
      <w:r w:rsidRPr="00A84D84">
        <w:rPr>
          <w:rStyle w:val="StyleUnderline"/>
        </w:rPr>
        <w:t>than other initiatives</w:t>
      </w:r>
      <w:r w:rsidRPr="0098195E">
        <w:t xml:space="preserve">. Furthermore, social issues are consistently the most cited by respondents when asked about which issues are on the ballot (Donovan et al. 2005). </w:t>
      </w:r>
      <w:r w:rsidRPr="00A84D84">
        <w:rPr>
          <w:rStyle w:val="StyleUnderline"/>
        </w:rPr>
        <w:t>Many of these are “easy” issues</w:t>
      </w:r>
      <w:r w:rsidRPr="0098195E">
        <w:t xml:space="preserve"> (Carmines and Stimson 1980) </w:t>
      </w:r>
      <w:r w:rsidRPr="00A84D84">
        <w:rPr>
          <w:rStyle w:val="StyleUnderline"/>
        </w:rPr>
        <w:t>in that they trigger a “gut response</w:t>
      </w:r>
      <w:r w:rsidRPr="0098195E">
        <w:t xml:space="preserve">” and do not require a heightened level of sophistication. Such issues are considered “easy” because they are often framed as morality based alternatives, such as the simplification of abortion into a choice of pro-life versus pro-choice (Layman 2001). As they tap core values that reflect deeply held beliefs (Carmines and Stimson 1980) and produce a highly emotional response from citizens (Layman 2001), </w:t>
      </w:r>
      <w:r w:rsidRPr="00A84D84">
        <w:rPr>
          <w:rStyle w:val="StyleUnderline"/>
        </w:rPr>
        <w:t>they are</w:t>
      </w:r>
      <w:r w:rsidRPr="0098195E">
        <w:t xml:space="preserve"> often </w:t>
      </w:r>
      <w:r w:rsidRPr="00A84D84">
        <w:rPr>
          <w:rStyle w:val="StyleUnderline"/>
        </w:rPr>
        <w:t>seen as more meaningful to citizens than other, more complex issues</w:t>
      </w:r>
      <w:r w:rsidRPr="0098195E">
        <w:t xml:space="preserve"> (Mooney 2001), </w:t>
      </w:r>
      <w:r w:rsidRPr="00A84D84">
        <w:rPr>
          <w:rStyle w:val="StyleUnderline"/>
        </w:rPr>
        <w:t>and this technical simplicity may facilitate participation</w:t>
      </w:r>
      <w:r w:rsidRPr="0098195E">
        <w:t xml:space="preserve"> (Mooney 1999; Mooney and Lee 1995). More importantly, social issue propositions tap into existing social cleavages, and </w:t>
      </w:r>
      <w:r w:rsidRPr="00A84D84">
        <w:rPr>
          <w:rStyle w:val="StyleUnderline"/>
        </w:rPr>
        <w:t>they possess the ability to</w:t>
      </w:r>
      <w:r w:rsidRPr="0098195E">
        <w:t xml:space="preserve"> </w:t>
      </w:r>
      <w:r w:rsidRPr="00A84D84">
        <w:rPr>
          <w:rStyle w:val="StyleUnderline"/>
        </w:rPr>
        <w:t>arise</w:t>
      </w:r>
      <w:r w:rsidRPr="0098195E">
        <w:t xml:space="preserve"> the </w:t>
      </w:r>
      <w:r w:rsidRPr="00A84D84">
        <w:rPr>
          <w:rStyle w:val="StyleUnderline"/>
        </w:rPr>
        <w:t>passions</w:t>
      </w:r>
      <w:r w:rsidRPr="0098195E">
        <w:t xml:space="preserve"> of those in both the traditionalist and modernist camps (Layman and Carsey 2002). Such issues heighten a sense of cultural embattlement and feelings of religious threat for many evangelicals (Campbell 2006), while some on the other side of the issue perceive the Christian right’s views as intolerant or extreme (Bolce and De Maio 1999). </w:t>
      </w:r>
      <w:r w:rsidRPr="00A84D84">
        <w:rPr>
          <w:rStyle w:val="Emphasis"/>
        </w:rPr>
        <w:t>The characteristics of these issues act to overcome key reasons as to why citizens do not participate in politics.</w:t>
      </w:r>
      <w:r w:rsidRPr="0098195E">
        <w:t xml:space="preserve"> Individuals fail to vote because they cannot, do not want to, or are not asked (Verba et al. 1995). The religious nature of social issues, however, means that churches can play an active role in developing the skills necessary to vote (Verba et al. 1995), and that individuals have sufficient information (drawn from their religious identify) to participate. This nature also facilitates mobilization on both sides of the issue (Barclay and Fisher 2003; Haider-Markel and Meier 1996; Roh and Haider-Markel 2003), which serves to maximize participation (Wilcox and Larson 2006), lower the costs of voting (Rosenstone and Hansen 1993; Verba et al. 1995), and may even partially reduce the socioeconomic bias in participation (Verba et al. 1995). </w:t>
      </w:r>
      <w:r w:rsidRPr="009326B3">
        <w:rPr>
          <w:rStyle w:val="StyleUnderline"/>
        </w:rPr>
        <w:t>Social issue propositions are able to successfully overcome these barriers because their significance to many voters can be explained within the framework of expressive choi</w:t>
      </w:r>
      <w:r w:rsidRPr="0098195E">
        <w:t xml:space="preserve">ce, which posits that there is a consumption benefit to voting (Brennan and Buchanan 1984; Schuessler 2000). </w:t>
      </w:r>
      <w:r w:rsidRPr="00057528">
        <w:rPr>
          <w:rStyle w:val="StyleUnderline"/>
        </w:rPr>
        <w:t>These measures can mobilize citizens because of their desire to express a preference on the proposed policy, as such an expression has a direct influence on what they consider to be their identity</w:t>
      </w:r>
      <w:r w:rsidRPr="0098195E">
        <w:t>. To a certain degree, it is the individual’s statement, by voting, which makes them pro-life or pro-choice. This explains why the turnout of groups attached to social issues can be maximized when they are on the ballot, even when the outcome is certain (Donovan et al. 2005; McDonald 2004; Witt and McCorkle 1997</w:t>
      </w:r>
      <w:r w:rsidRPr="00057528">
        <w:rPr>
          <w:rStyle w:val="StyleUnderline"/>
        </w:rPr>
        <w:t>). The impact of social issue measures, specifically the eleven same-sex marriage bans adopted in 2004</w:t>
      </w:r>
      <w:r w:rsidRPr="00057528">
        <w:rPr>
          <w:rStyle w:val="Emphasis"/>
        </w:rPr>
        <w:t>, has received significant attention</w:t>
      </w:r>
      <w:r w:rsidRPr="00057528">
        <w:rPr>
          <w:rStyle w:val="StyleUnderline"/>
        </w:rPr>
        <w:t xml:space="preserve">. </w:t>
      </w:r>
      <w:r w:rsidRPr="0098195E">
        <w:t xml:space="preserve">While some scholars find no effect on turnout (Abramowitz 2004; Burden 2004; Smith et al. 2006), others suggest that they raised turnout in some states (Donovan et al. 2005; McDonald 2004) or among certain segments of the population (Campbell and Monson 2008), even in the atmosphere of high information, mobilization, and salience that characterizes presidential elections. </w:t>
      </w:r>
      <w:r w:rsidRPr="00057528">
        <w:rPr>
          <w:rStyle w:val="StyleUnderline"/>
        </w:rPr>
        <w:t xml:space="preserve">Using aggregate-level data, Grummel (2008) </w:t>
      </w:r>
      <w:r w:rsidRPr="00057528">
        <w:rPr>
          <w:rStyle w:val="Emphasis"/>
        </w:rPr>
        <w:t>finds that turnout is higher in midterm</w:t>
      </w:r>
      <w:r w:rsidRPr="00057528">
        <w:rPr>
          <w:rStyle w:val="StyleUnderline"/>
        </w:rPr>
        <w:t xml:space="preserve"> but not presidential elections </w:t>
      </w:r>
      <w:r w:rsidRPr="00057528">
        <w:rPr>
          <w:rStyle w:val="Emphasis"/>
        </w:rPr>
        <w:t>when a morality issue is on the ballot.</w:t>
      </w:r>
      <w:r w:rsidRPr="0098195E">
        <w:t>5 Fears about ecological fallacy, however, do not allow us to determine the existence of an individual-level relationship (see Hanushek and Jackson 1977).6 In addition, the scholar does not allow for a cumulative effect of multiple social issues on the same ballot. While the groups that would be motivated by two distinct social issues are likely similar, they are probably not exactly the same. Further work is needed to establish the relationship at the individual-level and clarify the exact impact of such measures on turnout.</w:t>
      </w:r>
    </w:p>
    <w:p w:rsidR="00C6456A" w:rsidRDefault="00C6456A" w:rsidP="00C6456A">
      <w:pPr>
        <w:pStyle w:val="Heading2"/>
      </w:pPr>
      <w:r>
        <w:t>Aff</w:t>
      </w:r>
    </w:p>
    <w:p w:rsidR="00C6456A" w:rsidRDefault="00C6456A" w:rsidP="00C6456A">
      <w:pPr>
        <w:pStyle w:val="Heading3"/>
      </w:pPr>
      <w:r>
        <w:t>AT: Plan = Win for GOP</w:t>
      </w:r>
    </w:p>
    <w:p w:rsidR="00C6456A" w:rsidRDefault="00C6456A" w:rsidP="00C6456A">
      <w:pPr>
        <w:pStyle w:val="Heading4"/>
      </w:pPr>
      <w:r>
        <w:t>The plan isn’t a magic wand for the GOP – unfulfilled border promises, spending bills, trade war tariffs</w:t>
      </w:r>
    </w:p>
    <w:p w:rsidR="00C6456A" w:rsidRPr="004869EA" w:rsidRDefault="00C6456A" w:rsidP="00C6456A">
      <w:r w:rsidRPr="004869EA">
        <w:rPr>
          <w:rStyle w:val="Style13ptBold"/>
        </w:rPr>
        <w:t>Antle 7-10</w:t>
      </w:r>
      <w:r w:rsidRPr="004869EA">
        <w:t>-18 ( W. James Antle III is the Washington Examiner's politics editor. He was previously managing editor of the Daily Caller, associate editor of the American Spectator and senior writer for the American Conservative. He is the author of Devouring Freedom: Can Big Government Ever Be Stopped?, “Republicans are running out of time”, Washington Examiner,</w:t>
      </w:r>
      <w:r>
        <w:t xml:space="preserve"> </w:t>
      </w:r>
      <w:hyperlink r:id="rId75" w:history="1">
        <w:r w:rsidRPr="00D91960">
          <w:rPr>
            <w:rStyle w:val="Hyperlink"/>
          </w:rPr>
          <w:t>https://www.washingtonexaminer.com/news/republicans-are-running-out-of-time</w:t>
        </w:r>
      </w:hyperlink>
      <w:r>
        <w:t xml:space="preserve">, </w:t>
      </w:r>
      <w:r w:rsidRPr="004869EA">
        <w:t xml:space="preserve"> 7-10-18)//DT</w:t>
      </w:r>
    </w:p>
    <w:p w:rsidR="00C6456A" w:rsidRPr="002636CA" w:rsidRDefault="00C6456A" w:rsidP="00C6456A">
      <w:pPr>
        <w:rPr>
          <w:rStyle w:val="StyleUnderline"/>
        </w:rPr>
      </w:pPr>
      <w:r w:rsidRPr="002636CA">
        <w:rPr>
          <w:rStyle w:val="StyleUnderline"/>
        </w:rPr>
        <w:t>All the while, opportunities to get funding to build the border wall — Trump’s most familiar campaign promise — keep passing by</w:t>
      </w:r>
      <w:r>
        <w:t xml:space="preserve">. Both sides balked at a deal to codify Deferred Action for Childhood Arrivals, an Obama-era program offering deportation relief to a subset of young illegal immigrants, in exchange for wall money. </w:t>
      </w:r>
      <w:r w:rsidRPr="002636CA">
        <w:rPr>
          <w:rStyle w:val="StyleUnderline"/>
        </w:rPr>
        <w:t>Time is running out, which is perhaps why Trump pressed appropriators to increase the wall “down payment” to $5 billion</w:t>
      </w:r>
      <w:r>
        <w:t xml:space="preserve"> from the $1.6 billion to $2 billion already planned. But this could itself heighten the chances of a shutdown since Senate Democrats will be resistant to the change. “Infrastructure Week” has become a punchline. "We're going to continue looking at ways to improve the nation's infrastructure, </w:t>
      </w:r>
      <w:r w:rsidRPr="002636CA">
        <w:rPr>
          <w:rStyle w:val="StyleUnderline"/>
        </w:rPr>
        <w:t>but in terms of a specific piece of legislation, I'm not aware that that will happen by the end of the year,</w:t>
      </w:r>
      <w:r>
        <w:t xml:space="preserve">" White House press secretary Sarah Sanders told reporters in May. Then in June, the </w:t>
      </w:r>
      <w:r w:rsidRPr="002636CA">
        <w:rPr>
          <w:rStyle w:val="StyleUnderline"/>
        </w:rPr>
        <w:t>Senate rejected a modest spending cuts package advanced by the White House. It mostly targeted unused funds. The momentum generated by the tax cut bill has stalled. “Members are scared they’ll be targeted by the president’s tweets one day and the Resistance the next</w:t>
      </w:r>
      <w:r>
        <w:t>,” said a Hill Republican source. This has left a great deal of unfinished business to be completed between now and November</w:t>
      </w:r>
      <w:r w:rsidRPr="002636CA">
        <w:rPr>
          <w:rStyle w:val="StyleUnderline"/>
        </w:rPr>
        <w:t>. “I would hope they could at least solve the border separation issue and get a government funding bill passed,” said Jim Dornan, a Republican strategist. “And frankly, a bill that will rein in Trump’s ridiculous tariff fixation so that farmers and manufacturers don't leave the party in droves in November would be a plus.”</w:t>
      </w:r>
    </w:p>
    <w:p w:rsidR="00C6456A" w:rsidRPr="008B46CA" w:rsidRDefault="00C6456A" w:rsidP="00C6456A">
      <w:pPr>
        <w:pStyle w:val="Heading3"/>
      </w:pPr>
      <w:r>
        <w:t>Thumper – Health Care</w:t>
      </w:r>
    </w:p>
    <w:p w:rsidR="00C6456A" w:rsidRDefault="00C6456A" w:rsidP="00C6456A">
      <w:pPr>
        <w:pStyle w:val="Heading4"/>
      </w:pPr>
      <w:r>
        <w:t xml:space="preserve">Health care is the key issue for the upcoming midterms – above immigration and the economy </w:t>
      </w:r>
    </w:p>
    <w:p w:rsidR="00C6456A" w:rsidRDefault="00C6456A" w:rsidP="00C6456A">
      <w:r w:rsidRPr="001A4719">
        <w:rPr>
          <w:rStyle w:val="Style13ptBold"/>
        </w:rPr>
        <w:t>Jones 7-20</w:t>
      </w:r>
      <w:r>
        <w:t xml:space="preserve">-18 ( Sarah Jones is a staff writer for The New Republic, “The 2018 Midterms Are All About Health Care”, </w:t>
      </w:r>
      <w:hyperlink r:id="rId76" w:history="1">
        <w:r w:rsidRPr="00D91960">
          <w:rPr>
            <w:rStyle w:val="Hyperlink"/>
          </w:rPr>
          <w:t>https://newrepublic.com/article/150074/2018-midterms-health-care</w:t>
        </w:r>
      </w:hyperlink>
      <w:r>
        <w:t>) //DT</w:t>
      </w:r>
    </w:p>
    <w:p w:rsidR="00C6456A" w:rsidRDefault="00C6456A" w:rsidP="00C6456A">
      <w:pPr>
        <w:rPr>
          <w:rStyle w:val="StyleUnderline"/>
          <w:b/>
        </w:rPr>
      </w:pPr>
      <w:r w:rsidRPr="007F174A">
        <w:t>“</w:t>
      </w:r>
      <w:r w:rsidRPr="00163B57">
        <w:rPr>
          <w:rStyle w:val="StyleUnderline"/>
        </w:rPr>
        <w:t>Real change begins with immediately repealing and replacing the disaster known as Obamacare,” Donald Trump said during one of his final campaign rallies of the 2016 race.</w:t>
      </w:r>
      <w:r w:rsidRPr="007F174A">
        <w:t xml:space="preserve"> “We’re going to repeal it. We’re going to have a really great plan that’s going to cost much less and be much better.” </w:t>
      </w:r>
      <w:r w:rsidRPr="00163B57">
        <w:rPr>
          <w:rStyle w:val="StyleUnderline"/>
        </w:rPr>
        <w:t>While Trump has kept few of his campaign promises, this one is coming half-true—if not necessarily the way Republicans had planned. Congress failed to repeal the Affordable Care Act, but Trump has attacked the law in subtler, nonetheless devastating ways. For many Americans, Obamacare has effectively ceased to exist.</w:t>
      </w:r>
      <w:r>
        <w:rPr>
          <w:rStyle w:val="StyleUnderline"/>
        </w:rPr>
        <w:t xml:space="preserve"> </w:t>
      </w:r>
      <w:r w:rsidRPr="007F174A">
        <w:t>“Across the country, the details vary but the story is the same. The Trump administration has been rolling back sections of the Obama-era health law piece by piece,” The Wall Street Journal reported on Wednesday. “The result is that the country is increasingly returning to a pre-ACA landscape, where the coverage you get, especially for people without employer-provided insurance, is largely determined by where you live.”</w:t>
      </w:r>
      <w:r>
        <w:t xml:space="preserve"> </w:t>
      </w:r>
      <w:r w:rsidRPr="007F174A">
        <w:t xml:space="preserve">As for a “really great plan that’s going to cost much less,” Trump has been less successful. Last month, he rolled out a rule allowing small businesses to band together to provide cheaper health care to employees—without all of Obamacare’s coverage protections. But on Thursday, Politico reported that the National Federation of Independent Business, a business group that has advocated for so-called association health plans for two decades, </w:t>
      </w:r>
      <w:r w:rsidRPr="00163B57">
        <w:rPr>
          <w:rStyle w:val="StyleUnderline"/>
        </w:rPr>
        <w:t>won’t be creating such a plan because Trump’s rule is unworkable. Other trade groups are reportedly tepid, too.</w:t>
      </w:r>
      <w:r>
        <w:rPr>
          <w:rStyle w:val="StyleUnderline"/>
        </w:rPr>
        <w:t xml:space="preserve"> </w:t>
      </w:r>
      <w:r w:rsidRPr="00163B57">
        <w:rPr>
          <w:rStyle w:val="StyleUnderline"/>
        </w:rPr>
        <w:t>In short, the health care system in America, after modest improvements under Obama, is becoming a chaotic mess under Trump—and his political opponents are poised to capitalize on it.</w:t>
      </w:r>
      <w:r>
        <w:rPr>
          <w:rStyle w:val="StyleUnderline"/>
        </w:rPr>
        <w:t xml:space="preserve"> </w:t>
      </w:r>
      <w:r w:rsidRPr="007F174A">
        <w:t xml:space="preserve">On Thursday morning, 70 Democrats in the House of Representatives launched a Medicare for All caucus. </w:t>
      </w:r>
      <w:r w:rsidRPr="00163B57">
        <w:rPr>
          <w:rStyle w:val="StyleUnderline"/>
        </w:rPr>
        <w:t>The roll includes a few expected names—Representative Keith Ellison of Minnesota—but also more recent converts to the cause, proving the policy no longer belongs to the fringe</w:t>
      </w:r>
      <w:r w:rsidRPr="007F174A">
        <w:t xml:space="preserve">. In 2017, 122 House Democrats co-sponsored Representative John Conyers’s Medicare for All bill before he resigned amid a sexual harassment scandal. </w:t>
      </w:r>
      <w:r w:rsidRPr="00F6067D">
        <w:rPr>
          <w:rStyle w:val="StyleUnderline"/>
        </w:rPr>
        <w:t>As Trump’s attacks on the ACA increase, so has Democratic support for a sweeping alternative.</w:t>
      </w:r>
      <w:r>
        <w:rPr>
          <w:rStyle w:val="StyleUnderline"/>
        </w:rPr>
        <w:t xml:space="preserve"> </w:t>
      </w:r>
      <w:r w:rsidRPr="007F174A">
        <w:t>Since Trump took office in 2017, the administration has repealed the Affordable Care Act’s individual mandate and expanded access to short-term, limited-duration health plans, which can’t be renewed and offer limited coverage to beneficiaries. Without the individual mandate, SLDI plans can look like sensible, affordable options for consumers—and that means fewer Americans will have health insurance that covers their basic needs. It also influences premiums. As Axios reported in May, ACA premiums have increased by 34 percent since 2017, and the Congressional Budget Office estimates that they’ll increase by another 15 percent next year. Meanwhile, the administration cut spending for ACA outreach. If people don’t know how to enroll in the ACA, they’re less likely to do so at all.</w:t>
      </w:r>
      <w:r>
        <w:t xml:space="preserve"> </w:t>
      </w:r>
      <w:r w:rsidRPr="007F174A">
        <w:t xml:space="preserve">For Republicans concerned about their electoral prospects, Obamacare is no longer such a reliable foe. In 2017, roughly 350,000 Virginians faced the prospect of losing their ACA plans when Optima Health followed the examples of Aetna and Anthem and threatened to pull out of the exchange market. </w:t>
      </w:r>
      <w:r w:rsidRPr="00F6067D">
        <w:rPr>
          <w:rStyle w:val="StyleUnderline"/>
        </w:rPr>
        <w:t>The move would have left nearly half of all Virginia counties without an ACA insurer, with the losses concentrated in Virginia’s western counties—among the poorest in the state</w:t>
      </w:r>
      <w:r w:rsidRPr="007F174A">
        <w:t>. At the time, insurance companies cited market instability for their decisions, and they blamed the Trump administration for causing it. Trump has repeatedly threatened to cut subsidies for the ACA, and insurers worried that would put their profit m</w:t>
      </w:r>
      <w:r>
        <w:t>d</w:t>
      </w:r>
      <w:r w:rsidRPr="007F174A">
        <w:t>argins at risk.</w:t>
      </w:r>
      <w:r>
        <w:t xml:space="preserve"> </w:t>
      </w:r>
      <w:r w:rsidRPr="007F174A">
        <w:t xml:space="preserve">Anthem eventually agreed to cover Virginia’s so-called bare counties. But the </w:t>
      </w:r>
      <w:r w:rsidRPr="00F6067D">
        <w:rPr>
          <w:rStyle w:val="StyleUnderline"/>
        </w:rPr>
        <w:t>crisis may have pushed state Republicans away from Trump, at least on the issue of health care.</w:t>
      </w:r>
      <w:r w:rsidRPr="007F174A">
        <w:t xml:space="preserve"> The General Assembly passed Medicaid expansion in 2018. “When you lost all the coal jobs, a lot of people lost their healthcare,” Republican State Representative Terry Kilgore told Belt magazine last month. “People were working but were going to jobs paying $8 to $15 per hour with no healthcare benefits. </w:t>
      </w:r>
      <w:r w:rsidRPr="00F6067D">
        <w:rPr>
          <w:rStyle w:val="StyleUnderline"/>
        </w:rPr>
        <w:t>We need more healthcare options and a healthier workforce.” Kilgore voted for Medicaid expansion.</w:t>
      </w:r>
      <w:r>
        <w:rPr>
          <w:rStyle w:val="StyleUnderline"/>
        </w:rPr>
        <w:t xml:space="preserve"> </w:t>
      </w:r>
      <w:r w:rsidRPr="007F174A">
        <w:t>Medicare for All’s popularity with Democrats can be traced back to Senator Bernie Sanders’s bid for the Democratic nomination in 2016, which brought national attention to the policy. Its appeal</w:t>
      </w:r>
      <w:r>
        <w:t xml:space="preserve"> </w:t>
      </w:r>
      <w:r w:rsidRPr="007F174A">
        <w:t>has only grown since then, as Democrats have seen how easily a Republican president can weaken the signature achievement of the Obama presidency. Single-payer health care, whether it’s Medicare for All or some other approach, hasn’t proven to be the campaign-killer that some moderates have warned of. Insurgent candidates like Alexandria Ocasio-Cortez and Ben Jealous have embraced the policy, and so have some Democrats running in red states.</w:t>
      </w:r>
      <w:r>
        <w:t xml:space="preserve"> </w:t>
      </w:r>
      <w:r w:rsidRPr="00F6067D">
        <w:rPr>
          <w:rStyle w:val="StyleUnderline"/>
        </w:rPr>
        <w:t>This opening for Democrats may crack even wider as the material consequences of gutting the ACA become clear. As the Journal reported in March, “Health-insurance premiums are likely to jump right before the November elections, a result of Congress’s omission of federal money to shore up insurance exchanges from its new spending package.” Fearful of the political damage, Republicans are now scrambling to fix the problem</w:t>
      </w:r>
      <w:r w:rsidRPr="007F174A">
        <w:t>. On Thursday, The Hill reported that the GOP House “is planning to vote next week on several GOP-backed health-care measures that supporters say will lower premiums.”</w:t>
      </w:r>
      <w:r>
        <w:t xml:space="preserve"> </w:t>
      </w:r>
      <w:r w:rsidRPr="00F6067D">
        <w:rPr>
          <w:rStyle w:val="StyleUnderline"/>
        </w:rPr>
        <w:t xml:space="preserve">Whether or not Republicans succeed there, they have handed Democrats an opening ahead of the midterms, one that may crack even wider as the material consequences of gutting the ACA become clear. That awakening is already underway, if polling is any indication. </w:t>
      </w:r>
      <w:r w:rsidRPr="00F6067D">
        <w:rPr>
          <w:rStyle w:val="StyleUnderline"/>
          <w:b/>
        </w:rPr>
        <w:t>Health care topped all issues, even the economy and immigration</w:t>
      </w:r>
      <w:r w:rsidRPr="007F174A">
        <w:t xml:space="preserve">, </w:t>
      </w:r>
      <w:r w:rsidRPr="00F6067D">
        <w:rPr>
          <w:rStyle w:val="StyleUnderline"/>
        </w:rPr>
        <w:t>in a YouGov/Huffington Post survey in April of registered voters’ priorities ahead of the midterm elections</w:t>
      </w:r>
      <w:r w:rsidRPr="007F174A">
        <w:t xml:space="preserve">; it consistently ranks in the top three. That’s perhaps less surprising in light of a </w:t>
      </w:r>
      <w:r w:rsidRPr="00F6067D">
        <w:rPr>
          <w:rStyle w:val="StyleUnderline"/>
        </w:rPr>
        <w:t xml:space="preserve">Navigator Research poll this week that found half of </w:t>
      </w:r>
      <w:r w:rsidRPr="00F6067D">
        <w:rPr>
          <w:rStyle w:val="StyleUnderline"/>
          <w:b/>
        </w:rPr>
        <w:t>Americans say health care is main cost concern</w:t>
      </w:r>
      <w:r w:rsidRPr="007F174A">
        <w:t xml:space="preserve">. In an ominous sign for the GOP, </w:t>
      </w:r>
      <w:r w:rsidRPr="00F6067D">
        <w:rPr>
          <w:rStyle w:val="StyleUnderline"/>
          <w:b/>
        </w:rPr>
        <w:t>independent voters said they trusted Democrats more than Republicans, by an 18-point margin, to bring those costs down.</w:t>
      </w:r>
    </w:p>
    <w:p w:rsidR="00C6456A" w:rsidRPr="00247C3B" w:rsidRDefault="00C6456A" w:rsidP="00C6456A">
      <w:pPr>
        <w:pStyle w:val="Heading3"/>
      </w:pPr>
      <w:r>
        <w:t>Thumper – Trade War</w:t>
      </w:r>
    </w:p>
    <w:p w:rsidR="00C6456A" w:rsidRDefault="00C6456A" w:rsidP="00C6456A">
      <w:pPr>
        <w:pStyle w:val="Heading4"/>
      </w:pPr>
      <w:r>
        <w:t xml:space="preserve">Trade war thumps </w:t>
      </w:r>
    </w:p>
    <w:p w:rsidR="00C6456A" w:rsidRPr="00D72646" w:rsidRDefault="00C6456A" w:rsidP="00C6456A">
      <w:r w:rsidRPr="0053461C">
        <w:rPr>
          <w:b/>
        </w:rPr>
        <w:t>Davis and Swanson 7/24</w:t>
      </w:r>
      <w:r>
        <w:t xml:space="preserve"> --- [Julie Hirschfield Davis is a White House correspondent at The New York Times who graduated from Yale University and Ana Swanson writes about trade and international economics previously covering trade, the Federal Reserve and the economy for The Washington Post, “To Ease Pain of Trump’s Trade War: $12 Billion in Aid for Farmers”, New York Times, 7/24/18, </w:t>
      </w:r>
      <w:hyperlink r:id="rId77" w:history="1">
        <w:r w:rsidRPr="00F52254">
          <w:rPr>
            <w:rStyle w:val="Hyperlink"/>
          </w:rPr>
          <w:t>https://www.nytimes.com/2018/07/24/us/politics/farmers-aid-trade-war.html</w:t>
        </w:r>
      </w:hyperlink>
      <w:r>
        <w:t>] jk</w:t>
      </w:r>
    </w:p>
    <w:p w:rsidR="00C6456A" w:rsidRPr="00621A3A" w:rsidRDefault="00C6456A" w:rsidP="00C6456A">
      <w:pPr>
        <w:rPr>
          <w:rStyle w:val="StyleUnderline"/>
        </w:rPr>
      </w:pPr>
      <w:r w:rsidRPr="00621A3A">
        <w:rPr>
          <w:sz w:val="10"/>
        </w:rPr>
        <w:t xml:space="preserve">WASHINGTON — </w:t>
      </w:r>
      <w:r w:rsidRPr="00750BAB">
        <w:rPr>
          <w:rStyle w:val="StyleUnderline"/>
        </w:rPr>
        <w:t>The Trump administration announced</w:t>
      </w:r>
      <w:r w:rsidRPr="00621A3A">
        <w:rPr>
          <w:sz w:val="10"/>
        </w:rPr>
        <w:t xml:space="preserve"> on Tuesday </w:t>
      </w:r>
      <w:r w:rsidRPr="006A2B51">
        <w:rPr>
          <w:rStyle w:val="StyleUnderline"/>
        </w:rPr>
        <w:t>that it would provide up to $12 billion in emergency relief for farmers hurt by the president’s trade war, moving to blunt the financial damage to American agriculture and the political fallout for Republicans</w:t>
      </w:r>
      <w:r w:rsidRPr="00621A3A">
        <w:rPr>
          <w:sz w:val="10"/>
        </w:rPr>
        <w:t xml:space="preserve"> as the consequences of President Trump’s protectionist policies roll through the economy. Unveiled two days before the president is scheduled to visit Iowa, a politically important state that is the nation’s top soybean producer, </w:t>
      </w:r>
      <w:r w:rsidRPr="006A2B51">
        <w:rPr>
          <w:rStyle w:val="StyleUnderline"/>
        </w:rPr>
        <w:t>the farm aid appeared calculated to show that Mr. Trump cares about farmers and is working to protect them from the worst consequences of his trade war</w:t>
      </w:r>
      <w:r w:rsidRPr="00621A3A">
        <w:rPr>
          <w:sz w:val="10"/>
        </w:rPr>
        <w:t xml:space="preserve">. </w:t>
      </w:r>
      <w:r w:rsidRPr="006A2B51">
        <w:rPr>
          <w:rStyle w:val="StyleUnderline"/>
        </w:rPr>
        <w:t>But the relief money</w:t>
      </w:r>
      <w:r w:rsidRPr="00621A3A">
        <w:rPr>
          <w:sz w:val="10"/>
        </w:rPr>
        <w:t xml:space="preserve">, announced by the Department of Agriculture, </w:t>
      </w:r>
      <w:r w:rsidRPr="006A2B51">
        <w:rPr>
          <w:rStyle w:val="StyleUnderline"/>
        </w:rPr>
        <w:t>was</w:t>
      </w:r>
      <w:r w:rsidRPr="00621A3A">
        <w:rPr>
          <w:sz w:val="10"/>
        </w:rPr>
        <w:t xml:space="preserve"> also </w:t>
      </w:r>
      <w:r w:rsidRPr="006A2B51">
        <w:rPr>
          <w:rStyle w:val="StyleUnderline"/>
        </w:rPr>
        <w:t>an indication that</w:t>
      </w:r>
      <w:r w:rsidRPr="00621A3A">
        <w:rPr>
          <w:sz w:val="10"/>
        </w:rPr>
        <w:t xml:space="preserve"> Mr. </w:t>
      </w:r>
      <w:r w:rsidRPr="006A2B51">
        <w:rPr>
          <w:rStyle w:val="StyleUnderline"/>
        </w:rPr>
        <w:t xml:space="preserve">Trump </w:t>
      </w:r>
      <w:r w:rsidRPr="00621A3A">
        <w:rPr>
          <w:sz w:val="10"/>
        </w:rPr>
        <w:t xml:space="preserve">— </w:t>
      </w:r>
      <w:r w:rsidRPr="006A2B51">
        <w:rPr>
          <w:rStyle w:val="StyleUnderline"/>
        </w:rPr>
        <w:t>ignoring the concerns of farmers</w:t>
      </w:r>
      <w:r w:rsidRPr="00621A3A">
        <w:rPr>
          <w:sz w:val="10"/>
        </w:rPr>
        <w:t xml:space="preserve">, their representatives in Congress and even some of his own aides — </w:t>
      </w:r>
      <w:r w:rsidRPr="006A2B51">
        <w:rPr>
          <w:rStyle w:val="StyleUnderline"/>
        </w:rPr>
        <w:t>plans to extend his tit-for-tat tariff wars</w:t>
      </w:r>
      <w:r w:rsidRPr="00621A3A">
        <w:rPr>
          <w:sz w:val="10"/>
        </w:rPr>
        <w:t xml:space="preserve">. “The actions today are a firm statement that other nations cannot bully our agricultural producers to force the United States to cave in,” Sonny Perdue, the secretary of agriculture, said during a call with reporters to unveil the program. </w:t>
      </w:r>
      <w:r w:rsidRPr="006A2B51">
        <w:rPr>
          <w:rStyle w:val="StyleUnderline"/>
        </w:rPr>
        <w:t>The move drew swift condemnation from many farm groups and lawmakers, including several in his own party</w:t>
      </w:r>
      <w:r w:rsidRPr="00621A3A">
        <w:rPr>
          <w:sz w:val="10"/>
        </w:rPr>
        <w:t xml:space="preserve">, who worry about a cascade of unintended consequences that may be just beginning. </w:t>
      </w:r>
      <w:r w:rsidRPr="006A2B51">
        <w:rPr>
          <w:rStyle w:val="StyleUnderline"/>
        </w:rPr>
        <w:t>One farm-group study estimates that corn, wheat and soybean farmers in the United States have already lost more — $13 billion — than the administration is proposing to provide as a result of the trade war</w:t>
      </w:r>
      <w:r w:rsidRPr="00621A3A">
        <w:rPr>
          <w:sz w:val="10"/>
        </w:rPr>
        <w:t xml:space="preserve">. </w:t>
      </w:r>
      <w:r w:rsidRPr="006A2B51">
        <w:rPr>
          <w:rStyle w:val="StyleUnderline"/>
        </w:rPr>
        <w:t>The prospect of retaliation has upended global markets for soybeans, meat and other American farm exports, and farmers are warning that tariffs are costing them valuable foreign contracts that took years to win.</w:t>
      </w:r>
      <w:r>
        <w:rPr>
          <w:rStyle w:val="StyleUnderline"/>
        </w:rPr>
        <w:t xml:space="preserve"> </w:t>
      </w:r>
      <w:r w:rsidRPr="006A2B51">
        <w:rPr>
          <w:rStyle w:val="StyleUnderline"/>
        </w:rPr>
        <w:t xml:space="preserve">“You have a terrible policy that sends farmers to the poorhouse, and then you put them on welfare, and we borrow the money from other countries,” </w:t>
      </w:r>
      <w:r w:rsidRPr="00621A3A">
        <w:rPr>
          <w:sz w:val="10"/>
        </w:rPr>
        <w:t>Senator Bob Corker, Republican of Tennessee, told reporters on Capitol Hill. “It’s hard to believe there isn’t an outright revolt right now in Congress.” Senator Lisa Murkowski, Republican of Alaska, asked how the president could single out farmers for help when the manufacturing and energy industries also stand to lose in the trade war. “Where do you draw the line?” Ms. Murkowski asked reporters. Mr. Trump could be forced to prop up other domestic industries as retaliatory taxes imposed by trading partners begin to sting automobile manufacturers, distillers and other impacted sectors. Republicans who cherish their party’s reputation as the bastion of free markets and fiscal responsibility wondered aloud on Tuesday about the president picking winners and losers in a trade war he is bent on waging. “</w:t>
      </w:r>
      <w:r w:rsidRPr="00B155E0">
        <w:rPr>
          <w:rStyle w:val="StyleUnderline"/>
        </w:rPr>
        <w:t>The U.S. Department of Agriculture is trying to put a band-aid on a self-inflicted wound</w:t>
      </w:r>
      <w:r w:rsidRPr="00621A3A">
        <w:rPr>
          <w:sz w:val="10"/>
        </w:rPr>
        <w:t>,” Senator Patrick J. Toomey, Republican of Pennsylvania, wrote on Twitter. “</w:t>
      </w:r>
      <w:r w:rsidRPr="00B155E0">
        <w:rPr>
          <w:rStyle w:val="StyleUnderline"/>
        </w:rPr>
        <w:t>This bailout compounds bad policy with more bad policy</w:t>
      </w:r>
      <w:r w:rsidRPr="00621A3A">
        <w:rPr>
          <w:sz w:val="10"/>
        </w:rPr>
        <w:t xml:space="preserve">.” </w:t>
      </w:r>
      <w:r w:rsidRPr="00D26A32">
        <w:rPr>
          <w:rStyle w:val="StyleUnderline"/>
        </w:rPr>
        <w:t xml:space="preserve">Farmers have borne the brunt of Mr. Trump’s decision to impose </w:t>
      </w:r>
      <w:r w:rsidRPr="00863FC2">
        <w:rPr>
          <w:rStyle w:val="Emphasis"/>
        </w:rPr>
        <w:t>tariffs</w:t>
      </w:r>
      <w:r w:rsidRPr="00D26A32">
        <w:rPr>
          <w:rStyle w:val="StyleUnderline"/>
        </w:rPr>
        <w:t>, which is</w:t>
      </w:r>
      <w:r w:rsidRPr="00621A3A">
        <w:rPr>
          <w:sz w:val="10"/>
        </w:rPr>
        <w:t xml:space="preserve"> already </w:t>
      </w:r>
      <w:r w:rsidRPr="00D26A32">
        <w:rPr>
          <w:rStyle w:val="StyleUnderline"/>
        </w:rPr>
        <w:t xml:space="preserve">costing American producers billions of dollars and threatens to </w:t>
      </w:r>
      <w:r w:rsidRPr="00863FC2">
        <w:rPr>
          <w:rStyle w:val="Emphasis"/>
        </w:rPr>
        <w:t>inflict political</w:t>
      </w:r>
      <w:r w:rsidRPr="00D26A32">
        <w:rPr>
          <w:rStyle w:val="Emphasis"/>
        </w:rPr>
        <w:t xml:space="preserve"> pain on Republicans in farm states in the midterm elections</w:t>
      </w:r>
      <w:r w:rsidRPr="00D26A32">
        <w:rPr>
          <w:rStyle w:val="StyleUnderline"/>
        </w:rPr>
        <w:t xml:space="preserve"> in November</w:t>
      </w:r>
      <w:r w:rsidRPr="00621A3A">
        <w:rPr>
          <w:sz w:val="10"/>
        </w:rPr>
        <w:t xml:space="preserve">. “Tariffs are the greatest!” Mr. Trump declared on Twitter on Tuesday morning. “Either a country which has treated the United States unfairly on Trade negotiates a fair deal, or it gets hit with Tariffs. It’s as simple as that — and everybody’s talking! Remember, we are the ‘piggy bank’ that’s being robbed. All will be Great!” The European Union, Canada, Mexico, China and other countries have responded to Mr. Trump’s tariffs on steel, aluminum and $34 billion worth of Chinese products by imposing taxes of their own. They have often targeted farm country, the source of some of America’s biggest exports and an important political base for the president. </w:t>
      </w:r>
      <w:r w:rsidRPr="00863FC2">
        <w:rPr>
          <w:rStyle w:val="StyleUnderline"/>
        </w:rPr>
        <w:t>American soybeans, pork, sugar, orange juice, cherries and other products now face tariffs in foreign markets that make their products less desirable</w:t>
      </w:r>
      <w:r w:rsidRPr="00621A3A">
        <w:rPr>
          <w:sz w:val="10"/>
        </w:rPr>
        <w:t xml:space="preserve">. At a speech in Kansas City, Mo., on Tuesday, Mr. Trump said Americans should “just be a little patient” with the pain they may be feeling from the trade war, arguing that his actions were forcing other countries to the negotiating table to cut deals that would be better for them in the long run. “They don’t want to have those tariffs put on them — they’re all coming to see us — and the farmers will be the biggest beneficiary,” Mr. Trump said at a Veterans of Foreign Wars convention. “We’re opening up markets. You watch what’s going to happen.” Some farm groups praised the move, albeit as a short-term solution. “We are grateful for the administration’s recognition that farmers and ranchers needed positive news now, and this will buy us some time,” said Zippy Duvall, the president of the American Farm Bureau Federation. “This announcement is substantial, but we cannot overstate the dire consequences that farmers and ranchers are facing.” But </w:t>
      </w:r>
      <w:r w:rsidRPr="00863FC2">
        <w:rPr>
          <w:rStyle w:val="StyleUnderline"/>
        </w:rPr>
        <w:t>lawmakers in both parties and many agricultural trade groups criticized the assistance program as a taxpayer-funded bailout for farmers imperiled by the president’s own policies</w:t>
      </w:r>
      <w:r w:rsidRPr="00621A3A">
        <w:rPr>
          <w:sz w:val="10"/>
        </w:rPr>
        <w:t>, and even Mr. Trump’s Republican allies made clear that they did not regard it as a genuine solution to the problems his tariffs had created. “The president’s announcement of billions of dollars in aid that will be made available to struggling farmers later this year is encouraging for the short term,” Senator Charles E. Grassley, Republican of Iowa, said in a statement. “</w:t>
      </w:r>
      <w:r w:rsidRPr="00A40A01">
        <w:rPr>
          <w:rStyle w:val="StyleUnderline"/>
        </w:rPr>
        <w:t>What farmers</w:t>
      </w:r>
      <w:r w:rsidRPr="00621A3A">
        <w:rPr>
          <w:sz w:val="10"/>
        </w:rPr>
        <w:t xml:space="preserve"> in Iowa and </w:t>
      </w:r>
      <w:r w:rsidRPr="00A40A01">
        <w:rPr>
          <w:rStyle w:val="StyleUnderline"/>
        </w:rPr>
        <w:t>throughout rural America need in the long term are markets and opportunity, not government handouts</w:t>
      </w:r>
      <w:r w:rsidRPr="00621A3A">
        <w:rPr>
          <w:sz w:val="10"/>
        </w:rPr>
        <w:t xml:space="preserve">.” Agriculture Department officials said farmers could begin signing up to receive the federal money in September, just weeks before voters go to the polls. The package includes direct payments to the producers of soybeans, sorghum, corn, wheat, cotton, dairy and hogs, who would be compensated according to the size of their harvests this year. It will also include government purchases of surplus products — including fruit, nuts, rice, legumes, beef, pork and dairy — that would be sent to food banks or other nutrition programs. Some of the funding would go to a program in which the Agriculture Department works with private companies to develop new export markets for American farm products. Mr. Trump and his advisers have argued that while American producers may feel short-term pain, ultimately they will benefit as other countries are forced to lower their barriers to American products. Meantime, the administration has sought ways to help farmers survive the pain of retaliation. The program announced on Tuesday will be funded by the Commodity Credit Corporation, which helps shore up American farmers by buying their crops. It marked the first time that funding from the program — created after the Great Depression — has been used to compensate farmers for losses sustained because of trade, according to an Agriculture Department spokesman. The initiative, which does not authorize any new money and thus does not need approval from Congress, was an unmistakable signal that the president has no plans to lift his tariffs anytime soon, as Farm Belt senators have pleaded with him to do. </w:t>
      </w:r>
      <w:r w:rsidRPr="008051E1">
        <w:rPr>
          <w:rStyle w:val="Emphasis"/>
        </w:rPr>
        <w:t>“This trade war is cutting the legs out from under farmers, and the White House’s ‘plan’ is to spend $12 billion on gold crutches,”</w:t>
      </w:r>
      <w:r w:rsidRPr="00621A3A">
        <w:rPr>
          <w:sz w:val="10"/>
        </w:rPr>
        <w:t xml:space="preserve"> said Senator Ben Sasse, Republican of Nebraska. “</w:t>
      </w:r>
      <w:r w:rsidRPr="008051E1">
        <w:rPr>
          <w:rStyle w:val="Emphasis"/>
        </w:rPr>
        <w:t>This administration’s tariffs and bailouts aren’t going to make America great again, they’re just going to make it 1929 again</w:t>
      </w:r>
      <w:r w:rsidRPr="00621A3A">
        <w:rPr>
          <w:sz w:val="10"/>
        </w:rPr>
        <w:t xml:space="preserve">.” Senator Ron Johnson, Republican of Wisconsin, said </w:t>
      </w:r>
      <w:r w:rsidRPr="008051E1">
        <w:rPr>
          <w:rStyle w:val="StyleUnderline"/>
        </w:rPr>
        <w:t>farmers</w:t>
      </w:r>
      <w:r w:rsidRPr="00621A3A">
        <w:rPr>
          <w:sz w:val="10"/>
        </w:rPr>
        <w:t xml:space="preserve"> in his state “</w:t>
      </w:r>
      <w:r w:rsidRPr="008051E1">
        <w:rPr>
          <w:rStyle w:val="StyleUnderline"/>
        </w:rPr>
        <w:t>want trade, not aid</w:t>
      </w:r>
      <w:r w:rsidRPr="00621A3A">
        <w:rPr>
          <w:sz w:val="10"/>
        </w:rPr>
        <w:t xml:space="preserve">.” “I support President Trump’s call for reciprocal trade and his effort to stop China’s theft of American intellectual property, but we should stop self-inflicting permanent damage to America’s economy through tariffs and a trade war,” Mr. Johnson said. One trade group leader said farmers need contracts, not government assistance, for stability. </w:t>
      </w:r>
      <w:r w:rsidRPr="008051E1">
        <w:rPr>
          <w:rStyle w:val="StyleUnderline"/>
        </w:rPr>
        <w:t>“The best relief for the president’s trade war would be ending the trade war,”</w:t>
      </w:r>
      <w:r w:rsidRPr="00621A3A">
        <w:rPr>
          <w:sz w:val="10"/>
        </w:rPr>
        <w:t xml:space="preserve"> said Brian Kuehl, the executive director of the trade group Farmers for Free Trade, adding, </w:t>
      </w:r>
      <w:r w:rsidRPr="008051E1">
        <w:rPr>
          <w:rStyle w:val="StyleUnderline"/>
        </w:rPr>
        <w:t>“This proposed action would only be a short-term attempt at masking the long-term damage caused by tariffs.”</w:t>
      </w:r>
      <w:r>
        <w:rPr>
          <w:rStyle w:val="StyleUnderline"/>
        </w:rPr>
        <w:t xml:space="preserve"> </w:t>
      </w:r>
      <w:r w:rsidRPr="00621A3A">
        <w:rPr>
          <w:sz w:val="10"/>
        </w:rPr>
        <w:t>Administration officials argued on Tuesday that the assistance for farmers would help them absorb the pain while persuading other countries that they must offer concessions to forge trade agreements with the United States. “What this will do is provide some hope to farmers and ranchers that the president and the secretary do have their back,” Greg Ibach, the under secretary of agriculture for marketing and regulatory programs, said of the aid package. “We’re hoping that other countries will see that we’re serious now about negotiations.” But many farmers criticized the decision and said it would only compound the maze of federal subsidies and regulations they already must wade through to make a living. “We don’t want to be dependent on another government program,” Casey Guernsey, a Missouri farmer and spokesman for Americans for Farmers &amp; Families, an anti-tariff group, said in an interview on Tuesday. “We already are very much in a situation in farming, in agriculture across the board, where we are held hostage to decisions made in Washington.” And some lawmakers argued that if he wanted to help American farmers, Mr. Trump must simply call off his trade war. “Tariffs are taxes that punish American consumers and producers,” Senator Rand Paul, Republican of Kentucky, said on Twitter. “</w:t>
      </w:r>
      <w:r w:rsidRPr="00621A3A">
        <w:rPr>
          <w:rStyle w:val="StyleUnderline"/>
        </w:rPr>
        <w:t>If tariffs punish farmers, the answer is not welfare for farmers — the answer is remove the tariffs.”</w:t>
      </w:r>
    </w:p>
    <w:p w:rsidR="007C2E5A" w:rsidRPr="008B46CA" w:rsidRDefault="00C6456A" w:rsidP="007C2E5A">
      <w:pPr>
        <w:pStyle w:val="Heading3"/>
      </w:pPr>
      <w:r>
        <w:t>UQ</w:t>
      </w:r>
      <w:r w:rsidR="007C2E5A">
        <w:t>– AT: Dems Win</w:t>
      </w:r>
    </w:p>
    <w:p w:rsidR="007C2E5A" w:rsidRDefault="007C2E5A" w:rsidP="007C2E5A">
      <w:pPr>
        <w:pStyle w:val="Heading4"/>
      </w:pPr>
      <w:r>
        <w:t>To win the midterms the dems will need to win back red pockets, romneylands, and blue-collar workers</w:t>
      </w:r>
    </w:p>
    <w:p w:rsidR="007C2E5A" w:rsidRDefault="007C2E5A" w:rsidP="007C2E5A">
      <w:r w:rsidRPr="008F278C">
        <w:rPr>
          <w:rStyle w:val="Style13ptBold"/>
        </w:rPr>
        <w:t>Brownstein 4-11</w:t>
      </w:r>
      <w:r>
        <w:t>-18 ( Ronald Brownstein is a CNN senior political analyst, regularly appearing across the network's programming and special political coverage, The places that will decide the 2018 midterm elections, https://www.cnn.com/2018/02/20/politics/house-elections-2018-midterms-control-gop-democrats/index.html)//DT</w:t>
      </w:r>
    </w:p>
    <w:p w:rsidR="007C2E5A" w:rsidRDefault="007C2E5A" w:rsidP="007C2E5A">
      <w:pPr>
        <w:rPr>
          <w:rStyle w:val="StyleUnderline"/>
          <w:u w:val="none"/>
        </w:rPr>
      </w:pPr>
      <w:r w:rsidRPr="004544CE">
        <w:rPr>
          <w:rStyle w:val="StyleUnderline"/>
        </w:rPr>
        <w:t>Red pockets. Romneyland. Blue-collar blues.</w:t>
      </w:r>
      <w:r>
        <w:rPr>
          <w:rStyle w:val="StyleUnderline"/>
        </w:rPr>
        <w:t xml:space="preserve"> </w:t>
      </w:r>
      <w:r w:rsidRPr="004544CE">
        <w:rPr>
          <w:rStyle w:val="StyleUnderline"/>
        </w:rPr>
        <w:t>Those labels describe the three groups of seats in the House of Representatives that will likely determine control of the chamber in November's midterm election</w:t>
      </w:r>
      <w:r w:rsidRPr="00D93C54">
        <w:rPr>
          <w:rStyle w:val="StyleUnderline"/>
          <w:u w:val="none"/>
        </w:rPr>
        <w:t>.</w:t>
      </w:r>
      <w:r>
        <w:rPr>
          <w:rStyle w:val="StyleUnderline"/>
          <w:u w:val="none"/>
        </w:rPr>
        <w:t xml:space="preserve"> </w:t>
      </w:r>
      <w:r w:rsidRPr="00907D1D">
        <w:rPr>
          <w:rStyle w:val="StyleUnderline"/>
        </w:rPr>
        <w:t>Virtually all analysts in both parties agree that the epicenter of vulnerability for the House Republican majority is in what could be called red pockets: These are the predominantly white-collar suburban seats the GOP still holds in big metropolitan areas that are otherwise solidly Democratic. Those include places such as Orange County, California; New Jersey; Miami; and suburbs outside of New York City, Chicago, Denver, Philadelphia and Minneapolis.</w:t>
      </w:r>
      <w:r>
        <w:rPr>
          <w:rStyle w:val="StyleUnderline"/>
        </w:rPr>
        <w:t xml:space="preserve"> </w:t>
      </w:r>
      <w:r w:rsidRPr="00907D1D">
        <w:rPr>
          <w:rStyle w:val="StyleUnderline"/>
        </w:rPr>
        <w:t>But even if Democrats make big gains in those districts, there aren't quite enough of them to provide the party with the net gain of 24 seats it needs to recapture the House.</w:t>
      </w:r>
      <w:r w:rsidRPr="00D93C54">
        <w:rPr>
          <w:rStyle w:val="StyleUnderline"/>
          <w:u w:val="none"/>
        </w:rPr>
        <w:t xml:space="preserve"> That means House Democrats would also need to make inroads into the two other large groups of vulnerable GOP seats.</w:t>
      </w:r>
      <w:r>
        <w:rPr>
          <w:rStyle w:val="StyleUnderline"/>
          <w:u w:val="none"/>
        </w:rPr>
        <w:t xml:space="preserve"> </w:t>
      </w:r>
      <w:r w:rsidRPr="00907D1D">
        <w:t>One is what I call Romneyland: white-collar suburban seats in purple and even red states where Mitt Romney, the 2012 Republican presidential nominee, almost universally performed better than Donald Trump did in 2016.</w:t>
      </w:r>
      <w:r>
        <w:t xml:space="preserve"> </w:t>
      </w:r>
      <w:r w:rsidRPr="00D93C54">
        <w:rPr>
          <w:rStyle w:val="StyleUnderline"/>
          <w:u w:val="none"/>
        </w:rPr>
        <w:t xml:space="preserve">The third are the </w:t>
      </w:r>
      <w:r w:rsidRPr="00907D1D">
        <w:rPr>
          <w:rStyle w:val="StyleUnderline"/>
        </w:rPr>
        <w:t>"blue-collar blues": mostly blue-collar, non-urban seats in blue states, where Trump almost without exception improved on Romney's performance</w:t>
      </w:r>
      <w:r w:rsidRPr="00D93C54">
        <w:rPr>
          <w:rStyle w:val="StyleUnderline"/>
          <w:u w:val="none"/>
        </w:rPr>
        <w:t>.</w:t>
      </w:r>
      <w:r>
        <w:rPr>
          <w:rStyle w:val="StyleUnderline"/>
          <w:u w:val="none"/>
        </w:rPr>
        <w:t xml:space="preserve"> </w:t>
      </w:r>
      <w:r w:rsidRPr="00D93C54">
        <w:rPr>
          <w:rStyle w:val="StyleUnderline"/>
          <w:u w:val="none"/>
        </w:rPr>
        <w:t xml:space="preserve">More distantly, the Democrats are also eyeing a few Republican-held blue-collar seats in purple and Republican-leaning states. </w:t>
      </w:r>
      <w:r w:rsidRPr="00CF2975">
        <w:rPr>
          <w:rStyle w:val="StyleUnderline"/>
        </w:rPr>
        <w:t>But control of the House will likely turn on how the battle between the parties turns in the red pockets, Romneyland and the blue-collar blues.</w:t>
      </w:r>
      <w:r>
        <w:rPr>
          <w:rStyle w:val="StyleUnderline"/>
        </w:rPr>
        <w:t xml:space="preserve"> </w:t>
      </w:r>
      <w:r w:rsidRPr="00CF2975">
        <w:rPr>
          <w:rStyle w:val="StyleUnderline"/>
        </w:rPr>
        <w:t>The red pockets will likely be the most reliable source of gains for Democrats because they compound two sources of Republican vulnerability: They are white-collar districts in areas with large numbers of Democrats, who appear motivated to turn out at higher-than-usual levels next fall.</w:t>
      </w:r>
      <w:r>
        <w:rPr>
          <w:rStyle w:val="StyleUnderline"/>
        </w:rPr>
        <w:t xml:space="preserve"> </w:t>
      </w:r>
      <w:r w:rsidRPr="00CF2975">
        <w:rPr>
          <w:rStyle w:val="StyleUnderline"/>
        </w:rPr>
        <w:t>The big question is how far Democrats can reach into places where only one of those advantages is present: white-collar seats in traditionally Republican-leaning areas, or seats in Democratic states that are more rural and blue-collar</w:t>
      </w:r>
      <w:r w:rsidRPr="00D93C54">
        <w:rPr>
          <w:rStyle w:val="StyleUnderline"/>
          <w:u w:val="none"/>
        </w:rPr>
        <w:t>.</w:t>
      </w:r>
      <w:r>
        <w:rPr>
          <w:rStyle w:val="StyleUnderline"/>
          <w:u w:val="none"/>
        </w:rPr>
        <w:t xml:space="preserve"> </w:t>
      </w:r>
      <w:r w:rsidRPr="00D93C54">
        <w:rPr>
          <w:rStyle w:val="StyleUnderline"/>
          <w:u w:val="none"/>
        </w:rPr>
        <w:t>This battlefield reflects the long-term trends that have seen Democrats demonstrate increasing strength up and down the ballot in diverse, heavily college-educated, major metropolitan areas -- even in Republican-leaning states. In parallel, Republicans have established dominant control over preponderantly white non-metro and blue-collar areas, even in otherwise Democratic-leaning states.</w:t>
      </w:r>
      <w:r>
        <w:rPr>
          <w:rStyle w:val="StyleUnderline"/>
          <w:u w:val="none"/>
        </w:rPr>
        <w:t xml:space="preserve"> </w:t>
      </w:r>
      <w:r w:rsidRPr="00D93C54">
        <w:rPr>
          <w:rStyle w:val="StyleUnderline"/>
          <w:u w:val="none"/>
        </w:rPr>
        <w:t>All of these trends have accelerated under Trump. Amid improving attitudes toward the Republican tax bill, several recent polls have shown a small but measurable uptick in President Trump's job approval rating and a narrowing into the mid-single digits of the previously double-digit advantage Democrats have held in the "generic" ballot test of preferences for 2018.</w:t>
      </w:r>
      <w:r>
        <w:rPr>
          <w:rStyle w:val="StyleUnderline"/>
          <w:u w:val="none"/>
        </w:rPr>
        <w:t xml:space="preserve"> </w:t>
      </w:r>
      <w:r w:rsidRPr="00D93C54">
        <w:rPr>
          <w:rStyle w:val="StyleUnderline"/>
          <w:u w:val="none"/>
        </w:rPr>
        <w:t xml:space="preserve">But even with those shifts, </w:t>
      </w:r>
      <w:r w:rsidRPr="00CF2975">
        <w:rPr>
          <w:rStyle w:val="StyleUnderline"/>
        </w:rPr>
        <w:t>polls still consistently find a deeply polarized electorate. Trump and the GOP retain solid support among white men without college degrees, if slightly less than they attracted in 2016. But they are facing intense resistance from younger and non-white voters -- especially African-Americans -- and much lower numbers than usual among college-educated whites, especially, but not exclusively, women.</w:t>
      </w:r>
      <w:r>
        <w:rPr>
          <w:rStyle w:val="StyleUnderline"/>
        </w:rPr>
        <w:t xml:space="preserve"> </w:t>
      </w:r>
      <w:r w:rsidRPr="00D93C54">
        <w:rPr>
          <w:rStyle w:val="StyleUnderline"/>
          <w:u w:val="none"/>
        </w:rPr>
        <w:t>Republicans are suddenly more optimistic about the midterms</w:t>
      </w:r>
      <w:r>
        <w:rPr>
          <w:rStyle w:val="StyleUnderline"/>
          <w:u w:val="none"/>
        </w:rPr>
        <w:t xml:space="preserve"> </w:t>
      </w:r>
      <w:r w:rsidRPr="00D93C54">
        <w:rPr>
          <w:rStyle w:val="StyleUnderline"/>
          <w:u w:val="none"/>
        </w:rPr>
        <w:t>White women without a college education, whose support was critical to Trump's 2016 victory, loom as a wild card: Polls find they have cooled on him, but Democrats still face many obstacles with them.</w:t>
      </w:r>
      <w:r>
        <w:rPr>
          <w:rStyle w:val="StyleUnderline"/>
          <w:u w:val="none"/>
        </w:rPr>
        <w:t xml:space="preserve"> </w:t>
      </w:r>
      <w:r w:rsidRPr="00D93C54">
        <w:rPr>
          <w:rStyle w:val="StyleUnderline"/>
          <w:u w:val="none"/>
        </w:rPr>
        <w:t>These diverging demographic attitudes shape the geography of the 2018 battlefield.</w:t>
      </w:r>
      <w:r>
        <w:rPr>
          <w:rStyle w:val="StyleUnderline"/>
          <w:u w:val="none"/>
        </w:rPr>
        <w:t xml:space="preserve"> </w:t>
      </w:r>
      <w:r w:rsidRPr="00D93C54">
        <w:rPr>
          <w:rStyle w:val="StyleUnderline"/>
          <w:u w:val="none"/>
        </w:rPr>
        <w:t>Red pockets</w:t>
      </w:r>
      <w:r>
        <w:rPr>
          <w:rStyle w:val="StyleUnderline"/>
          <w:u w:val="none"/>
        </w:rPr>
        <w:t xml:space="preserve"> </w:t>
      </w:r>
      <w:r w:rsidRPr="00D93C54">
        <w:rPr>
          <w:rStyle w:val="StyleUnderline"/>
          <w:u w:val="none"/>
        </w:rPr>
        <w:t>The clearest opportunity for Democrats is the relatively few remaining Republican-held districts in blue metro areas with large populations of college-educated whites, and in many cases substantial minority and youth populations as well. These are places crowded with voters who tilt toward liberal positions on social issues and recoil from Trump's volatile persona, particularly the way he talks about race.</w:t>
      </w:r>
      <w:r>
        <w:rPr>
          <w:rStyle w:val="StyleUnderline"/>
          <w:u w:val="none"/>
        </w:rPr>
        <w:t xml:space="preserve"> </w:t>
      </w:r>
      <w:r w:rsidRPr="00D93C54">
        <w:rPr>
          <w:rStyle w:val="StyleUnderline"/>
          <w:u w:val="none"/>
        </w:rPr>
        <w:t>The renewed visibility of gun control issues after the horrific Parkland, Florida, massacre could provide Democrats another lever in these districts, since the Republicans in them have almost universally voted with the National Rifle Association to loosen gun regulations in recent years.</w:t>
      </w:r>
      <w:r>
        <w:rPr>
          <w:rStyle w:val="StyleUnderline"/>
          <w:u w:val="none"/>
        </w:rPr>
        <w:t xml:space="preserve"> </w:t>
      </w:r>
      <w:r w:rsidRPr="00D93C54">
        <w:rPr>
          <w:rStyle w:val="StyleUnderline"/>
          <w:u w:val="none"/>
        </w:rPr>
        <w:t>These "red pockets" include the four seats Republicans control in Orange County -- the districts held by Mimi Walters and Dana Rohrabacher and the open seats that will be vacated by Darrell Issa and Ed Royce -- as well as their sole remaining seat in Los Angeles County, held by Steve Knight.</w:t>
      </w:r>
      <w:r>
        <w:rPr>
          <w:rStyle w:val="StyleUnderline"/>
          <w:u w:val="none"/>
        </w:rPr>
        <w:t xml:space="preserve"> </w:t>
      </w:r>
      <w:r w:rsidRPr="00D93C54">
        <w:rPr>
          <w:rStyle w:val="StyleUnderline"/>
          <w:u w:val="none"/>
        </w:rPr>
        <w:t>Others that fit this description include the seats in the western Chicago suburbs held by Republican Peter Roskam and in the eastern Denver suburbs held by Mike Coffman; the three suburban Philadelphia seats held by Ryan Costello, Mike Fitzpatrick and Pat Meehan (who has announced he will not seek re-election amid a sex scandal); the northern Virginia seat held by Barbara Comstock; two open seats in New Jersey as well as the one defended by Rep. Leonard Lance; Lee Zeldin's seat in eastern Long Island; the suburban Minneapolis seats now held by Jason Lewis and Erik Paulsen; the Seattle-area seat that Dave Reichert is leaving; as well as the Miami-area seat being vacated by Ileana Ros-Lehtinen and the nearby seat held by Rep. Carlos Curbelo.</w:t>
      </w:r>
      <w:r>
        <w:rPr>
          <w:rStyle w:val="StyleUnderline"/>
          <w:u w:val="none"/>
        </w:rPr>
        <w:t xml:space="preserve"> </w:t>
      </w:r>
      <w:r w:rsidRPr="00D93C54">
        <w:rPr>
          <w:rStyle w:val="StyleUnderline"/>
          <w:u w:val="none"/>
        </w:rPr>
        <w:t>Missouri Democrat wins district won by Trump</w:t>
      </w:r>
      <w:r>
        <w:rPr>
          <w:rStyle w:val="StyleUnderline"/>
          <w:u w:val="none"/>
        </w:rPr>
        <w:t xml:space="preserve"> </w:t>
      </w:r>
      <w:r w:rsidRPr="00D93C54">
        <w:rPr>
          <w:rStyle w:val="StyleUnderline"/>
          <w:u w:val="none"/>
        </w:rPr>
        <w:t>Though Romney carried many of these seats -- often narrowly -- in 2012, Hillary Clinton won all of those listed above in 2016 except for the seats held by Lewis and Fitzpatrick, which Trump won by eyelash margins, and Zeldin's, which Trump won more comfortably. These resemble the places where Democrats showed the most dramatic gains in 2017, for instance in their sweep of legislative seats and the huge margins they generated in the governor's race in northern Virginia.</w:t>
      </w:r>
      <w:r>
        <w:rPr>
          <w:rStyle w:val="StyleUnderline"/>
          <w:u w:val="none"/>
        </w:rPr>
        <w:t xml:space="preserve"> </w:t>
      </w:r>
      <w:r w:rsidRPr="00CF2975">
        <w:rPr>
          <w:rStyle w:val="StyleUnderline"/>
        </w:rPr>
        <w:t>Compounding the GOP's vulnerability, the new congressional map the Pennsylvania Supreme Court issued Monday, after earlier ruling that the current district lines represented an impermissible gerrymander, strengthened the Democrats' hand in all three suburban Philadelphia seats.</w:t>
      </w:r>
      <w:r>
        <w:rPr>
          <w:rStyle w:val="StyleUnderline"/>
        </w:rPr>
        <w:t xml:space="preserve"> </w:t>
      </w:r>
      <w:r w:rsidRPr="00D93C54">
        <w:rPr>
          <w:rStyle w:val="StyleUnderline"/>
          <w:u w:val="none"/>
        </w:rPr>
        <w:t>For Republicans, the key in these booming districts will be whether the good economy helps them recapture voters recoiling from Trump's personal behavior. One complication is these blue-state upper-middle-class suburbs are among the most likely losers from the GOP tax plan, which limits the deductibility of mortgage interest and state and local taxes. Democrats are highly unlikely to win back the House without maximizing their gains in the red pockets.</w:t>
      </w:r>
      <w:r>
        <w:rPr>
          <w:rStyle w:val="StyleUnderline"/>
          <w:u w:val="none"/>
        </w:rPr>
        <w:t xml:space="preserve"> </w:t>
      </w:r>
      <w:r w:rsidRPr="00D93C54">
        <w:rPr>
          <w:rStyle w:val="StyleUnderline"/>
          <w:u w:val="none"/>
        </w:rPr>
        <w:t>Romneyland</w:t>
      </w:r>
      <w:r>
        <w:rPr>
          <w:rStyle w:val="StyleUnderline"/>
          <w:u w:val="none"/>
        </w:rPr>
        <w:t xml:space="preserve"> </w:t>
      </w:r>
      <w:r w:rsidRPr="00D93C54">
        <w:rPr>
          <w:rStyle w:val="StyleUnderline"/>
          <w:u w:val="none"/>
        </w:rPr>
        <w:t>The next bucket of seats is demographically similar to the red pockets but politically distinct because they are in metro areas that lean much more reliably toward the GOP.</w:t>
      </w:r>
      <w:r>
        <w:rPr>
          <w:rStyle w:val="StyleUnderline"/>
          <w:u w:val="none"/>
        </w:rPr>
        <w:t xml:space="preserve"> </w:t>
      </w:r>
      <w:r w:rsidRPr="00D93C54">
        <w:rPr>
          <w:rStyle w:val="StyleUnderline"/>
          <w:u w:val="none"/>
        </w:rPr>
        <w:t xml:space="preserve">I call this group of seats </w:t>
      </w:r>
      <w:r w:rsidRPr="008F278C">
        <w:rPr>
          <w:rStyle w:val="StyleUnderline"/>
        </w:rPr>
        <w:t>Romneyland</w:t>
      </w:r>
      <w:r w:rsidRPr="00D93C54">
        <w:rPr>
          <w:rStyle w:val="StyleUnderline"/>
          <w:u w:val="none"/>
        </w:rPr>
        <w:t xml:space="preserve"> because they </w:t>
      </w:r>
      <w:r w:rsidRPr="008F278C">
        <w:rPr>
          <w:rStyle w:val="StyleUnderline"/>
        </w:rPr>
        <w:t>are filled with voters who resemble Romney demographically and ideologically: professionals and corporate middle managers who want a president who will shrink government and even pursue a center-right social agenda, but also exude professionalism and decorum.</w:t>
      </w:r>
      <w:r>
        <w:rPr>
          <w:rStyle w:val="StyleUnderline"/>
        </w:rPr>
        <w:t xml:space="preserve"> </w:t>
      </w:r>
      <w:r w:rsidRPr="00D93C54">
        <w:rPr>
          <w:rStyle w:val="StyleUnderline"/>
          <w:u w:val="none"/>
        </w:rPr>
        <w:t>Romney won virtually every seat in this category in 2012. In 2016, Trump lost ground relative to Romney in almost all of them, though the residual Republican strength was great enough that he still carried many, albeit often narrowly.</w:t>
      </w:r>
      <w:r>
        <w:rPr>
          <w:rStyle w:val="StyleUnderline"/>
          <w:u w:val="none"/>
        </w:rPr>
        <w:t xml:space="preserve"> </w:t>
      </w:r>
      <w:r w:rsidRPr="00D93C54">
        <w:rPr>
          <w:rStyle w:val="StyleUnderline"/>
          <w:u w:val="none"/>
        </w:rPr>
        <w:t>The districts in this bucket include the Omaha-area seat held by Don Bacon; the seats in suburban Houston and outside Dallas held by John Culberson and Pete Sessions, respectively; the two suburban Atlanta seats held by Karen Handel and Rob Woodall; David Young's seat outside Des Moines; the Tucson-area seat Martha McSally is vacating to run for the Senate from Arizona; the Lexington, Kentucky-area seat held by Andy Barr; the seats outside Detroit that Dave Trott is vacating and Mike Bishop is defending; and Kevin Yoder's seat in suburban Kansas City, Kansas.</w:t>
      </w:r>
      <w:r>
        <w:rPr>
          <w:rStyle w:val="StyleUnderline"/>
          <w:u w:val="none"/>
        </w:rPr>
        <w:t xml:space="preserve"> </w:t>
      </w:r>
      <w:r w:rsidRPr="008F278C">
        <w:rPr>
          <w:rStyle w:val="StyleUnderline"/>
        </w:rPr>
        <w:t>These seats are not immune from the forces threatening the Republicans in the red pockets: Handel, for instance, only narrowly survived last June's special election in Georgia, though her predecessor Tom Price had carried over 60% of the vote there as recently as 2016.</w:t>
      </w:r>
      <w:r>
        <w:rPr>
          <w:rStyle w:val="StyleUnderline"/>
        </w:rPr>
        <w:t xml:space="preserve"> </w:t>
      </w:r>
      <w:r w:rsidRPr="00D93C54">
        <w:rPr>
          <w:rStyle w:val="StyleUnderline"/>
          <w:u w:val="none"/>
        </w:rPr>
        <w:t>But as Handel's slim victory over Democrat Jon Ossoff showed, Republicans have more of a cushion in these places than in the red pockets. That's partly because more of the white-collar whites in them are social conservatives than their counterparts in the Democratic-leaning metro areas.</w:t>
      </w:r>
      <w:r>
        <w:rPr>
          <w:rStyle w:val="StyleUnderline"/>
          <w:u w:val="none"/>
        </w:rPr>
        <w:t xml:space="preserve"> </w:t>
      </w:r>
      <w:r w:rsidRPr="00D93C54">
        <w:rPr>
          <w:rStyle w:val="StyleUnderline"/>
          <w:u w:val="none"/>
        </w:rPr>
        <w:t>Blue-collar blues</w:t>
      </w:r>
      <w:r>
        <w:rPr>
          <w:rStyle w:val="StyleUnderline"/>
          <w:u w:val="none"/>
        </w:rPr>
        <w:t xml:space="preserve"> </w:t>
      </w:r>
      <w:r w:rsidRPr="008F278C">
        <w:rPr>
          <w:rStyle w:val="StyleUnderline"/>
        </w:rPr>
        <w:t>The third key test for Democrats is the districts I call "blue-collar blues." These are the blue-collar, exurban, small town and rural seats in states that generally lean Democratic.</w:t>
      </w:r>
      <w:r>
        <w:rPr>
          <w:rStyle w:val="StyleUnderline"/>
        </w:rPr>
        <w:t xml:space="preserve"> </w:t>
      </w:r>
      <w:r w:rsidRPr="008F278C">
        <w:rPr>
          <w:rStyle w:val="StyleUnderline"/>
        </w:rPr>
        <w:t>These include Republican seats held by John Faso, John Katko and Claudia Tenney in upstate New York;</w:t>
      </w:r>
      <w:r w:rsidRPr="00D93C54">
        <w:rPr>
          <w:rStyle w:val="StyleUnderline"/>
          <w:u w:val="none"/>
        </w:rPr>
        <w:t xml:space="preserve"> Mike Bost, Rodney Davis and Randy Hultgren in downstate Illinois; the northeast Iowa seat of Rod Blum; Bruce Poliquin's northern Maine district; and the Central Valley, California, seats of Jeff Denham and David Valadao.</w:t>
      </w:r>
      <w:r>
        <w:rPr>
          <w:rStyle w:val="StyleUnderline"/>
          <w:u w:val="none"/>
        </w:rPr>
        <w:t xml:space="preserve"> </w:t>
      </w:r>
      <w:r w:rsidRPr="00D93C54">
        <w:rPr>
          <w:rStyle w:val="StyleUnderline"/>
          <w:u w:val="none"/>
        </w:rPr>
        <w:t>Dems flip deep-red Missouri state House seat</w:t>
      </w:r>
      <w:r>
        <w:rPr>
          <w:rStyle w:val="StyleUnderline"/>
          <w:u w:val="none"/>
        </w:rPr>
        <w:t xml:space="preserve"> </w:t>
      </w:r>
      <w:r w:rsidRPr="00D93C54">
        <w:rPr>
          <w:rStyle w:val="StyleUnderline"/>
          <w:u w:val="none"/>
        </w:rPr>
        <w:t>These seats present an especially revealing test for Democrats. Former President Barack Obama carried almost all of them at least once and many of them have elected Democratic House members in the recent past. But House Democrats were routed in these places in the 2010 and 2014 midterm elections under Obama, and almost all of these districts turned further toward Trump in 2016.</w:t>
      </w:r>
      <w:r>
        <w:rPr>
          <w:rStyle w:val="StyleUnderline"/>
          <w:u w:val="none"/>
        </w:rPr>
        <w:t xml:space="preserve"> </w:t>
      </w:r>
      <w:r w:rsidRPr="00D93C54">
        <w:rPr>
          <w:rStyle w:val="StyleUnderline"/>
          <w:u w:val="none"/>
        </w:rPr>
        <w:t>The 2017 results in Virginia and Alabama showed Democrats almost completely failing to crack the GOP's hold on blue-collar and rural voters. But some Democrats argue that terrain is much tougher for the party in the South than in the Northeastern and Midwestern states where these competitive House seats are concentrated.</w:t>
      </w:r>
      <w:r>
        <w:rPr>
          <w:rStyle w:val="StyleUnderline"/>
          <w:u w:val="none"/>
        </w:rPr>
        <w:t xml:space="preserve"> </w:t>
      </w:r>
      <w:r w:rsidRPr="008F278C">
        <w:rPr>
          <w:rStyle w:val="StyleUnderline"/>
        </w:rPr>
        <w:t>Democrats see an opening in polling, such as the 2017 average of Gallup's daily approval ratings for Trump, that shows a significant erosion in his support across the Rust Belt among working-class white women, even as he remains very strong among blue-collar white men</w:t>
      </w:r>
      <w:r w:rsidRPr="00D93C54">
        <w:rPr>
          <w:rStyle w:val="StyleUnderline"/>
          <w:u w:val="none"/>
        </w:rPr>
        <w:t>. Converting that female disillusionment with Trump into votes for Democratic congressional candidates is likely the key to seriously contesting the "blue-collar blue" seats.</w:t>
      </w:r>
      <w:r>
        <w:rPr>
          <w:rStyle w:val="StyleUnderline"/>
          <w:u w:val="none"/>
        </w:rPr>
        <w:t xml:space="preserve"> </w:t>
      </w:r>
      <w:r w:rsidRPr="00D93C54">
        <w:rPr>
          <w:rStyle w:val="StyleUnderline"/>
          <w:u w:val="none"/>
        </w:rPr>
        <w:t>National Democrats stay on the sidelines in close Pennsylvania House special election</w:t>
      </w:r>
      <w:r>
        <w:rPr>
          <w:rStyle w:val="StyleUnderline"/>
          <w:u w:val="none"/>
        </w:rPr>
        <w:t xml:space="preserve"> </w:t>
      </w:r>
      <w:r w:rsidRPr="00D93C54">
        <w:rPr>
          <w:rStyle w:val="StyleUnderline"/>
          <w:u w:val="none"/>
        </w:rPr>
        <w:t>National Democrats stay on the sidelines in close Pennsylvania House special election</w:t>
      </w:r>
      <w:r>
        <w:rPr>
          <w:rStyle w:val="StyleUnderline"/>
          <w:u w:val="none"/>
        </w:rPr>
        <w:t xml:space="preserve"> </w:t>
      </w:r>
      <w:r w:rsidRPr="00D93C54">
        <w:rPr>
          <w:rStyle w:val="StyleUnderline"/>
          <w:u w:val="none"/>
        </w:rPr>
        <w:t>One early test will be March's special election in the heavily blue-collar southwestern Pennsylvania district that Republican Rep. Tim Murphy has vacated: Democrat Conor Lamb, a former Marine, is running competitively against Republican state Rep. Rick Saccone in a district Trump carried by nearly 20 percentage points.</w:t>
      </w:r>
      <w:r>
        <w:rPr>
          <w:rStyle w:val="StyleUnderline"/>
          <w:u w:val="none"/>
        </w:rPr>
        <w:t xml:space="preserve"> </w:t>
      </w:r>
      <w:r w:rsidRPr="00D93C54">
        <w:rPr>
          <w:rStyle w:val="StyleUnderline"/>
          <w:u w:val="none"/>
        </w:rPr>
        <w:t>Beyond the top-tier targets in the red pockets, there's a spirited behind-the-scenes debate among Democratic strategists about which of the remaining two buckets of seats represents the party's best opportunity in 2018.</w:t>
      </w:r>
      <w:r>
        <w:rPr>
          <w:rStyle w:val="StyleUnderline"/>
          <w:u w:val="none"/>
        </w:rPr>
        <w:t xml:space="preserve"> </w:t>
      </w:r>
      <w:r w:rsidRPr="008F278C">
        <w:rPr>
          <w:rStyle w:val="StyleUnderline"/>
        </w:rPr>
        <w:t>Some focus most on winning back working-class voters in blue states, who have a recent history of voting for the party but are more favorable to Trump. Others see more opportunity to convert white-collar suburbanites in red states, who have a longer history of voting Republican but are also more disaffected from the President.</w:t>
      </w:r>
      <w:r>
        <w:rPr>
          <w:rStyle w:val="StyleUnderline"/>
        </w:rPr>
        <w:t xml:space="preserve"> </w:t>
      </w:r>
      <w:r w:rsidRPr="008F278C">
        <w:rPr>
          <w:rStyle w:val="StyleUnderline"/>
        </w:rPr>
        <w:t>To recapture the House, Democrats will likely need to do a considerable amount of both</w:t>
      </w:r>
      <w:r w:rsidRPr="00D93C54">
        <w:rPr>
          <w:rStyle w:val="StyleUnderline"/>
          <w:u w:val="none"/>
        </w:rPr>
        <w:t>.</w:t>
      </w:r>
      <w:r>
        <w:rPr>
          <w:rStyle w:val="StyleUnderline"/>
          <w:u w:val="none"/>
        </w:rPr>
        <w:t xml:space="preserve"> </w:t>
      </w:r>
      <w:r w:rsidRPr="00D93C54">
        <w:rPr>
          <w:rStyle w:val="StyleUnderline"/>
          <w:u w:val="none"/>
        </w:rPr>
        <w:t>CORRECTION: This story has been updated to note that President Donald Trump won the New York congressional district of Republican Rep. Lee Zeldin, in eastern Long Island.</w:t>
      </w:r>
    </w:p>
    <w:p w:rsidR="00C6456A" w:rsidRDefault="00C6456A" w:rsidP="00C6456A">
      <w:pPr>
        <w:pStyle w:val="Heading3"/>
      </w:pPr>
      <w:r>
        <w:t>UQ – No Dem Wave</w:t>
      </w:r>
    </w:p>
    <w:p w:rsidR="00C6456A" w:rsidRDefault="00C6456A" w:rsidP="00C6456A">
      <w:pPr>
        <w:pStyle w:val="Heading4"/>
      </w:pPr>
      <w:r>
        <w:t>Blue wave unlikely</w:t>
      </w:r>
    </w:p>
    <w:p w:rsidR="00C6456A" w:rsidRDefault="00C6456A" w:rsidP="00C6456A">
      <w:r w:rsidRPr="00A02661">
        <w:rPr>
          <w:rStyle w:val="Style13ptBold"/>
        </w:rPr>
        <w:t>Naughton 7-25</w:t>
      </w:r>
      <w:r>
        <w:t>-18 ( Keith Naughton is a public affairs consultant, “NO BLUE WAVE: A MIDTERM ELECTION PREVIEW FOR THE HOUSE OF REPRESENTATIVES”, http://dailycaller.com/2018/07/25/midterm-election-preview-for-house-of-representatives/)//DT</w:t>
      </w:r>
    </w:p>
    <w:p w:rsidR="00C6456A" w:rsidRDefault="00C6456A" w:rsidP="00C6456A">
      <w:pPr>
        <w:rPr>
          <w:rStyle w:val="StyleUnderline"/>
        </w:rPr>
      </w:pPr>
      <w:r w:rsidRPr="00055B21">
        <w:rPr>
          <w:rStyle w:val="StyleUnderline"/>
        </w:rPr>
        <w:t>Just a few months ago Democrats envisioned a “Blue Wave,” gaining 40-50 seats. Today their expectation have been tempere</w:t>
      </w:r>
      <w:r w:rsidRPr="00A02661">
        <w:rPr>
          <w:sz w:val="16"/>
        </w:rPr>
        <w:t xml:space="preserve">d – and for good reason. Since 1946, </w:t>
      </w:r>
      <w:r w:rsidRPr="00055B21">
        <w:rPr>
          <w:rStyle w:val="StyleUnderline"/>
        </w:rPr>
        <w:t>Democrats have gained an average of 21 seats in the midterms when the president is a Republican</w:t>
      </w:r>
      <w:r w:rsidRPr="00A02661">
        <w:rPr>
          <w:sz w:val="16"/>
        </w:rPr>
        <w:t xml:space="preserve">. That gain would not be enough for a majority, where the Democrats </w:t>
      </w:r>
      <w:r w:rsidRPr="00055B21">
        <w:rPr>
          <w:rStyle w:val="StyleUnderline"/>
        </w:rPr>
        <w:t>need to gain 25 seats.</w:t>
      </w:r>
      <w:r>
        <w:rPr>
          <w:rStyle w:val="StyleUnderline"/>
        </w:rPr>
        <w:t xml:space="preserve"> </w:t>
      </w:r>
      <w:r w:rsidRPr="00A02661">
        <w:rPr>
          <w:sz w:val="16"/>
        </w:rPr>
        <w:t xml:space="preserve">Using election data since 1946, on average the president’s party (Republican or Democratic) loses 21 seats in the first midterm election. But that average masks big swings, from a 63-seat loss in 2010 to an 8-seat gain in 2002. The median loss is just 15 seats. The current partisan makeup is 236-193 with 6 vacancies. RealClearPolitics puts Republicans as favorites in 202 seats, Democrats in 199 seats with 24 tossups. One thing is for certain, the president’s party struggles in midterm elections because that’s how politics works. Presidents get elected by making a lot of promises to get elected. The result? The president’s voters can never be fully satisfied less than two years into a given presidency. Some of those voters drop out, while the opposition becomes united, not in policy preferences, but just in opposition to the president they didn’t vote for. </w:t>
      </w:r>
      <w:r w:rsidRPr="00055B21">
        <w:rPr>
          <w:rStyle w:val="StyleUnderline"/>
        </w:rPr>
        <w:t>Average gains and losses are interesting, but they don’t tell the whole story. For one thing, in three of nine first midterms the president’s party was in the minority. Simply put: The fewer seats you have, the fewer you can lose</w:t>
      </w:r>
      <w:r w:rsidRPr="00A02661">
        <w:rPr>
          <w:sz w:val="16"/>
        </w:rPr>
        <w:t xml:space="preserve">. The average loss for the president’s party in the majority is 24 seats. However, on two occasions the president benefited from a major foreign policy bump. The successful resolution of the Cuban missile crisis saw President Kennedy’s approval rating jump into the 70s, dampening Democratic losses to merely 4 seats. One year after the September 11 attacks, President Bush’s approval was 68 percent, helping Republicans gain 8 seats. Taking out those two elections leaves us with an average loss of 37 seats. So, what can we expect for a president whose approval rating is in the mid-40s and whose party is in the majority? </w:t>
      </w:r>
      <w:r w:rsidRPr="00055B21">
        <w:rPr>
          <w:rStyle w:val="StyleUnderline"/>
        </w:rPr>
        <w:t>Superficially, it looks like 1994 and 2010. In both cases, the incumbent president’s approval was remarkably similar. President Clinton averaged 44 percent approval leading up to Election Day, while President Obama averaged 45 percent.</w:t>
      </w:r>
      <w:r w:rsidRPr="00A02661">
        <w:rPr>
          <w:sz w:val="16"/>
        </w:rPr>
        <w:t xml:space="preserve"> Currently, President Trump is averaging 43 percent (Rassmussen has generally had President Trump between 45 percent and 48 percent, polling likely voters against other pollsters who either poll registered voters or have no voter screen). It’s unlikely we should we expect Clinton/Obama-sized debacle. There are some important differences that favor the GOP. First, in 2010 the Democrats held 256 seats, 20 more than the current Republican roster — so, more seats to lose. Entering the 1994 elections Democrats had been the majority for 40 years and that election saw the electorate catch up with geographic and demographic changes that had brewing for a long time. Retirements are a problem for the GOP – where 36 Republicans are departing against only 18 Democratic retirements. But that particular headwind was not a problem in 2010 where the GOP also had more retirements (27-17) but still gained 63 seats. Democrats hope to see a repeat of the 2006 midterms where dissatisfaction with the Iraq War caused Republicans to lose their House majority for the first time since 1994 with a Democratic gain of 31 seats. But that scenario is problematic. At that time George W. Bush’s approval rating was 37 percent in the month prior to Election Day with a disapprove of 58 percent. Trump has a higher approval rating of 43 percent (46 percent Rassmussen) and lower disapproval rating of 53 percent. One confounding factor is Trump’s odd approval rating track. All presidents get an initial approval rating bump followed by a steady fall. Early presidential approval ratings have averaged 73 percent. All approvals fell at least 15 points within the first two years. Trump started out low, averaging 45 percent, and has barely moved – down to just 43 percent. These numbers indicate a more loyal base for Trump than for past presidents. Trump also polls slightly better in the likely voter Rassmussen poll — and since elections are about who shows up, that could help Republicans. </w:t>
      </w:r>
      <w:r w:rsidRPr="00A02661">
        <w:rPr>
          <w:rStyle w:val="StyleUnderline"/>
        </w:rPr>
        <w:t>Both current polling and the historic data point to a very close result on Election Day. The biggest Democratic seat gain since the 1974 Watergate election (+48 seats) was the 2006 Iraq War election. With Trump polling at higher popularity than Bush in 2006, it seems likely that the Democrats will not surpass their 31-seat gain. That leaves very little margin for error to obtain a majority.</w:t>
      </w:r>
      <w:r>
        <w:rPr>
          <w:rStyle w:val="StyleUnderline"/>
        </w:rPr>
        <w:t xml:space="preserve"> </w:t>
      </w:r>
      <w:r w:rsidRPr="00A02661">
        <w:rPr>
          <w:rStyle w:val="StyleUnderline"/>
        </w:rPr>
        <w:t>In the end, the midterms will depend on turnout. With a volatile electorate, a momentary downdraft on the part of the president could spell doom at the polls — just as a jolt of good news could keep a Republican majority. One thing is for sure, whichever party ends up in the minority is in for an orgy of recriminations and turmoil.</w:t>
      </w:r>
    </w:p>
    <w:p w:rsidR="00C6456A" w:rsidRPr="008D6EEF" w:rsidRDefault="00C6456A" w:rsidP="00C6456A">
      <w:pPr>
        <w:pStyle w:val="Heading3"/>
      </w:pPr>
      <w:r>
        <w:t xml:space="preserve">UQ – No Dem Wave (Fundraising) </w:t>
      </w:r>
    </w:p>
    <w:p w:rsidR="00C6456A" w:rsidRDefault="00C6456A" w:rsidP="00C6456A">
      <w:pPr>
        <w:pStyle w:val="Heading4"/>
      </w:pPr>
      <w:r>
        <w:t>The dems are quickly losing their fundraising advantage due to RNC donations</w:t>
      </w:r>
    </w:p>
    <w:p w:rsidR="00C6456A" w:rsidRDefault="00C6456A" w:rsidP="00C6456A">
      <w:r w:rsidRPr="003727FE">
        <w:rPr>
          <w:rStyle w:val="Style13ptBold"/>
        </w:rPr>
        <w:t>Vasquez and Bradner 7-26</w:t>
      </w:r>
      <w:r>
        <w:t>-18 ( Maegan Vazquez is a digital reporter for CNN Politics, where she covers breaking news from Washington, Eric Bradner is a politics reporter for CNN, based in Washington and focused on the 2018 midterm elections and the 2020 Democratic presidential contest, “RNC and Trump campaign fork over millions to keep Republican majorities”, https://www.cnn.com/2018/07/26/politics/rnc-trump-campaign-transfer-funds-midterms/index.html)//DT</w:t>
      </w:r>
    </w:p>
    <w:p w:rsidR="00C6456A" w:rsidRDefault="00C6456A" w:rsidP="00C6456A">
      <w:r w:rsidRPr="003727FE">
        <w:t xml:space="preserve">President </w:t>
      </w:r>
      <w:r w:rsidRPr="003727FE">
        <w:rPr>
          <w:rStyle w:val="StyleUnderline"/>
        </w:rPr>
        <w:t>Donald Trump is sharing some of his campaign warchest with congressional Republicans ahead of the 2018 midterm elections, part of a joint effort with the Republican National Committee announced Thursday to protect GOP majorities in Congress and curry favor with Republicans on Capitol Hill.</w:t>
      </w:r>
      <w:r>
        <w:rPr>
          <w:rStyle w:val="StyleUnderline"/>
        </w:rPr>
        <w:t xml:space="preserve"> </w:t>
      </w:r>
      <w:r w:rsidRPr="003727FE">
        <w:rPr>
          <w:rStyle w:val="StyleUnderline"/>
        </w:rPr>
        <w:t>The RNC will</w:t>
      </w:r>
      <w:r w:rsidRPr="003727FE">
        <w:t xml:space="preserve"> provide the largest contribution at the start</w:t>
      </w:r>
      <w:r w:rsidRPr="003727FE">
        <w:rPr>
          <w:rStyle w:val="StyleUnderline"/>
        </w:rPr>
        <w:t>, doling out $4 million to both the National Republican Senatorial Committee and the National Republican Congressional Committee. The Trump campaign will max out contributions to nearly 100 candidates in its first found of contributions -- ensuring thousands of dollars for each candidate selected.</w:t>
      </w:r>
      <w:r>
        <w:rPr>
          <w:rStyle w:val="StyleUnderline"/>
        </w:rPr>
        <w:t xml:space="preserve"> </w:t>
      </w:r>
      <w:r w:rsidRPr="003727FE">
        <w:rPr>
          <w:rStyle w:val="StyleUnderline"/>
        </w:rPr>
        <w:t>The RNC raised more than $200 million for this election cycle by mid-July</w:t>
      </w:r>
      <w:r w:rsidRPr="003727FE">
        <w:t xml:space="preserve"> -- the fastest the committee has reached the milestone in a midterm period. But Thursday's cash infusion comes after another fundraising quarter in which dozens of House Republican incumbents were outraised by their Democratic challengers.</w:t>
      </w:r>
      <w:r>
        <w:t xml:space="preserve"> </w:t>
      </w:r>
      <w:r w:rsidRPr="003727FE">
        <w:rPr>
          <w:rStyle w:val="StyleUnderline"/>
        </w:rPr>
        <w:t>Trump has been the party's most powerful fundraising force, helping the House GOP campaign arm haul in $32 million at a March fundraising dinner</w:t>
      </w:r>
      <w:r w:rsidRPr="003727FE">
        <w:t>. Trump and Vice President Mike Pence have also ramped up their appearances on the campaign trail — particularly for Republicans challenging incumbent Democratic senators in states Trump won in 2016.</w:t>
      </w:r>
      <w:r>
        <w:t xml:space="preserve"> </w:t>
      </w:r>
      <w:r w:rsidRPr="003727FE">
        <w:t xml:space="preserve">Still, </w:t>
      </w:r>
      <w:r w:rsidRPr="003727FE">
        <w:rPr>
          <w:rStyle w:val="StyleUnderline"/>
        </w:rPr>
        <w:t>despite polls consistently showing Trump's approval ratings remaining high with GOP voters, they've also shown that Democrats, angered by Trump's presidency, are much more enthusiastic about voting in November's midterm elections —</w:t>
      </w:r>
      <w:r w:rsidRPr="003727FE">
        <w:t xml:space="preserve"> putting the House up for grabs and leaving Republican-held Senate seats in Nevada, Arizona, Tennessee, and perhaps even Texas vulnerable.</w:t>
      </w:r>
      <w:r>
        <w:t xml:space="preserve"> </w:t>
      </w:r>
      <w:r w:rsidRPr="003727FE">
        <w:t>RNC Chairwoman Ronna McDaniel credited Trump and his supporters for Thursday's move, who she said have helped provide "the resources to protect and strengthen our Republican majorities in Congress."</w:t>
      </w:r>
      <w:r>
        <w:t xml:space="preserve"> </w:t>
      </w:r>
      <w:r w:rsidRPr="003727FE">
        <w:t xml:space="preserve">"Together with our sister committees, </w:t>
      </w:r>
      <w:r w:rsidRPr="003727FE">
        <w:rPr>
          <w:rStyle w:val="StyleUnderline"/>
        </w:rPr>
        <w:t>I'm confident we can deliver that positive message to Americans all across the country and elect more Republicans so President Trump can continue to deliver for the American people</w:t>
      </w:r>
      <w:r w:rsidRPr="003727FE">
        <w:t>," McDaniel said in a statement.</w:t>
      </w:r>
      <w:r>
        <w:t xml:space="preserve"> </w:t>
      </w:r>
      <w:r w:rsidRPr="003727FE">
        <w:t>Trump campaign manager Brad Parscale also said in a statement that the decision to assist in congressional fundraising was authorized by the President, "because he is committed to supporting the NRSC, NRCC, and congressional candidates who will work with him as we make America great again."</w:t>
      </w:r>
    </w:p>
    <w:p w:rsidR="00AE69A0" w:rsidRDefault="00AE69A0" w:rsidP="00AE69A0">
      <w:pPr>
        <w:pStyle w:val="Heading3"/>
      </w:pPr>
      <w:r>
        <w:t>1AR – Dem Win Impossible</w:t>
      </w:r>
    </w:p>
    <w:p w:rsidR="00AE69A0" w:rsidRDefault="00AE69A0" w:rsidP="00AE69A0">
      <w:pPr>
        <w:pStyle w:val="Heading4"/>
      </w:pPr>
      <w:r>
        <w:t>Even if they win their uniqueness claims that dems are winning, structural factors mean that dems can’t get enough seats to get the majority</w:t>
      </w:r>
    </w:p>
    <w:p w:rsidR="00AE69A0" w:rsidRDefault="00AE69A0" w:rsidP="00AE69A0">
      <w:r>
        <w:t>--- takes into account the recent Crystal Ball forecast and general ballot poll</w:t>
      </w:r>
    </w:p>
    <w:p w:rsidR="00AE69A0" w:rsidRDefault="00AE69A0" w:rsidP="00AE69A0">
      <w:r w:rsidRPr="00215CB9">
        <w:rPr>
          <w:rStyle w:val="Style13ptBold"/>
        </w:rPr>
        <w:t>Voorhees 7-24</w:t>
      </w:r>
      <w:r>
        <w:t>-18 ( Josh Voorhees is a senior politics writer for Slate, “The Hard Truth About House Democrats Being “Soft Favorites” This Fall”, https://slate.com/news-and-politics/2018/07/democrats-standing-just-improved-in-17-house-races-according-to-a-top-polling-wonk.html)//DT</w:t>
      </w:r>
    </w:p>
    <w:p w:rsidR="00AE69A0" w:rsidRDefault="00AE69A0" w:rsidP="00AE69A0">
      <w:pPr>
        <w:rPr>
          <w:rStyle w:val="StyleUnderline"/>
        </w:rPr>
      </w:pPr>
      <w:r>
        <w:t xml:space="preserve">With a little more than 100 days until the midterms, things are looking increasingly bright for Democrats’ bid to retake the House. The latest bit of good news for the party comes by way of a leading nonpartisan handicapper, which for the first time this cycle is giving House Democrats slightly better-than-even odds of picking up the 23 seats they need this November. </w:t>
      </w:r>
      <w:r w:rsidRPr="00D46073">
        <w:rPr>
          <w:rStyle w:val="StyleUnderline"/>
        </w:rPr>
        <w:t>Sabato’s Crystal Ball, the clunkily named newsletter run by political scientist Larry Sabato and his colleagues at the University of Virginia Center for Politics, nudged 17 congressional races in the direction of Democrats on Tuesday, eight of which are Republican-held seats that shifted into the toss-up column</w:t>
      </w:r>
      <w:r>
        <w:t xml:space="preserve">. According to the updated ratings, a whopping 40 GOP seats are toss-ups or worse for Republicans, and another 16 “lean Republican,” suggesting they too could flip this fall. By contrast, a total of just six Democratic seats are “lean Democrat” or better for the GOP. As a result, when the UVA team peers into its crystal ball, they now see Democrats as the “soft favorite” to win control of the lower chamber. Other leading handicappers are painting similar pictures. The Cook Political Report, the most well-known of the bunch, currently rates 86 Republican seats and only 14 Democratic ones as potentially competitive, and already had Democrats as “narrow favorites” to retake the House before a Democratic-favoring update earlier this month. Inside Elections, another top prognosticator, has 68 GOP seats in play, compared with just nine Democratic seats at last count. </w:t>
      </w:r>
      <w:r w:rsidRPr="00D46073">
        <w:rPr>
          <w:rStyle w:val="StyleUnderline"/>
        </w:rPr>
        <w:t>“[N]o one believes there is any chance the Republicans come out of this election with more seats than they hold now,” Crystal Ball managing editor Kyle Kondik wrote. “Even just a single-digit GOP seat loss would be shocking, an outcome driven by late developments unforeseeable at this juncture.”</w:t>
      </w:r>
      <w:r>
        <w:rPr>
          <w:rStyle w:val="StyleUnderline"/>
        </w:rPr>
        <w:t xml:space="preserve"> </w:t>
      </w:r>
      <w:r w:rsidRPr="00D46073">
        <w:rPr>
          <w:rStyle w:val="StyleUnderline"/>
        </w:rPr>
        <w:t xml:space="preserve">But that is where the hard truth of being a soft favorite comes in—one we all would be wise to remember in the wake of 2016: The flip side of Democrats being slight favorites is that Republicans are only slight underdogs. </w:t>
      </w:r>
      <w:r w:rsidRPr="00D46073">
        <w:rPr>
          <w:rStyle w:val="StyleUnderline"/>
          <w:b/>
        </w:rPr>
        <w:t>Democrats could post double-digit gains nationwide this fall and still find themselves in the minority next year.</w:t>
      </w:r>
      <w:r>
        <w:rPr>
          <w:rStyle w:val="StyleUnderline"/>
          <w:b/>
        </w:rPr>
        <w:t xml:space="preserve"> </w:t>
      </w:r>
      <w:r w:rsidRPr="00D46073">
        <w:rPr>
          <w:rStyle w:val="StyleUnderline"/>
        </w:rPr>
        <w:t xml:space="preserve">Thanks </w:t>
      </w:r>
      <w:r w:rsidRPr="00D46073">
        <w:rPr>
          <w:rStyle w:val="StyleUnderline"/>
          <w:b/>
        </w:rPr>
        <w:t>to gerrymandering, geographical quirks, and other factors, the GOP has a sizable built-in advantage</w:t>
      </w:r>
      <w:r w:rsidRPr="00D46073">
        <w:rPr>
          <w:rStyle w:val="StyleUnderline"/>
        </w:rPr>
        <w:t xml:space="preserve"> in the midterms. Some experts, like those at the Brennan Center for Justice, believe that Democrats will need to win the national vote by nearly 11 percentage points to retake control of the House</w:t>
      </w:r>
      <w:r>
        <w:t xml:space="preserve">, while others think the magic margin could be a low as 4 percentage points. Democrats are splitting the difference in the generic ballot at the moment. They currently enjoy a 7.1-percentage-point lead in RealClearPolitics’ unweighted running average and a 7.5-percentage-point lead in FiveThirtyEight’s weighted one, which prioritizes higher-rated pollsters. Democrats have plenty of reasons to be optimistic. They’ve fared remarkably well in special elections this year. They’re fresh off an extraordinary fundraising quarter. And they boast a diverse lineup of credible candidates, many with compelling life stories to offer voters. Republicans, meanwhile, are fighting historical headwinds, as well as an usually high number of retirements from their ranks. </w:t>
      </w:r>
      <w:r w:rsidRPr="00D46073">
        <w:rPr>
          <w:rStyle w:val="StyleUnderline"/>
        </w:rPr>
        <w:t xml:space="preserve">The question that matters, though, isn’t whether Democrats pick up seats in November; it’s whether they can pick up enough. </w:t>
      </w:r>
    </w:p>
    <w:p w:rsidR="00AE69A0" w:rsidRDefault="00AE69A0" w:rsidP="00AE69A0">
      <w:pPr>
        <w:pStyle w:val="Heading3"/>
      </w:pPr>
      <w:r>
        <w:t>1AR – AT: Young Voter Turnout</w:t>
      </w:r>
    </w:p>
    <w:p w:rsidR="00AE69A0" w:rsidRDefault="00AE69A0" w:rsidP="00AE69A0">
      <w:pPr>
        <w:pStyle w:val="Heading4"/>
      </w:pPr>
      <w:r>
        <w:t>Young voter turnout is volatile and empirically low – breaks the blue wave</w:t>
      </w:r>
    </w:p>
    <w:p w:rsidR="00AE69A0" w:rsidRDefault="00AE69A0" w:rsidP="00AE69A0">
      <w:r>
        <w:t>---implicates all their polls since people could say they WOULD vote democratic but won’t turn out</w:t>
      </w:r>
    </w:p>
    <w:p w:rsidR="00AE69A0" w:rsidRDefault="00AE69A0" w:rsidP="00AE69A0">
      <w:r w:rsidRPr="00322135">
        <w:rPr>
          <w:rStyle w:val="Style13ptBold"/>
        </w:rPr>
        <w:t>Golshan 7-18</w:t>
      </w:r>
      <w:r>
        <w:t>-18 ( Tara Golshan is a politics reporter ar VOX and covers Congress, elections, and just about anything in politics that needs explaining. She has written comprehensive explainers about congressional budgets, spending fights, the immigration debate, health care and tax reform. and keeps close tabs on the internal divisions within the Republican party., “Poll: only 28 percent of young voters say they will certainly vote in the 2018 midterms”, https://www.vox.com/policy-and-politics/2018/7/18/17585898/young-voter-turnout-polls-midterms-2018)//DT</w:t>
      </w:r>
    </w:p>
    <w:p w:rsidR="00AE69A0" w:rsidRPr="00EC5B41" w:rsidRDefault="00AE69A0" w:rsidP="00AE69A0">
      <w:pPr>
        <w:rPr>
          <w:sz w:val="16"/>
        </w:rPr>
      </w:pPr>
      <w:r w:rsidRPr="00322135">
        <w:rPr>
          <w:rStyle w:val="StyleUnderline"/>
        </w:rPr>
        <w:t>Democrats are winning over younger voters by huge numbers, but as a highly contentious, voter turnout-dependent midterm election inches closer, there’s a serious question of whether these young Democrats will come to the polls.</w:t>
      </w:r>
      <w:r>
        <w:rPr>
          <w:rStyle w:val="StyleUnderline"/>
        </w:rPr>
        <w:t xml:space="preserve"> </w:t>
      </w:r>
      <w:r w:rsidRPr="00EC5B41">
        <w:rPr>
          <w:sz w:val="16"/>
        </w:rPr>
        <w:t xml:space="preserve">A </w:t>
      </w:r>
      <w:r w:rsidRPr="00322135">
        <w:rPr>
          <w:rStyle w:val="StyleUnderline"/>
        </w:rPr>
        <w:t xml:space="preserve">recently released poll from the Public Religion Research Institute and the Atlantic conducted in June showed </w:t>
      </w:r>
      <w:r w:rsidRPr="00322135">
        <w:rPr>
          <w:rStyle w:val="StyleUnderline"/>
          <w:b/>
        </w:rPr>
        <w:t>only 28 percent of young adults</w:t>
      </w:r>
      <w:r w:rsidRPr="00322135">
        <w:rPr>
          <w:rStyle w:val="StyleUnderline"/>
        </w:rPr>
        <w:t xml:space="preserve"> ages 18 to 29 </w:t>
      </w:r>
      <w:r w:rsidRPr="00322135">
        <w:rPr>
          <w:rStyle w:val="StyleUnderline"/>
          <w:b/>
        </w:rPr>
        <w:t>say they are “absolutely certain” they’ll vote in midterms,</w:t>
      </w:r>
      <w:r w:rsidRPr="00322135">
        <w:rPr>
          <w:rStyle w:val="StyleUnderline"/>
        </w:rPr>
        <w:t xml:space="preserve"> compared to 74 percent of seniors.</w:t>
      </w:r>
      <w:r>
        <w:rPr>
          <w:rStyle w:val="StyleUnderline"/>
        </w:rPr>
        <w:t xml:space="preserve"> </w:t>
      </w:r>
      <w:r w:rsidRPr="00322135">
        <w:rPr>
          <w:rStyle w:val="StyleUnderline"/>
          <w:b/>
        </w:rPr>
        <w:t>In a year when Democrats are hoping an energized base can deliver them massive gains in Congress — and possibly the majority in one or both chambers — this poll, on its face, should give Democrats some pause.</w:t>
      </w:r>
      <w:r>
        <w:rPr>
          <w:rStyle w:val="StyleUnderline"/>
          <w:b/>
        </w:rPr>
        <w:t xml:space="preserve"> </w:t>
      </w:r>
      <w:r w:rsidRPr="00EC5B41">
        <w:rPr>
          <w:sz w:val="16"/>
        </w:rPr>
        <w:t xml:space="preserve">Of course, this is only one poll. There are other surveys with varied results; a recent poll conducted by the Associated Press and University of Chicago’s NORC found that 32 percent of young voters would certainly vote and 56 percent were likely to. Another poll by Cosmopolitan magazine and SurveyMonkey found that 48 percent of young voters were “absolutely certain” they’d vote in the midterms. And it’s actually a big improvement for Democrats compared to past midterms. In the 2014 midterms, when Democrats lost control of the Senate, only 23 percent of young voters participated, according to the census, which considers young voters as aged 18 to 34. But the takeaway is still serious: </w:t>
      </w:r>
      <w:r w:rsidRPr="00322135">
        <w:rPr>
          <w:rStyle w:val="StyleUnderline"/>
        </w:rPr>
        <w:t xml:space="preserve">While Democratic voters are more enthusiastic to vote in the 2018 midterms than in past off-year election cycles — and recent polls show they’re more eager to get out to the polls than Republicans — </w:t>
      </w:r>
      <w:r w:rsidRPr="00322135">
        <w:rPr>
          <w:rStyle w:val="StyleUnderline"/>
          <w:b/>
        </w:rPr>
        <w:t>young voter turnout could make the difference in 2018.</w:t>
      </w:r>
      <w:r>
        <w:rPr>
          <w:rStyle w:val="StyleUnderline"/>
          <w:b/>
        </w:rPr>
        <w:t xml:space="preserve"> </w:t>
      </w:r>
      <w:r w:rsidRPr="00EC5B41">
        <w:rPr>
          <w:sz w:val="16"/>
        </w:rPr>
        <w:t>“</w:t>
      </w:r>
      <w:r w:rsidRPr="00322135">
        <w:rPr>
          <w:rStyle w:val="StyleUnderline"/>
        </w:rPr>
        <w:t>Right now the ‘blue wave’ is being powered by suburban professional women, but to fully capitalize on 2018, Democrats need to energize young voters and voters of color,</w:t>
      </w:r>
      <w:r w:rsidRPr="00EC5B41">
        <w:rPr>
          <w:sz w:val="16"/>
        </w:rPr>
        <w:t xml:space="preserve">” Dave Wasserman of the Cook Political Report said. Republicans have a millennial problem. Luckily for them, millennials don’t consistently vote. To be clear, people ages 18 to 34 overwhelmingly vote for Democrats and prefer Democratic candidates even if they are registered as “independent.” Democrats have a 35-point advantage with young female voters in the 2018 House midterm elections so far, according to a CIVIQS surveys. That lead narrows to 10 points for young male voters. As Vox’s Li Zhou wrote, a recent Pew Research Center survey found young women’s preference for Democratic congressional candidates is significantly higher than that of women of other age groups: Women overall are likely to lean blue, with 54 percent supporting or leaning toward the Democratic candidate in their district this fall, versus 38 percent who favor the Republican candidate. But 68 percent of young women are choosing Democrats, compared to 24 percent who prefer Republicans. This is in stark contrast to older voters, who are more likely to vote Republican than young voters. Younger voters are also notably much more diverse than older voters. </w:t>
      </w:r>
      <w:r w:rsidRPr="00322135">
        <w:rPr>
          <w:rStyle w:val="StyleUnderline"/>
        </w:rPr>
        <w:t>But the problem for Democrats is that young people just don’t always vote.</w:t>
      </w:r>
      <w:r>
        <w:rPr>
          <w:rStyle w:val="StyleUnderline"/>
        </w:rPr>
        <w:t xml:space="preserve"> </w:t>
      </w:r>
      <w:r w:rsidRPr="00322135">
        <w:rPr>
          <w:rStyle w:val="StyleUnderline"/>
        </w:rPr>
        <w:t>“They are volatile in term of their turnout</w:t>
      </w:r>
      <w:r w:rsidRPr="00EC5B41">
        <w:rPr>
          <w:sz w:val="16"/>
        </w:rPr>
        <w:t>,” Wasserman said. “</w:t>
      </w:r>
      <w:r w:rsidRPr="00322135">
        <w:rPr>
          <w:rStyle w:val="StyleUnderline"/>
          <w:b/>
        </w:rPr>
        <w:t>They are the likeliest voters to drop out of the electorate — them and Latino voters</w:t>
      </w:r>
      <w:r w:rsidRPr="00322135">
        <w:rPr>
          <w:rStyle w:val="StyleUnderline"/>
        </w:rPr>
        <w:t xml:space="preserve"> … for Democrats there is a lot of room to grow.”</w:t>
      </w:r>
      <w:r>
        <w:rPr>
          <w:rStyle w:val="StyleUnderline"/>
        </w:rPr>
        <w:t xml:space="preserve"> </w:t>
      </w:r>
      <w:r w:rsidRPr="00EC5B41">
        <w:rPr>
          <w:sz w:val="16"/>
        </w:rPr>
        <w:t>Even a jump from the 23 percent that participated in 2014 could have a serious impact on elections</w:t>
      </w:r>
      <w:r w:rsidRPr="00322135">
        <w:rPr>
          <w:rStyle w:val="StyleUnderline"/>
        </w:rPr>
        <w:t xml:space="preserve">. Wasserman says </w:t>
      </w:r>
      <w:r w:rsidRPr="00322135">
        <w:rPr>
          <w:rStyle w:val="StyleUnderline"/>
          <w:b/>
        </w:rPr>
        <w:t>part of the reason Donald Trump won in 2016 was the young voters didn’t turn out</w:t>
      </w:r>
      <w:r w:rsidRPr="00322135">
        <w:rPr>
          <w:rStyle w:val="StyleUnderline"/>
        </w:rPr>
        <w:t xml:space="preserve"> — and those who did cast ballots for third-party candidates. Young voter turnout in 2016 was slightly lower than in 2012, when President Obama’s support among millennials saw a significant drop from his first election in 2008.</w:t>
      </w:r>
      <w:r>
        <w:rPr>
          <w:rStyle w:val="StyleUnderline"/>
        </w:rPr>
        <w:t xml:space="preserve"> </w:t>
      </w:r>
      <w:r w:rsidRPr="00EC5B41">
        <w:rPr>
          <w:sz w:val="16"/>
        </w:rPr>
        <w:t xml:space="preserve">Now, as young voters appear more engaged in the Trump era than they were under George W. Bush and Bill Clinton, </w:t>
      </w:r>
      <w:r w:rsidRPr="00322135">
        <w:rPr>
          <w:rStyle w:val="StyleUnderline"/>
        </w:rPr>
        <w:t>they could make a big difference in the so-called “blue wave” this midterm season.</w:t>
      </w:r>
      <w:r>
        <w:rPr>
          <w:rStyle w:val="StyleUnderline"/>
        </w:rPr>
        <w:t xml:space="preserve"> </w:t>
      </w:r>
      <w:r w:rsidRPr="00EC5B41">
        <w:rPr>
          <w:sz w:val="16"/>
        </w:rPr>
        <w:t>Correction: The PRRI poll classified young voters as aged 18 to 29, not to age 34. The Census showed 23 percent of young adults voted in 2014, aged 18-34. We regret these errors.</w:t>
      </w:r>
    </w:p>
    <w:p w:rsidR="00AE69A0" w:rsidRPr="008D6EEF" w:rsidRDefault="00AE69A0" w:rsidP="00AE69A0">
      <w:pPr>
        <w:pStyle w:val="Heading3"/>
      </w:pPr>
      <w:r>
        <w:t>1AR – AT: Resistance Strat Working</w:t>
      </w:r>
    </w:p>
    <w:p w:rsidR="00AE69A0" w:rsidRDefault="00AE69A0" w:rsidP="00AE69A0">
      <w:pPr>
        <w:pStyle w:val="Heading4"/>
      </w:pPr>
      <w:r>
        <w:t>The democratic immigration “resistance” strategy is actually helping the GOP</w:t>
      </w:r>
    </w:p>
    <w:p w:rsidR="00AE69A0" w:rsidRDefault="00AE69A0" w:rsidP="00AE69A0">
      <w:r w:rsidRPr="00A66FF3">
        <w:rPr>
          <w:rStyle w:val="Style13ptBold"/>
        </w:rPr>
        <w:t>Holland 7-24</w:t>
      </w:r>
      <w:r>
        <w:t>-18 ( Steve Holland is a political journalist for Reuters, “Trump injects immigration issue into 2018 elections debate”, https://www.reuters.com/article/us-usa-trump/trump-injects-immigration-issue-into-2018-elections-debate-idUSKBN1KE2OZ)//DT</w:t>
      </w:r>
    </w:p>
    <w:p w:rsidR="00AE69A0" w:rsidRDefault="00AE69A0" w:rsidP="00AE69A0">
      <w:r w:rsidRPr="00985CAE">
        <w:rPr>
          <w:rStyle w:val="StyleUnderline"/>
        </w:rPr>
        <w:t>President Donald Trump on Tuesday said he believed that the demands by some Democrats that a U.S. government immigration enforcement agency be shut down will help Republicans in midterm congressional elections in November.</w:t>
      </w:r>
      <w:r>
        <w:rPr>
          <w:rStyle w:val="StyleUnderline"/>
        </w:rPr>
        <w:t xml:space="preserve"> </w:t>
      </w:r>
      <w:r w:rsidRPr="00985CAE">
        <w:rPr>
          <w:rStyle w:val="StyleUnderline"/>
        </w:rPr>
        <w:t>In a speech to war veterans in Kansas City, Missouri, Trump defended the U.S. Immigration and Customs Enforcement agency, an arm of the Homeland Security Department that has been responsible for arresting and deporting illegal immigrants.</w:t>
      </w:r>
      <w:r>
        <w:rPr>
          <w:rStyle w:val="StyleUnderline"/>
        </w:rPr>
        <w:t xml:space="preserve"> </w:t>
      </w:r>
      <w:r w:rsidRPr="00985CAE">
        <w:t xml:space="preserve">Some Democrats have called for the abolishment of the agency, arguing that it has overstepped its authority. A new poll by the Pew Research Center found that </w:t>
      </w:r>
      <w:r w:rsidRPr="00985CAE">
        <w:rPr>
          <w:rStyle w:val="StyleUnderline"/>
        </w:rPr>
        <w:t>44 percent of Americans view the agency favorably,</w:t>
      </w:r>
      <w:r w:rsidRPr="00985CAE">
        <w:t xml:space="preserve"> compared to 47 percent who view it unfavorably.</w:t>
      </w:r>
      <w:r>
        <w:t xml:space="preserve"> </w:t>
      </w:r>
      <w:r w:rsidRPr="00985CAE">
        <w:t>Trump is fighting to help Republicans retain control of the House of Representatives and Senate in Nov. 6 elections likely to be seen as a referendum on his presidency.</w:t>
      </w:r>
      <w:r>
        <w:t xml:space="preserve"> </w:t>
      </w:r>
      <w:r w:rsidRPr="00985CAE">
        <w:t>“Oh ICE, ICE, thank goodness for ICE,” Trump said.</w:t>
      </w:r>
      <w:r>
        <w:t xml:space="preserve"> </w:t>
      </w:r>
      <w:r w:rsidRPr="00985CAE">
        <w:rPr>
          <w:rStyle w:val="StyleUnderline"/>
        </w:rPr>
        <w:t>Trump’s policy of separating illegal immigrant parents from their children added to a fierce national debate on American immigration policies. The outcry prompted Trump to abandon the separation policy.</w:t>
      </w:r>
      <w:r>
        <w:rPr>
          <w:rStyle w:val="StyleUnderline"/>
        </w:rPr>
        <w:t xml:space="preserve"> </w:t>
      </w:r>
      <w:r w:rsidRPr="00985CAE">
        <w:t>“The Democrats want to abandon ICE. They want to end ICE,” Trump said. “When you hear some of the things they are proposing you can’t even understand it.”</w:t>
      </w:r>
      <w:r>
        <w:t xml:space="preserve"> </w:t>
      </w:r>
      <w:r w:rsidRPr="00985CAE">
        <w:t>Trump said the issue will help Republicans in November and beyond, to his own re-election campaign.</w:t>
      </w:r>
      <w:r>
        <w:t xml:space="preserve"> </w:t>
      </w:r>
      <w:r w:rsidRPr="00985CAE">
        <w:rPr>
          <w:rStyle w:val="StyleUnderline"/>
        </w:rPr>
        <w:t>“I hope they (Democrats) keep at it because we’re going to have a lot of fun in four months and we’re going to have a lot of fun in 2020,” Trump said.</w:t>
      </w:r>
      <w:r>
        <w:rPr>
          <w:rStyle w:val="StyleUnderline"/>
        </w:rPr>
        <w:t xml:space="preserve"> </w:t>
      </w:r>
      <w:r w:rsidRPr="00985CAE">
        <w:t>Trump later attended two political events in Kansas City to help raise money for state Attorney General Josh Hawley, the Republican candidate trying to unseat Democratic Senator Claire McCaskill of Missouri in the November elections.</w:t>
      </w:r>
    </w:p>
    <w:p w:rsidR="00C6456A" w:rsidRDefault="00C6456A" w:rsidP="00C6456A">
      <w:pPr>
        <w:pStyle w:val="Heading3"/>
      </w:pPr>
      <w:r>
        <w:t xml:space="preserve">1AR – Trump Endorsements </w:t>
      </w:r>
    </w:p>
    <w:p w:rsidR="00C6456A" w:rsidRDefault="00C6456A" w:rsidP="00C6456A">
      <w:pPr>
        <w:pStyle w:val="Heading4"/>
      </w:pPr>
      <w:r>
        <w:t>Donald Trump endorsements secure GOP seats – plan can’t change that</w:t>
      </w:r>
    </w:p>
    <w:p w:rsidR="00C6456A" w:rsidRDefault="00C6456A" w:rsidP="00C6456A">
      <w:r w:rsidRPr="009F0C0F">
        <w:rPr>
          <w:rStyle w:val="Style13ptBold"/>
        </w:rPr>
        <w:t>Glueck 7-26</w:t>
      </w:r>
      <w:r>
        <w:t>-18 (Katie Glueck is a National Political Correspondent at McClatchy DC, “Trump’s winning streak with 2018 endorsements could have major impact in November”, https://www.mcclatchydc.com/news/politics-government/article215562085.html)//DT</w:t>
      </w:r>
    </w:p>
    <w:p w:rsidR="00C6456A" w:rsidRDefault="00C6456A" w:rsidP="00C6456A">
      <w:r>
        <w:rPr>
          <w:rStyle w:val="StyleUnderline"/>
        </w:rPr>
        <w:t>D</w:t>
      </w:r>
      <w:r w:rsidRPr="003727FE">
        <w:rPr>
          <w:rStyle w:val="StyleUnderline"/>
        </w:rPr>
        <w:t>onald Trump’s endorsees can’t stop winning.</w:t>
      </w:r>
      <w:r>
        <w:rPr>
          <w:rStyle w:val="StyleUnderline"/>
        </w:rPr>
        <w:t xml:space="preserve"> </w:t>
      </w:r>
      <w:r>
        <w:t xml:space="preserve">From Staten Island to South Carolina, Alabama to Athens, Ga., </w:t>
      </w:r>
      <w:r w:rsidRPr="00C52534">
        <w:rPr>
          <w:rStyle w:val="StyleUnderline"/>
        </w:rPr>
        <w:t>Republicans blessed with the president’s endorsement in primary contests this summer have notched victory after victory—proof that even when he’s not on the ballot, Trump can persuade and turn out his base, a reality with significant implications for this fall’s midterm campaigns.</w:t>
      </w:r>
      <w:r>
        <w:rPr>
          <w:rStyle w:val="StyleUnderline"/>
        </w:rPr>
        <w:t xml:space="preserve"> </w:t>
      </w:r>
      <w:r w:rsidRPr="00C52534">
        <w:rPr>
          <w:rStyle w:val="StyleUnderline"/>
          <w:b/>
        </w:rPr>
        <w:t>When it comes to moving Republican votes</w:t>
      </w:r>
      <w:r w:rsidRPr="00C52534">
        <w:rPr>
          <w:rStyle w:val="StyleUnderline"/>
        </w:rPr>
        <w:t>, said veteran GOP pollster Whit Ayres</w:t>
      </w:r>
      <w:r w:rsidRPr="00C52534">
        <w:rPr>
          <w:rStyle w:val="StyleUnderline"/>
          <w:b/>
        </w:rPr>
        <w:t>, a Trump endorsement is “determinative.”</w:t>
      </w:r>
      <w:r>
        <w:rPr>
          <w:rStyle w:val="StyleUnderline"/>
        </w:rPr>
        <w:t xml:space="preserve"> </w:t>
      </w:r>
      <w:r>
        <w:t>“At this point,” he said, ticking through a number of primary contest results, “</w:t>
      </w:r>
      <w:r w:rsidRPr="00C52534">
        <w:rPr>
          <w:rStyle w:val="StyleUnderline"/>
        </w:rPr>
        <w:t>a Trump endorsement can totally change the complexion of a race.”</w:t>
      </w:r>
      <w:r>
        <w:rPr>
          <w:rStyle w:val="StyleUnderline"/>
        </w:rPr>
        <w:t xml:space="preserve"> </w:t>
      </w:r>
      <w:r w:rsidRPr="00C52534">
        <w:rPr>
          <w:rStyle w:val="StyleUnderline"/>
        </w:rPr>
        <w:t>Nowhere was that clearer than in this week’s Georgia gubernatorial primary runoff, where polls showed Lt. Gov. Casey Cagle’s standing begin to plummet the day Trump endorsed his opponent</w:t>
      </w:r>
      <w:r>
        <w:t xml:space="preserve">, Georgia Secretary of State Brian Kemp. Kemp, who had been trailing only days before according to some tracking numbers, went on to win by nearly 40 percentage points. “Simply because Donald Trump said ‘I’m supporting the other guy,’ [Cagle’s] image took a 30-point hit,” marveled one shell-shocked national Republican strategist familiar with the Georgia race. “If you got caught in a sex scandal or Anthony Weiner-type situation, I don’t think your numbers move that quickly.” Now, as general election season arrives, </w:t>
      </w:r>
      <w:r w:rsidRPr="00C52534">
        <w:rPr>
          <w:rStyle w:val="StyleUnderline"/>
        </w:rPr>
        <w:t>Republican operatives in some battleground states are working to harness the potency of a Trump endorsement to drive GOP turnout and re-energize voters who may have turned out for Trump in 2016, but aren’t necessarily committed to a particular political party—or to voting regularly</w:t>
      </w:r>
      <w:r>
        <w:t>. “He did it largely with disaffected former Democrats and infrequent voters,” said Brad Todd, a senior GOP strategist involved in marquee Senate races. “</w:t>
      </w:r>
      <w:r w:rsidRPr="00C52534">
        <w:rPr>
          <w:rStyle w:val="StyleUnderline"/>
        </w:rPr>
        <w:t>We have to find a way to get a good chunk of those folks out in the midterms. His endorsement, his enthusiasm, is a good way to do that.”</w:t>
      </w:r>
      <w:r>
        <w:rPr>
          <w:rStyle w:val="StyleUnderline"/>
        </w:rPr>
        <w:t xml:space="preserve"> </w:t>
      </w:r>
      <w:r>
        <w:t xml:space="preserve">For many Republican House candidates running in more moderate or Democratic-leaning districts, that strategy is fraught with peril. </w:t>
      </w:r>
      <w:r w:rsidRPr="00C52534">
        <w:rPr>
          <w:rStyle w:val="StyleUnderline"/>
        </w:rPr>
        <w:t>But, especially on the Senate side where some of the most competitive contests are playing out in states Trump won, Republican strategists looking to counter unbridled Democratic energy are, ever more confidently, turning to Trump.</w:t>
      </w:r>
      <w:r>
        <w:rPr>
          <w:rStyle w:val="StyleUnderline"/>
        </w:rPr>
        <w:t xml:space="preserve"> </w:t>
      </w:r>
      <w:r>
        <w:t xml:space="preserve">This wasn’t always the case—indeed, Trump’s ability to juice Republican turnout was once in question. Last year his initial favored candidate in an Alabama special election primary runoff, Luther Strange, lost despite Trump rallying for him in one of the most pro-Trump states in the country. Trump went on to back Roy Moore, the GOP nominee in that race accused of child molestation, who also lost—nearly unthinkably in deep-red Alabama—to a Democrat. But more recently, his chosen candidates have been on a winning streak, from his choice in the South Carolina gubernatorial primary runoff to his pick in a Staten Island House primary and an Alabama House runoff. It’s evidence that, whether with blue-collar voters on Staten Island or with evangelicals in the South, Trump has the ability to move GOP votes. Republicans are hoping he will do just that as general elections near. Todd is an adviser to Republican Josh Hawley, Missouri’s attorney general who is seeking to challenge Democratic Sen. Claire McCaskill in one of the most closely-watched contests in the country. Hawley appeared with Trump at an event with veterans, and the president headlined a fundraising luncheon for him in Kansas City this week. “We hope he’ll come as many times as he’s willing to put the plane down,” Todd said. </w:t>
      </w:r>
      <w:r w:rsidRPr="00C52534">
        <w:rPr>
          <w:rStyle w:val="StyleUnderline"/>
        </w:rPr>
        <w:t>Certainly, Missouri is a state Trump won by nearly 20 percentage points. While his margins were even bigger in a number of other states with competitive Senate races—from North Dakota to West Virginia</w:t>
      </w:r>
      <w:r>
        <w:t xml:space="preserve">—his favorability is also underwater in a host of competitive House districts. </w:t>
      </w:r>
      <w:r w:rsidRPr="00C52534">
        <w:rPr>
          <w:rStyle w:val="StyleUnderline"/>
        </w:rPr>
        <w:t>That creates a challenge for candidates there who want to motivate their base—and know that there is no better GOP motivator than Trump—without alienating centrist voters who despise the president.</w:t>
      </w:r>
      <w:r>
        <w:rPr>
          <w:rStyle w:val="StyleUnderline"/>
        </w:rPr>
        <w:t xml:space="preserve"> </w:t>
      </w:r>
      <w:r>
        <w:t>“In states or districts where Trump’s job approval is above 50 percent, then obviously that’s a good move” to embrace his endorsement, Ayres said. “In states or districts where Trump’s job approval is below 50 percent, it becomes far more problematic in those districts. Those Republicans need all of the Trump supporters, plus a chunk of people who do not support the president. That becomes, strategically, a finer line to walk.” Added the national GOP strategist in an interview Wednesday, referencing the Georgia race, “where you have people like last night that will do whatever the hell he says, you also, on the flip side, have people who are going to go out and vote, and violently vote, against anybody endorsed by him.” But Todd said that for many Republican candidates, associations with Trump are baked in—and it makes sense to embrace that. “Three-quarters of the way into the Democratic coalition from left moving to the right, those voters already think every Republican is tied to Donald Trump,” he said. “The only question becomes, can you get people who like Trump better than your candidate to show up?”</w:t>
      </w:r>
    </w:p>
    <w:p w:rsidR="00AA3C45" w:rsidRDefault="00AA3C45" w:rsidP="00AA3C45">
      <w:pPr>
        <w:pStyle w:val="Heading1"/>
      </w:pPr>
      <w:r>
        <w:t xml:space="preserve">Kavanaugh </w:t>
      </w:r>
    </w:p>
    <w:p w:rsidR="00C6456A" w:rsidRDefault="00C6456A" w:rsidP="00C6456A">
      <w:pPr>
        <w:pStyle w:val="Heading2"/>
      </w:pPr>
      <w:r>
        <w:t>Neg</w:t>
      </w:r>
    </w:p>
    <w:p w:rsidR="00C6456A" w:rsidRDefault="00C6456A" w:rsidP="00C6456A">
      <w:pPr>
        <w:pStyle w:val="Heading3"/>
      </w:pPr>
      <w:r>
        <w:t xml:space="preserve">UQ - Kavanaugh will be confirmed </w:t>
      </w:r>
    </w:p>
    <w:p w:rsidR="00C6456A" w:rsidRDefault="00C6456A" w:rsidP="00C6456A">
      <w:pPr>
        <w:pStyle w:val="Heading4"/>
      </w:pPr>
      <w:r>
        <w:t xml:space="preserve">Kavanaugh will be confirmed – empirics prove swing senators will support him and midterm election means red state dems will confirm him </w:t>
      </w:r>
    </w:p>
    <w:p w:rsidR="00C6456A" w:rsidRPr="0096357F" w:rsidRDefault="00C6456A" w:rsidP="00C6456A">
      <w:pPr>
        <w:rPr>
          <w:rStyle w:val="Style13ptBold"/>
          <w:b w:val="0"/>
        </w:rPr>
      </w:pPr>
      <w:r>
        <w:rPr>
          <w:rStyle w:val="Style13ptBold"/>
        </w:rPr>
        <w:t xml:space="preserve">Stephens 7/12/18 </w:t>
      </w:r>
      <w:r>
        <w:rPr>
          <w:rStyle w:val="Style13ptBold"/>
          <w:b w:val="0"/>
        </w:rPr>
        <w:t xml:space="preserve">(Bret, </w:t>
      </w:r>
      <w:r w:rsidRPr="0096357F">
        <w:rPr>
          <w:rStyle w:val="Style13ptBold"/>
          <w:b w:val="0"/>
        </w:rPr>
        <w:t>The New York Times Op-Ed columnist</w:t>
      </w:r>
      <w:r>
        <w:rPr>
          <w:rStyle w:val="Style13ptBold"/>
          <w:b w:val="0"/>
        </w:rPr>
        <w:t xml:space="preserve">, “Just Confirm Kavanaugh”, New York Times, </w:t>
      </w:r>
      <w:hyperlink r:id="rId78" w:history="1">
        <w:r w:rsidRPr="006429AF">
          <w:rPr>
            <w:rStyle w:val="Hyperlink"/>
          </w:rPr>
          <w:t>https://www.nytimes.com/2018/07/12/opinion/kavanaugh-supreme-court-confirm.html</w:t>
        </w:r>
      </w:hyperlink>
      <w:r>
        <w:rPr>
          <w:rStyle w:val="Style13ptBold"/>
          <w:b w:val="0"/>
        </w:rPr>
        <w:t>, KC)</w:t>
      </w:r>
    </w:p>
    <w:p w:rsidR="00C6456A" w:rsidRDefault="00C6456A" w:rsidP="00C6456A">
      <w:r w:rsidRPr="0096357F">
        <w:rPr>
          <w:rStyle w:val="StyleUnderline"/>
        </w:rPr>
        <w:t>Kavanaugh will almost certainly be confirmed</w:t>
      </w:r>
      <w:r>
        <w:t xml:space="preserve">. </w:t>
      </w:r>
      <w:r w:rsidRPr="0096357F">
        <w:rPr>
          <w:rStyle w:val="StyleUnderline"/>
        </w:rPr>
        <w:t>Democrats who had pinned their hopes on flipping Senators Susan Collins and Lisa Murkowski probably aren’t going to get their wish, since both Republican moderates voted to confirm Kavanaugh to his current judgeship in 2006 and have since spoken approvingly of his nomination</w:t>
      </w:r>
      <w:r>
        <w:t>. Rand Paul can also be counted on to feign political independence, but he usually falls into line.</w:t>
      </w:r>
    </w:p>
    <w:p w:rsidR="00C6456A" w:rsidRDefault="00C6456A" w:rsidP="00C6456A">
      <w:r>
        <w:t>Of course it’s possible Kavanaugh will make a bad public impression, like Robert Bork. Or maybe there will be a #MeToo revelation, like with Clarence Thomas. Or maybe Democrats will figure out a way to kick a vote past the midterms. In which case, Democrats can seize their chances. For now, however, the first question Democrats ought to ask themselves is whether they really have political capital to waste on a losing battle.</w:t>
      </w:r>
    </w:p>
    <w:p w:rsidR="00C6456A" w:rsidRDefault="00C6456A" w:rsidP="00C6456A">
      <w:r w:rsidRPr="0096357F">
        <w:rPr>
          <w:rStyle w:val="StyleUnderline"/>
        </w:rPr>
        <w:t>Fierce opposition to Kavanaugh hurts Democrats. This was already going to be a difficult year for Senate Democrats, who are defending 10 seats in states won by Trump</w:t>
      </w:r>
      <w:r>
        <w:t>. Everyone knows that North Dakota’s Heidi Heitkamp, West Virginia’s Joe Manchin and Indiana’s Joe Donnelly are vulnerable, which is why they voted to confirm Neil Gorsuch last year. Florida’s Bill Nelson is struggling, too, as is Missouri’s Claire McCaskill.</w:t>
      </w:r>
    </w:p>
    <w:p w:rsidR="00C6456A" w:rsidRDefault="00C6456A" w:rsidP="00C6456A">
      <w:r>
        <w:t>So please explain the logic of convincing Democratic voters in these states that the Kavanaugh nomination is the moral battle of our time — and then putting their senators to the choice of looking like political sellouts if they vote for Kavanaugh, or moral cowards if they don’t (and vice versa)?</w:t>
      </w:r>
    </w:p>
    <w:p w:rsidR="00C6456A" w:rsidRDefault="00C6456A" w:rsidP="00C6456A">
      <w:r>
        <w:t>Liberals always cry wolf. In 1987, the National Organization for Women declared that Anthony Kennedy would be a “disaster” for the rights of women and minorities. Yet the libertarian-minded Kennedy went on to defend abortion rights in Planned Parenthood v. Casey (1992) and cast the decisive vote for marriage equality in Obergefell v. Hodges (2015). In 1990, Judith Lichtman of the Women’s Legal Defense Fund warned in a Times op-ed that “Judge Souter’s confirmation must be denied” based on his evasiveness during his confirmation hearings. Over time, Souter emerged as a reliably liberal vote on the court. Similar fury greeted John Roberts’s 2005 nomination — until his vote to preserve Obamacare remade him into a consensus-oriented pragmatist.</w:t>
      </w:r>
    </w:p>
    <w:p w:rsidR="00C6456A" w:rsidRDefault="00C6456A" w:rsidP="00C6456A">
      <w:r w:rsidRPr="0096357F">
        <w:rPr>
          <w:rStyle w:val="StyleUnderline"/>
        </w:rPr>
        <w:t xml:space="preserve">A plurality of Americans already want Kavanaugh confirmed, according to a Rasmussen poll. The numbers will likely improve once Americans get a closer look </w:t>
      </w:r>
      <w:r>
        <w:t>at this temperate, intelligent, decidedly non-scary nominee. And Democrats will again play to type as mindless obstructionists and one-note alarmists — the same overheated opposition that, as the Times’s Jeremy Peters reported last month, only hardens support for Trump.</w:t>
      </w:r>
    </w:p>
    <w:p w:rsidR="00C6456A" w:rsidRPr="0096357F" w:rsidRDefault="00C6456A" w:rsidP="00C6456A"/>
    <w:p w:rsidR="00C6456A" w:rsidRDefault="00C6456A" w:rsidP="00C6456A">
      <w:pPr>
        <w:pStyle w:val="Heading4"/>
      </w:pPr>
      <w:r>
        <w:t xml:space="preserve">McConnell confident Kavanaugh will be confirmed </w:t>
      </w:r>
    </w:p>
    <w:p w:rsidR="00C6456A" w:rsidRPr="00E61AD2" w:rsidRDefault="00C6456A" w:rsidP="00C6456A">
      <w:pPr>
        <w:rPr>
          <w:rStyle w:val="Style13ptBold"/>
          <w:b w:val="0"/>
        </w:rPr>
      </w:pPr>
      <w:r>
        <w:rPr>
          <w:rStyle w:val="Style13ptBold"/>
        </w:rPr>
        <w:t xml:space="preserve">Bailey 7/13/18 </w:t>
      </w:r>
      <w:r>
        <w:rPr>
          <w:rStyle w:val="Style13ptBold"/>
          <w:b w:val="0"/>
        </w:rPr>
        <w:t>(Phillip, Writer for the Courier Journal, “</w:t>
      </w:r>
      <w:r w:rsidRPr="00E61AD2">
        <w:rPr>
          <w:rStyle w:val="Style13ptBold"/>
          <w:b w:val="0"/>
        </w:rPr>
        <w:t>McConnell optimistic Trump's Supreme Court nominee will be confirmed</w:t>
      </w:r>
      <w:r>
        <w:rPr>
          <w:rStyle w:val="Style13ptBold"/>
          <w:b w:val="0"/>
        </w:rPr>
        <w:t xml:space="preserve">”, Courier Journal, </w:t>
      </w:r>
      <w:hyperlink r:id="rId79" w:history="1">
        <w:r w:rsidRPr="006429AF">
          <w:rPr>
            <w:rStyle w:val="Hyperlink"/>
          </w:rPr>
          <w:t>https://www.courier-journal.com/story/news/politics/2018/07/13/senator-mitch-mcconnell-speaks-louisville-brett-kavanaugh/782408002/</w:t>
        </w:r>
      </w:hyperlink>
      <w:r>
        <w:rPr>
          <w:rStyle w:val="Style13ptBold"/>
          <w:b w:val="0"/>
        </w:rPr>
        <w:t>, KC)</w:t>
      </w:r>
    </w:p>
    <w:p w:rsidR="00C6456A" w:rsidRDefault="00C6456A" w:rsidP="00C6456A">
      <w:r>
        <w:t>Senate Majority Leader Mitch McConnell was beaming Friday at the prospect that President Trump's nominee for the U.S. Supreme Court will be on the bench by October.</w:t>
      </w:r>
    </w:p>
    <w:p w:rsidR="00C6456A" w:rsidRDefault="00C6456A" w:rsidP="00C6456A">
      <w:r>
        <w:t>McConnell spent the majority of the nearly 30-minute press conference promoting Judge Brett Kavanaugh, who has come under fire from Democrats and liberal advocacy groups.</w:t>
      </w:r>
    </w:p>
    <w:p w:rsidR="00C6456A" w:rsidRDefault="00C6456A" w:rsidP="00C6456A">
      <w:r>
        <w:t>If confirmed, Kavanaugh will fill the seat left vacant by Justice Anthony Kennedy and solidify the high court's conservative majority. McConnell referred to Kavanaugh as a legal "all-star" with an impressive resume.</w:t>
      </w:r>
    </w:p>
    <w:p w:rsidR="00C6456A" w:rsidRDefault="00C6456A" w:rsidP="00C6456A">
      <w:r>
        <w:t>"I've been trying to find anybody whose known him over the last 20 years who dislikes him and can't find anybody," McConnell said. "In short, if you were calling up central casting and said, 'send me the perfect Supreme Court justice' it would be Brett Kavanaugh."</w:t>
      </w:r>
    </w:p>
    <w:p w:rsidR="00C6456A" w:rsidRPr="00E61AD2" w:rsidRDefault="00C6456A" w:rsidP="00C6456A"/>
    <w:p w:rsidR="00C6456A" w:rsidRDefault="00C6456A" w:rsidP="00C6456A">
      <w:pPr>
        <w:pStyle w:val="Heading4"/>
      </w:pPr>
      <w:r>
        <w:t xml:space="preserve">Kavanaugh will be confirmed </w:t>
      </w:r>
    </w:p>
    <w:p w:rsidR="00C6456A" w:rsidRPr="00E61AD2" w:rsidRDefault="00C6456A" w:rsidP="00C6456A">
      <w:pPr>
        <w:rPr>
          <w:rStyle w:val="Style13ptBold"/>
          <w:b w:val="0"/>
        </w:rPr>
      </w:pPr>
      <w:r>
        <w:rPr>
          <w:rStyle w:val="Style13ptBold"/>
        </w:rPr>
        <w:t xml:space="preserve">Quinn 7/25/18 </w:t>
      </w:r>
      <w:r>
        <w:rPr>
          <w:rStyle w:val="Style13ptBold"/>
          <w:b w:val="0"/>
        </w:rPr>
        <w:t xml:space="preserve">(Melissa, </w:t>
      </w:r>
      <w:r w:rsidRPr="00E61AD2">
        <w:rPr>
          <w:rStyle w:val="Style13ptBold"/>
          <w:b w:val="0"/>
        </w:rPr>
        <w:t>Supreme Court and breaking news repor</w:t>
      </w:r>
      <w:r>
        <w:rPr>
          <w:rStyle w:val="Style13ptBold"/>
          <w:b w:val="0"/>
        </w:rPr>
        <w:t>ter for the Washington Examiner, “</w:t>
      </w:r>
      <w:r w:rsidRPr="00E61AD2">
        <w:rPr>
          <w:rStyle w:val="Style13ptBold"/>
          <w:b w:val="0"/>
        </w:rPr>
        <w:t>Nearly all GOP governors push for Brett Kavanaugh's confirmation</w:t>
      </w:r>
      <w:r>
        <w:rPr>
          <w:rStyle w:val="Style13ptBold"/>
          <w:b w:val="0"/>
        </w:rPr>
        <w:t xml:space="preserve">”, Washington Examiner, </w:t>
      </w:r>
      <w:hyperlink r:id="rId80" w:history="1">
        <w:r w:rsidRPr="006429AF">
          <w:rPr>
            <w:rStyle w:val="Hyperlink"/>
          </w:rPr>
          <w:t>https://www.washingtonexaminer.com/policy/courts/nearly-all-gop-governors-push-for-brett-kavanaughs-confirmation</w:t>
        </w:r>
      </w:hyperlink>
      <w:r>
        <w:rPr>
          <w:rStyle w:val="Style13ptBold"/>
          <w:b w:val="0"/>
        </w:rPr>
        <w:t>, KC)</w:t>
      </w:r>
    </w:p>
    <w:p w:rsidR="00C6456A" w:rsidRPr="00E61AD2" w:rsidRDefault="00C6456A" w:rsidP="00C6456A">
      <w:pPr>
        <w:rPr>
          <w:rStyle w:val="Emphasis"/>
        </w:rPr>
      </w:pPr>
      <w:r w:rsidRPr="00E61AD2">
        <w:rPr>
          <w:rStyle w:val="Emphasis"/>
        </w:rPr>
        <w:t>Most of the country’s Republican governors are urging the Senate to swiftly confirm Judge Brett Kavanaugh to the Supreme Court.</w:t>
      </w:r>
    </w:p>
    <w:p w:rsidR="00C6456A" w:rsidRPr="00E61AD2" w:rsidRDefault="00C6456A" w:rsidP="00C6456A">
      <w:pPr>
        <w:rPr>
          <w:rStyle w:val="StyleUnderline"/>
        </w:rPr>
      </w:pPr>
      <w:r w:rsidRPr="00E61AD2">
        <w:rPr>
          <w:rStyle w:val="StyleUnderline"/>
        </w:rPr>
        <w:t>Thirty-one GOP governors sent a letter Wednesday to Senate Majority Leader Mitch McConnell, R-Ky., and Senate Minority Leader Chuck Schumer, D-N.Y., expressing their support for Kavanaugh’s nomination and praising his credentials.</w:t>
      </w:r>
    </w:p>
    <w:p w:rsidR="00C6456A" w:rsidRDefault="00C6456A" w:rsidP="00C6456A">
      <w:r>
        <w:t>The four governors who did not sign the letter are: Bruce Rauner of Illinois, Larry Hogan of Maryland, Charlie Baker of Massachusetts, and Phil Scott of Vermont. All four are Republican governors in blue states.</w:t>
      </w:r>
    </w:p>
    <w:p w:rsidR="00C6456A" w:rsidRDefault="00C6456A" w:rsidP="00C6456A">
      <w:r>
        <w:t xml:space="preserve">“As Judge Kavanaugh stated in his remarks to the nation, </w:t>
      </w:r>
      <w:r w:rsidRPr="00E61AD2">
        <w:rPr>
          <w:rStyle w:val="StyleUnderline"/>
        </w:rPr>
        <w:t>his judicial philosophy is straightforward. He believes a judge must be independent and open-minded and must interpret the law as written</w:t>
      </w:r>
      <w:r>
        <w:t>,” the governors wrote. “As his record shows, he will interpret the Constitution as written, informed by history, tradition, and precedent. Judge Kavanaugh will adjudicate legal disputes with impartiality, preserving the Constitution of the United States and the rule of law.”</w:t>
      </w:r>
    </w:p>
    <w:p w:rsidR="00C6456A" w:rsidRDefault="00C6456A" w:rsidP="00C6456A"/>
    <w:p w:rsidR="00C6456A" w:rsidRDefault="00C6456A" w:rsidP="00C6456A">
      <w:pPr>
        <w:pStyle w:val="Heading4"/>
      </w:pPr>
      <w:r>
        <w:t xml:space="preserve">Kavanaugh will be confirmed by October </w:t>
      </w:r>
    </w:p>
    <w:p w:rsidR="00C6456A" w:rsidRPr="005B7E62" w:rsidRDefault="00C6456A" w:rsidP="00C6456A">
      <w:pPr>
        <w:rPr>
          <w:rStyle w:val="Style13ptBold"/>
          <w:b w:val="0"/>
        </w:rPr>
      </w:pPr>
      <w:r>
        <w:rPr>
          <w:rStyle w:val="Style13ptBold"/>
        </w:rPr>
        <w:t xml:space="preserve">Correll 7/13/18 </w:t>
      </w:r>
      <w:r>
        <w:rPr>
          <w:rStyle w:val="Style13ptBold"/>
          <w:b w:val="0"/>
        </w:rPr>
        <w:t xml:space="preserve">(Diana, </w:t>
      </w:r>
      <w:r w:rsidRPr="005B7E62">
        <w:rPr>
          <w:rStyle w:val="Style13ptBold"/>
          <w:b w:val="0"/>
        </w:rPr>
        <w:t>breaking news reporter for the Washington Examiner</w:t>
      </w:r>
      <w:r>
        <w:rPr>
          <w:rStyle w:val="Style13ptBold"/>
          <w:b w:val="0"/>
        </w:rPr>
        <w:t>, “</w:t>
      </w:r>
      <w:r w:rsidRPr="005B7E62">
        <w:rPr>
          <w:rStyle w:val="Style13ptBold"/>
          <w:b w:val="0"/>
        </w:rPr>
        <w:t>McConnell aiming to confirm Brett Kavanaugh by October</w:t>
      </w:r>
      <w:r>
        <w:rPr>
          <w:rStyle w:val="Style13ptBold"/>
          <w:b w:val="0"/>
        </w:rPr>
        <w:t xml:space="preserve">”, Washington Examiner, </w:t>
      </w:r>
      <w:hyperlink r:id="rId81" w:history="1">
        <w:r w:rsidRPr="006429AF">
          <w:rPr>
            <w:rStyle w:val="Hyperlink"/>
          </w:rPr>
          <w:t>https://www.washingtonexaminer.com/news/mcconnell-aiming-to-confirm-brett-kavanaugh-to-supreme-court-by-october</w:t>
        </w:r>
      </w:hyperlink>
      <w:r>
        <w:rPr>
          <w:rStyle w:val="Style13ptBold"/>
          <w:b w:val="0"/>
        </w:rPr>
        <w:t>, KC)</w:t>
      </w:r>
    </w:p>
    <w:p w:rsidR="00C6456A" w:rsidRDefault="00C6456A" w:rsidP="00C6456A">
      <w:r>
        <w:t xml:space="preserve">Senate Majority Leader </w:t>
      </w:r>
      <w:r w:rsidRPr="005B7E62">
        <w:rPr>
          <w:rStyle w:val="StyleUnderline"/>
        </w:rPr>
        <w:t>Mitch McConnell</w:t>
      </w:r>
      <w:r>
        <w:t xml:space="preserve">, R-Ky., </w:t>
      </w:r>
      <w:r w:rsidRPr="005B7E62">
        <w:rPr>
          <w:rStyle w:val="StyleUnderline"/>
        </w:rPr>
        <w:t>signaled he is aiming for the Senate to confirm Supreme Court nominee Brett Kavanaugh by October</w:t>
      </w:r>
      <w:r>
        <w:t>.</w:t>
      </w:r>
    </w:p>
    <w:p w:rsidR="00C6456A" w:rsidRDefault="00C6456A" w:rsidP="00C6456A">
      <w:r>
        <w:t xml:space="preserve">"The timetable typically for recent Supreme Court justices, </w:t>
      </w:r>
      <w:r w:rsidRPr="005B7E62">
        <w:rPr>
          <w:rStyle w:val="StyleUnderline"/>
        </w:rPr>
        <w:t>if we stuck to that timetable and I intend to, would give us an opportunity to get this new justice on the court by the first of October,"</w:t>
      </w:r>
      <w:r>
        <w:t xml:space="preserve"> McConnell said in Kentucky on Friday.</w:t>
      </w:r>
    </w:p>
    <w:p w:rsidR="00C6456A" w:rsidRDefault="00C6456A" w:rsidP="00C6456A">
      <w:r>
        <w:t xml:space="preserve">He also anticipates </w:t>
      </w:r>
      <w:r w:rsidRPr="005B7E62">
        <w:rPr>
          <w:rStyle w:val="StyleUnderline"/>
        </w:rPr>
        <w:t>that confirmation hearings will begin “in late August or early September,” and predicted that there’s “only a fairly small number of people who are genuinely undecided” and will determine how to vote following the hearings.</w:t>
      </w:r>
    </w:p>
    <w:p w:rsidR="00C6456A" w:rsidRDefault="00C6456A" w:rsidP="00C6456A">
      <w:r>
        <w:t>McConnell’s comments come after the White House encouraged the Senate earlier this week to confirm Kavanaugh in the next 66 days, which falls in the middle of September.</w:t>
      </w:r>
    </w:p>
    <w:p w:rsidR="00C6456A" w:rsidRDefault="00C6456A" w:rsidP="00C6456A">
      <w:r>
        <w:t>“</w:t>
      </w:r>
      <w:r w:rsidRPr="005B7E62">
        <w:rPr>
          <w:rStyle w:val="StyleUnderline"/>
        </w:rPr>
        <w:t>The last two Supreme Court confirmations occurred in 66 days</w:t>
      </w:r>
      <w:r>
        <w:t>,” principal deputy press secretary Raj Shah said Tuesday.</w:t>
      </w:r>
    </w:p>
    <w:p w:rsidR="00C6456A" w:rsidRDefault="00C6456A" w:rsidP="00C6456A">
      <w:r>
        <w:t>He subsequently told reporters, “We think that’s a good benchmark.”</w:t>
      </w:r>
      <w:r w:rsidRPr="0015297B">
        <w:t xml:space="preserve"> </w:t>
      </w:r>
      <w:r w:rsidRPr="005B7E62">
        <w:rPr>
          <w:rStyle w:val="StyleUnderline"/>
        </w:rPr>
        <w:t>Kavanaugh will need a simple majority to be confirmed, which McConnell believes will happen. A total of 50 votes will be needed to confirm Kavanaugh</w:t>
      </w:r>
      <w:r>
        <w:t xml:space="preserve"> in the event that Sen. John McCain, R-Ariz., remains in Arizona where he is battling brain cancer.</w:t>
      </w:r>
    </w:p>
    <w:p w:rsidR="00C6456A" w:rsidRDefault="00C6456A" w:rsidP="00C6456A">
      <w:r>
        <w:t>Kavanaugh is the second Supreme Court justice President Trump has nominated. Neil Gorsuch was Trump’s first pick; he was confirmed to the seat left by the late Justice Antonin Scalia.</w:t>
      </w:r>
    </w:p>
    <w:p w:rsidR="00C6456A" w:rsidRDefault="00C6456A" w:rsidP="00C6456A">
      <w:pPr>
        <w:pStyle w:val="Heading4"/>
      </w:pPr>
      <w:r>
        <w:t xml:space="preserve">Kavanaugh is expected to be confirmed but it’s contentious – multiple republican senators could break rank </w:t>
      </w:r>
    </w:p>
    <w:p w:rsidR="00C6456A" w:rsidRDefault="00C6456A" w:rsidP="00C6456A">
      <w:r w:rsidRPr="00652B31">
        <w:rPr>
          <w:rStyle w:val="Style13ptBold"/>
        </w:rPr>
        <w:t>Siddiqui and Jacobs 18</w:t>
      </w:r>
      <w:r>
        <w:t xml:space="preserve"> –</w:t>
      </w:r>
      <w:r w:rsidRPr="00652B31">
        <w:rPr>
          <w:sz w:val="16"/>
          <w:szCs w:val="16"/>
        </w:rPr>
        <w:t xml:space="preserve"> Political reporters for The Guardian (Sabrina, Ben, “Senators clash over Brett Kavanaugh amid scrutiny of his tenure under Bush”, The Guardian, 7/25/18, </w:t>
      </w:r>
      <w:hyperlink r:id="rId82" w:history="1">
        <w:r w:rsidRPr="004721A3">
          <w:rPr>
            <w:rStyle w:val="Hyperlink"/>
            <w:sz w:val="16"/>
            <w:szCs w:val="16"/>
          </w:rPr>
          <w:t>https://www.theguardian.com/law/2018/jul/25/brett-kavanaugh-us-senate-democrats-republicans-bush</w:t>
        </w:r>
      </w:hyperlink>
      <w:r w:rsidRPr="00652B31">
        <w:rPr>
          <w:sz w:val="16"/>
          <w:szCs w:val="16"/>
        </w:rPr>
        <w:t>)</w:t>
      </w:r>
      <w:r>
        <w:rPr>
          <w:sz w:val="16"/>
          <w:szCs w:val="16"/>
        </w:rPr>
        <w:t xml:space="preserve"> // KZ</w:t>
      </w:r>
    </w:p>
    <w:p w:rsidR="00C6456A" w:rsidRDefault="00C6456A" w:rsidP="00C6456A">
      <w:pPr>
        <w:rPr>
          <w:u w:val="single"/>
        </w:rPr>
      </w:pPr>
      <w:r w:rsidRPr="00D32D4C">
        <w:rPr>
          <w:u w:val="single"/>
        </w:rPr>
        <w:t>A</w:t>
      </w:r>
      <w:r w:rsidRPr="00652B31">
        <w:rPr>
          <w:sz w:val="16"/>
        </w:rPr>
        <w:t xml:space="preserve"> brewing </w:t>
      </w:r>
      <w:r w:rsidRPr="00D32D4C">
        <w:rPr>
          <w:u w:val="single"/>
        </w:rPr>
        <w:t>showdown over</w:t>
      </w:r>
      <w:r w:rsidRPr="00652B31">
        <w:rPr>
          <w:sz w:val="16"/>
        </w:rPr>
        <w:t xml:space="preserve"> Donald Trump’s supreme court nominee, Brett </w:t>
      </w:r>
      <w:r w:rsidRPr="00D32D4C">
        <w:rPr>
          <w:u w:val="single"/>
        </w:rPr>
        <w:t>Kavanaugh, has escalated in the US Senate</w:t>
      </w:r>
      <w:r w:rsidRPr="00652B31">
        <w:rPr>
          <w:sz w:val="16"/>
        </w:rPr>
        <w:t xml:space="preserve"> amid a dispute over his record while serving in George W Bush’s White House. </w:t>
      </w:r>
      <w:r w:rsidRPr="00652B31">
        <w:rPr>
          <w:u w:val="single"/>
        </w:rPr>
        <w:t>Democrats amplified their campaign this week to force the release of millions of documents they say are critical to considering Kavanaugh, and accused Republicans of stonewalling on the issue</w:t>
      </w:r>
      <w:r w:rsidRPr="00652B31">
        <w:rPr>
          <w:sz w:val="16"/>
        </w:rPr>
        <w:t xml:space="preserve">. Republicans, meanwhile, accused Democrats of resorting to a “delaying tactic” to bar Trump’s nominee from moving forward. Kavanaugh was nominated by Trump this month to replace the retiring supreme court justice Anthony Kennedy, setting the stage for a major battle in Washington before the 2018 midterm elections. Democrats insisted on the need for senators to review documents from Kavanaugh’s service in the Bush White House, where he served as staff secretary. If Trump challenges the constitutional order, will Kavanaugh defend it? Lawrence Douglas Read more There have long been concerns about whether Kavanaugh might have misled the Senate about his role in Bush-era torture programs when he was confirmed to the DC circuit court of appeals in 2006. Also under scrutiny is Kavanaugh’s work assisting the investigation of Bill Clinton led by the then independent counsel Ken Starr. “If Judge Kavanaugh is the right man for the bench that the Republicans say he is, if he’s a fair-minded jurist that they claim he is, why are Republicans hiding his full record from the Senate and from the American people?” Chuck Schumer, the Senate minority leader, told reporters on Capitol Hill on Tuesday. Schumer pointed out Republicans had similarly demanded documents when Barack Obama nominated Elena Kagan, who served in the Clinton White House, to the supreme court nearly a decade ago. “What’s good for the goose is good for the gander,” Schumer said. Republicans dismissed the demands for document production as a political stunt. John Cornyn, the No 2 Republican in the Senate, told reporters: “Whatever the demand for documents will be, you can be guaranteed it won’t be enough to satisfy the 20 Democrats who have already come out against the nomination.” </w:t>
      </w:r>
      <w:r w:rsidRPr="00652B31">
        <w:rPr>
          <w:u w:val="single"/>
        </w:rPr>
        <w:t>There is little margin for error in Kavanaugh’s confirmation process, with Republicans holding just a 51-seat majority in the Senate and John McCain absent while undergoing treatment for brain cancer.</w:t>
      </w:r>
      <w:r w:rsidRPr="00652B31">
        <w:rPr>
          <w:sz w:val="16"/>
        </w:rPr>
        <w:t xml:space="preserve"> Republicans enacted a rule change last year allowing for supreme court nominees to be approved with a simple majority vote, paving the way for the confirmation of Trump’s first nominee, justice Neil Gorsuch. 2:31 Trump names Brett Kavanaugh as supreme court nominee – video </w:t>
      </w:r>
      <w:r w:rsidRPr="00652B31">
        <w:rPr>
          <w:u w:val="single"/>
        </w:rPr>
        <w:t>Democrats see a pair of moderate Republican senators, Lisa Murkowski of Alaska and Susan Collins of Maine, as their best hope for thwarting Kavanaugh’s nomination. Both Murkowski and Collins have said any supreme court nominee would have to commit to upholding Roe v Wade, the landmark 1973 decision</w:t>
      </w:r>
      <w:r w:rsidRPr="00652B31">
        <w:rPr>
          <w:sz w:val="16"/>
        </w:rPr>
        <w:t xml:space="preserve"> </w:t>
      </w:r>
      <w:r w:rsidRPr="00652B31">
        <w:rPr>
          <w:u w:val="single"/>
        </w:rPr>
        <w:t>that legalized abortion in the US. Republicans have in turn mounted pressure on a handful of red-state Democrats facing tough re-election battles and who voted to confirm Gorsuch last year.</w:t>
      </w:r>
      <w:r>
        <w:rPr>
          <w:u w:val="single"/>
        </w:rPr>
        <w:t xml:space="preserve"> </w:t>
      </w:r>
      <w:r w:rsidRPr="00652B31">
        <w:rPr>
          <w:u w:val="single"/>
        </w:rPr>
        <w:t>The libertarian-leaning Rand Paul</w:t>
      </w:r>
      <w:r w:rsidRPr="00652B31">
        <w:rPr>
          <w:sz w:val="16"/>
        </w:rPr>
        <w:t xml:space="preserve">, a senator from Kentucky, </w:t>
      </w:r>
      <w:r w:rsidRPr="00652B31">
        <w:rPr>
          <w:u w:val="single"/>
        </w:rPr>
        <w:t>has also sounded the alarm over Kavanaugh’s nomination, citing concerns over his record on privacy and torture</w:t>
      </w:r>
      <w:r w:rsidRPr="00652B31">
        <w:rPr>
          <w:sz w:val="16"/>
        </w:rPr>
        <w:t xml:space="preserve">. Paul, who met with Kavanaugh for more than an hour and a half on Tuesday, has threatened to break ranks on multiple occasions during the Trump presidency but has typically fallen in line. Is John Roberts poised to become the supreme court's key swing vote? Read more Despite the mounting rancor on Capitol Hill, the Senate majority leader, Mitch </w:t>
      </w:r>
      <w:r w:rsidRPr="00652B31">
        <w:rPr>
          <w:u w:val="single"/>
        </w:rPr>
        <w:t>McConnell, made clear on Tuesday that Kavanaugh would be confirmed well before November’s midterm elections.</w:t>
      </w:r>
      <w:r>
        <w:rPr>
          <w:u w:val="single"/>
        </w:rPr>
        <w:t xml:space="preserve"> </w:t>
      </w:r>
      <w:r w:rsidRPr="00652B31">
        <w:rPr>
          <w:sz w:val="16"/>
        </w:rPr>
        <w:t xml:space="preserve">“We’re going to finish this nomination this fall, so let there be no misunderstanding that there will be any kind of delaying tactic that would take us past first Tuesday in November,” he told reporters. Democrats nonetheless pressed on with their efforts to warn of the consequences should Kavanaugh find a seat on the highest court in the land, which could recast the court in a conservative mold for generations to come. </w:t>
      </w:r>
      <w:r w:rsidRPr="00652B31">
        <w:rPr>
          <w:u w:val="single"/>
        </w:rPr>
        <w:t>“I’m here to call on folks to understand that in a moral moment, there is no neutral,” Cory Booker, a senator from New Jersey, said at a Tuesday press conference.</w:t>
      </w:r>
      <w:r>
        <w:rPr>
          <w:u w:val="single"/>
        </w:rPr>
        <w:t xml:space="preserve"> </w:t>
      </w:r>
      <w:r w:rsidRPr="00652B31">
        <w:rPr>
          <w:u w:val="single"/>
        </w:rPr>
        <w:t>“You are either complicit in the evil, you are either contributing to the wrong, or you are fighting against it.”</w:t>
      </w:r>
    </w:p>
    <w:p w:rsidR="00C6456A" w:rsidRDefault="00C6456A" w:rsidP="00C6456A">
      <w:pPr>
        <w:pStyle w:val="Heading3"/>
      </w:pPr>
      <w:r>
        <w:t>AT – Red State Democrats</w:t>
      </w:r>
    </w:p>
    <w:p w:rsidR="00C6456A" w:rsidRDefault="00C6456A" w:rsidP="00C6456A">
      <w:pPr>
        <w:pStyle w:val="Heading4"/>
      </w:pPr>
      <w:r>
        <w:t xml:space="preserve">Red state democrats won’t vote for Kavanaugh – Polls and Clarence Thomas empiric proves that it won’t be politically helpful </w:t>
      </w:r>
    </w:p>
    <w:p w:rsidR="00C6456A" w:rsidRPr="008741E8" w:rsidRDefault="00C6456A" w:rsidP="00C6456A">
      <w:r w:rsidRPr="008741E8">
        <w:rPr>
          <w:rStyle w:val="Style13ptBold"/>
        </w:rPr>
        <w:t>Hart 18</w:t>
      </w:r>
      <w:r>
        <w:t xml:space="preserve"> – </w:t>
      </w:r>
      <w:r w:rsidRPr="008741E8">
        <w:rPr>
          <w:sz w:val="16"/>
          <w:szCs w:val="16"/>
        </w:rPr>
        <w:t xml:space="preserve">Benjamin Writer is a Political Writer  (“Red State Democrats Have No Good Reason to Vote for Brett Kavanaugh”, Daily Intelligencer of The New York Magazine, 7/22/18, </w:t>
      </w:r>
      <w:hyperlink r:id="rId83" w:history="1">
        <w:r w:rsidRPr="008741E8">
          <w:rPr>
            <w:rStyle w:val="Hyperlink"/>
            <w:sz w:val="16"/>
            <w:szCs w:val="16"/>
          </w:rPr>
          <w:t>http://nymag.com/daily/intelligencer/2018/07/red-state-dems-have-no-reason-to-vote-for-brett-kavanaugh.html</w:t>
        </w:r>
      </w:hyperlink>
      <w:r w:rsidRPr="008741E8">
        <w:rPr>
          <w:sz w:val="16"/>
          <w:szCs w:val="16"/>
        </w:rPr>
        <w:t>) // KZ</w:t>
      </w:r>
    </w:p>
    <w:p w:rsidR="00C6456A" w:rsidRPr="003A3928" w:rsidRDefault="00C6456A" w:rsidP="00C6456A">
      <w:pPr>
        <w:rPr>
          <w:sz w:val="16"/>
        </w:rPr>
      </w:pPr>
      <w:r w:rsidRPr="003A3928">
        <w:rPr>
          <w:sz w:val="16"/>
        </w:rPr>
        <w:t xml:space="preserve">It’s a cold, hard truth: Republicans hold a 51-49 majority in the Senate — 50-49, taking into account John McCain’s enduring absence — so there is no way that Senate Democrats can singlehandedly prevent Supreme Court nominee Brett Kavanaugh from settling into Anthony Kennedy’s seat and steering the court sharply rightward. What Democrats can do is band together, as they have on Obamacare repeal and tax cuts, and force complete Republican unanimity to squeeze Kavanaugh through, making any break in the GOP ranks, however unlikely one is to materialize, fatal to his chances. </w:t>
      </w:r>
      <w:r w:rsidRPr="003A3928">
        <w:rPr>
          <w:u w:val="single"/>
        </w:rPr>
        <w:t>Eight Democratic Senators, most of whom face tough elections in November, have not yet signaled which way they will vote on the 53-year-old conservative hero’s nomination. (Three of these senators defected from the rest of their party to vote for Neil Gorsuch back in April.)</w:t>
      </w:r>
      <w:r>
        <w:rPr>
          <w:u w:val="single"/>
        </w:rPr>
        <w:t xml:space="preserve"> </w:t>
      </w:r>
      <w:r w:rsidRPr="003A3928">
        <w:rPr>
          <w:u w:val="single"/>
        </w:rPr>
        <w:t>But while some reports have framed their dilemma as an agonizing, make-or-break choice, the stickiness of their predicament is likely exaggerated. The available evidence — or lack thereof — shows that there is simply no compelling reason for them to give Kavanaugh the green light. Here are five reasons why they shouldn’t bend:</w:t>
      </w:r>
      <w:r>
        <w:rPr>
          <w:u w:val="single"/>
        </w:rPr>
        <w:t xml:space="preserve"> </w:t>
      </w:r>
      <w:r w:rsidRPr="003A3928">
        <w:rPr>
          <w:u w:val="single"/>
        </w:rPr>
        <w:t>1) Kavanaugh’s nomination is not popular</w:t>
      </w:r>
      <w:r>
        <w:rPr>
          <w:u w:val="single"/>
        </w:rPr>
        <w:t xml:space="preserve"> </w:t>
      </w:r>
      <w:r w:rsidRPr="003A3928">
        <w:rPr>
          <w:sz w:val="16"/>
        </w:rPr>
        <w:t>It’s still early going in what is likely to be a months-long confirmation battle, but t</w:t>
      </w:r>
      <w:r w:rsidRPr="003A3928">
        <w:rPr>
          <w:u w:val="single"/>
        </w:rPr>
        <w:t>hree polls taken in the days after President Trump’s announcement show Kavanaugh as “one of the most unpopular Supreme Court nominees in recent history,” according to FiveThirtyEight</w:t>
      </w:r>
      <w:r w:rsidRPr="003A3928">
        <w:rPr>
          <w:sz w:val="16"/>
        </w:rPr>
        <w:t xml:space="preserve">, with only slim majorities favoring his confirmation in each. Taken together, the polls, conducted by Fox News, Gallup, and the Pew Research Center, show that </w:t>
      </w:r>
      <w:r w:rsidRPr="003A3928">
        <w:rPr>
          <w:u w:val="single"/>
        </w:rPr>
        <w:t>Kavanaugh has a “net confirmation” rating of only five points, lower than any nominees in recent history, with the notable exceptions of Harriet Miers and Robert Bork — neither of whom went on to be confirmed.</w:t>
      </w:r>
      <w:r>
        <w:rPr>
          <w:u w:val="single"/>
        </w:rPr>
        <w:t xml:space="preserve"> </w:t>
      </w:r>
      <w:r w:rsidRPr="003A3928">
        <w:rPr>
          <w:sz w:val="16"/>
        </w:rPr>
        <w:t xml:space="preserve">The second is that, unlike Neil Gorsuch, who earned marginally better initial poll numbers, </w:t>
      </w:r>
      <w:r w:rsidRPr="003A3928">
        <w:rPr>
          <w:u w:val="single"/>
        </w:rPr>
        <w:t>Kavanaugh’s confirmation would fundamentally change the balance of the Supreme Court. Many voters probably view his nomination — correctly — as far more consequential.</w:t>
      </w:r>
      <w:r>
        <w:rPr>
          <w:u w:val="single"/>
        </w:rPr>
        <w:t xml:space="preserve"> </w:t>
      </w:r>
      <w:r w:rsidRPr="003A3928">
        <w:rPr>
          <w:sz w:val="16"/>
        </w:rPr>
        <w:t xml:space="preserve">Republican voters really want Kavanaugh to be confirmed. But </w:t>
      </w:r>
      <w:r w:rsidRPr="003A3928">
        <w:rPr>
          <w:u w:val="single"/>
        </w:rPr>
        <w:t>Democratic Senators like Jon Tester of Montana or Claire McCaskill of Missouri should not mistake their ardor for widespread support. And, a “yes” vote may be just as likely to alienate Democrats and Independents who fiercely oppose Kavanaugh as it is to placate Republicans.</w:t>
      </w:r>
      <w:r>
        <w:rPr>
          <w:u w:val="single"/>
        </w:rPr>
        <w:t xml:space="preserve"> </w:t>
      </w:r>
      <w:r w:rsidRPr="003A3928">
        <w:rPr>
          <w:u w:val="single"/>
        </w:rPr>
        <w:t>2) The policies Brett Kavanaugh champions are even less popular</w:t>
      </w:r>
      <w:r>
        <w:rPr>
          <w:u w:val="single"/>
        </w:rPr>
        <w:t xml:space="preserve"> </w:t>
      </w:r>
      <w:r w:rsidRPr="003A3928">
        <w:rPr>
          <w:sz w:val="16"/>
        </w:rPr>
        <w:t xml:space="preserve">Here is a sample of positions the potential next justice has taken consistently over the years: </w:t>
      </w:r>
      <w:r w:rsidRPr="003A3928">
        <w:rPr>
          <w:u w:val="single"/>
        </w:rPr>
        <w:t xml:space="preserve">He has voted to severely curtail the power of the government to regulate climate change without explicit congressional approval. (Most Americans want stricter enforcement.) He has endorsed a maximalist interpretation of the Second Amendment, arguing that state-level assault weapons bans are unconstitutional. (Americans favor more stringent gun laws and the banning of semi-automatic rifles.) He has been openly hostile to the Affordable Care Act, leading to worries that he could help strike down the law altogether. (Obamacare is more popular with the public than ever.) </w:t>
      </w:r>
      <w:r w:rsidRPr="003A3928">
        <w:rPr>
          <w:sz w:val="16"/>
        </w:rPr>
        <w:t xml:space="preserve">And there’s much more. The issue that may hang over Kavanaugh’s nomination most conspicuously is abortion. </w:t>
      </w:r>
      <w:r w:rsidRPr="003A3928">
        <w:rPr>
          <w:u w:val="single"/>
        </w:rPr>
        <w:t>While Kavanagh has never explicitly said he wants to overturn Roe v. Wade, he has made it clear</w:t>
      </w:r>
      <w:r w:rsidRPr="003A3928">
        <w:rPr>
          <w:sz w:val="16"/>
        </w:rPr>
        <w:t xml:space="preserve">, through his words and actions over the years, </w:t>
      </w:r>
      <w:r w:rsidRPr="003A3928">
        <w:rPr>
          <w:u w:val="single"/>
        </w:rPr>
        <w:t>that that he is an avowed foe of abortion rights. Last September, he spoke approvingly of former Justice William Rehnquist’s dissent in Roe v. Wade</w:t>
      </w:r>
      <w:r w:rsidRPr="003A3928">
        <w:rPr>
          <w:sz w:val="16"/>
        </w:rPr>
        <w:t xml:space="preserve">. Those remarks flew in the face of the convention that possible Supreme Court nominees should at least make the right noises about upholding precedent. Anti-abortion activists are wild about Kavanaugh, a sure sign that they see him as the man who might finally end federal legalization of abortion, or at least roll it back drastically. </w:t>
      </w:r>
      <w:r w:rsidRPr="003A3928">
        <w:rPr>
          <w:u w:val="single"/>
        </w:rPr>
        <w:t>Polls consistently show that a large majority of the public favors preserving Roe v. Wade</w:t>
      </w:r>
      <w:r w:rsidRPr="003A3928">
        <w:rPr>
          <w:sz w:val="16"/>
        </w:rPr>
        <w:t xml:space="preserve">. Susan Collins and Lisa Murkowski, the two most moderate Republican Senators, do too. It’s hard to find a policy Kavanaugh has championed that enjoys actual popularity among Americans. As Eric Levitz wrote this week, Kavanaugh represents a well-mannered establishment conservatism that has diligently worked to “insulate the policy preferences of reactionary elites from majoritarian opinion.” There is no vast constituency for Kavanaugh’s views, just as there isn’t one for Paul Ryan’s. 3) There is no clear evidence that voting for Kavanaugh will help in November </w:t>
      </w:r>
      <w:r w:rsidRPr="003A3928">
        <w:rPr>
          <w:u w:val="single"/>
        </w:rPr>
        <w:t>One reason vulnerable Democrats have voted for some of President Trump’s most controversial judicial nominees is simple: They don’t want to be labeled obstructionists in states where the president remains somewhat popular</w:t>
      </w:r>
      <w:r w:rsidRPr="003A3928">
        <w:rPr>
          <w:sz w:val="16"/>
        </w:rPr>
        <w:t xml:space="preserve">. (In a way, some of those votes — like the ones to confirm torture-friendly CIA Director Gina Haspel — are less defensible than giving a nod to Kavanaugh, since voters are very unlikely to keep in mind relatively under-the-radar confirmation fights when they’re casting their ballots.) </w:t>
      </w:r>
      <w:r w:rsidRPr="003A3928">
        <w:rPr>
          <w:u w:val="single"/>
        </w:rPr>
        <w:t>Kavanaugh’s case is different for two reasons. The prospect of a transformed Supreme Court make this inherently a much higher-profile vote than anything to come down the pike in recent memory, and its proximity to the midterm elections will automatically make it a campaign-trail talking point for conservatives.</w:t>
      </w:r>
      <w:r>
        <w:rPr>
          <w:u w:val="single"/>
        </w:rPr>
        <w:t xml:space="preserve"> </w:t>
      </w:r>
      <w:r w:rsidRPr="003A3928">
        <w:rPr>
          <w:sz w:val="16"/>
        </w:rPr>
        <w:t xml:space="preserve">But the New Yorker’s Jane Mayer writes that “if the past is prologue, what looks like the politically safest course now may turn out to be just the opposite later.” She raises the example of </w:t>
      </w:r>
      <w:r w:rsidRPr="003A3928">
        <w:rPr>
          <w:u w:val="single"/>
        </w:rPr>
        <w:t>Clarence Thomas, whose ultra-contentious 1991 confirmation hearing taught Democrats some important and counterintuitive lessons. Centrist Democrats figured that voting for Thomas would insulate them from Republican attacks and ease their paths to re-election the next year.</w:t>
      </w:r>
      <w:r>
        <w:rPr>
          <w:u w:val="single"/>
        </w:rPr>
        <w:t xml:space="preserve"> </w:t>
      </w:r>
      <w:r w:rsidRPr="003A3928">
        <w:rPr>
          <w:u w:val="single"/>
        </w:rPr>
        <w:t>But</w:t>
      </w:r>
      <w:r w:rsidRPr="003A3928">
        <w:rPr>
          <w:sz w:val="16"/>
        </w:rPr>
        <w:t xml:space="preserve"> Klain, who was an aide on the Senate Judiciary Committee at the time, recalls that, </w:t>
      </w:r>
      <w:r w:rsidRPr="003A3928">
        <w:rPr>
          <w:u w:val="single"/>
        </w:rPr>
        <w:t>instead, the Thomas confirmation triggered an unexpected political backlash, particularly among women who felt that the men in the Senate had disrespected women’s rights</w:t>
      </w:r>
      <w:r w:rsidRPr="003A3928">
        <w:rPr>
          <w:sz w:val="16"/>
        </w:rPr>
        <w:t xml:space="preserve">. The following year, a wave of female candidates ran for office, much as they are running now. In fact, 1992 came to be known as “the year of the woman.” Unexpectedly, </w:t>
      </w:r>
      <w:r w:rsidRPr="003A3928">
        <w:rPr>
          <w:u w:val="single"/>
        </w:rPr>
        <w:t>several of the Democratic senators who had voted to confirm Thomas</w:t>
      </w:r>
      <w:r w:rsidRPr="003A3928">
        <w:rPr>
          <w:sz w:val="16"/>
        </w:rPr>
        <w:t xml:space="preserve">, including Alan Dixon, of Illinois, and Wyche Fowler, of Georgia, </w:t>
      </w:r>
      <w:r w:rsidRPr="003A3928">
        <w:rPr>
          <w:u w:val="single"/>
        </w:rPr>
        <w:t>found themselves defeated</w:t>
      </w:r>
      <w:r w:rsidRPr="003A3928">
        <w:rPr>
          <w:sz w:val="16"/>
        </w:rPr>
        <w:t xml:space="preserve">. Dixon, in fact, was knocked out in the Democratic primary by a black female candidate, Carol Moseley Braun. Others, such as Chuck Robb, of Virginia, were reelected but never fully escaped the cloud that hung over their records. </w:t>
      </w:r>
      <w:r w:rsidRPr="003A3928">
        <w:rPr>
          <w:u w:val="single"/>
        </w:rPr>
        <w:t>Even</w:t>
      </w:r>
      <w:r w:rsidRPr="003A3928">
        <w:rPr>
          <w:sz w:val="16"/>
        </w:rPr>
        <w:t xml:space="preserve"> Joe </w:t>
      </w:r>
      <w:r w:rsidRPr="003A3928">
        <w:rPr>
          <w:u w:val="single"/>
        </w:rPr>
        <w:t>Biden</w:t>
      </w:r>
      <w:r w:rsidRPr="003A3928">
        <w:rPr>
          <w:sz w:val="16"/>
        </w:rPr>
        <w:t xml:space="preserve">, the Democratic chairman of the Judiciary Committee, </w:t>
      </w:r>
      <w:r w:rsidRPr="003A3928">
        <w:rPr>
          <w:u w:val="single"/>
        </w:rPr>
        <w:t>who opposed Thomas’s confirmation, but whose treatment of Thomas was seen</w:t>
      </w:r>
      <w:r w:rsidRPr="003A3928">
        <w:rPr>
          <w:sz w:val="16"/>
        </w:rPr>
        <w:t xml:space="preserve"> by critics </w:t>
      </w:r>
      <w:r w:rsidRPr="003A3928">
        <w:rPr>
          <w:u w:val="single"/>
        </w:rPr>
        <w:t>as too deferential, continues to be dogged by it almost three decades later.</w:t>
      </w:r>
      <w:r>
        <w:rPr>
          <w:u w:val="single"/>
        </w:rPr>
        <w:t xml:space="preserve"> </w:t>
      </w:r>
      <w:r w:rsidRPr="003A3928">
        <w:rPr>
          <w:sz w:val="16"/>
        </w:rPr>
        <w:t xml:space="preserve">Mayer also cites a Hart Research Associates poll (admittedly conducted by two progressive groups) showing that </w:t>
      </w:r>
      <w:r w:rsidRPr="003A3928">
        <w:rPr>
          <w:u w:val="single"/>
        </w:rPr>
        <w:t>red state voters would be forgiving of a Democratic Senator’s “no” vote if the lawmaker framed their opposition “clearly as a matter of conscience,” and based it on either checking the president’s power, protecting workers’ rights, or preserving the Affordable Care Act.</w:t>
      </w:r>
      <w:r>
        <w:rPr>
          <w:u w:val="single"/>
        </w:rPr>
        <w:t xml:space="preserve"> </w:t>
      </w:r>
      <w:r w:rsidRPr="003A3928">
        <w:rPr>
          <w:sz w:val="16"/>
        </w:rPr>
        <w:t xml:space="preserve">In the run-up to a midterm election that will mostly serve as a referendum on President Trump, Democrats are rightly focused on turning out their base and convincing infrequent voters, many of whom disdain the president, to get to the polls. Republicans in states like West Virginia and North Dakota who might defy their party to vote for a member of the opposition are unlikely to alter their thinking based on good-faith opposition to Kavanaugh. And </w:t>
      </w:r>
      <w:r w:rsidRPr="003A3928">
        <w:rPr>
          <w:u w:val="single"/>
        </w:rPr>
        <w:t>if Democrats think confirming a Supreme Court justice will stave off vicious attacks from Trump and the GOP apparatus, they’ve got another thing coming.</w:t>
      </w:r>
      <w:r>
        <w:rPr>
          <w:u w:val="single"/>
        </w:rPr>
        <w:t xml:space="preserve"> </w:t>
      </w:r>
      <w:r w:rsidRPr="003A3928">
        <w:rPr>
          <w:sz w:val="16"/>
        </w:rPr>
        <w:t xml:space="preserve">Senate Majority Leader Mitch McConnell has threatened to hold a vote just weeks before the election if Democrats try to prolong Kavanaugh’s confirmation with record requests. They should call his bluff. </w:t>
      </w:r>
      <w:r w:rsidRPr="003A3928">
        <w:rPr>
          <w:rStyle w:val="StyleUnderline"/>
        </w:rPr>
        <w:t>4) Merrick Garland</w:t>
      </w:r>
      <w:r>
        <w:rPr>
          <w:rStyle w:val="StyleUnderline"/>
        </w:rPr>
        <w:t xml:space="preserve"> </w:t>
      </w:r>
      <w:r w:rsidRPr="003A3928">
        <w:rPr>
          <w:sz w:val="16"/>
        </w:rPr>
        <w:t xml:space="preserve">You may recall (if you haven’t blocked it from your memory in an effort not to give in to insanity) that two years ago, Senate </w:t>
      </w:r>
      <w:r w:rsidRPr="003A3928">
        <w:rPr>
          <w:u w:val="single"/>
        </w:rPr>
        <w:t>Republicans</w:t>
      </w:r>
      <w:r w:rsidRPr="003A3928">
        <w:rPr>
          <w:sz w:val="16"/>
        </w:rPr>
        <w:t xml:space="preserve">, led by McConnell, </w:t>
      </w:r>
      <w:r w:rsidRPr="003A3928">
        <w:rPr>
          <w:u w:val="single"/>
        </w:rPr>
        <w:t xml:space="preserve">blocked President Obama’s eminently qualified Supreme Court nominee Merrick Garland from even receiving a hearing </w:t>
      </w:r>
      <w:r w:rsidRPr="003A3928">
        <w:rPr>
          <w:sz w:val="16"/>
        </w:rPr>
        <w:t xml:space="preserve">after Antonin Scalia’s death — with the bogus justification that different rules apply during presidential election years. </w:t>
      </w:r>
      <w:r w:rsidRPr="003A3928">
        <w:rPr>
          <w:u w:val="single"/>
        </w:rPr>
        <w:t>The shameful episode is a salient illustration of just how little political effect Democratic resistance to voting for Kavanaugh is likely to have. In 2016, Democrats tried</w:t>
      </w:r>
      <w:r w:rsidRPr="003A3928">
        <w:rPr>
          <w:sz w:val="16"/>
        </w:rPr>
        <w:t xml:space="preserve"> (though probably not in the most effective way)</w:t>
      </w:r>
      <w:r w:rsidRPr="003A3928">
        <w:rPr>
          <w:u w:val="single"/>
        </w:rPr>
        <w:t xml:space="preserve"> to make their unfairly spurned Supreme Court nominee into a major campaign issue. It did not work.</w:t>
      </w:r>
      <w:r w:rsidRPr="003A3928">
        <w:rPr>
          <w:sz w:val="16"/>
        </w:rPr>
        <w:t xml:space="preserve"> It’s true that in recent decades, the right has paid far closer attention than the left to matters of the judiciary; President Trump’s pre-election list of potential Supreme Court nominees was a major reason some conservatives took a flyer on him. </w:t>
      </w:r>
      <w:r w:rsidRPr="003A3928">
        <w:rPr>
          <w:u w:val="single"/>
        </w:rPr>
        <w:t>But the people for whom Brett Kavanaugh’s place on the Supreme Court takes priority over all other electoral issues are unlikely to vote for Democrats in the first place. Red state Dems will be safe focusing on larger slices of the electorate whose mind is on other matters, like health care, jobs, or even immigration.</w:t>
      </w:r>
      <w:r>
        <w:rPr>
          <w:u w:val="single"/>
        </w:rPr>
        <w:t xml:space="preserve"> </w:t>
      </w:r>
      <w:r w:rsidRPr="003A3928">
        <w:rPr>
          <w:u w:val="single"/>
        </w:rPr>
        <w:t>The Garland episode also supplies another easy justification for Democrats to say no</w:t>
      </w:r>
      <w:r w:rsidRPr="003A3928">
        <w:rPr>
          <w:sz w:val="16"/>
        </w:rPr>
        <w:t>. Most Republicans found it in themselves to expound on a made-up “Biden rule” with a straight face in 2016; there is no reason that Democrats should extend any courtesies to a president under a very real investigation who appears to have tapped the nominee most likely to shield him from that investigation. 5) It’s the right thing to do If the political survival of a Democratic Senator depended on voting for a nominee who is likely to be confirmed anyway, it would be understandable for that senator to grudgingly get on board. And there’s certainly an argument to be made that if Collins and Murkowski signal their support for Brett Kavanaugh, lawmakers like Joe Manchin of West Virginia and Heidi Heitkamp of North Dakota would be fools not to join them. But beyond the midterm calculations, there are moral ones. Brett Kavanaugh may be well-liked by seemingly everyone he has come into contact with, from his law-school students to fellow Washington carpool dads. But make no mistake: On matters of abortion, labor unions, concentration of corporate power, the environment, and so many other issues that are near and dear to (even red state) Democrats’ hearts, he is a radical — and one who is likely to wield extraordinary power to codify once-unrealistic conservative priorities into law. He poses a clear and present danger to the values Democrats hold dear. Voting for him may blow up in red state Democrats’ faces politically. But it would also, clearly, be the wrong decision for America.</w:t>
      </w:r>
    </w:p>
    <w:p w:rsidR="00C6456A" w:rsidRDefault="00C6456A" w:rsidP="00C6456A"/>
    <w:p w:rsidR="00C6456A" w:rsidRPr="00486464" w:rsidRDefault="00C6456A" w:rsidP="00C6456A"/>
    <w:p w:rsidR="00C6456A" w:rsidRDefault="00C6456A" w:rsidP="00C6456A">
      <w:pPr>
        <w:pStyle w:val="Heading3"/>
      </w:pPr>
      <w:r>
        <w:t>AT – Rand Paul</w:t>
      </w:r>
    </w:p>
    <w:p w:rsidR="00C6456A" w:rsidRDefault="00C6456A" w:rsidP="00C6456A">
      <w:pPr>
        <w:pStyle w:val="Heading4"/>
      </w:pPr>
      <w:r>
        <w:t xml:space="preserve">Paul is posturing - he’s not going to vote against Kavanaugh because of political implications and empirics prove </w:t>
      </w:r>
    </w:p>
    <w:p w:rsidR="00C6456A" w:rsidRPr="008E0891" w:rsidRDefault="00C6456A" w:rsidP="00C6456A">
      <w:r w:rsidRPr="008E0891">
        <w:rPr>
          <w:rStyle w:val="Style13ptBold"/>
        </w:rPr>
        <w:t>Kucinich and Desiderio 18</w:t>
      </w:r>
      <w:r>
        <w:t xml:space="preserve"> - </w:t>
      </w:r>
      <w:r w:rsidRPr="008E0891">
        <w:rPr>
          <w:sz w:val="16"/>
          <w:szCs w:val="16"/>
        </w:rPr>
        <w:t xml:space="preserve">Jackie Kucinich is the Washington Bureau Chief at The Daily Beast and Andrew Desiderio is The Daily Beast’s congressional reporter based in Capitol Hill (Jackie, Andrew, “No One Expects Rand Paul to Actually Vote Against Brett Kavanaugh”, The Daily Beast, 7/24/18, </w:t>
      </w:r>
      <w:hyperlink r:id="rId84" w:history="1">
        <w:r w:rsidRPr="004721A3">
          <w:rPr>
            <w:rStyle w:val="Hyperlink"/>
            <w:sz w:val="16"/>
            <w:szCs w:val="16"/>
          </w:rPr>
          <w:t>https://www.thedailybeast.com/no-one-expects-rand-paul-to-actually-vote-against-brett-kavanaugh</w:t>
        </w:r>
      </w:hyperlink>
      <w:r w:rsidRPr="008E0891">
        <w:rPr>
          <w:sz w:val="16"/>
          <w:szCs w:val="16"/>
        </w:rPr>
        <w:t>)</w:t>
      </w:r>
      <w:r>
        <w:rPr>
          <w:sz w:val="16"/>
          <w:szCs w:val="16"/>
        </w:rPr>
        <w:t xml:space="preserve"> // KZ</w:t>
      </w:r>
    </w:p>
    <w:p w:rsidR="00C6456A" w:rsidRPr="008E0891" w:rsidRDefault="00C6456A" w:rsidP="00C6456A">
      <w:pPr>
        <w:rPr>
          <w:sz w:val="16"/>
        </w:rPr>
      </w:pPr>
      <w:r w:rsidRPr="008E0891">
        <w:rPr>
          <w:sz w:val="16"/>
        </w:rPr>
        <w:t xml:space="preserve">No One Expects Rand Paul to Actually Vote Against Brett Kavanaugh Supreme Court battles have grown more contentious. But that doesn’t mean the dramatic, last-minute holdout will actually matter. JACKIE KUCINICH ANDREW DESIDERIO 07.24.18 10:30 PM ET Supreme Court nominations are steeped in tradition. The pageantry of the announcement of the nominee, the escorted visits around Capitol Hill for meetings with senators, the confirmation hearing and, most of the time, the vote. With Supreme Court confirmations now growing increasingly contentious, it may be time to add another tradition to the list: the pretend holdout. </w:t>
      </w:r>
      <w:r w:rsidRPr="008E0891">
        <w:rPr>
          <w:u w:val="single"/>
        </w:rPr>
        <w:t>It’s the senator who</w:t>
      </w:r>
      <w:r w:rsidRPr="008E0891">
        <w:rPr>
          <w:sz w:val="16"/>
        </w:rPr>
        <w:t xml:space="preserve">, for any reason, </w:t>
      </w:r>
      <w:r w:rsidRPr="008E0891">
        <w:rPr>
          <w:u w:val="single"/>
        </w:rPr>
        <w:t>decides that he or she isn’t sure about a nominee that checks almost every box that his or her respective party wants to see in a Supreme Court justice; who prolongs the announcement of a position on confirmation, building sometimes artificial tension in the process.</w:t>
      </w:r>
      <w:r>
        <w:rPr>
          <w:u w:val="single"/>
        </w:rPr>
        <w:t xml:space="preserve"> </w:t>
      </w:r>
      <w:r w:rsidRPr="008E0891">
        <w:rPr>
          <w:sz w:val="16"/>
        </w:rPr>
        <w:t xml:space="preserve">This time, </w:t>
      </w:r>
      <w:r w:rsidRPr="008E0891">
        <w:rPr>
          <w:u w:val="single"/>
        </w:rPr>
        <w:t>that senator is</w:t>
      </w:r>
      <w:r w:rsidRPr="008E0891">
        <w:rPr>
          <w:sz w:val="16"/>
        </w:rPr>
        <w:t xml:space="preserve"> Kentucky Republican </w:t>
      </w:r>
      <w:r w:rsidRPr="008E0891">
        <w:rPr>
          <w:u w:val="single"/>
        </w:rPr>
        <w:t>Rand Paul.</w:t>
      </w:r>
      <w:r>
        <w:rPr>
          <w:u w:val="single"/>
        </w:rPr>
        <w:t xml:space="preserve"> </w:t>
      </w:r>
      <w:r w:rsidRPr="008E0891">
        <w:rPr>
          <w:sz w:val="16"/>
        </w:rPr>
        <w:t>In an interview with Politico, Paul said he was “honestly undecided” on whether to vote for Brett Kavanaugh, President Donald Trump’s choice to fill the upcoming vacancy on the high court. Paul cited Kavanaugh’s views on the National Security Agency’s bulk collection of Americans’ data, a program the senator has long opposed. “Kavanaugh’s position is basically that national security trumps privacy. And he said it very strongly and explicitly. And that worries me,” Paul said. RELATED IN POLITICS Dems Pounce on Trump’s ‘Extreme’ Supreme Court Pick Trump’s SCOTUS Pick Is Probably the End of Abortion Rights Progressives Pledged Army to Fight Kavanaugh. No One Showed. If all Democrats vote against Kavanaugh—and if Sen. John McCain (R-AZ) is unable to make it back to the Senate due to his ongoing cancer treatment—</w:t>
      </w:r>
      <w:r w:rsidRPr="008E0891">
        <w:rPr>
          <w:u w:val="single"/>
        </w:rPr>
        <w:t>Paul’s potential “no” vote would sink Kavanaugh’s nomination.</w:t>
      </w:r>
      <w:r w:rsidRPr="008E0891">
        <w:rPr>
          <w:sz w:val="16"/>
        </w:rPr>
        <w:t xml:space="preserve"> And </w:t>
      </w:r>
      <w:r w:rsidRPr="008E0891">
        <w:rPr>
          <w:u w:val="single"/>
        </w:rPr>
        <w:t>it would put Paul on the receiving end of a presidential tweet-storm of epic proportions. He would bear the blame for costing his party, at least temporarily, a chance to reshape the Supreme Court for a generation.</w:t>
      </w:r>
      <w:r>
        <w:rPr>
          <w:u w:val="single"/>
        </w:rPr>
        <w:t xml:space="preserve"> </w:t>
      </w:r>
      <w:r w:rsidRPr="008E0891">
        <w:rPr>
          <w:u w:val="single"/>
        </w:rPr>
        <w:t>And that’s why his colleagues, on both sides of the aisle, are under no illusion that the libertarian senator will end up voting against</w:t>
      </w:r>
      <w:r w:rsidRPr="008E0891">
        <w:rPr>
          <w:sz w:val="16"/>
        </w:rPr>
        <w:t xml:space="preserve"> a qualified, experienced, conservative nominee like </w:t>
      </w:r>
      <w:r w:rsidRPr="008E0891">
        <w:rPr>
          <w:u w:val="single"/>
        </w:rPr>
        <w:t>Kavanaugh.</w:t>
      </w:r>
      <w:r w:rsidRPr="008E0891">
        <w:rPr>
          <w:sz w:val="16"/>
        </w:rPr>
        <w:t xml:space="preserve"> “You guys get teased so easily,” Senate Minority Whip Dick Durbin (D-IL) said with a heavy laugh when asked if he thinks Paul could join most Democrats in opposing Kavanaugh. “We don’t usually count on that,” Sen. Tim Kaine (D-VA) joked. There are reasons to be skeptical of Paul’s holdout on Kavanaugh. Recently, </w:t>
      </w:r>
      <w:r w:rsidRPr="008E0891">
        <w:rPr>
          <w:u w:val="single"/>
        </w:rPr>
        <w:t>he vowed to do everything in his power to block Mike Pompeo from becoming secretary of state</w:t>
      </w:r>
      <w:r w:rsidRPr="008E0891">
        <w:rPr>
          <w:sz w:val="16"/>
        </w:rPr>
        <w:t xml:space="preserve">, citing Pompeo’s positions on the Iraq war and regime change. </w:t>
      </w:r>
      <w:r w:rsidRPr="008E0891">
        <w:rPr>
          <w:u w:val="single"/>
        </w:rPr>
        <w:t>In the end, Paul voted to confirm Pompeo.</w:t>
      </w:r>
      <w:r>
        <w:rPr>
          <w:u w:val="single"/>
        </w:rPr>
        <w:t xml:space="preserve"> </w:t>
      </w:r>
      <w:r w:rsidRPr="008E0891">
        <w:rPr>
          <w:sz w:val="16"/>
        </w:rPr>
        <w:t xml:space="preserve">GET THE BEAST IN YOUR INBOX! Enter your email address By clicking “Subscribe,” you agree to have read the Terms of Use and Privacy Policy SUBSCRIBE More generally, Paul has been consistent in warning about government overreach on issues related to privacy, data collection, and the Fourth Amendment. But even those who admire his philosophical disposition on these fronts said they expect Paul to fall in line in the end. “On privacy, Sen. Paul has been a very consistent, very active legislator on ensuring that Americans’ privacy is strongly protected. So this is not some new concerns of his,” Sen. Chris Coons (D-DE) said in an interview. “Unfortunately, Sen. </w:t>
      </w:r>
      <w:r w:rsidRPr="008E0891">
        <w:rPr>
          <w:u w:val="single"/>
        </w:rPr>
        <w:t>Paul has a history of making a big declaration about something that will change the outcome of an important vote, and then</w:t>
      </w:r>
      <w:r w:rsidRPr="008E0891">
        <w:rPr>
          <w:sz w:val="16"/>
        </w:rPr>
        <w:t xml:space="preserve"> in the last days or hours before the vote,</w:t>
      </w:r>
      <w:r w:rsidRPr="008E0891">
        <w:rPr>
          <w:u w:val="single"/>
        </w:rPr>
        <w:t xml:space="preserve"> changing his position.”</w:t>
      </w:r>
      <w:r w:rsidRPr="008E0891">
        <w:rPr>
          <w:sz w:val="16"/>
        </w:rPr>
        <w:t xml:space="preserve"> </w:t>
      </w:r>
      <w:r w:rsidRPr="008E0891">
        <w:rPr>
          <w:u w:val="single"/>
        </w:rPr>
        <w:t>Paul’s Republican colleagues</w:t>
      </w:r>
      <w:r w:rsidRPr="008E0891">
        <w:rPr>
          <w:sz w:val="16"/>
        </w:rPr>
        <w:t xml:space="preserve">, likewise, </w:t>
      </w:r>
      <w:r w:rsidRPr="008E0891">
        <w:rPr>
          <w:u w:val="single"/>
        </w:rPr>
        <w:t>don’t seem to be nervous about his holdout</w:t>
      </w:r>
      <w:r w:rsidRPr="008E0891">
        <w:rPr>
          <w:sz w:val="16"/>
        </w:rPr>
        <w:t xml:space="preserve">. For that reason, </w:t>
      </w:r>
      <w:r w:rsidRPr="008E0891">
        <w:rPr>
          <w:u w:val="single"/>
        </w:rPr>
        <w:t>they aren’t bothering to use valuable resources to sway him.</w:t>
      </w:r>
      <w:r w:rsidRPr="008E0891">
        <w:rPr>
          <w:sz w:val="16"/>
        </w:rPr>
        <w:t xml:space="preserve"> Senate Majority Whip John Cornyn (R-TX), who is in charge of the GOP’s vote-counting operation, appeared unmoved by Paul’s apparent reservations about Kavanaugh. “[Privacy rights] are obviously an area of particular concern of his, so he’s entitled to satisfy himself,” Cornyn told The Daily Beast. Paul formally sat down with Kavanaugh on Tuesday, which an aide described as a “good meeting.” The senator’s office did not immediately respond to a request for comment for this article. Like Senate Republican leaders, conservative outside groups like Heritage Action and Americans for Prosperity aren’t planning on diverting any funds to court Paul’s vote. Even so, Tim Chapman, the executive director of Heritage Action, said Paul’s exercise, as well as the efforts of perpetual fence-sitters like Sens. Susan Collins (R-ME) and Lisa Murkowski (R-AK), are important. “All of these people have specific issues that they care a lot about as senators and they’ve staked a reputation on those issues, and so they want to make sure that people understand that they still do care about those issues,” Chapman said. “So for Rand Paul, it’s the Fourth Amendment issue. That is part of his brand and it’s one of the things his fiercest supporters like most about him.” “He has to kind of go through the process of making sure that Judge Kavanaugh hears his perspective on it, I think,” Chapman added. “To me it’s a very rational process. If I were in the Senate I’d be doing the same thing on the issues that I care about and I think that’s the important thing for the Senate to do.” So why is Paul bothering to air his reservations at all? Ron Bonjean, a former Republican Senate leadership aide who helped usher then-Supreme Court nominee Neil Gorsuch through the confirmation process, said some of the GOP holdouts in the Gorsuch fight wanted to make a point to the White House. “Several Republicans seemed as if they were on the fence last time because they wanted to make sure that the White House was not taking the nuclear option for granted and that the Gorsuch team was doing all it could to get him confirmed,” he said, referring to Senate Majority Leader Mitch McConnell’s (R-KY) decision to change the rules to apply a 50-vote threshold for Supreme Court nominees. “That’s why we created the ‘no stone unturned’ campaign to showcase the effort being made to court Senate Democrat votes and how difficult it was to achieve.”</w:t>
      </w:r>
    </w:p>
    <w:p w:rsidR="00C6456A" w:rsidRDefault="00C6456A" w:rsidP="00C6456A"/>
    <w:p w:rsidR="00C6456A" w:rsidRPr="00ED1B71" w:rsidRDefault="00C6456A" w:rsidP="00C6456A">
      <w:pPr>
        <w:pStyle w:val="Heading3"/>
      </w:pPr>
      <w:r>
        <w:t xml:space="preserve">Link - Generic  </w:t>
      </w:r>
    </w:p>
    <w:p w:rsidR="00C6456A" w:rsidRPr="005A03CD" w:rsidRDefault="00C6456A" w:rsidP="00C6456A">
      <w:pPr>
        <w:pStyle w:val="Heading4"/>
        <w:rPr>
          <w:rStyle w:val="Style13ptBold"/>
          <w:b/>
        </w:rPr>
      </w:pPr>
      <w:r w:rsidRPr="005A03CD">
        <w:rPr>
          <w:rStyle w:val="Style13ptBold"/>
          <w:b/>
        </w:rPr>
        <w:t xml:space="preserve">Immigration </w:t>
      </w:r>
      <w:r>
        <w:rPr>
          <w:rStyle w:val="Style13ptBold"/>
          <w:b/>
        </w:rPr>
        <w:t xml:space="preserve">is a dividing issue </w:t>
      </w:r>
    </w:p>
    <w:p w:rsidR="00C6456A" w:rsidRPr="005A03CD" w:rsidRDefault="00C6456A" w:rsidP="00C6456A">
      <w:pPr>
        <w:rPr>
          <w:rStyle w:val="Style13ptBold"/>
          <w:b w:val="0"/>
        </w:rPr>
      </w:pPr>
      <w:r>
        <w:rPr>
          <w:rStyle w:val="Style13ptBold"/>
        </w:rPr>
        <w:t xml:space="preserve">Snell 5/30/18 </w:t>
      </w:r>
      <w:r>
        <w:rPr>
          <w:rStyle w:val="Style13ptBold"/>
          <w:b w:val="0"/>
        </w:rPr>
        <w:t xml:space="preserve">(Kelsey, </w:t>
      </w:r>
      <w:r w:rsidRPr="005A03CD">
        <w:rPr>
          <w:rStyle w:val="Style13ptBold"/>
          <w:b w:val="0"/>
        </w:rPr>
        <w:t>congressional reporter for NPR</w:t>
      </w:r>
      <w:r>
        <w:rPr>
          <w:rStyle w:val="Style13ptBold"/>
          <w:b w:val="0"/>
        </w:rPr>
        <w:t>, “</w:t>
      </w:r>
      <w:r w:rsidRPr="005A03CD">
        <w:rPr>
          <w:rStyle w:val="Style13ptBold"/>
          <w:b w:val="0"/>
        </w:rPr>
        <w:t>House Split On Immigration Might Be Good Politics For Some Moderate Republicans</w:t>
      </w:r>
      <w:r>
        <w:rPr>
          <w:rStyle w:val="Style13ptBold"/>
          <w:b w:val="0"/>
        </w:rPr>
        <w:t xml:space="preserve">”, NPR, </w:t>
      </w:r>
      <w:hyperlink r:id="rId85" w:history="1">
        <w:r w:rsidRPr="006429AF">
          <w:rPr>
            <w:rStyle w:val="Hyperlink"/>
          </w:rPr>
          <w:t>https://www.npr.org/2018/05/30/615554912/house-split-on-immigration-might-be-good-politics-for-some-moderate-republicans</w:t>
        </w:r>
      </w:hyperlink>
      <w:r>
        <w:rPr>
          <w:rStyle w:val="Style13ptBold"/>
          <w:b w:val="0"/>
        </w:rPr>
        <w:t>, KC)</w:t>
      </w:r>
    </w:p>
    <w:p w:rsidR="00C6456A" w:rsidRDefault="00C6456A" w:rsidP="00C6456A">
      <w:r w:rsidRPr="005A03CD">
        <w:rPr>
          <w:rStyle w:val="StyleUnderline"/>
        </w:rPr>
        <w:t>House Republican leaders</w:t>
      </w:r>
      <w:r>
        <w:t xml:space="preserve"> are </w:t>
      </w:r>
      <w:r w:rsidRPr="005A03CD">
        <w:rPr>
          <w:rStyle w:val="StyleUnderline"/>
        </w:rPr>
        <w:t>struggling to contain a growing split within their party</w:t>
      </w:r>
      <w:r>
        <w:t xml:space="preserve"> over immigration policy. But for some vulnerable moderates breaking from some of the GOP's hardest-line proposals could be the key to avoiding defeat in November.</w:t>
      </w:r>
    </w:p>
    <w:p w:rsidR="00C6456A" w:rsidRDefault="00C6456A" w:rsidP="00C6456A">
      <w:r>
        <w:t>Californian Steve Knight is one of nearly two dozen House Republicans who have signed on to a petition to force the House to vote on immigration proposals as early as next month. The plan is to allow the House to vote on at least four bills, including a pathway to citizenship that many conservatives hate.</w:t>
      </w:r>
    </w:p>
    <w:p w:rsidR="00C6456A" w:rsidRDefault="00C6456A" w:rsidP="00C6456A">
      <w:r>
        <w:t>That plan frustrates House leaders who worry a</w:t>
      </w:r>
      <w:r w:rsidRPr="005A03CD">
        <w:rPr>
          <w:rStyle w:val="StyleUnderline"/>
        </w:rPr>
        <w:t xml:space="preserve"> messy fight on immigration will divide the party and boost Democrats' chances of winning control of the House in November</w:t>
      </w:r>
      <w:r>
        <w:t>. But Knight said Monday in an interview at a Memorial Day event in his home district that he is confident that it's better for him if they at least try to pass some immigration legislation.</w:t>
      </w:r>
    </w:p>
    <w:p w:rsidR="00C6456A" w:rsidRDefault="00C6456A" w:rsidP="00C6456A">
      <w:r>
        <w:t>"This is doing probably one of the hardest things in America that we've ever tried to do," Knight said. "I understand that, but I think we have the votes to get something done."</w:t>
      </w:r>
    </w:p>
    <w:p w:rsidR="00C6456A" w:rsidRDefault="00C6456A" w:rsidP="00C6456A">
      <w:r>
        <w:t>Knight said the best path forward is a bill to combine some measures for increased border security with legal protections for the roughly 800,000 people who stand to lose protections under Deferred Action for Childhood Arrivals program, or DACA. He said he's heard from voters in his district and he's confident that is what they want.</w:t>
      </w:r>
    </w:p>
    <w:p w:rsidR="00C6456A" w:rsidRDefault="00C6456A" w:rsidP="00C6456A">
      <w:r>
        <w:t>"People have said that consistently," Knight said. "If I just don't listen then I'm not listening to the people in my district."</w:t>
      </w:r>
    </w:p>
    <w:p w:rsidR="00C6456A" w:rsidRDefault="00C6456A" w:rsidP="00C6456A">
      <w:r>
        <w:t>That position puts him at odds with many in his party, including House conservatives and President Trump.</w:t>
      </w:r>
    </w:p>
    <w:p w:rsidR="00C6456A" w:rsidRDefault="00C6456A" w:rsidP="00C6456A">
      <w:r w:rsidRPr="005A03CD">
        <w:rPr>
          <w:rStyle w:val="StyleUnderline"/>
        </w:rPr>
        <w:t>Trump continues to lean into the same hard-line position on immigration that was his signature in 2016 — he wants a wall along the border with Mexico and broad crackdowns on illegal immigration</w:t>
      </w:r>
      <w:r>
        <w:t>. He told a crowd in Tennessee Tuesday night that Republicans need to be tough if they want to win.</w:t>
      </w:r>
    </w:p>
    <w:p w:rsidR="00C6456A" w:rsidRDefault="00C6456A" w:rsidP="00C6456A">
      <w:r>
        <w:t>"And you can say what you want, but I think border security and security in general is a great issue for the Republican Party," Trump said. "I think it's a great issue. Not a bad issue."</w:t>
      </w:r>
    </w:p>
    <w:p w:rsidR="00C6456A" w:rsidRDefault="00C6456A" w:rsidP="00C6456A">
      <w:r>
        <w:t xml:space="preserve">But Democrats and many moderates disagree. They say </w:t>
      </w:r>
      <w:r w:rsidRPr="005A03CD">
        <w:rPr>
          <w:rStyle w:val="StyleUnderline"/>
        </w:rPr>
        <w:t>a majority of Americans oppose a wall, and point to polls like a recent ABC News/Washington Post survey that showed 86 percent of voters support the DACA program.</w:t>
      </w:r>
    </w:p>
    <w:p w:rsidR="00C6456A" w:rsidRDefault="00C6456A" w:rsidP="00C6456A">
      <w:r>
        <w:t>The issue is even more personal in California, a state that is home to nearly 30 percent of all DACA recipients.</w:t>
      </w:r>
    </w:p>
    <w:p w:rsidR="00C6456A" w:rsidRDefault="00C6456A" w:rsidP="00C6456A"/>
    <w:p w:rsidR="00C6456A" w:rsidRDefault="00C6456A" w:rsidP="00C6456A">
      <w:pPr>
        <w:pStyle w:val="Heading4"/>
      </w:pPr>
      <w:r>
        <w:t xml:space="preserve">Immigration divides Republicans – discharge petitions prove </w:t>
      </w:r>
    </w:p>
    <w:p w:rsidR="00C6456A" w:rsidRPr="006A16BF" w:rsidRDefault="00C6456A" w:rsidP="00C6456A">
      <w:pPr>
        <w:rPr>
          <w:rStyle w:val="Style13ptBold"/>
          <w:b w:val="0"/>
        </w:rPr>
      </w:pPr>
      <w:r>
        <w:rPr>
          <w:rStyle w:val="Style13ptBold"/>
        </w:rPr>
        <w:t xml:space="preserve">Wong and Zanona 5/17/18 </w:t>
      </w:r>
      <w:r>
        <w:rPr>
          <w:rStyle w:val="Style13ptBold"/>
          <w:b w:val="0"/>
        </w:rPr>
        <w:t xml:space="preserve">(Scott, Writer for the Hill, Melanie, Writer for the Hill, “GOP Split on Immigration is a Crisis for Ryan’s Team”, The Hill, </w:t>
      </w:r>
      <w:hyperlink r:id="rId86" w:history="1">
        <w:r w:rsidRPr="006429AF">
          <w:rPr>
            <w:rStyle w:val="Hyperlink"/>
          </w:rPr>
          <w:t>http://thehill.com/homenews/house/388076-gop-split-on-immigration-is-a-crisis-for-ryans-team</w:t>
        </w:r>
      </w:hyperlink>
      <w:r>
        <w:rPr>
          <w:rStyle w:val="Style13ptBold"/>
          <w:b w:val="0"/>
        </w:rPr>
        <w:t>, KC)</w:t>
      </w:r>
    </w:p>
    <w:p w:rsidR="00C6456A" w:rsidRDefault="00C6456A" w:rsidP="00C6456A">
      <w:r>
        <w:t xml:space="preserve">Momentum is building for an insurgent effort by centrist Republicans to force immigration votes on the House floor despite GOP leadership’s attempt to tamp down the rebellion. </w:t>
      </w:r>
    </w:p>
    <w:p w:rsidR="00C6456A" w:rsidRDefault="00C6456A" w:rsidP="00C6456A">
      <w:r>
        <w:t xml:space="preserve">The </w:t>
      </w:r>
      <w:r w:rsidRPr="00ED1B71">
        <w:rPr>
          <w:rStyle w:val="StyleUnderline"/>
        </w:rPr>
        <w:t xml:space="preserve">unfolding legislative battle </w:t>
      </w:r>
      <w:r>
        <w:t xml:space="preserve">is a nightmare for Speaker Paul Ryan (R-Wis.) and his lieutenants, because it </w:t>
      </w:r>
      <w:r w:rsidRPr="00ED1B71">
        <w:rPr>
          <w:rStyle w:val="StyleUnderline"/>
        </w:rPr>
        <w:t>exposes a fervent intraparty split in the GOP and pits leadership against</w:t>
      </w:r>
      <w:r>
        <w:t xml:space="preserve"> many of the </w:t>
      </w:r>
      <w:r w:rsidRPr="00ED1B71">
        <w:rPr>
          <w:rStyle w:val="StyleUnderline"/>
        </w:rPr>
        <w:t>politically vulnerable members that are key to saving the Republican majority</w:t>
      </w:r>
      <w:r>
        <w:t xml:space="preserve"> this fall. </w:t>
      </w:r>
    </w:p>
    <w:p w:rsidR="00C6456A" w:rsidRDefault="00C6456A" w:rsidP="00C6456A">
      <w:r w:rsidRPr="00ED1B71">
        <w:rPr>
          <w:rStyle w:val="StyleUnderline"/>
        </w:rPr>
        <w:t xml:space="preserve">A pair of GOP lawmakers </w:t>
      </w:r>
      <w:r>
        <w:t xml:space="preserve">on Wednesday </w:t>
      </w:r>
      <w:r w:rsidRPr="00ED1B71">
        <w:rPr>
          <w:rStyle w:val="StyleUnderline"/>
        </w:rPr>
        <w:t>signed on to a discharge petition that would set up a series of votes on immigration bills</w:t>
      </w:r>
      <w:r>
        <w:t xml:space="preserve"> on the House floor later this year. The move came just hours after party leaders pleaded with rank-and-file members to stand down.</w:t>
      </w:r>
    </w:p>
    <w:p w:rsidR="00C6456A" w:rsidRDefault="00C6456A" w:rsidP="00C6456A">
      <w:r>
        <w:t>Rep. John Katko (R-N.Y.), a leader of the moderate Tuesday Group, and Rep. Dave Trott (R-Mich.), who is retiring from Congress, both signed their names to the petition, becoming the 19th and 20th Republicans to do so.</w:t>
      </w:r>
    </w:p>
    <w:p w:rsidR="00C6456A" w:rsidRDefault="00C6456A" w:rsidP="00C6456A">
      <w:r>
        <w:t>Now, just five more Republican signatures are needed to force the immigration votes if all 193 Democrats join the effort.</w:t>
      </w:r>
    </w:p>
    <w:p w:rsidR="00C6456A" w:rsidRDefault="00C6456A" w:rsidP="00C6456A">
      <w:r>
        <w:t>“We will have more Republicans signing on this week, and a lot more Democrats signing on. I am confident we all have the votes we need,” said Rep. Jeff Denham (R-Calif.), who is leading the effort with Reps. Carlos Curbelo (R-Fla.) and Will Hurd (R-Texas). All three lawmakers are facing challenging elections this fall.</w:t>
      </w:r>
    </w:p>
    <w:p w:rsidR="00C6456A" w:rsidRDefault="00C6456A" w:rsidP="00C6456A">
      <w:r>
        <w:t>Denham added, “I’m not saying when our timeline is. I’m saying we have enough commitments to make sure we’re going to be successful.”</w:t>
      </w:r>
    </w:p>
    <w:p w:rsidR="00C6456A" w:rsidRDefault="00C6456A" w:rsidP="00C6456A">
      <w:r>
        <w:t xml:space="preserve">The </w:t>
      </w:r>
      <w:r w:rsidRPr="006A16BF">
        <w:rPr>
          <w:u w:val="single"/>
        </w:rPr>
        <w:t>coming days will see a battle for</w:t>
      </w:r>
      <w:r>
        <w:t xml:space="preserve"> those </w:t>
      </w:r>
      <w:r w:rsidRPr="006A16BF">
        <w:rPr>
          <w:rStyle w:val="StyleUnderline"/>
        </w:rPr>
        <w:t>remaining five votes</w:t>
      </w:r>
      <w:r>
        <w:t xml:space="preserve">. </w:t>
      </w:r>
      <w:r w:rsidRPr="006A16BF">
        <w:rPr>
          <w:rStyle w:val="StyleUnderline"/>
        </w:rPr>
        <w:t>Denham and</w:t>
      </w:r>
      <w:r>
        <w:t xml:space="preserve"> Rep. Fred </w:t>
      </w:r>
      <w:r w:rsidRPr="006A16BF">
        <w:rPr>
          <w:rStyle w:val="StyleUnderline"/>
        </w:rPr>
        <w:t>Upton</w:t>
      </w:r>
      <w:r>
        <w:t xml:space="preserve"> (R-Mich.), who are leading the discharge whip operation, </w:t>
      </w:r>
      <w:r w:rsidRPr="006A16BF">
        <w:rPr>
          <w:rStyle w:val="StyleUnderline"/>
        </w:rPr>
        <w:t>will be targeting those who have spoken favorably of the “Dreamer” issue but have yet to sign</w:t>
      </w:r>
      <w:r>
        <w:t>.</w:t>
      </w:r>
    </w:p>
    <w:p w:rsidR="00C6456A" w:rsidRDefault="00C6456A" w:rsidP="00C6456A">
      <w:r>
        <w:t xml:space="preserve">But </w:t>
      </w:r>
      <w:r w:rsidRPr="006A16BF">
        <w:rPr>
          <w:rStyle w:val="StyleUnderline"/>
        </w:rPr>
        <w:t>those same Republicans are being whipped by GOP leadership not to sign</w:t>
      </w:r>
      <w:r>
        <w:t>. Ryan and House Majority Leader Kevin McCarthy (R-Calif.) reiterated during a closed-door meeting with Republicans on Wednesday that such a petition effectively cedes control of the floor to Democrats.</w:t>
      </w:r>
    </w:p>
    <w:p w:rsidR="00C6456A" w:rsidRDefault="00C6456A" w:rsidP="00C6456A">
      <w:r>
        <w:t>McCarthy’s warning to GOP colleagues was even more dire: If a discharge petition goes forward, he said, it could cost Republicans the House majority in the November midterm elections.</w:t>
      </w:r>
    </w:p>
    <w:p w:rsidR="00C6456A" w:rsidRDefault="00C6456A" w:rsidP="00C6456A">
      <w:pPr>
        <w:pStyle w:val="Heading3"/>
      </w:pPr>
      <w:r>
        <w:t xml:space="preserve">Link - Refugees </w:t>
      </w:r>
    </w:p>
    <w:p w:rsidR="00C6456A" w:rsidRDefault="00C6456A" w:rsidP="00C6456A">
      <w:pPr>
        <w:pStyle w:val="Heading4"/>
      </w:pPr>
      <w:r>
        <w:t xml:space="preserve">Criticism of Trump’s refugee policies proves that it’s decisive among Republicans </w:t>
      </w:r>
    </w:p>
    <w:p w:rsidR="00C6456A" w:rsidRPr="003A2BC1" w:rsidRDefault="00C6456A" w:rsidP="00C6456A">
      <w:pPr>
        <w:rPr>
          <w:rStyle w:val="Style13ptBold"/>
          <w:b w:val="0"/>
        </w:rPr>
      </w:pPr>
      <w:r>
        <w:rPr>
          <w:rStyle w:val="Style13ptBold"/>
        </w:rPr>
        <w:t xml:space="preserve">Fandos 17 </w:t>
      </w:r>
      <w:r>
        <w:rPr>
          <w:rStyle w:val="Style13ptBold"/>
          <w:b w:val="0"/>
        </w:rPr>
        <w:t>(Nicholas, Reporter in the Washington Bureau covering Congress at the New York Times, “</w:t>
      </w:r>
      <w:r w:rsidRPr="003A2BC1">
        <w:rPr>
          <w:rStyle w:val="Style13ptBold"/>
          <w:b w:val="0"/>
        </w:rPr>
        <w:t>Growing Number of G.O.P. Lawmakers Criticize Trump’s Refugee Policy</w:t>
      </w:r>
      <w:r>
        <w:rPr>
          <w:rStyle w:val="Style13ptBold"/>
          <w:b w:val="0"/>
        </w:rPr>
        <w:t xml:space="preserve">”, New York Times, January 29 2017, </w:t>
      </w:r>
      <w:r w:rsidRPr="003A2BC1">
        <w:rPr>
          <w:rStyle w:val="Style13ptBold"/>
          <w:b w:val="0"/>
        </w:rPr>
        <w:t>https://www.nytimes.com/2017/01/29/us/politics/republicans-congress-trump-refugees.html</w:t>
      </w:r>
      <w:r>
        <w:rPr>
          <w:rStyle w:val="Style13ptBold"/>
          <w:b w:val="0"/>
        </w:rPr>
        <w:t>, KC)</w:t>
      </w:r>
    </w:p>
    <w:p w:rsidR="00C6456A" w:rsidRPr="003A2BC1" w:rsidRDefault="00C6456A" w:rsidP="00C6456A">
      <w:pPr>
        <w:rPr>
          <w:rStyle w:val="StyleUnderline"/>
        </w:rPr>
      </w:pPr>
      <w:r>
        <w:t xml:space="preserve">WASHINGTON — A </w:t>
      </w:r>
      <w:r w:rsidRPr="003A2BC1">
        <w:rPr>
          <w:rStyle w:val="StyleUnderline"/>
        </w:rPr>
        <w:t>growing group of Republican lawmakers criticized President Trump’s refugee policy</w:t>
      </w:r>
      <w:r>
        <w:t xml:space="preserve"> on Sunday </w:t>
      </w:r>
      <w:r w:rsidRPr="003A2BC1">
        <w:rPr>
          <w:rStyle w:val="StyleUnderline"/>
        </w:rPr>
        <w:t>even as party leaders in Congress continued to show restraint.</w:t>
      </w:r>
    </w:p>
    <w:p w:rsidR="00C6456A" w:rsidRDefault="00C6456A" w:rsidP="00C6456A">
      <w:r>
        <w:t>The executive order Mr. Trump issued on Friday, which targets Syrian refugees and all travelers from several predominantly Muslim nations, had drawn little dissent from Republicans initially even as Democrats denounced it and protests erupted around the country and the world.</w:t>
      </w:r>
    </w:p>
    <w:p w:rsidR="00C6456A" w:rsidRDefault="00C6456A" w:rsidP="00C6456A">
      <w:r>
        <w:t xml:space="preserve">But on Sunday, </w:t>
      </w:r>
      <w:r w:rsidRPr="003A2BC1">
        <w:rPr>
          <w:rStyle w:val="StyleUnderline"/>
        </w:rPr>
        <w:t>several members of Mr. Trump’s party said that the process, while initiated with the right intention, had been too hastily enacted and warned that it could backfire against United States interests</w:t>
      </w:r>
      <w:r>
        <w:t>.</w:t>
      </w:r>
    </w:p>
    <w:p w:rsidR="00C6456A" w:rsidRDefault="00C6456A" w:rsidP="00C6456A">
      <w:r>
        <w:t xml:space="preserve">Two Republican senators, </w:t>
      </w:r>
      <w:r w:rsidRPr="003A2BC1">
        <w:rPr>
          <w:rStyle w:val="StyleUnderline"/>
        </w:rPr>
        <w:t>John McCain</w:t>
      </w:r>
      <w:r>
        <w:t xml:space="preserve"> of Arizona </w:t>
      </w:r>
      <w:r w:rsidRPr="003A2BC1">
        <w:rPr>
          <w:rStyle w:val="StyleUnderline"/>
        </w:rPr>
        <w:t>and Lindsey Graham</w:t>
      </w:r>
      <w:r>
        <w:t xml:space="preserve"> of South Carolina, </w:t>
      </w:r>
      <w:r w:rsidRPr="003A2BC1">
        <w:rPr>
          <w:rStyle w:val="StyleUnderline"/>
        </w:rPr>
        <w:t>led the criticism</w:t>
      </w:r>
      <w:r>
        <w:t>, saying in a statement that Mr. Trump’s order was not properly vetted and that it could be seen as the United States turning its back on Muslims who had risked their lives to serve as interpreters for the country’s military and diplomats.</w:t>
      </w:r>
    </w:p>
    <w:p w:rsidR="00C6456A" w:rsidRDefault="00C6456A" w:rsidP="00C6456A">
      <w:r>
        <w:t>Ultimately, we fear this executive order will become a self-inflicted wound in the fight against terrorism,” they said, adding, “That is why we fear this executive order may do more to help terrorist recruitment than improve our security.”</w:t>
      </w:r>
    </w:p>
    <w:p w:rsidR="00C6456A" w:rsidRDefault="00C6456A" w:rsidP="00C6456A">
      <w:r>
        <w:t xml:space="preserve">Mr. McCain also said the </w:t>
      </w:r>
      <w:r w:rsidRPr="003A2BC1">
        <w:rPr>
          <w:rStyle w:val="StyleUnderline"/>
        </w:rPr>
        <w:t>plan was carried out without proper consultation of United States allies</w:t>
      </w:r>
      <w:r>
        <w:t xml:space="preserve"> and that it mistakenly lumped together the country’s adversaries, like Iran, with allies, like Iraq.</w:t>
      </w:r>
      <w:r w:rsidRPr="003A2BC1">
        <w:t xml:space="preserve"> </w:t>
      </w:r>
    </w:p>
    <w:p w:rsidR="00C6456A" w:rsidRDefault="00C6456A" w:rsidP="00C6456A">
      <w:r w:rsidRPr="003A2BC1">
        <w:rPr>
          <w:rStyle w:val="StyleUnderline"/>
        </w:rPr>
        <w:t>Republicans have largely supported</w:t>
      </w:r>
      <w:r>
        <w:t xml:space="preserve"> Mr. </w:t>
      </w:r>
      <w:r w:rsidRPr="003A2BC1">
        <w:rPr>
          <w:rStyle w:val="StyleUnderline"/>
        </w:rPr>
        <w:t>Trump’s aggressive agenda, but</w:t>
      </w:r>
      <w:r>
        <w:t xml:space="preserve"> in his first major decision on national security, </w:t>
      </w:r>
      <w:r w:rsidRPr="003A2BC1">
        <w:rPr>
          <w:rStyle w:val="StyleUnderline"/>
        </w:rPr>
        <w:t>he is finding uncharacteristic opposition from his party</w:t>
      </w:r>
      <w:r>
        <w:t xml:space="preserve"> in the blush of his early days in office.</w:t>
      </w:r>
    </w:p>
    <w:p w:rsidR="00C6456A" w:rsidRPr="00310ED3" w:rsidRDefault="00C6456A" w:rsidP="00C6456A">
      <w:r>
        <w:t>Mr. Trump did not take well to the input, singling out Mr. McCain and Mr. Graham on Twitter as “sadly weak on immigration.”</w:t>
      </w:r>
    </w:p>
    <w:p w:rsidR="00C6456A" w:rsidRPr="00662A84" w:rsidRDefault="00C6456A" w:rsidP="00C6456A">
      <w:pPr>
        <w:pStyle w:val="Heading3"/>
      </w:pPr>
      <w:r>
        <w:t>Link – GOP Unity Key</w:t>
      </w:r>
    </w:p>
    <w:p w:rsidR="00C6456A" w:rsidRPr="00662A84" w:rsidRDefault="00C6456A" w:rsidP="00C6456A">
      <w:pPr>
        <w:pStyle w:val="Heading4"/>
      </w:pPr>
      <w:r>
        <w:t xml:space="preserve">Narrow majority means that </w:t>
      </w:r>
      <w:r w:rsidRPr="00662A84">
        <w:rPr>
          <w:u w:val="single"/>
        </w:rPr>
        <w:t>all</w:t>
      </w:r>
      <w:r>
        <w:t xml:space="preserve"> Republicans are key to confirm Kavanaugh</w:t>
      </w:r>
    </w:p>
    <w:p w:rsidR="00C6456A" w:rsidRPr="00662A84" w:rsidRDefault="00C6456A" w:rsidP="00C6456A">
      <w:pPr>
        <w:rPr>
          <w:rStyle w:val="Style13ptBold"/>
          <w:b w:val="0"/>
        </w:rPr>
      </w:pPr>
      <w:r>
        <w:rPr>
          <w:rStyle w:val="Style13ptBold"/>
        </w:rPr>
        <w:t xml:space="preserve">Prokop 7/9/18 </w:t>
      </w:r>
      <w:r>
        <w:rPr>
          <w:rStyle w:val="Style13ptBold"/>
          <w:b w:val="0"/>
        </w:rPr>
        <w:t>(Andrew, Senior Politics Reporter at Vox, “</w:t>
      </w:r>
      <w:r w:rsidRPr="00662A84">
        <w:rPr>
          <w:rStyle w:val="Style13ptBold"/>
          <w:b w:val="0"/>
        </w:rPr>
        <w:t>The key senators to watch for Brett Kavanaugh’s confirmation</w:t>
      </w:r>
      <w:r>
        <w:rPr>
          <w:rStyle w:val="Style13ptBold"/>
          <w:b w:val="0"/>
        </w:rPr>
        <w:t xml:space="preserve">”, Vox, </w:t>
      </w:r>
      <w:hyperlink r:id="rId87" w:history="1">
        <w:r w:rsidRPr="006429AF">
          <w:rPr>
            <w:rStyle w:val="Hyperlink"/>
          </w:rPr>
          <w:t>https://www.vox.com/2018/7/9/17549818/brett-kavanaugh-senate-confirmation</w:t>
        </w:r>
      </w:hyperlink>
      <w:r>
        <w:rPr>
          <w:rStyle w:val="Style13ptBold"/>
          <w:b w:val="0"/>
        </w:rPr>
        <w:t>, KC)</w:t>
      </w:r>
    </w:p>
    <w:p w:rsidR="00C6456A" w:rsidRDefault="00C6456A" w:rsidP="00C6456A">
      <w:r>
        <w:t>President Trump has announced he’ll nominate Brett Kavanaugh to replace the Supreme Court’s swing justice, Anthony Kennedy — setting up an enormously consequential confirmation battle over his replacement in the narrowly divided Senate for later this year.</w:t>
      </w:r>
    </w:p>
    <w:p w:rsidR="00C6456A" w:rsidRDefault="00C6456A" w:rsidP="00C6456A">
      <w:r>
        <w:t>Senate Majority Leader Mitch McConnell has already announced that he’ll hold a confirmation vote for Kavanaugh before this fall’s midterm elections. And after McConnell’s rules change last year, only a simple majority is necessary to get a Supreme Court justice through the Senate.</w:t>
      </w:r>
    </w:p>
    <w:p w:rsidR="00C6456A" w:rsidRDefault="00C6456A" w:rsidP="00C6456A">
      <w:r>
        <w:t xml:space="preserve">Still, </w:t>
      </w:r>
      <w:r w:rsidRPr="00662A84">
        <w:rPr>
          <w:rStyle w:val="StyleUnderline"/>
        </w:rPr>
        <w:t>while Republicans</w:t>
      </w:r>
      <w:r>
        <w:t xml:space="preserve"> do currently </w:t>
      </w:r>
      <w:r w:rsidRPr="00662A84">
        <w:rPr>
          <w:rStyle w:val="StyleUnderline"/>
        </w:rPr>
        <w:t>control a majority in the chamber, it’s quite a narrow one</w:t>
      </w:r>
      <w:r>
        <w:t xml:space="preserve">. </w:t>
      </w:r>
      <w:r w:rsidRPr="00662A84">
        <w:rPr>
          <w:rStyle w:val="StyleUnderline"/>
        </w:rPr>
        <w:t>They have 51 seats</w:t>
      </w:r>
      <w:r>
        <w:t xml:space="preserve">, </w:t>
      </w:r>
      <w:r w:rsidRPr="00662A84">
        <w:rPr>
          <w:rStyle w:val="StyleUnderline"/>
        </w:rPr>
        <w:t>meaning they could theoretically confirm a new justice without any Democratic help. But Sen. John McCain</w:t>
      </w:r>
      <w:r>
        <w:t xml:space="preserve"> (R-AZ) </w:t>
      </w:r>
      <w:r w:rsidRPr="00662A84">
        <w:rPr>
          <w:rStyle w:val="StyleUnderline"/>
        </w:rPr>
        <w:t xml:space="preserve">has been absent from Washington all year for health reasons. If McCain remains in his seat but unable to show up and vote, the Senate will effectively be composed of 50 Republicans and 49 Democrats — so, </w:t>
      </w:r>
      <w:r w:rsidRPr="00662A84">
        <w:rPr>
          <w:rStyle w:val="Emphasis"/>
        </w:rPr>
        <w:t>if any one Republican defects in a partisan vote, he or she can sink a nomination</w:t>
      </w:r>
      <w:r w:rsidRPr="00662A84">
        <w:rPr>
          <w:rStyle w:val="StyleUnderline"/>
        </w:rPr>
        <w:t>.</w:t>
      </w:r>
    </w:p>
    <w:p w:rsidR="00C6456A" w:rsidRPr="00662A84" w:rsidRDefault="00C6456A" w:rsidP="00C6456A">
      <w:pPr>
        <w:rPr>
          <w:rStyle w:val="StyleUnderline"/>
        </w:rPr>
      </w:pPr>
      <w:r>
        <w:t xml:space="preserve">And </w:t>
      </w:r>
      <w:r w:rsidRPr="00662A84">
        <w:rPr>
          <w:rStyle w:val="StyleUnderline"/>
        </w:rPr>
        <w:t xml:space="preserve">with abortion-rights precedents </w:t>
      </w:r>
      <w:r>
        <w:t xml:space="preserve">that have existed for decades suddenly at stake, </w:t>
      </w:r>
      <w:r w:rsidRPr="00662A84">
        <w:rPr>
          <w:rStyle w:val="StyleUnderline"/>
        </w:rPr>
        <w:t>all eyes will be on two swing blocs: moderate Republicans and red-state Democrats.</w:t>
      </w:r>
    </w:p>
    <w:p w:rsidR="00C6456A" w:rsidRPr="00662A84" w:rsidRDefault="00C6456A" w:rsidP="00C6456A">
      <w:pPr>
        <w:rPr>
          <w:rStyle w:val="StyleUnderline"/>
        </w:rPr>
      </w:pPr>
      <w:r>
        <w:t xml:space="preserve">By far </w:t>
      </w:r>
      <w:r w:rsidRPr="00662A84">
        <w:rPr>
          <w:rStyle w:val="StyleUnderline"/>
        </w:rPr>
        <w:t>the two most important senators to watch</w:t>
      </w:r>
      <w:r>
        <w:t xml:space="preserve">, overall, for Kavanaugh’s confirmation chances </w:t>
      </w:r>
      <w:r w:rsidRPr="00662A84">
        <w:rPr>
          <w:rStyle w:val="StyleUnderline"/>
        </w:rPr>
        <w:t>are Susan Collins of Maine, and Lisa Murkowski of Alaska.</w:t>
      </w:r>
      <w:r>
        <w:t xml:space="preserve"> </w:t>
      </w:r>
      <w:r w:rsidRPr="00662A84">
        <w:rPr>
          <w:rStyle w:val="StyleUnderline"/>
        </w:rPr>
        <w:t>Both are pro-abortion rights. Both have</w:t>
      </w:r>
      <w:r>
        <w:t xml:space="preserve"> also </w:t>
      </w:r>
      <w:r w:rsidRPr="00662A84">
        <w:rPr>
          <w:rStyle w:val="StyleUnderline"/>
        </w:rPr>
        <w:t>proven willing to buck their party</w:t>
      </w:r>
      <w:r>
        <w:t xml:space="preserve"> — for instance, </w:t>
      </w:r>
      <w:r w:rsidRPr="00662A84">
        <w:rPr>
          <w:rStyle w:val="StyleUnderline"/>
        </w:rPr>
        <w:t>they sank Obamacare repeal last year.</w:t>
      </w:r>
    </w:p>
    <w:p w:rsidR="00C6456A" w:rsidRDefault="00C6456A" w:rsidP="00C6456A">
      <w:r w:rsidRPr="00662A84">
        <w:rPr>
          <w:rStyle w:val="StyleUnderline"/>
        </w:rPr>
        <w:t>Both</w:t>
      </w:r>
      <w:r>
        <w:t xml:space="preserve"> also, however, </w:t>
      </w:r>
      <w:r w:rsidRPr="00662A84">
        <w:rPr>
          <w:rStyle w:val="StyleUnderline"/>
        </w:rPr>
        <w:t>voted in favor of confirming Neil Gorsuch. But the stakes were lower for that vote</w:t>
      </w:r>
      <w:r>
        <w:t>. Since he was filling Antonin Scalia’s seat, his confirmation meant only that the Supreme Court’s ideological makeup would be restored to approximately where it was in February 2016, before Scalia’s death. It was widely understood that, with Gorsuch, the court would still be short of the votes to overturn or badly weaken Roe v. Wade — because Kennedy, though a conservative, had sided with the liberal and moderate justices to uphold it.</w:t>
      </w:r>
    </w:p>
    <w:p w:rsidR="00C6456A" w:rsidRDefault="00C6456A" w:rsidP="00C6456A">
      <w:r>
        <w:t xml:space="preserve">Yet the replacement of Kennedy with a staunch conservative like Kavanaugh would mean the overturning of Roe is a strong possibility. This would mean a serious test for Collins and Murkowski — one they have not yet faced. Both seem to sincerely care about women’s reproductive rights. </w:t>
      </w:r>
      <w:r w:rsidRPr="00662A84">
        <w:rPr>
          <w:rStyle w:val="StyleUnderline"/>
        </w:rPr>
        <w:t>Collins in particular may be concerned about her own reelection in a purple state in 2020</w:t>
      </w:r>
      <w:r>
        <w:t>.</w:t>
      </w:r>
    </w:p>
    <w:p w:rsidR="00C6456A" w:rsidRPr="00662A84" w:rsidRDefault="00C6456A" w:rsidP="00C6456A">
      <w:pPr>
        <w:rPr>
          <w:rStyle w:val="Emphasis"/>
        </w:rPr>
      </w:pPr>
      <w:r>
        <w:t xml:space="preserve">If Democrats unite against Trump’s nominee, and McCain remains in his seat but is unable to come to Washington and vote, then </w:t>
      </w:r>
      <w:r w:rsidRPr="00662A84">
        <w:rPr>
          <w:rStyle w:val="Emphasis"/>
        </w:rPr>
        <w:t>Kavanaugh will have to win both Collins and Murkowski’s votes. He can’t afford to lose either one of them.</w:t>
      </w:r>
    </w:p>
    <w:p w:rsidR="00C6456A" w:rsidRDefault="00C6456A" w:rsidP="00C6456A">
      <w:r>
        <w:t xml:space="preserve">As it happens, </w:t>
      </w:r>
      <w:r w:rsidRPr="00662A84">
        <w:rPr>
          <w:rStyle w:val="StyleUnderline"/>
        </w:rPr>
        <w:t>neither Collins nor Murkowski chose to attend Trump’s announcement tonight</w:t>
      </w:r>
      <w:r>
        <w:t>. And don’t expect them to announce their decisions anytime soon — historically, both have often tended to hold off announcing their decisions on controversial votes until close to the very end.</w:t>
      </w:r>
    </w:p>
    <w:p w:rsidR="00C6456A" w:rsidRPr="00662A84" w:rsidRDefault="00C6456A" w:rsidP="00C6456A"/>
    <w:p w:rsidR="00C6456A" w:rsidRDefault="00C6456A" w:rsidP="00C6456A">
      <w:pPr>
        <w:pStyle w:val="Heading4"/>
      </w:pPr>
      <w:r>
        <w:t xml:space="preserve">Unified republicans key to confirmation </w:t>
      </w:r>
    </w:p>
    <w:p w:rsidR="00C6456A" w:rsidRPr="00662A84" w:rsidRDefault="00C6456A" w:rsidP="00C6456A">
      <w:pPr>
        <w:rPr>
          <w:rStyle w:val="Style13ptBold"/>
          <w:b w:val="0"/>
        </w:rPr>
      </w:pPr>
      <w:r>
        <w:rPr>
          <w:rStyle w:val="Style13ptBold"/>
        </w:rPr>
        <w:t xml:space="preserve">Deaton 7/11/18 </w:t>
      </w:r>
      <w:r>
        <w:rPr>
          <w:rStyle w:val="Style13ptBold"/>
          <w:b w:val="0"/>
        </w:rPr>
        <w:t xml:space="preserve">(Chris, </w:t>
      </w:r>
      <w:r w:rsidRPr="00662A84">
        <w:rPr>
          <w:rStyle w:val="Style13ptBold"/>
          <w:b w:val="0"/>
        </w:rPr>
        <w:t>deputy onlin</w:t>
      </w:r>
      <w:r>
        <w:rPr>
          <w:rStyle w:val="Style13ptBold"/>
          <w:b w:val="0"/>
        </w:rPr>
        <w:t xml:space="preserve">e editor at The Weekly Standard, “Here’s How Kavanaugh Gets Confirmed”, Weekly Standard, </w:t>
      </w:r>
      <w:hyperlink r:id="rId88" w:history="1">
        <w:r w:rsidRPr="006429AF">
          <w:rPr>
            <w:rStyle w:val="Hyperlink"/>
          </w:rPr>
          <w:t>https://www.weeklystandard.com/chris-deaton/the-senate-math-behind-brett-kavanaughs-confirmation</w:t>
        </w:r>
      </w:hyperlink>
      <w:r>
        <w:rPr>
          <w:rStyle w:val="Style13ptBold"/>
          <w:b w:val="0"/>
        </w:rPr>
        <w:t>, KC)</w:t>
      </w:r>
    </w:p>
    <w:p w:rsidR="00C6456A" w:rsidRDefault="00C6456A" w:rsidP="00C6456A">
      <w:r w:rsidRPr="0050193F">
        <w:t xml:space="preserve">(4) </w:t>
      </w:r>
      <w:r w:rsidRPr="00662A84">
        <w:rPr>
          <w:rStyle w:val="Emphasis"/>
        </w:rPr>
        <w:t>If only 99 senators vote, then Republicans cannot afford to lose a single one of their own</w:t>
      </w:r>
      <w:r w:rsidRPr="0050193F">
        <w:t xml:space="preserve">, </w:t>
      </w:r>
      <w:r w:rsidRPr="00662A84">
        <w:rPr>
          <w:rStyle w:val="StyleUnderline"/>
        </w:rPr>
        <w:t>assuming that all 49 Democrats stick together to oppose.</w:t>
      </w:r>
      <w:r w:rsidRPr="0050193F">
        <w:t xml:space="preserve"> In this instance, a vote purely on partisan lines would be 50-49 for Kavanaugh. One Republican flipping would make it 49-50. (One Republican being a troll and voting “present” would make it 49-49-1, and Pence would come to the rescue.)</w:t>
      </w:r>
    </w:p>
    <w:p w:rsidR="00C6456A" w:rsidRPr="00CB6D88" w:rsidRDefault="00C6456A" w:rsidP="00C6456A"/>
    <w:p w:rsidR="00C6456A" w:rsidRPr="00B55AD5" w:rsidRDefault="00C6456A" w:rsidP="00C6456A">
      <w:pPr>
        <w:pStyle w:val="Heading3"/>
      </w:pPr>
      <w:r>
        <w:t xml:space="preserve">2NC- I/L </w:t>
      </w:r>
    </w:p>
    <w:p w:rsidR="00C6456A" w:rsidRDefault="00C6456A" w:rsidP="00C6456A">
      <w:pPr>
        <w:pStyle w:val="Heading4"/>
      </w:pPr>
      <w:r>
        <w:t xml:space="preserve">Kavanaugh is going to reduce Chevron deference to a historical footnote – past rulings and positions proves </w:t>
      </w:r>
    </w:p>
    <w:p w:rsidR="00C6456A" w:rsidRPr="0063547C" w:rsidRDefault="00C6456A" w:rsidP="00C6456A">
      <w:r w:rsidRPr="001163D9">
        <w:rPr>
          <w:rStyle w:val="Style13ptBold"/>
        </w:rPr>
        <w:t>McGarity 18</w:t>
      </w:r>
      <w:r>
        <w:t xml:space="preserve"> – </w:t>
      </w:r>
      <w:r w:rsidRPr="001163D9">
        <w:rPr>
          <w:sz w:val="16"/>
          <w:szCs w:val="16"/>
        </w:rPr>
        <w:t xml:space="preserve">Thomas McGarity is a leading scholar in the fields of administrative law and environmental law at The University of Texas at Austin School of Law (“Judge Kavanaugh’s Deregulatory Agenda”, The American Prospect, 7/25/18, </w:t>
      </w:r>
      <w:hyperlink r:id="rId89" w:history="1">
        <w:r w:rsidRPr="004721A3">
          <w:rPr>
            <w:rStyle w:val="Hyperlink"/>
            <w:sz w:val="16"/>
            <w:szCs w:val="16"/>
          </w:rPr>
          <w:t>http://prospect.org/article/judge-kavanaugh%E2%80%99s-deregulatory-agenda</w:t>
        </w:r>
      </w:hyperlink>
      <w:r w:rsidRPr="001163D9">
        <w:rPr>
          <w:sz w:val="16"/>
          <w:szCs w:val="16"/>
        </w:rPr>
        <w:t>)</w:t>
      </w:r>
      <w:r>
        <w:rPr>
          <w:sz w:val="16"/>
          <w:szCs w:val="16"/>
        </w:rPr>
        <w:t xml:space="preserve"> // KZ</w:t>
      </w:r>
    </w:p>
    <w:p w:rsidR="00C6456A" w:rsidRPr="001163D9" w:rsidRDefault="00C6456A" w:rsidP="00C6456A">
      <w:pPr>
        <w:rPr>
          <w:sz w:val="16"/>
        </w:rPr>
      </w:pPr>
      <w:r w:rsidRPr="00C22F9A">
        <w:rPr>
          <w:u w:val="single"/>
        </w:rPr>
        <w:t>Congress has assigned to the judiciary the task of reviewing agency regulations to ensure that agencies have properly interpreted the statutes that empower them</w:t>
      </w:r>
      <w:r w:rsidRPr="001163D9">
        <w:rPr>
          <w:sz w:val="16"/>
        </w:rPr>
        <w:t xml:space="preserve"> and to ensure that their decisions are supported by substantial evidence and are not arbitrary and capricious. </w:t>
      </w:r>
      <w:r w:rsidRPr="00C22F9A">
        <w:rPr>
          <w:u w:val="single"/>
        </w:rPr>
        <w:t>In the seminal case of Chevron</w:t>
      </w:r>
      <w:r w:rsidRPr="001163D9">
        <w:rPr>
          <w:sz w:val="16"/>
        </w:rPr>
        <w:t xml:space="preserve">, U.S.A. v. Natural Resources Defense Council, </w:t>
      </w:r>
      <w:r w:rsidRPr="00C22F9A">
        <w:rPr>
          <w:u w:val="single"/>
        </w:rPr>
        <w:t xml:space="preserve">the Supreme Court set out a two-step test for judicial review of an agency’s interpretation of a statute. </w:t>
      </w:r>
      <w:r w:rsidRPr="001163D9">
        <w:rPr>
          <w:sz w:val="16"/>
        </w:rPr>
        <w:t xml:space="preserve">First, if the meaning of the statute is clear on its face, the court must confirm its clear meaning without deferring to the agency. If, however, the statute is ambiguous, the court should defer to the agency’s interpretation the statute if it is reasonable. Ever since the Court handed down that decision in 1984, some (mostly conservative) judges have chafed under its prescription for deference to agencies whose judgment they do not trust. </w:t>
      </w:r>
      <w:r w:rsidRPr="00C22F9A">
        <w:rPr>
          <w:u w:val="single"/>
        </w:rPr>
        <w:t>Kavanaugh has been one of the most forceful judicial advocates of limiting the application of the Chevron prescription</w:t>
      </w:r>
      <w:r w:rsidRPr="001163D9">
        <w:rPr>
          <w:sz w:val="16"/>
        </w:rPr>
        <w:t xml:space="preserve">. </w:t>
      </w:r>
      <w:r w:rsidRPr="00C22F9A">
        <w:rPr>
          <w:u w:val="single"/>
        </w:rPr>
        <w:t>The easiest way to avoid Chevron deference is to find the relevant statutory language unambiguousand hold that the agency’s interpretation is inconsistent with the statute’s unambiguous meaning</w:t>
      </w:r>
      <w:r w:rsidRPr="001163D9">
        <w:rPr>
          <w:sz w:val="16"/>
        </w:rPr>
        <w:t xml:space="preserve">. Ambiguity is, of course, a malleable concept. The deeper one probes into a statute’s purpose, context and legislative history, the more likely one is to find ambiguity. In that regard, </w:t>
      </w:r>
      <w:r w:rsidRPr="00C22F9A">
        <w:rPr>
          <w:u w:val="single"/>
        </w:rPr>
        <w:t>Kavanaugh has emulated</w:t>
      </w:r>
      <w:r w:rsidRPr="001163D9">
        <w:rPr>
          <w:sz w:val="16"/>
        </w:rPr>
        <w:t xml:space="preserve"> Justice Antonin </w:t>
      </w:r>
      <w:r w:rsidRPr="00C22F9A">
        <w:rPr>
          <w:u w:val="single"/>
        </w:rPr>
        <w:t>Scalia’s formula of applying dictionary definitions to statutory terms with little regard for the agency’s experience in working with the statute over the years.</w:t>
      </w:r>
      <w:r>
        <w:rPr>
          <w:u w:val="single"/>
        </w:rPr>
        <w:t xml:space="preserve"> </w:t>
      </w:r>
      <w:r w:rsidRPr="00C22F9A">
        <w:rPr>
          <w:u w:val="single"/>
        </w:rPr>
        <w:t>Kavanaugh has also played a leading role in crafting a “major rules” exception to Chevron that could swallow the rule if he joins the Supreme Court</w:t>
      </w:r>
      <w:r w:rsidRPr="001163D9">
        <w:rPr>
          <w:sz w:val="16"/>
        </w:rPr>
        <w:t xml:space="preserve">. In a controversial case involving the Food and Drug Administration’s attempt to regulate tobacco products during the Clinton administration, the Supreme Court suggested that in “extraordinary cases” involving issues of great “economic and political magnitude,” a court need not defer to the agency’s interpretation of an ambiguous statute. For a time, it appeared that the tobacco case was a one-off exception, but Kavanaugh revived it in a case involving EPA’s attempt to regulate greenhouse gas emissions through its “new source review” permit program. Following a recent Supreme Court holding that the words “air pollutant” in the definition section of the Clean Air Act included greenhouse gases, EPA interpreted the phrase “any air pollutant” in the new source review section of the statute to include those gases. Claiming that the case was “one of exceptional importance,” Kavanaugh, in a lengthy dissenting opinion, rejected EPA’s interpretation as unreasonable. Without a hint of deference or a mention of Chevron, he concluded that “air pollutant” had a different meaning in the new source review section than in the definition section and that the former meaning excluded greenhouse gases. The Supreme Court rejected EPA’s interpretation, but without relying on the “major rules” exception. </w:t>
      </w:r>
      <w:r w:rsidRPr="0063547C">
        <w:rPr>
          <w:u w:val="single"/>
        </w:rPr>
        <w:t>Kavanaugh elaborated on the major rule exception in considerably more detail in his dissent in a case involving FCC’s net neutrality rule. In cases involving “major social or economic activity,” he wrote, an ambiguous grant of statutory authority to an agency “is not enough” to warrant deference</w:t>
      </w:r>
      <w:r w:rsidRPr="001163D9">
        <w:rPr>
          <w:sz w:val="16"/>
        </w:rPr>
        <w:t>. Conceding that the “major cases” exception was malleable, he noted that “determining whether a rule constitutes a major rule sometimes has a bit of a ‘know it when you see it’ quality</w:t>
      </w:r>
      <w:r w:rsidRPr="0063547C">
        <w:rPr>
          <w:u w:val="single"/>
        </w:rPr>
        <w:t>.” If Kavanaugh is confirmed, we can expect that he will continue his project of creating exceptions until the Chevron rule is reduced to a historical footnote.</w:t>
      </w:r>
      <w:r>
        <w:rPr>
          <w:u w:val="single"/>
        </w:rPr>
        <w:t xml:space="preserve"> </w:t>
      </w:r>
      <w:r w:rsidRPr="001163D9">
        <w:rPr>
          <w:sz w:val="16"/>
        </w:rPr>
        <w:t>We can also expect Kavanaugh to interpret statutory language to require agencies to emphasize industry costs, rather than focusing primarily on the statute’s protective goals and public benefits. For example, in dissenting from a holding that EPA had lawfully vetoed a Corps of Engineers permit for a proposed mountaintop removal project, Kavanaugh concluded that in deciding whether the project would have “unacceptable adverse impacts” on wildlife in the inundated streams below the project, EPA had to consider the cost to the industry of preventing its disastrous impact on the environment. Wiping out the streams could be “acceptable,” in Kavanaugh’s view, if preventing the catastrophic loss would cost the coal company too much in lost profits.</w:t>
      </w:r>
    </w:p>
    <w:p w:rsidR="00C6456A" w:rsidRDefault="00C6456A" w:rsidP="00C6456A"/>
    <w:p w:rsidR="00C6456A" w:rsidRDefault="00C6456A" w:rsidP="00C6456A"/>
    <w:p w:rsidR="00C6456A" w:rsidRDefault="00C6456A" w:rsidP="00C6456A"/>
    <w:p w:rsidR="00C6456A" w:rsidRDefault="00C6456A" w:rsidP="00C6456A"/>
    <w:p w:rsidR="00C6456A" w:rsidRDefault="00C6456A" w:rsidP="00C6456A"/>
    <w:p w:rsidR="00C6456A" w:rsidRDefault="00C6456A" w:rsidP="00C6456A"/>
    <w:p w:rsidR="00C6456A" w:rsidRDefault="00C6456A" w:rsidP="00C6456A"/>
    <w:p w:rsidR="00C6456A" w:rsidRPr="00CD0D39" w:rsidRDefault="00C6456A" w:rsidP="00C6456A"/>
    <w:p w:rsidR="00C6456A" w:rsidRDefault="00C6456A" w:rsidP="00C6456A">
      <w:pPr>
        <w:rPr>
          <w:rFonts w:asciiTheme="minorHAnsi" w:hAnsiTheme="minorHAnsi"/>
        </w:rPr>
      </w:pPr>
    </w:p>
    <w:p w:rsidR="00C6456A" w:rsidRDefault="00C6456A" w:rsidP="00C6456A">
      <w:pPr>
        <w:pStyle w:val="Heading3"/>
      </w:pPr>
      <w:r>
        <w:t xml:space="preserve">AT: Roe Turn (Generic) </w:t>
      </w:r>
    </w:p>
    <w:p w:rsidR="00C6456A" w:rsidRPr="004F42BE" w:rsidRDefault="00C6456A" w:rsidP="00C6456A">
      <w:pPr>
        <w:pStyle w:val="Heading4"/>
      </w:pPr>
      <w:r>
        <w:t xml:space="preserve">Roe won’t be overturned – it’s too culturally significant – even if it is, abortion restriction is non-unique because of Casey </w:t>
      </w:r>
    </w:p>
    <w:p w:rsidR="00C6456A" w:rsidRPr="00482660" w:rsidRDefault="00C6456A" w:rsidP="00C6456A">
      <w:r w:rsidRPr="00D307F6">
        <w:rPr>
          <w:rStyle w:val="Style13ptBold"/>
        </w:rPr>
        <w:t>McCarthy 7/7</w:t>
      </w:r>
      <w:r>
        <w:t xml:space="preserve"> – S</w:t>
      </w:r>
      <w:r w:rsidRPr="00936D9A">
        <w:t xml:space="preserve">enior </w:t>
      </w:r>
      <w:r>
        <w:t>F</w:t>
      </w:r>
      <w:r w:rsidRPr="00936D9A">
        <w:t xml:space="preserve">ellow at the National Review Institute and a </w:t>
      </w:r>
      <w:r>
        <w:t>C</w:t>
      </w:r>
      <w:r w:rsidRPr="00936D9A">
        <w:t xml:space="preserve">ontributing </w:t>
      </w:r>
      <w:r>
        <w:t>Ed</w:t>
      </w:r>
      <w:r w:rsidRPr="00936D9A">
        <w:t>itor of National Review</w:t>
      </w:r>
      <w:r>
        <w:t xml:space="preserve"> (Andrew C., “</w:t>
      </w:r>
      <w:r w:rsidRPr="001F0502">
        <w:t>‘Don’t You Dare Touch Roe!’ — Judicial Confirmation Silly Season Begins</w:t>
      </w:r>
      <w:r>
        <w:t xml:space="preserve">”, National Review, </w:t>
      </w:r>
      <w:hyperlink r:id="rId90" w:history="1">
        <w:r w:rsidRPr="003F24C7">
          <w:rPr>
            <w:rStyle w:val="Hyperlink"/>
          </w:rPr>
          <w:t>https://www.nationalreview.com/2018/07/supreme-court-unlikely-to-overturn-roe-v-wade/</w:t>
        </w:r>
      </w:hyperlink>
      <w:r>
        <w:t>, July 7, 2018)//CProst</w:t>
      </w:r>
    </w:p>
    <w:p w:rsidR="00C6456A" w:rsidRDefault="00C6456A" w:rsidP="00C6456A">
      <w:pPr>
        <w:rPr>
          <w:sz w:val="16"/>
        </w:rPr>
      </w:pPr>
      <w:r w:rsidRPr="00D8534E">
        <w:rPr>
          <w:sz w:val="16"/>
        </w:rPr>
        <w:t xml:space="preserve">I do not mean to suggest that Roe’s core is trivial. There are, after all, well over 600,000 abortions per year in the United States. But have you noticed that </w:t>
      </w:r>
      <w:r w:rsidRPr="00EA05A4">
        <w:rPr>
          <w:u w:val="single"/>
        </w:rPr>
        <w:t>the question of Roe’s vitality seems to arise only when there is a vacancy on the High Court during a Republican administration?</w:t>
      </w:r>
      <w:r w:rsidRPr="00D8534E">
        <w:rPr>
          <w:sz w:val="16"/>
        </w:rPr>
        <w:t xml:space="preserve"> That is because </w:t>
      </w:r>
      <w:r w:rsidRPr="00EA05A4">
        <w:rPr>
          <w:u w:val="single"/>
        </w:rPr>
        <w:t xml:space="preserve">the question is </w:t>
      </w:r>
      <w:r w:rsidRPr="006105E7">
        <w:rPr>
          <w:rStyle w:val="Emphasis"/>
        </w:rPr>
        <w:t>political theater</w:t>
      </w:r>
      <w:r w:rsidRPr="00216FA4">
        <w:rPr>
          <w:sz w:val="16"/>
          <w:szCs w:val="16"/>
        </w:rPr>
        <w:t xml:space="preserve">: </w:t>
      </w:r>
      <w:r w:rsidRPr="00EA05A4">
        <w:rPr>
          <w:u w:val="single"/>
        </w:rPr>
        <w:t>Democrats eliciting verbal acrobatics from solid nominees who are well aware both that Roe is atrociously reasoned and that saying so will imperil their confirmation chances</w:t>
      </w:r>
      <w:r w:rsidRPr="00D8534E">
        <w:rPr>
          <w:sz w:val="16"/>
        </w:rPr>
        <w:t xml:space="preserve">. The </w:t>
      </w:r>
      <w:r w:rsidRPr="00EA05A4">
        <w:rPr>
          <w:u w:val="single"/>
        </w:rPr>
        <w:t>real action on abortion today derives from Casey</w:t>
      </w:r>
      <w:r w:rsidRPr="00D8534E">
        <w:rPr>
          <w:sz w:val="16"/>
        </w:rPr>
        <w:t xml:space="preserve">, decided 19 years after Roe. </w:t>
      </w:r>
      <w:r w:rsidRPr="00EA05A4">
        <w:rPr>
          <w:u w:val="single"/>
        </w:rPr>
        <w:t>The real legal action</w:t>
      </w:r>
      <w:r w:rsidRPr="00D8534E">
        <w:rPr>
          <w:sz w:val="16"/>
        </w:rPr>
        <w:t xml:space="preserve">, that is. That’s a caveat worth adding. </w:t>
      </w:r>
      <w:r w:rsidRPr="00EA05A4">
        <w:rPr>
          <w:u w:val="single"/>
        </w:rPr>
        <w:t>If abortion ever gets rolled back in this country, it will be because a cultural shift forces legal change, not the other way around</w:t>
      </w:r>
      <w:r w:rsidRPr="00D8534E">
        <w:rPr>
          <w:sz w:val="16"/>
        </w:rPr>
        <w:t xml:space="preserve">. Suffice it to say, </w:t>
      </w:r>
      <w:r w:rsidRPr="00EA05A4">
        <w:rPr>
          <w:u w:val="single"/>
        </w:rPr>
        <w:t>I’m not holding my breath</w:t>
      </w:r>
      <w:r w:rsidRPr="00D8534E">
        <w:rPr>
          <w:sz w:val="16"/>
        </w:rPr>
        <w:t xml:space="preserve"> (see this smart column by our Michael Brendan Dougherty on the implications of Ireland’s referendum repealing its protection of the unborn). </w:t>
      </w:r>
      <w:r w:rsidRPr="00347240">
        <w:rPr>
          <w:u w:val="single"/>
        </w:rPr>
        <w:t>Casey was a triple gut punch for conservatives</w:t>
      </w:r>
      <w:r w:rsidRPr="00D8534E">
        <w:rPr>
          <w:sz w:val="16"/>
        </w:rPr>
        <w:t xml:space="preserve">. First, in a bitterly divided 5–4 ruling, </w:t>
      </w:r>
      <w:r w:rsidRPr="00347240">
        <w:rPr>
          <w:u w:val="single"/>
        </w:rPr>
        <w:t>the Court upheld the constitutional abortion right it purported to discover in Roe</w:t>
      </w:r>
      <w:r w:rsidRPr="00D8534E">
        <w:rPr>
          <w:sz w:val="16"/>
        </w:rPr>
        <w:t xml:space="preserve">. Second, </w:t>
      </w:r>
      <w:r w:rsidRPr="00347240">
        <w:rPr>
          <w:u w:val="single"/>
        </w:rPr>
        <w:t>the main opinion</w:t>
      </w:r>
      <w:r w:rsidRPr="00D8534E">
        <w:rPr>
          <w:sz w:val="16"/>
        </w:rPr>
        <w:t xml:space="preserve">, among the most farcical in the Court’s history, was jointly crafted by Reagan appointees Kennedy and Sandra Day O’Connor, along with Bush 41 pick David Souter. Third, while paring Roe back in significant ways, the trio reaffirmed </w:t>
      </w:r>
      <w:r w:rsidRPr="00347240">
        <w:rPr>
          <w:u w:val="single"/>
        </w:rPr>
        <w:t>a potentially limitless “substantive due process” right to “liberty”</w:t>
      </w:r>
      <w:r w:rsidRPr="00D8534E">
        <w:rPr>
          <w:sz w:val="16"/>
        </w:rPr>
        <w:t xml:space="preserve"> in any matter as to which five unelected lawyers decide dignity and privacy warrant it. Bemoaning our democracy’s impertinent resistance to judicial ukase, Kennedy &amp; Co. proclaimed in Casey’s opening line that “liberty finds no refuge in a jurisprudence of doubt.” And who could possibly doubt the justices’ “jurisprudence”? An account of “liberty” sprung not from legal precedent but from a metaphorical “heart” bursting with “the right to define one’s own concept of existence, of meaning, of the universe, and of the mystery of human life.” Huh? We’d been warned that the “Constitution” is “living” and “organic,” but who knew it was hallucinogenic? If the Supremes were the Beatles, I’d be urging that we play Kennedy’s opinions backwards. That seems as good a way as any to divine which “attributes of personhood” are so “central to personal dignity and autonomy” that the Court must insulate them from the formerly autonomous People. Casey’s fortune-cookie piffle is rivaled only by its arrogance: Where, in the performance of its judicial duties, the Court decides a case in such a way as to resolve the sort of intensely divisive controversy reflected in Roe . . . its decision has a dimension that the resolution of the normal case does not carry. It is the dimension present whenever the Court’s interpretation of the Constitution calls the contending sides of a national controversy to end their national division by accepting a common mandate rooted in the Constitution. What would the Left say if a peer branch of government tried that? Imagine President Trump saying, “When in the performance of my executive duties, I resolve an intensely divisive border-security issue . . .” Or what if the Court had flexed its muscles this way in, say, Dred Scott or Korematsu? Just wondering. There is so much stunning self-regard and overwrought prose in Casey that it’s easy to miss what, for purposes of confirmation politics, are the most salient parts: the ruling’s demolition of Roe’s capricious trimester construct and some of its post-Roe precedents. While you wouldn’t know it from listening to Senator Collins, the ruling that saved Roe was not exactly a bulwark of stare decisis. In any event, </w:t>
      </w:r>
      <w:r w:rsidRPr="001051D0">
        <w:rPr>
          <w:u w:val="single"/>
        </w:rPr>
        <w:t xml:space="preserve">as moderate Republicans tremble at the studied media-Democrat hysteria over Roe, it is important to bear in mind that Casey — more than Roe — is </w:t>
      </w:r>
      <w:r w:rsidRPr="00A23FDD">
        <w:rPr>
          <w:u w:val="single"/>
        </w:rPr>
        <w:t>the law</w:t>
      </w:r>
      <w:r w:rsidRPr="00D8534E">
        <w:rPr>
          <w:sz w:val="16"/>
        </w:rPr>
        <w:t xml:space="preserve">. That means </w:t>
      </w:r>
      <w:r w:rsidRPr="00007629">
        <w:rPr>
          <w:rStyle w:val="Emphasis"/>
        </w:rPr>
        <w:t>Roe’s core ruling is very likely to survive, no matter who is appointed to the Supreme Court</w:t>
      </w:r>
      <w:r w:rsidRPr="00D8534E">
        <w:rPr>
          <w:sz w:val="16"/>
        </w:rPr>
        <w:t xml:space="preserve">, for two reasons. </w:t>
      </w:r>
      <w:r w:rsidRPr="00503ABD">
        <w:rPr>
          <w:u w:val="single"/>
        </w:rPr>
        <w:t>First, for all its human-resources-speak about the penumbral right of women to self-actualize</w:t>
      </w:r>
      <w:r w:rsidRPr="00532E16">
        <w:rPr>
          <w:sz w:val="16"/>
          <w:szCs w:val="16"/>
        </w:rPr>
        <w:t xml:space="preserve"> </w:t>
      </w:r>
      <w:r w:rsidRPr="00D8534E">
        <w:rPr>
          <w:sz w:val="16"/>
        </w:rPr>
        <w:t xml:space="preserve">in the modern world, </w:t>
      </w:r>
      <w:r w:rsidRPr="00503ABD">
        <w:rPr>
          <w:u w:val="single"/>
        </w:rPr>
        <w:t>Casey’s reaffirmation of Roe is highly qualified</w:t>
      </w:r>
      <w:r w:rsidRPr="00D8534E">
        <w:rPr>
          <w:sz w:val="16"/>
        </w:rPr>
        <w:t xml:space="preserve">. It made clear that the state is free to adhere to a strongly pro-life policy even before “fetal viability.” </w:t>
      </w:r>
      <w:r w:rsidRPr="00503ABD">
        <w:rPr>
          <w:u w:val="single"/>
        </w:rPr>
        <w:t>The emphasis on state interest and viability</w:t>
      </w:r>
      <w:r w:rsidRPr="00D8534E">
        <w:rPr>
          <w:sz w:val="16"/>
        </w:rPr>
        <w:t xml:space="preserve">, moreover, </w:t>
      </w:r>
      <w:r w:rsidRPr="00331356">
        <w:rPr>
          <w:rStyle w:val="Emphasis"/>
        </w:rPr>
        <w:t>eroded the Roe fortress</w:t>
      </w:r>
      <w:r w:rsidRPr="00503ABD">
        <w:rPr>
          <w:u w:val="single"/>
        </w:rPr>
        <w:t xml:space="preserve"> around first-semester and pre-</w:t>
      </w:r>
      <w:r w:rsidRPr="00351D9A">
        <w:rPr>
          <w:u w:val="single"/>
        </w:rPr>
        <w:t>viability abortions. Regulations discouraging abortion were permissible as long as access to pre-viability abortion was not made burdensome</w:t>
      </w:r>
      <w:r w:rsidRPr="00D8534E">
        <w:rPr>
          <w:sz w:val="16"/>
        </w:rPr>
        <w:t xml:space="preserve"> to the point of being practically unavailable. </w:t>
      </w:r>
      <w:r w:rsidRPr="00351D9A">
        <w:rPr>
          <w:u w:val="single"/>
        </w:rPr>
        <w:t xml:space="preserve">And </w:t>
      </w:r>
      <w:r w:rsidRPr="00FD171A">
        <w:rPr>
          <w:rStyle w:val="Emphasis"/>
        </w:rPr>
        <w:t>viability is a dynamic concept</w:t>
      </w:r>
      <w:r w:rsidRPr="00D8534E">
        <w:rPr>
          <w:sz w:val="16"/>
        </w:rPr>
        <w:t xml:space="preserve">, so as evolving technology made it possible to preserve and protect unborn life at earlier stages, </w:t>
      </w:r>
      <w:r w:rsidRPr="00351D9A">
        <w:rPr>
          <w:u w:val="single"/>
        </w:rPr>
        <w:t xml:space="preserve">states would have commensurate power to restrict or even outlaw </w:t>
      </w:r>
      <w:r w:rsidRPr="009B6FB9">
        <w:rPr>
          <w:u w:val="single"/>
        </w:rPr>
        <w:t>abortion throughout more of pregnancy</w:t>
      </w:r>
      <w:r w:rsidRPr="00D8534E">
        <w:rPr>
          <w:sz w:val="16"/>
        </w:rPr>
        <w:t xml:space="preserve">. (See, e.g., our Alexandra DeSanctis’s piece on the progress of federal legislation seeking to outlaw most abortions after 20 weeks, the point at which most unborn children are sufficiently developed to feel pain.) To be sure, this is far from a perfect state of affairs for pro-lifers. But the national abortion debate should never have been moved to the federal courthouse for resolution, and pro-lifers cannot win it there in any event. It has to be won in the culture, from the ground up. </w:t>
      </w:r>
      <w:r w:rsidRPr="00351D9A">
        <w:rPr>
          <w:u w:val="single"/>
        </w:rPr>
        <w:t>Roe’s survival</w:t>
      </w:r>
      <w:r w:rsidRPr="00D8534E">
        <w:rPr>
          <w:sz w:val="16"/>
        </w:rPr>
        <w:t xml:space="preserve"> vel non </w:t>
      </w:r>
      <w:r w:rsidRPr="00351D9A">
        <w:rPr>
          <w:u w:val="single"/>
        </w:rPr>
        <w:t>will be a lagging indicator</w:t>
      </w:r>
      <w:r w:rsidRPr="00D8534E">
        <w:rPr>
          <w:sz w:val="16"/>
        </w:rPr>
        <w:t xml:space="preserve">. The second point is more problematic for conservatives. </w:t>
      </w:r>
      <w:r w:rsidRPr="00FD171A">
        <w:rPr>
          <w:rStyle w:val="Emphasis"/>
        </w:rPr>
        <w:t>Roe is not a one-off</w:t>
      </w:r>
      <w:r w:rsidRPr="00FD171A">
        <w:rPr>
          <w:sz w:val="16"/>
          <w:szCs w:val="16"/>
        </w:rPr>
        <w:t xml:space="preserve">. </w:t>
      </w:r>
      <w:r w:rsidRPr="00351D9A">
        <w:rPr>
          <w:u w:val="single"/>
        </w:rPr>
        <w:t>It was a dramatic but foreseeable progression in the Court’s oxymoronic “substantive due process” jurisprudence</w:t>
      </w:r>
      <w:r w:rsidRPr="00D8534E">
        <w:rPr>
          <w:sz w:val="16"/>
        </w:rPr>
        <w:t xml:space="preserve"> of the “mystery of human life” realm of “personhood.” The modern phase started with contraception (first rationalized by a theory of marital privacy, then, in fine make-it-up-as-we-go-along contradiction, extended by a conception of equality). </w:t>
      </w:r>
      <w:r w:rsidRPr="003D2C36">
        <w:rPr>
          <w:u w:val="single"/>
        </w:rPr>
        <w:t>It has since moved on to gay rights</w:t>
      </w:r>
      <w:r w:rsidRPr="00D8534E">
        <w:rPr>
          <w:sz w:val="16"/>
        </w:rPr>
        <w:t xml:space="preserve"> (including same-sex marriage, endorsed in Justice Kennedy’s Obergefell opinion in 2015), </w:t>
      </w:r>
      <w:r w:rsidRPr="003D2C36">
        <w:rPr>
          <w:u w:val="single"/>
        </w:rPr>
        <w:t>and now</w:t>
      </w:r>
      <w:r w:rsidRPr="00D8534E">
        <w:rPr>
          <w:sz w:val="16"/>
        </w:rPr>
        <w:t xml:space="preserve"> we are </w:t>
      </w:r>
      <w:r w:rsidRPr="003D2C36">
        <w:rPr>
          <w:u w:val="single"/>
        </w:rPr>
        <w:t>on to LGBTQ rights</w:t>
      </w:r>
      <w:r w:rsidRPr="00D8534E">
        <w:rPr>
          <w:sz w:val="16"/>
        </w:rPr>
        <w:t xml:space="preserve">, three-partner marriage (and why stop at three?), and who knows what other transgressive erosions of bourgeois culture. </w:t>
      </w:r>
      <w:r w:rsidRPr="003D2C36">
        <w:rPr>
          <w:u w:val="single"/>
        </w:rPr>
        <w:t>Regardless of a jurist’s legal position on substantive due process</w:t>
      </w:r>
      <w:r w:rsidRPr="00D8534E">
        <w:rPr>
          <w:sz w:val="16"/>
        </w:rPr>
        <w:t xml:space="preserve">, or of the jurist’s moral or policy positions on what it has wrought, </w:t>
      </w:r>
      <w:r w:rsidRPr="003D2C36">
        <w:rPr>
          <w:u w:val="single"/>
        </w:rPr>
        <w:t xml:space="preserve">Roe is part of a doctrinal edifice. To reach out and try to overrule </w:t>
      </w:r>
      <w:r w:rsidRPr="00B1670A">
        <w:rPr>
          <w:u w:val="single"/>
        </w:rPr>
        <w:t>it, particularly in a case in which it is not necessary to do so, would</w:t>
      </w:r>
      <w:r w:rsidRPr="003D2C36">
        <w:rPr>
          <w:u w:val="single"/>
        </w:rPr>
        <w:t xml:space="preserve"> be seen as an attack on the entire edifice</w:t>
      </w:r>
      <w:r w:rsidRPr="00616659">
        <w:rPr>
          <w:sz w:val="16"/>
          <w:szCs w:val="16"/>
        </w:rPr>
        <w:t xml:space="preserve">. </w:t>
      </w:r>
      <w:r w:rsidRPr="00007629">
        <w:rPr>
          <w:rStyle w:val="Emphasis"/>
        </w:rPr>
        <w:t>The Supreme Court is not going to take that on</w:t>
      </w:r>
      <w:r w:rsidRPr="00D8534E">
        <w:rPr>
          <w:sz w:val="16"/>
        </w:rPr>
        <w:t xml:space="preserve">. </w:t>
      </w:r>
      <w:r w:rsidRPr="00B1670A">
        <w:rPr>
          <w:u w:val="single"/>
        </w:rPr>
        <w:t>A more conservative Court would</w:t>
      </w:r>
      <w:r w:rsidRPr="00D8534E">
        <w:rPr>
          <w:sz w:val="16"/>
        </w:rPr>
        <w:t xml:space="preserve"> reject the promiscuous language of Justice Kennedy’s “liberty” musings and </w:t>
      </w:r>
      <w:r w:rsidRPr="00B1670A">
        <w:rPr>
          <w:u w:val="single"/>
        </w:rPr>
        <w:t>admonish that the polling station, not the courthouse, is the place for working out</w:t>
      </w:r>
      <w:r w:rsidRPr="00D8534E">
        <w:rPr>
          <w:sz w:val="16"/>
        </w:rPr>
        <w:t xml:space="preserve"> most </w:t>
      </w:r>
      <w:r w:rsidRPr="00B1670A">
        <w:rPr>
          <w:u w:val="single"/>
        </w:rPr>
        <w:t>clashes between the individual and society</w:t>
      </w:r>
      <w:r w:rsidRPr="00D8534E">
        <w:rPr>
          <w:sz w:val="16"/>
        </w:rPr>
        <w:t xml:space="preserve">. </w:t>
      </w:r>
      <w:r w:rsidRPr="00B1670A">
        <w:rPr>
          <w:rStyle w:val="Emphasis"/>
        </w:rPr>
        <w:t>It is not going to turn back the cultural clock</w:t>
      </w:r>
      <w:r w:rsidRPr="00D8534E">
        <w:rPr>
          <w:sz w:val="16"/>
        </w:rPr>
        <w:t>.</w:t>
      </w:r>
    </w:p>
    <w:p w:rsidR="00C6456A" w:rsidRDefault="00C6456A" w:rsidP="00C6456A">
      <w:pPr>
        <w:pStyle w:val="Heading3"/>
      </w:pPr>
      <w:r>
        <w:t>AT: Roe Turn (Specific)</w:t>
      </w:r>
    </w:p>
    <w:p w:rsidR="00C6456A" w:rsidRPr="00B1670A" w:rsidRDefault="00C6456A" w:rsidP="00C6456A">
      <w:pPr>
        <w:pStyle w:val="Heading4"/>
      </w:pPr>
      <w:r>
        <w:t>Kavanaugh, along with Roberts, won’t overturn Roe – most qualified sources prove [this is also the 1NC UQ author]</w:t>
      </w:r>
    </w:p>
    <w:p w:rsidR="00C6456A" w:rsidRDefault="00C6456A" w:rsidP="00C6456A">
      <w:r w:rsidRPr="00B1670A">
        <w:rPr>
          <w:rStyle w:val="Style13ptBold"/>
        </w:rPr>
        <w:t xml:space="preserve">Stuart </w:t>
      </w:r>
      <w:r>
        <w:rPr>
          <w:rStyle w:val="Style13ptBold"/>
        </w:rPr>
        <w:t xml:space="preserve">&amp; Kaplan </w:t>
      </w:r>
      <w:r w:rsidRPr="00B1670A">
        <w:rPr>
          <w:rStyle w:val="Style13ptBold"/>
        </w:rPr>
        <w:t>7/20</w:t>
      </w:r>
      <w:r>
        <w:t xml:space="preserve"> – Tessa Stuart is a Reporter at Rolling Stone, David A. Kaplan is a Supreme Court expert, a</w:t>
      </w:r>
      <w:r w:rsidRPr="00B1670A">
        <w:t>ward-winning Contributing Editor at Newsweek</w:t>
      </w:r>
      <w:r>
        <w:t>, and Adjunct Faculty Member at the New York University Arthur L. Carter Journalism Institute (“</w:t>
      </w:r>
      <w:r w:rsidRPr="00B1670A">
        <w:t>A Supreme Court Expert on Kavanaugh’s Confirmation Chances and the Future of Roe v. Wade</w:t>
      </w:r>
      <w:r>
        <w:t xml:space="preserve">”, Rolling Stone, </w:t>
      </w:r>
      <w:hyperlink r:id="rId91" w:history="1">
        <w:r w:rsidRPr="00B470AE">
          <w:rPr>
            <w:rStyle w:val="Hyperlink"/>
          </w:rPr>
          <w:t>https://www.rollingstone.com/politics/politics-features/supreme-court-kavanaugh-confirmation-701550/</w:t>
        </w:r>
      </w:hyperlink>
      <w:r>
        <w:t>, July 20, 2018)//CProst</w:t>
      </w:r>
    </w:p>
    <w:p w:rsidR="00C6456A" w:rsidRPr="00B1670A" w:rsidRDefault="00C6456A" w:rsidP="00C6456A">
      <w:pPr>
        <w:rPr>
          <w:sz w:val="16"/>
        </w:rPr>
      </w:pPr>
      <w:r w:rsidRPr="00B1670A">
        <w:rPr>
          <w:u w:val="single"/>
        </w:rPr>
        <w:t>If Kavanaugh is confirmed, do you think the court will overturn Roe v. Wade?</w:t>
      </w:r>
      <w:r>
        <w:rPr>
          <w:u w:val="single"/>
        </w:rPr>
        <w:t xml:space="preserve"> </w:t>
      </w:r>
      <w:r w:rsidRPr="00B1670A">
        <w:rPr>
          <w:sz w:val="16"/>
        </w:rPr>
        <w:t>I think R</w:t>
      </w:r>
      <w:r w:rsidRPr="00B1670A">
        <w:rPr>
          <w:u w:val="single"/>
        </w:rPr>
        <w:t>oberts is troubled by seeing the court get put in the maelstrom</w:t>
      </w:r>
      <w:r w:rsidRPr="00B1670A">
        <w:rPr>
          <w:sz w:val="16"/>
        </w:rPr>
        <w:t xml:space="preserve">. And I think </w:t>
      </w:r>
      <w:r w:rsidRPr="00B1670A">
        <w:rPr>
          <w:u w:val="single"/>
        </w:rPr>
        <w:t>he recognizes that Roe v. Wade would put the court in the maelstrom like no other ruling in modern times, even more so than Obamacare</w:t>
      </w:r>
      <w:r w:rsidRPr="00B1670A">
        <w:rPr>
          <w:sz w:val="16"/>
        </w:rPr>
        <w:t xml:space="preserve"> being decided in a presidential election year. My guess would be that </w:t>
      </w:r>
      <w:r w:rsidRPr="00B1670A">
        <w:rPr>
          <w:rStyle w:val="Emphasis"/>
        </w:rPr>
        <w:t>Roberts would not</w:t>
      </w:r>
      <w:r w:rsidRPr="00B1670A">
        <w:rPr>
          <w:u w:val="single"/>
        </w:rPr>
        <w:t xml:space="preserve"> vote to explicitly overturn Roe</w:t>
      </w:r>
      <w:r w:rsidRPr="00B1670A">
        <w:rPr>
          <w:sz w:val="16"/>
        </w:rPr>
        <w:t xml:space="preserve">, and my guess would be that </w:t>
      </w:r>
      <w:r w:rsidRPr="00B1670A">
        <w:rPr>
          <w:rStyle w:val="Emphasis"/>
        </w:rPr>
        <w:t>Kavanaugh would not</w:t>
      </w:r>
      <w:r w:rsidRPr="00B1670A">
        <w:rPr>
          <w:u w:val="single"/>
        </w:rPr>
        <w:t xml:space="preserve"> do so either. If Roe v. Wade squarely came before the court in six months or a year, my guess would be a </w:t>
      </w:r>
      <w:r w:rsidRPr="00B1670A">
        <w:rPr>
          <w:rStyle w:val="Emphasis"/>
        </w:rPr>
        <w:t>6-3 not to overturn it</w:t>
      </w:r>
      <w:r w:rsidRPr="00B1670A">
        <w:rPr>
          <w:sz w:val="16"/>
        </w:rPr>
        <w:t xml:space="preserve">. But – and it’s a significant “but” – you can chip away at Roe without overturning it. The Supreme Court has already upheld 24-hour waiting provisions. And you could easily imagine Kavanaugh and Roberts upholding virtually any regulation, any restriction on abortion, short of an outright ban on abortion. Trump promised to nominate justices who would overturn Roe – he’s not going to make good on that promise? I think </w:t>
      </w:r>
      <w:r w:rsidRPr="00B1670A">
        <w:rPr>
          <w:rStyle w:val="Emphasis"/>
        </w:rPr>
        <w:t>if overturning Roe was the coin of the realm</w:t>
      </w:r>
      <w:r w:rsidRPr="00B1670A">
        <w:rPr>
          <w:u w:val="single"/>
        </w:rPr>
        <w:t xml:space="preserve"> in Trump’s White House – or more accurately, in Don McGahn’s White House counsel’s office – then </w:t>
      </w:r>
      <w:r w:rsidRPr="00B1670A">
        <w:rPr>
          <w:rStyle w:val="Emphasis"/>
        </w:rPr>
        <w:t>Kavanaugh was the wrong pick</w:t>
      </w:r>
      <w:r w:rsidRPr="00B1670A">
        <w:rPr>
          <w:sz w:val="16"/>
        </w:rPr>
        <w:t xml:space="preserve">. </w:t>
      </w:r>
      <w:r w:rsidRPr="00B1670A">
        <w:rPr>
          <w:u w:val="single"/>
        </w:rPr>
        <w:t>Virtually anybody in the judicial conservative arena in the last 20 years is critical of Roe</w:t>
      </w:r>
      <w:r w:rsidRPr="00B1670A">
        <w:rPr>
          <w:sz w:val="16"/>
        </w:rPr>
        <w:t xml:space="preserve">. But I think </w:t>
      </w:r>
      <w:r w:rsidRPr="00B1670A">
        <w:rPr>
          <w:u w:val="single"/>
        </w:rPr>
        <w:t>it is a big gap for people like Kavanaugh between saying it was a lousy decision and taking the extraordinary step of overturning the ruling – all the more when the Supreme Court 25 years ago upheld</w:t>
      </w:r>
      <w:r w:rsidRPr="00B1670A">
        <w:rPr>
          <w:sz w:val="16"/>
        </w:rPr>
        <w:t xml:space="preserve"> it. But I think </w:t>
      </w:r>
      <w:r w:rsidRPr="00B1670A">
        <w:rPr>
          <w:u w:val="single"/>
        </w:rPr>
        <w:t>Don McGahn and other sophisticated lawyers in this administration and the Federalist Society don’t particularly care about Roe</w:t>
      </w:r>
      <w:r w:rsidRPr="00B1670A">
        <w:rPr>
          <w:sz w:val="16"/>
        </w:rPr>
        <w:t xml:space="preserve">. And, in some respects, [from their perspective] </w:t>
      </w:r>
      <w:r w:rsidRPr="00B1670A">
        <w:rPr>
          <w:u w:val="single"/>
        </w:rPr>
        <w:t>it’s nice to always have Roe out there because it keeps mobilizing the base and helping you win</w:t>
      </w:r>
      <w:r w:rsidRPr="00B1670A">
        <w:rPr>
          <w:sz w:val="16"/>
        </w:rPr>
        <w:t>, like in 2016. But the issue they really care about – and for which it is legitimate, as a partisan matter, to fear a Roberts-Kavanaugh court – is the [issue of the] power of the federal government.</w:t>
      </w:r>
    </w:p>
    <w:p w:rsidR="00C6456A" w:rsidRPr="00B1670A" w:rsidRDefault="00C6456A" w:rsidP="00C6456A">
      <w:pPr>
        <w:pStyle w:val="Heading4"/>
      </w:pPr>
      <w:r>
        <w:t xml:space="preserve">Kavanaugh won’t overturn Roe – past statements prove </w:t>
      </w:r>
    </w:p>
    <w:p w:rsidR="00C6456A" w:rsidRPr="00B1670A" w:rsidRDefault="00C6456A" w:rsidP="00C6456A">
      <w:pPr>
        <w:rPr>
          <w:rStyle w:val="Style13ptBold"/>
        </w:rPr>
      </w:pPr>
      <w:r w:rsidRPr="00B1670A">
        <w:rPr>
          <w:rStyle w:val="Style13ptBold"/>
        </w:rPr>
        <w:t>Lott 7/26</w:t>
      </w:r>
      <w:r w:rsidRPr="00B1670A">
        <w:t xml:space="preserve"> – </w:t>
      </w:r>
      <w:r>
        <w:t>F</w:t>
      </w:r>
      <w:r w:rsidRPr="00B1670A">
        <w:t xml:space="preserve">ormerly chief economist at the United States Sentencing Commission and columnist for Fox News </w:t>
      </w:r>
      <w:r>
        <w:t>(John R., “</w:t>
      </w:r>
      <w:r w:rsidRPr="00B1670A">
        <w:t>Here's the real reason Democrats are so scared about Kavanaugh joining the Supreme Court</w:t>
      </w:r>
      <w:r>
        <w:t xml:space="preserve">”, Fox News, </w:t>
      </w:r>
      <w:hyperlink r:id="rId92" w:history="1">
        <w:r w:rsidRPr="00B470AE">
          <w:rPr>
            <w:rStyle w:val="Hyperlink"/>
          </w:rPr>
          <w:t>http://www.foxnews.com/opinion/2018/07/26/heres-real-reason-democrats-are-so-scared-about-kavanaugh-joining-supreme-court.html</w:t>
        </w:r>
      </w:hyperlink>
      <w:r>
        <w:t xml:space="preserve">, July 26, 2018)//CProst </w:t>
      </w:r>
    </w:p>
    <w:p w:rsidR="00C6456A" w:rsidRPr="00B1670A" w:rsidRDefault="00C6456A" w:rsidP="00C6456A">
      <w:pPr>
        <w:rPr>
          <w:u w:val="single"/>
        </w:rPr>
      </w:pPr>
      <w:r w:rsidRPr="00B1670A">
        <w:rPr>
          <w:rStyle w:val="Emphasis"/>
        </w:rPr>
        <w:t>For those on the left who insist that Kavanaugh is dangerous</w:t>
      </w:r>
      <w:r w:rsidRPr="00B1670A">
        <w:rPr>
          <w:u w:val="single"/>
        </w:rPr>
        <w:t xml:space="preserve"> because he</w:t>
      </w:r>
      <w:r w:rsidRPr="00B1670A">
        <w:rPr>
          <w:sz w:val="16"/>
        </w:rPr>
        <w:t xml:space="preserve"> supposedly </w:t>
      </w:r>
      <w:r w:rsidRPr="00B1670A">
        <w:rPr>
          <w:u w:val="single"/>
        </w:rPr>
        <w:t>won’t follow precedent when it comes to Roe v Wade – the</w:t>
      </w:r>
      <w:r w:rsidRPr="00B1670A">
        <w:rPr>
          <w:sz w:val="16"/>
        </w:rPr>
        <w:t xml:space="preserve"> 1973 Supreme Court </w:t>
      </w:r>
      <w:r w:rsidRPr="00B1670A">
        <w:rPr>
          <w:u w:val="single"/>
        </w:rPr>
        <w:t>decision that legalized abortion</w:t>
      </w:r>
      <w:r w:rsidRPr="00B1670A">
        <w:rPr>
          <w:sz w:val="16"/>
        </w:rPr>
        <w:t xml:space="preserve"> nationwide – </w:t>
      </w:r>
      <w:r w:rsidRPr="00B1670A">
        <w:rPr>
          <w:u w:val="single"/>
        </w:rPr>
        <w:t xml:space="preserve">it seems clear that his critics haven’t read the book he </w:t>
      </w:r>
      <w:r w:rsidRPr="00B1670A">
        <w:rPr>
          <w:rStyle w:val="Emphasis"/>
        </w:rPr>
        <w:t>co-authored on precedent</w:t>
      </w:r>
      <w:r w:rsidRPr="00B1670A">
        <w:rPr>
          <w:sz w:val="16"/>
        </w:rPr>
        <w:t xml:space="preserve">. </w:t>
      </w:r>
      <w:r w:rsidRPr="00B1670A">
        <w:rPr>
          <w:u w:val="single"/>
        </w:rPr>
        <w:t xml:space="preserve">Kavanaugh argues that </w:t>
      </w:r>
      <w:r w:rsidRPr="00B1670A">
        <w:rPr>
          <w:rStyle w:val="Emphasis"/>
        </w:rPr>
        <w:t>precedents are</w:t>
      </w:r>
      <w:r w:rsidRPr="00B1670A">
        <w:rPr>
          <w:u w:val="single"/>
        </w:rPr>
        <w:t xml:space="preserve"> particularly </w:t>
      </w:r>
      <w:r w:rsidRPr="00B1670A">
        <w:rPr>
          <w:rStyle w:val="Emphasis"/>
        </w:rPr>
        <w:t>binding</w:t>
      </w:r>
      <w:r w:rsidRPr="00B1670A">
        <w:rPr>
          <w:u w:val="single"/>
        </w:rPr>
        <w:t xml:space="preserve"> when they have been around for a long time, have had large majorities on the court, and have been the subject of a number of Supreme Court decisions. All those points </w:t>
      </w:r>
      <w:r w:rsidRPr="00B1670A">
        <w:rPr>
          <w:rStyle w:val="Emphasis"/>
        </w:rPr>
        <w:t>surely apply to Roe v. Wade</w:t>
      </w:r>
      <w:r w:rsidRPr="00B1670A">
        <w:rPr>
          <w:sz w:val="16"/>
        </w:rPr>
        <w:t xml:space="preserve">. In addition, </w:t>
      </w:r>
      <w:r w:rsidRPr="00B1670A">
        <w:rPr>
          <w:u w:val="single"/>
        </w:rPr>
        <w:t xml:space="preserve">during his confirmation hearing to the D.C. Circuit Court in 2006, Kavanaugh promised, </w:t>
      </w:r>
      <w:r w:rsidRPr="00B1670A">
        <w:rPr>
          <w:rStyle w:val="Emphasis"/>
        </w:rPr>
        <w:t>“I would follow Roe v Wade faithfully and fully.”</w:t>
      </w:r>
    </w:p>
    <w:p w:rsidR="00C6456A" w:rsidRPr="00B1670A" w:rsidRDefault="00C6456A" w:rsidP="00C6456A">
      <w:pPr>
        <w:pStyle w:val="Heading4"/>
      </w:pPr>
      <w:r w:rsidRPr="00B1670A">
        <w:t xml:space="preserve">There’s too much at stake for </w:t>
      </w:r>
      <w:r>
        <w:t>Kavanaugh</w:t>
      </w:r>
      <w:r w:rsidRPr="00B1670A">
        <w:t xml:space="preserve"> to overturn Roe</w:t>
      </w:r>
    </w:p>
    <w:p w:rsidR="00C6456A" w:rsidRPr="00D8534E" w:rsidRDefault="00C6456A" w:rsidP="00C6456A">
      <w:r w:rsidRPr="00B1670A">
        <w:rPr>
          <w:rStyle w:val="Style13ptBold"/>
        </w:rPr>
        <w:t>Smith 7/17</w:t>
      </w:r>
      <w:r>
        <w:t xml:space="preserve"> – S</w:t>
      </w:r>
      <w:r w:rsidRPr="00B1670A">
        <w:t>enior fellow at the Discovery Institute’s Center on Human Exceptionalism</w:t>
      </w:r>
      <w:r>
        <w:t xml:space="preserve"> (Wesley J., “</w:t>
      </w:r>
      <w:r w:rsidRPr="00B1670A">
        <w:t>With Kavanaugh, Roe Will Bend but not Break</w:t>
      </w:r>
      <w:r>
        <w:t xml:space="preserve">”, National Review, </w:t>
      </w:r>
      <w:hyperlink r:id="rId93" w:history="1">
        <w:r w:rsidRPr="00B470AE">
          <w:rPr>
            <w:rStyle w:val="Hyperlink"/>
          </w:rPr>
          <w:t>https://www.nationalreview.com/corner/brett-kavanaugh-roe-v-wade-abortion-bend-not-break/</w:t>
        </w:r>
      </w:hyperlink>
      <w:r>
        <w:t xml:space="preserve">, July 17, 2018)//CProst </w:t>
      </w:r>
    </w:p>
    <w:p w:rsidR="00C6456A" w:rsidRDefault="00C6456A" w:rsidP="00C6456A">
      <w:pPr>
        <w:rPr>
          <w:sz w:val="16"/>
        </w:rPr>
      </w:pPr>
      <w:r w:rsidRPr="00B1670A">
        <w:rPr>
          <w:sz w:val="16"/>
        </w:rPr>
        <w:t xml:space="preserve">I worry that </w:t>
      </w:r>
      <w:r w:rsidRPr="00B1670A">
        <w:rPr>
          <w:u w:val="single"/>
        </w:rPr>
        <w:t>too many pro-lifers believe</w:t>
      </w:r>
      <w:r w:rsidRPr="00B1670A">
        <w:rPr>
          <w:sz w:val="16"/>
        </w:rPr>
        <w:t xml:space="preserve"> that </w:t>
      </w:r>
      <w:r w:rsidRPr="00B1670A">
        <w:rPr>
          <w:u w:val="single"/>
        </w:rPr>
        <w:t>the nomination</w:t>
      </w:r>
      <w:r w:rsidRPr="00B1670A">
        <w:rPr>
          <w:sz w:val="16"/>
        </w:rPr>
        <w:t xml:space="preserve"> and presumed confirmation </w:t>
      </w:r>
      <w:r w:rsidRPr="00B1670A">
        <w:rPr>
          <w:u w:val="single"/>
        </w:rPr>
        <w:t>of Judge Brett Kavanaugh to the Supreme Court will finally bring down Roe v. Wade</w:t>
      </w:r>
      <w:r w:rsidRPr="00B1670A">
        <w:rPr>
          <w:sz w:val="16"/>
        </w:rPr>
        <w:t xml:space="preserve">, returning the contentious issue of abortion to the states. Color me very dubious. </w:t>
      </w:r>
      <w:r w:rsidRPr="00B1670A">
        <w:rPr>
          <w:u w:val="single"/>
        </w:rPr>
        <w:t xml:space="preserve">The Supreme Court has always been as much a political body as a legal one. Reversing Roe would not just bring about increased social conflict, but spark a </w:t>
      </w:r>
      <w:r w:rsidRPr="00B1670A">
        <w:rPr>
          <w:rStyle w:val="Emphasis"/>
        </w:rPr>
        <w:t>raging cultural conflagration</w:t>
      </w:r>
      <w:r w:rsidRPr="00B1670A">
        <w:rPr>
          <w:sz w:val="16"/>
        </w:rPr>
        <w:t xml:space="preserve">. </w:t>
      </w:r>
      <w:r w:rsidRPr="00B1670A">
        <w:rPr>
          <w:u w:val="single"/>
        </w:rPr>
        <w:t xml:space="preserve">As he demonstrated in confirming Obamacare, Chief Justice Roberts will be </w:t>
      </w:r>
      <w:r w:rsidRPr="00B1670A">
        <w:rPr>
          <w:rStyle w:val="Emphasis"/>
        </w:rPr>
        <w:t>loath</w:t>
      </w:r>
      <w:r w:rsidRPr="00B1670A">
        <w:rPr>
          <w:u w:val="single"/>
        </w:rPr>
        <w:t xml:space="preserve"> to allow his beloved Supreme Court to be in the vortex of such turmoil</w:t>
      </w:r>
      <w:r w:rsidRPr="00B1670A">
        <w:rPr>
          <w:sz w:val="16"/>
        </w:rPr>
        <w:t xml:space="preserve"> — even though the Roe justices created the vortex in the first place. </w:t>
      </w:r>
      <w:r w:rsidRPr="00B1670A">
        <w:rPr>
          <w:u w:val="single"/>
        </w:rPr>
        <w:t>I think some other conservative justices</w:t>
      </w:r>
      <w:r w:rsidRPr="00B1670A">
        <w:rPr>
          <w:sz w:val="16"/>
        </w:rPr>
        <w:t xml:space="preserve"> — other than Thomas — </w:t>
      </w:r>
      <w:r w:rsidRPr="00B1670A">
        <w:rPr>
          <w:u w:val="single"/>
        </w:rPr>
        <w:t>might be similarly reticent</w:t>
      </w:r>
      <w:r w:rsidRPr="00B1670A">
        <w:rPr>
          <w:sz w:val="16"/>
        </w:rPr>
        <w:t xml:space="preserve">. If I am right, </w:t>
      </w:r>
      <w:r w:rsidRPr="00B1670A">
        <w:rPr>
          <w:u w:val="single"/>
        </w:rPr>
        <w:t xml:space="preserve">it would take </w:t>
      </w:r>
      <w:r w:rsidRPr="00B1670A">
        <w:rPr>
          <w:rStyle w:val="Emphasis"/>
        </w:rPr>
        <w:t>more than the 5-4 conservative majority</w:t>
      </w:r>
      <w:r w:rsidRPr="00B1670A">
        <w:rPr>
          <w:u w:val="single"/>
        </w:rPr>
        <w:t xml:space="preserve"> on the High Bench to make Roe go the way of Plessy v. Ferguson.</w:t>
      </w:r>
      <w:r w:rsidRPr="00B1670A">
        <w:rPr>
          <w:sz w:val="16"/>
        </w:rPr>
        <w:t xml:space="preserve"> I do, however, believe that Ka</w:t>
      </w:r>
      <w:r w:rsidRPr="00B1670A">
        <w:rPr>
          <w:u w:val="single"/>
        </w:rPr>
        <w:t>vanaugh’s elevation will lead to SCOTUS allowing greater state regulation of abortion than it has heretofore permitted</w:t>
      </w:r>
      <w:r w:rsidRPr="00B1670A">
        <w:rPr>
          <w:sz w:val="16"/>
        </w:rPr>
        <w:t xml:space="preserve">. In other words, </w:t>
      </w:r>
      <w:r w:rsidRPr="00B1670A">
        <w:rPr>
          <w:u w:val="single"/>
        </w:rPr>
        <w:t>to the</w:t>
      </w:r>
      <w:r w:rsidRPr="00B1670A">
        <w:rPr>
          <w:sz w:val="16"/>
        </w:rPr>
        <w:t xml:space="preserve"> fury of the increasingly openly pro-abortion enthusiasts — and the </w:t>
      </w:r>
      <w:r w:rsidRPr="00B1670A">
        <w:rPr>
          <w:u w:val="single"/>
        </w:rPr>
        <w:t>pronounced disappointment of pro-lifers</w:t>
      </w:r>
      <w:r w:rsidRPr="00B1670A">
        <w:rPr>
          <w:sz w:val="16"/>
        </w:rPr>
        <w:t xml:space="preserve"> — in the near term at least, </w:t>
      </w:r>
      <w:r w:rsidRPr="00B1670A">
        <w:rPr>
          <w:u w:val="single"/>
        </w:rPr>
        <w:t xml:space="preserve">Roe will probably </w:t>
      </w:r>
      <w:r w:rsidRPr="00B1670A">
        <w:rPr>
          <w:rStyle w:val="Emphasis"/>
        </w:rPr>
        <w:t>bend, but</w:t>
      </w:r>
      <w:r w:rsidRPr="00B1670A">
        <w:rPr>
          <w:u w:val="single"/>
        </w:rPr>
        <w:t xml:space="preserve"> it will </w:t>
      </w:r>
      <w:r w:rsidRPr="00B1670A">
        <w:rPr>
          <w:rStyle w:val="Emphasis"/>
        </w:rPr>
        <w:t>not break</w:t>
      </w:r>
      <w:r w:rsidRPr="00B1670A">
        <w:rPr>
          <w:sz w:val="16"/>
        </w:rPr>
        <w:t>.</w:t>
      </w:r>
    </w:p>
    <w:p w:rsidR="00C6456A" w:rsidRDefault="00F838B0" w:rsidP="00C6456A">
      <w:pPr>
        <w:pStyle w:val="Heading3"/>
      </w:pPr>
      <w:r>
        <w:t>AT: Roe (</w:t>
      </w:r>
      <w:r w:rsidR="00C6456A">
        <w:t>Midterms Turn</w:t>
      </w:r>
      <w:r>
        <w:t>)</w:t>
      </w:r>
      <w:r w:rsidR="00C6456A">
        <w:t xml:space="preserve">  </w:t>
      </w:r>
    </w:p>
    <w:p w:rsidR="00C6456A" w:rsidRPr="00F70D2E" w:rsidRDefault="00C6456A" w:rsidP="00C6456A">
      <w:pPr>
        <w:pStyle w:val="Heading4"/>
      </w:pPr>
      <w:r>
        <w:t xml:space="preserve">Overturning Roe gives the dems leverage to win the midterms – it increases voter turnout </w:t>
      </w:r>
    </w:p>
    <w:p w:rsidR="00C6456A" w:rsidRPr="00F70D2E" w:rsidRDefault="00C6456A" w:rsidP="00C6456A">
      <w:r w:rsidRPr="00F70D2E">
        <w:rPr>
          <w:rStyle w:val="Style13ptBold"/>
        </w:rPr>
        <w:t>Zimmerman 7/5</w:t>
      </w:r>
      <w:r>
        <w:t xml:space="preserve"> – </w:t>
      </w:r>
      <w:r w:rsidRPr="00F70D2E">
        <w:t>Professor of History of Education</w:t>
      </w:r>
      <w:r>
        <w:t xml:space="preserve"> at the University of Pennsylvania and Ph.D. in History at John Hopkins University (Jonathan, “</w:t>
      </w:r>
      <w:r w:rsidRPr="00F70D2E">
        <w:t>Overturning Roe v. Wade Could Remake American Politics</w:t>
      </w:r>
      <w:r>
        <w:t xml:space="preserve">”, The New Republic, </w:t>
      </w:r>
      <w:r w:rsidRPr="00F70D2E">
        <w:t>https://newrepublic.com/article/149596/overturning-roe-v-wade-remake-american-politics</w:t>
      </w:r>
      <w:r>
        <w:t>, July 5, 2018)//CProst</w:t>
      </w:r>
    </w:p>
    <w:p w:rsidR="00C6456A" w:rsidRDefault="00C6456A" w:rsidP="00C6456A">
      <w:pPr>
        <w:rPr>
          <w:sz w:val="16"/>
        </w:rPr>
      </w:pPr>
      <w:r w:rsidRPr="006722D1">
        <w:rPr>
          <w:sz w:val="16"/>
        </w:rPr>
        <w:t xml:space="preserve">This scenario is precisely what excited social conservatives are envisioning, now that President Trump gets to nominate a replacement for Justice Kennedy. </w:t>
      </w:r>
      <w:r w:rsidRPr="00D63FDC">
        <w:rPr>
          <w:u w:val="single"/>
        </w:rPr>
        <w:t>Kennedy’s retirement was “an answer to prayer,”</w:t>
      </w:r>
      <w:r w:rsidRPr="00F70D2E">
        <w:rPr>
          <w:sz w:val="16"/>
          <w:szCs w:val="16"/>
        </w:rPr>
        <w:t xml:space="preserve"> </w:t>
      </w:r>
      <w:r w:rsidRPr="006722D1">
        <w:rPr>
          <w:sz w:val="16"/>
        </w:rPr>
        <w:t xml:space="preserve">according to Iowa conservative Christian leader Bob Vander Plaats. </w:t>
      </w:r>
      <w:r w:rsidRPr="00D63FDC">
        <w:rPr>
          <w:u w:val="single"/>
        </w:rPr>
        <w:t>“We have a chance to take down Roe v. Wade,”</w:t>
      </w:r>
      <w:r w:rsidRPr="006722D1">
        <w:rPr>
          <w:sz w:val="16"/>
        </w:rPr>
        <w:t xml:space="preserve"> Vander Plaats told Fox News last week. “This is a historic moment.” </w:t>
      </w:r>
      <w:r w:rsidRPr="00D63FDC">
        <w:rPr>
          <w:u w:val="single"/>
        </w:rPr>
        <w:t xml:space="preserve">But polls consistently show that most Americans </w:t>
      </w:r>
      <w:r w:rsidRPr="00F63704">
        <w:rPr>
          <w:rStyle w:val="Emphasis"/>
        </w:rPr>
        <w:t>support abortion rights</w:t>
      </w:r>
      <w:r w:rsidRPr="00F63704">
        <w:rPr>
          <w:u w:val="single"/>
        </w:rPr>
        <w:t xml:space="preserve"> and</w:t>
      </w:r>
      <w:r w:rsidRPr="00376D5A">
        <w:rPr>
          <w:u w:val="single"/>
        </w:rPr>
        <w:t xml:space="preserve"> </w:t>
      </w:r>
      <w:r w:rsidRPr="00F63704">
        <w:rPr>
          <w:rStyle w:val="Emphasis"/>
        </w:rPr>
        <w:t>oppose the repeal of Roe</w:t>
      </w:r>
      <w:r w:rsidRPr="00F63704">
        <w:rPr>
          <w:sz w:val="16"/>
          <w:szCs w:val="16"/>
        </w:rPr>
        <w:t>.</w:t>
      </w:r>
      <w:r w:rsidRPr="006722D1">
        <w:rPr>
          <w:sz w:val="16"/>
        </w:rPr>
        <w:t xml:space="preserve"> On July 2, </w:t>
      </w:r>
      <w:r w:rsidRPr="00376D5A">
        <w:rPr>
          <w:u w:val="single"/>
        </w:rPr>
        <w:t>Quinnipiac released a new survey demonstrating that Americans back the Roe decision two to one: 63 percent approve of the ruling</w:t>
      </w:r>
      <w:r w:rsidRPr="006722D1">
        <w:rPr>
          <w:sz w:val="16"/>
        </w:rPr>
        <w:t xml:space="preserve"> and only 31 percent disagree with it. </w:t>
      </w:r>
      <w:r w:rsidRPr="00376D5A">
        <w:rPr>
          <w:u w:val="single"/>
        </w:rPr>
        <w:t xml:space="preserve">If the Supreme Court explicitly overturned the decision, it might provide Democrats with a way to bring </w:t>
      </w:r>
      <w:r w:rsidRPr="00F70D2E">
        <w:rPr>
          <w:rStyle w:val="Emphasis"/>
        </w:rPr>
        <w:t>new voters to the polls</w:t>
      </w:r>
      <w:r w:rsidRPr="00376D5A">
        <w:rPr>
          <w:u w:val="single"/>
        </w:rPr>
        <w:t>—just as Roe did for the GOP</w:t>
      </w:r>
      <w:r w:rsidRPr="006722D1">
        <w:rPr>
          <w:sz w:val="16"/>
        </w:rPr>
        <w:t xml:space="preserve">. Republican judges know that, too, which is why a flat-out repeal of Roe remains improbable. The more likely path is a continued restriction of abortion rights, of the type that we’ve already seen over the past few years: parental notification laws, stricter requirements for clinics, and so on. But </w:t>
      </w:r>
      <w:r w:rsidRPr="006722D1">
        <w:rPr>
          <w:u w:val="single"/>
        </w:rPr>
        <w:t xml:space="preserve">if Roe v. Wade gets struck down, </w:t>
      </w:r>
      <w:r w:rsidRPr="00B1670A">
        <w:rPr>
          <w:u w:val="single"/>
        </w:rPr>
        <w:t>liberal</w:t>
      </w:r>
      <w:r w:rsidRPr="00B1670A">
        <w:rPr>
          <w:rStyle w:val="Emphasis"/>
        </w:rPr>
        <w:t xml:space="preserve"> Democrats will</w:t>
      </w:r>
      <w:r w:rsidRPr="006722D1">
        <w:rPr>
          <w:u w:val="single"/>
        </w:rPr>
        <w:t xml:space="preserve"> finally </w:t>
      </w:r>
      <w:r w:rsidRPr="00B1670A">
        <w:rPr>
          <w:rStyle w:val="Emphasis"/>
        </w:rPr>
        <w:t>receive a symbolic weapon</w:t>
      </w:r>
      <w:r w:rsidRPr="006722D1">
        <w:rPr>
          <w:u w:val="single"/>
        </w:rPr>
        <w:t xml:space="preserve"> of the same magnitude as the 1973 ruling</w:t>
      </w:r>
      <w:r w:rsidRPr="006722D1">
        <w:rPr>
          <w:sz w:val="16"/>
        </w:rPr>
        <w:t xml:space="preserve">. </w:t>
      </w:r>
      <w:r w:rsidRPr="006722D1">
        <w:rPr>
          <w:u w:val="single"/>
        </w:rPr>
        <w:t>Whatever the case reversing Roe is called, it will be reviled</w:t>
      </w:r>
      <w:r w:rsidRPr="006722D1">
        <w:rPr>
          <w:sz w:val="16"/>
        </w:rPr>
        <w:t>—</w:t>
      </w:r>
      <w:r w:rsidRPr="006722D1">
        <w:rPr>
          <w:u w:val="single"/>
        </w:rPr>
        <w:t>and</w:t>
      </w:r>
      <w:r w:rsidRPr="006722D1">
        <w:rPr>
          <w:sz w:val="16"/>
        </w:rPr>
        <w:t xml:space="preserve">, most of all, </w:t>
      </w:r>
      <w:r w:rsidRPr="006722D1">
        <w:rPr>
          <w:u w:val="single"/>
        </w:rPr>
        <w:t>remembered—by millions of voters</w:t>
      </w:r>
      <w:r w:rsidRPr="006722D1">
        <w:rPr>
          <w:sz w:val="16"/>
        </w:rPr>
        <w:t>. And in ten or twenty years’ time</w:t>
      </w:r>
      <w:r w:rsidRPr="00F70D2E">
        <w:rPr>
          <w:sz w:val="16"/>
          <w:szCs w:val="16"/>
        </w:rPr>
        <w:t xml:space="preserve">, </w:t>
      </w:r>
      <w:r w:rsidRPr="006722D1">
        <w:rPr>
          <w:u w:val="single"/>
        </w:rPr>
        <w:t>we might be remembering how the Supreme Court triggered yet another revolution in American politics</w:t>
      </w:r>
      <w:r w:rsidRPr="006722D1">
        <w:rPr>
          <w:sz w:val="16"/>
        </w:rPr>
        <w:t>.</w:t>
      </w:r>
    </w:p>
    <w:p w:rsidR="00C6456A" w:rsidRDefault="00C6456A" w:rsidP="00C6456A">
      <w:pPr>
        <w:pStyle w:val="Heading2"/>
      </w:pPr>
      <w:r>
        <w:t>Aff</w:t>
      </w:r>
    </w:p>
    <w:p w:rsidR="00F838B0" w:rsidRPr="005E47B2" w:rsidRDefault="00F838B0" w:rsidP="00F838B0">
      <w:pPr>
        <w:pStyle w:val="Heading3"/>
      </w:pPr>
      <w:r>
        <w:t>UQ - Red State Democrats</w:t>
      </w:r>
    </w:p>
    <w:p w:rsidR="00F838B0" w:rsidRDefault="00F838B0" w:rsidP="00F838B0">
      <w:pPr>
        <w:pStyle w:val="Heading4"/>
      </w:pPr>
      <w:r>
        <w:t xml:space="preserve">Uq overwhelms the link – A handful of Red-State democrats will vote for Kavanaugh which ensures confirmation even if there’s GOP splippage </w:t>
      </w:r>
    </w:p>
    <w:p w:rsidR="00F838B0" w:rsidRPr="00EF7BD1" w:rsidRDefault="00F838B0" w:rsidP="00F838B0">
      <w:r w:rsidRPr="00E04072">
        <w:rPr>
          <w:rStyle w:val="Style13ptBold"/>
        </w:rPr>
        <w:t>Lehman 18</w:t>
      </w:r>
      <w:r>
        <w:t xml:space="preserve"> – </w:t>
      </w:r>
      <w:r w:rsidRPr="00E04072">
        <w:rPr>
          <w:sz w:val="16"/>
          <w:szCs w:val="16"/>
        </w:rPr>
        <w:t xml:space="preserve">Charles Lehman is a staff writer for the Washington Free Beacon (“Poll: Red-State Voters Waint Their Dem. Senators to Confirm Kavanaugh”, Free Beacon, 7/23/18, </w:t>
      </w:r>
      <w:hyperlink r:id="rId94" w:history="1">
        <w:r w:rsidRPr="00E04072">
          <w:rPr>
            <w:rStyle w:val="Hyperlink"/>
            <w:sz w:val="16"/>
            <w:szCs w:val="16"/>
          </w:rPr>
          <w:t>https://freebeacon.com/politics/poll-red-state-voters-want-dem-senators-confirm-kavanaugh/</w:t>
        </w:r>
      </w:hyperlink>
      <w:r w:rsidRPr="00E04072">
        <w:rPr>
          <w:sz w:val="16"/>
          <w:szCs w:val="16"/>
        </w:rPr>
        <w:t>) // KZ</w:t>
      </w:r>
    </w:p>
    <w:p w:rsidR="00F838B0" w:rsidRPr="00E04072" w:rsidRDefault="00F838B0" w:rsidP="00F838B0">
      <w:pPr>
        <w:rPr>
          <w:sz w:val="16"/>
        </w:rPr>
      </w:pPr>
      <w:r w:rsidRPr="00EF7BD1">
        <w:rPr>
          <w:u w:val="single"/>
        </w:rPr>
        <w:t>Constituents of four red-state Democrats in the Senate want to see Judge Brett Kavanaugh confirmed to the Supreme Court, according to a new poll.</w:t>
      </w:r>
      <w:r>
        <w:rPr>
          <w:u w:val="single"/>
        </w:rPr>
        <w:t xml:space="preserve"> </w:t>
      </w:r>
      <w:r w:rsidRPr="00E04072">
        <w:rPr>
          <w:u w:val="single"/>
        </w:rPr>
        <w:t>The poll,</w:t>
      </w:r>
      <w:r w:rsidRPr="00E04072">
        <w:rPr>
          <w:sz w:val="16"/>
        </w:rPr>
        <w:t xml:space="preserve"> administered by North Star Opinion Research on behalf of the Judicial Crisis Network, </w:t>
      </w:r>
      <w:r w:rsidRPr="00E04072">
        <w:rPr>
          <w:u w:val="single"/>
        </w:rPr>
        <w:t>surveyed voters in Alabama, Indiana, North Dakota, and West Virginia, all states with incumbent Democratic senators which also voted for President Donald Trump in the 2016 election. Three of those Senators—Joe Donnelly (Ind.), Heidi Heitkamp (N.D.), and Joe Manchin (W. Va.) are up for reelection in November.</w:t>
      </w:r>
      <w:r>
        <w:rPr>
          <w:u w:val="single"/>
        </w:rPr>
        <w:t xml:space="preserve"> </w:t>
      </w:r>
      <w:r w:rsidRPr="00E04072">
        <w:rPr>
          <w:sz w:val="16"/>
        </w:rPr>
        <w:t xml:space="preserve">According to North Star's poll, </w:t>
      </w:r>
      <w:r w:rsidRPr="00E04072">
        <w:rPr>
          <w:u w:val="single"/>
        </w:rPr>
        <w:t>significant majorities of voters in all four states want to see Kavanaugh confirmed. In North Dakota, 60 percent of voters support confirmation while only 22 percent oppose it; West Virginia is 55 to 30, Alabama 54 to 30, and Indiana 52 to 34.</w:t>
      </w:r>
      <w:r>
        <w:rPr>
          <w:u w:val="single"/>
        </w:rPr>
        <w:t xml:space="preserve"> </w:t>
      </w:r>
      <w:r w:rsidRPr="00E04072">
        <w:rPr>
          <w:u w:val="single"/>
        </w:rPr>
        <w:t>Support for Kavanaugh is even stronger among self-identified independents. 60 percent of independents support confirmation in North Dakota, versus 18 percent opposing; 59 support and 23 oppose in West Virginia; 54 to 30 in Alabama; and 48 to 34 in Indiana.</w:t>
      </w:r>
      <w:r>
        <w:rPr>
          <w:u w:val="single"/>
        </w:rPr>
        <w:t xml:space="preserve"> </w:t>
      </w:r>
      <w:r w:rsidRPr="00E04072">
        <w:rPr>
          <w:sz w:val="16"/>
        </w:rPr>
        <w:t xml:space="preserve">"Judge Kavanaugh is a fair and independent judge who bases his decisions on the Constitution, which is why President Trump nominated him and why a lopsided majority of voters in key states support his confirmation," Said Carrie Severino, chief counsel and policy director at the Judicial Crisis Network. </w:t>
      </w:r>
      <w:r w:rsidRPr="00E04072">
        <w:rPr>
          <w:u w:val="single"/>
        </w:rPr>
        <w:t>These results may put further pressure on red-state Democrats facing pressure from their Republican colleagues to back Kavanaugh. Heitkamp, Manchin, and Donnelly all voted for President Donald Trump's first Supreme Court nominee, Neil Gorsuch; Sen. Doug Jones (Ala.) was not in the Senate at the time of the confirmation, but is likely dealing with similar lobbying from colleagues across the aisle.</w:t>
      </w:r>
      <w:r>
        <w:rPr>
          <w:u w:val="single"/>
        </w:rPr>
        <w:t xml:space="preserve"> </w:t>
      </w:r>
      <w:r w:rsidRPr="00E04072">
        <w:rPr>
          <w:sz w:val="16"/>
        </w:rPr>
        <w:t xml:space="preserve">"Red-state Democrats have a choice: stand with their constituents and support President Trump's extraordinarily qualified Supreme Court nominee, or stand with Chuck Schumer and be a rubber stamp for the extreme liberal special interests," Severino said. The North Star poll also found that </w:t>
      </w:r>
      <w:r w:rsidRPr="00E04072">
        <w:rPr>
          <w:u w:val="single"/>
        </w:rPr>
        <w:t>two thirds of voters in the pivotal states approve of the job the Supreme Court is doing, including with the addition of Gorsuch. The court has a 68 percent approval rating in North Dakota, 67 percent in Indiana, 63 percent in West Virginia, and 60 percent in Alabama</w:t>
      </w:r>
      <w:r w:rsidRPr="00E04072">
        <w:rPr>
          <w:sz w:val="16"/>
        </w:rPr>
        <w:t>.</w:t>
      </w:r>
    </w:p>
    <w:p w:rsidR="00F838B0" w:rsidRDefault="00F838B0" w:rsidP="00F838B0"/>
    <w:p w:rsidR="00F838B0" w:rsidRDefault="00F838B0" w:rsidP="00F838B0"/>
    <w:p w:rsidR="00F838B0" w:rsidRDefault="00F838B0" w:rsidP="00F838B0"/>
    <w:p w:rsidR="00F838B0" w:rsidRPr="002944CD" w:rsidRDefault="00F838B0" w:rsidP="00F838B0"/>
    <w:p w:rsidR="00F838B0" w:rsidRDefault="00F838B0" w:rsidP="00F838B0">
      <w:pPr>
        <w:pStyle w:val="Heading3"/>
      </w:pPr>
      <w:r>
        <w:t xml:space="preserve">2AC – Kavanaugh Bad (Environment) </w:t>
      </w:r>
    </w:p>
    <w:p w:rsidR="00F838B0" w:rsidRPr="009C70A7" w:rsidRDefault="00F838B0" w:rsidP="00F838B0">
      <w:pPr>
        <w:pStyle w:val="Heading4"/>
        <w:rPr>
          <w:rStyle w:val="Style13ptBold"/>
          <w:b/>
        </w:rPr>
      </w:pPr>
      <w:r w:rsidRPr="009C70A7">
        <w:rPr>
          <w:rStyle w:val="Style13ptBold"/>
          <w:b/>
        </w:rPr>
        <w:t xml:space="preserve">Kavanaugh is energizing deregulation activists, lobbiests, and government officials </w:t>
      </w:r>
    </w:p>
    <w:p w:rsidR="00F838B0" w:rsidRDefault="00F838B0" w:rsidP="00F838B0">
      <w:r w:rsidRPr="008D61F5">
        <w:rPr>
          <w:rStyle w:val="Style13ptBold"/>
        </w:rPr>
        <w:t>Dlouhy and Eidelson 18</w:t>
      </w:r>
      <w:r>
        <w:t xml:space="preserve"> – </w:t>
      </w:r>
      <w:r w:rsidRPr="008D61F5">
        <w:rPr>
          <w:sz w:val="16"/>
          <w:szCs w:val="16"/>
        </w:rPr>
        <w:t xml:space="preserve">Jennifer Dlouhy writes about energy policy and environmental regulations for Bloomberg, Josh Eidelson covers labor for Bloomberg, “Trump’s Deregulators Emboldened by Kavanaugh Supreme Court Pick”, Bloomberg, 7/25/18, </w:t>
      </w:r>
      <w:hyperlink r:id="rId95" w:history="1">
        <w:r w:rsidRPr="004721A3">
          <w:rPr>
            <w:rStyle w:val="Hyperlink"/>
            <w:sz w:val="16"/>
            <w:szCs w:val="16"/>
          </w:rPr>
          <w:t>https://www.bloomberg.com/news/articles/2018-07-23/trump-is-said-to-seek-repeal-of-california-s-smog-fighting-power</w:t>
        </w:r>
      </w:hyperlink>
      <w:r w:rsidRPr="008D61F5">
        <w:rPr>
          <w:sz w:val="16"/>
          <w:szCs w:val="16"/>
        </w:rPr>
        <w:t>)</w:t>
      </w:r>
      <w:r>
        <w:rPr>
          <w:sz w:val="16"/>
          <w:szCs w:val="16"/>
        </w:rPr>
        <w:t xml:space="preserve"> // KZ</w:t>
      </w:r>
    </w:p>
    <w:p w:rsidR="00F838B0" w:rsidRPr="008D61F5" w:rsidRDefault="00F838B0" w:rsidP="00F838B0">
      <w:pPr>
        <w:rPr>
          <w:sz w:val="16"/>
        </w:rPr>
      </w:pPr>
      <w:r w:rsidRPr="008D61F5">
        <w:rPr>
          <w:sz w:val="16"/>
        </w:rPr>
        <w:t xml:space="preserve">Trump administration officials were putting the finishing touches on a strategy to roll back car pollution standards when they received a boost from an unexpected source: the Supreme Court. </w:t>
      </w:r>
      <w:r w:rsidRPr="008D61F5">
        <w:rPr>
          <w:u w:val="single"/>
        </w:rPr>
        <w:t>The</w:t>
      </w:r>
      <w:r w:rsidRPr="008D61F5">
        <w:rPr>
          <w:sz w:val="16"/>
        </w:rPr>
        <w:t xml:space="preserve"> announced </w:t>
      </w:r>
      <w:r w:rsidRPr="008D61F5">
        <w:rPr>
          <w:u w:val="single"/>
        </w:rPr>
        <w:t>retirement of</w:t>
      </w:r>
      <w:r w:rsidRPr="008D61F5">
        <w:rPr>
          <w:sz w:val="16"/>
        </w:rPr>
        <w:t xml:space="preserve"> Justice Anthony </w:t>
      </w:r>
      <w:r w:rsidRPr="008D61F5">
        <w:rPr>
          <w:u w:val="single"/>
        </w:rPr>
        <w:t>Kennedy</w:t>
      </w:r>
      <w:r w:rsidRPr="008D61F5">
        <w:rPr>
          <w:sz w:val="16"/>
        </w:rPr>
        <w:t xml:space="preserve">, a swing vote on the court, </w:t>
      </w:r>
      <w:r w:rsidRPr="008D61F5">
        <w:rPr>
          <w:u w:val="single"/>
        </w:rPr>
        <w:t>and the plan to replace him with</w:t>
      </w:r>
      <w:r w:rsidRPr="008D61F5">
        <w:rPr>
          <w:sz w:val="16"/>
        </w:rPr>
        <w:t xml:space="preserve"> a reliable conservative in Brett </w:t>
      </w:r>
      <w:r w:rsidRPr="008D61F5">
        <w:rPr>
          <w:u w:val="single"/>
        </w:rPr>
        <w:t>Kavanaugh, energized the regulators. They plan to go with the boldest option, including a challenge to California’s ability to set its own limits</w:t>
      </w:r>
      <w:r w:rsidRPr="008D61F5">
        <w:rPr>
          <w:sz w:val="16"/>
        </w:rPr>
        <w:t xml:space="preserve">, according to people familiar with the deliberations. </w:t>
      </w:r>
      <w:r w:rsidRPr="008D61F5">
        <w:rPr>
          <w:u w:val="single"/>
        </w:rPr>
        <w:t xml:space="preserve">Similar conversations are going on at agencies across the government as they develop plans to dial back Obama-era rules governing </w:t>
      </w:r>
      <w:r w:rsidRPr="008D61F5">
        <w:rPr>
          <w:sz w:val="16"/>
        </w:rPr>
        <w:t xml:space="preserve">everything from </w:t>
      </w:r>
      <w:r w:rsidRPr="008D61F5">
        <w:rPr>
          <w:u w:val="single"/>
        </w:rPr>
        <w:t>the environmen</w:t>
      </w:r>
      <w:r w:rsidRPr="008D61F5">
        <w:rPr>
          <w:sz w:val="16"/>
        </w:rPr>
        <w:t xml:space="preserve">t to labor relations. Political appointees are growing more confident of prevailing in court and contemplating being more aggressive as a result, according to the people. </w:t>
      </w:r>
      <w:r w:rsidRPr="008D61F5">
        <w:rPr>
          <w:u w:val="single"/>
        </w:rPr>
        <w:t>Their optimism is rooted in the expectation that Kavanaugh will be confirmed</w:t>
      </w:r>
      <w:r w:rsidRPr="008D61F5">
        <w:rPr>
          <w:sz w:val="16"/>
        </w:rPr>
        <w:t xml:space="preserve"> to the Supreme Court </w:t>
      </w:r>
      <w:r w:rsidRPr="008D61F5">
        <w:rPr>
          <w:u w:val="single"/>
        </w:rPr>
        <w:t>and bring with him the same willingness to rein in regulations that has marked his judicial career</w:t>
      </w:r>
      <w:r w:rsidRPr="008D61F5">
        <w:rPr>
          <w:sz w:val="16"/>
        </w:rPr>
        <w:t xml:space="preserve">. During his tenure on the U.S. Court of Appeals for the District of Columbia Circuit, which hears most lawsuits challenging federal agencies, </w:t>
      </w:r>
      <w:r w:rsidRPr="008D61F5">
        <w:rPr>
          <w:u w:val="single"/>
        </w:rPr>
        <w:t>Kavanaugh has voted to restrain regulators that stray beyond their congressional mandates.</w:t>
      </w:r>
      <w:r>
        <w:rPr>
          <w:u w:val="single"/>
        </w:rPr>
        <w:t xml:space="preserve"> </w:t>
      </w:r>
      <w:r w:rsidRPr="008D61F5">
        <w:rPr>
          <w:sz w:val="16"/>
        </w:rPr>
        <w:t xml:space="preserve">Reinforcing Confidence “The likelihood of Justice </w:t>
      </w:r>
      <w:r w:rsidRPr="008D61F5">
        <w:rPr>
          <w:u w:val="single"/>
        </w:rPr>
        <w:t xml:space="preserve">Kavanaugh </w:t>
      </w:r>
      <w:r w:rsidRPr="008D61F5">
        <w:rPr>
          <w:sz w:val="16"/>
        </w:rPr>
        <w:t xml:space="preserve">on the Supreme Court </w:t>
      </w:r>
      <w:r w:rsidRPr="008D61F5">
        <w:rPr>
          <w:u w:val="single"/>
        </w:rPr>
        <w:t>is affecting how political appointees in federal agencies think about the deregulatory agenda</w:t>
      </w:r>
      <w:r w:rsidRPr="008D61F5">
        <w:rPr>
          <w:sz w:val="16"/>
        </w:rPr>
        <w:t xml:space="preserve"> right now,” said Mike McKenna, a Republican energy strategist. “</w:t>
      </w:r>
      <w:r w:rsidRPr="008D61F5">
        <w:rPr>
          <w:u w:val="single"/>
        </w:rPr>
        <w:t>It is expanding their sense of the possible, and</w:t>
      </w:r>
      <w:r w:rsidRPr="008D61F5">
        <w:rPr>
          <w:sz w:val="16"/>
        </w:rPr>
        <w:t xml:space="preserve"> it is enforcing and </w:t>
      </w:r>
      <w:r w:rsidRPr="008D61F5">
        <w:rPr>
          <w:u w:val="single"/>
        </w:rPr>
        <w:t>reinforcing their confidence that more aggressive actions are likely to withstand judicial scrutiny.”</w:t>
      </w:r>
      <w:r>
        <w:rPr>
          <w:u w:val="single"/>
        </w:rPr>
        <w:t xml:space="preserve"> </w:t>
      </w:r>
      <w:r w:rsidRPr="008D61F5">
        <w:rPr>
          <w:sz w:val="16"/>
        </w:rPr>
        <w:t xml:space="preserve">The first evidence of this new attitude may be the Trump administration’s coming proposal to revoke California’s authority to regulate automobile greenhouse gas emissions and slam the brakes on federal rules boosting fuel efficiency. The proposal amounts to a frontal assault on the nation’s most populous state as well as one of former President Barack Obama’s signature efforts to combat climate change. The White House was already reviewing a draft of the vehicle standards proposal by the time Kennedy announced his retirement June 27, and the major thrust of the measure has not been altered by subsequent interagency negotiations. But inside the Transportation Department and the Environmental Protection Agency, officials believe </w:t>
      </w:r>
      <w:r w:rsidRPr="008D61F5">
        <w:rPr>
          <w:u w:val="single"/>
        </w:rPr>
        <w:t>Kavanaugh’s nomination gives them more room to maneuver.</w:t>
      </w:r>
      <w:r>
        <w:rPr>
          <w:u w:val="single"/>
        </w:rPr>
        <w:t xml:space="preserve"> </w:t>
      </w:r>
      <w:r w:rsidRPr="008D61F5">
        <w:rPr>
          <w:sz w:val="16"/>
        </w:rPr>
        <w:t xml:space="preserve">Read More: Trump Is Said to Seek Repeal of California Clean-Car Powers “It has increased their level of confidence,” said Myron Ebell, director of the Competitive Enterprise Institute’s Center for Energy and Environment. “Kavanaugh has been a very sane voice on regulatory restraint for a very long time on the court, and I don’t see that he’s going to change his views on things.” </w:t>
      </w:r>
      <w:r w:rsidRPr="008D61F5">
        <w:rPr>
          <w:u w:val="single"/>
        </w:rPr>
        <w:t>The new dynamic</w:t>
      </w:r>
      <w:r w:rsidRPr="008D61F5">
        <w:rPr>
          <w:sz w:val="16"/>
        </w:rPr>
        <w:t xml:space="preserve"> -- or, really, the prospect of it -- also </w:t>
      </w:r>
      <w:r w:rsidRPr="008D61F5">
        <w:rPr>
          <w:u w:val="single"/>
        </w:rPr>
        <w:t>could entice businesses to challenge more regulations in federal court. “It will embolden the business community to challenge existing regulations</w:t>
      </w:r>
      <w:r w:rsidRPr="008D61F5">
        <w:rPr>
          <w:sz w:val="16"/>
        </w:rPr>
        <w:t xml:space="preserve"> and increase the burden and risk for pro-labor, pro-consumer and pro-environment administrations to issue new protections in the future,” said Jordan Barab, who previously was a deputy assistant secretary at the Occupational Safety and Health Administration. Read More: Kavanaugh Could Usher in New Business-Friendly Era on High Court To be sure, Kavanaugh’s confirmation in the narrowly divided Senate is not guaranteed, nor are any of his future votes on questions over the legitimacy of federal rules. But Kavanaugh’s record on the U.S. Court of Appeals for the District of Columbia Circuit indicates he is willing to restrain federal agencies when they are acting without Congress’s explicit instruction -- and likely to give them a long leash when it comes to removing regulations. </w:t>
      </w:r>
      <w:r w:rsidRPr="008D61F5">
        <w:rPr>
          <w:u w:val="single"/>
        </w:rPr>
        <w:t>He is a staunch advocate of the separation of powers, ensuring that administrative agencies stay within their constitutional bounds.</w:t>
      </w:r>
      <w:r>
        <w:rPr>
          <w:u w:val="single"/>
        </w:rPr>
        <w:t xml:space="preserve"> </w:t>
      </w:r>
      <w:r w:rsidRPr="008D61F5">
        <w:rPr>
          <w:sz w:val="16"/>
        </w:rPr>
        <w:t xml:space="preserve">In cases where former President Barack Obama’s agencies strained the bounds of legislative authority, a narrower approach by the Trump administration could be bolstered by the high court. Slam Dunk It isn’t a slam dunk, though. Jody Freeman, a Harvard environmental law professor and an architect of the Obama administration’s fuel efficiency pact with California, said it’s not clear how Kavanaugh would view key legal questions around the fuel economy rollback. “I don’t think we have enough of a record on Kavanaugh’s views of state powers and federalism to be confident about how this particular challenge would come out,” she said. At the National Labor Relations Board, which sets precedents dictating what employees have workplace organizing rights and what kinds of worker protests are protected, Republican appointees could “shift labor law violently to the right” secure in the knowledge that a Supreme Court majority with Kavanaugh would uphold them, said Michael Duff, a University of Wyoming law professor and former agency attorney. The new legal landscape could discourage regulators at the Occupational Safety and Health Administration from pro-labor moves, while emboldening employers to challenge the agency’s enforcement, said Deborah Berkowitz, a former chief of staff there. Challenge OSHA “It would encourage employers to challenge every single thing regarding worker safety and health right up to the Supreme Court,” she said. “It would encourage employers that don’t want to provide safe conditions to thumb their nose at OSHA and the law and just start challenging every agency action.” David Lopez, who was general counsel of the Equal Employment Opportunity Commission and is now incoming co-dean of Rutgers Law School - Camden, said “I know everyone in that town who practices law at the highest level knows who’s on the court, and they count the votes on the court.” For pro-business appointees at agencies seeking to loosen regulation, “It certainly would not be unreasonable for them to think they have a little bit more latitude in terms of what they do.” The idea is just beginning to take hold in some federal agencies, but </w:t>
      </w:r>
      <w:r w:rsidRPr="008D61F5">
        <w:rPr>
          <w:u w:val="single"/>
        </w:rPr>
        <w:t>business lobbyists and</w:t>
      </w:r>
      <w:r w:rsidRPr="008D61F5">
        <w:rPr>
          <w:sz w:val="16"/>
        </w:rPr>
        <w:t xml:space="preserve"> some </w:t>
      </w:r>
      <w:r w:rsidRPr="008D61F5">
        <w:rPr>
          <w:u w:val="single"/>
        </w:rPr>
        <w:t>activists are already looking for ways to exploit Kavanaugh’s nomination.</w:t>
      </w:r>
      <w:r>
        <w:rPr>
          <w:u w:val="single"/>
        </w:rPr>
        <w:t xml:space="preserve"> </w:t>
      </w:r>
      <w:r w:rsidRPr="008D61F5">
        <w:rPr>
          <w:sz w:val="16"/>
        </w:rPr>
        <w:t>For instance, Ebell and other</w:t>
      </w:r>
      <w:r w:rsidRPr="008D61F5">
        <w:rPr>
          <w:u w:val="single"/>
        </w:rPr>
        <w:t xml:space="preserve"> conservatives could highlight the shifting legal landscape as they push the EPA to revisit and reverse its landmark conclusion that greenhouse gas emissions endanger public health and the environment, a ruling that provided the legal foundation for rules stemming them.</w:t>
      </w:r>
      <w:r w:rsidRPr="008D61F5">
        <w:rPr>
          <w:sz w:val="16"/>
        </w:rPr>
        <w:t xml:space="preserve"> The message is that “better times are around the corner in terms of some of these court decisions,” </w:t>
      </w:r>
      <w:r w:rsidRPr="008D61F5">
        <w:rPr>
          <w:u w:val="single"/>
        </w:rPr>
        <w:t>Ebell said.</w:t>
      </w:r>
      <w:r w:rsidRPr="008D61F5">
        <w:rPr>
          <w:sz w:val="16"/>
        </w:rPr>
        <w:t xml:space="preserve"> “Over the coming months if Kavanaugh is confirmed, I think </w:t>
      </w:r>
      <w:r w:rsidRPr="008D61F5">
        <w:rPr>
          <w:u w:val="single"/>
        </w:rPr>
        <w:t>we will have a stronger argument to go to the EPA and say, ‘You really need to consider the endangerment finding.’</w:t>
      </w:r>
      <w:r w:rsidRPr="008D61F5">
        <w:rPr>
          <w:sz w:val="16"/>
        </w:rPr>
        <w:t xml:space="preserve"> ”</w:t>
      </w:r>
    </w:p>
    <w:p w:rsidR="00F838B0" w:rsidRDefault="00F838B0" w:rsidP="00F838B0"/>
    <w:p w:rsidR="00F838B0" w:rsidRDefault="00F838B0" w:rsidP="00F838B0"/>
    <w:p w:rsidR="00F838B0" w:rsidRPr="00AA02BB" w:rsidRDefault="00F838B0" w:rsidP="00F838B0">
      <w:pPr>
        <w:pStyle w:val="Heading4"/>
      </w:pPr>
      <w:r>
        <w:t xml:space="preserve">Kavanaugh will slash and prevent regulations that help the environment </w:t>
      </w:r>
    </w:p>
    <w:p w:rsidR="00F838B0" w:rsidRPr="00AA02BB" w:rsidRDefault="00F838B0" w:rsidP="00F838B0">
      <w:pPr>
        <w:rPr>
          <w:sz w:val="16"/>
          <w:szCs w:val="16"/>
        </w:rPr>
      </w:pPr>
      <w:r w:rsidRPr="00AA02BB">
        <w:rPr>
          <w:rStyle w:val="Style13ptBold"/>
        </w:rPr>
        <w:t>Mintz 18</w:t>
      </w:r>
      <w:r>
        <w:t xml:space="preserve">  - </w:t>
      </w:r>
      <w:r w:rsidRPr="00AA02BB">
        <w:rPr>
          <w:sz w:val="16"/>
          <w:szCs w:val="16"/>
        </w:rPr>
        <w:t>Joel A. Mintz is a Professor of Law Emeritus and the C. William Trout Senior Fellow in Public Interest Law at Nova Southeastern University College of Law and a Member Scholar at the Center for Progressive Reform. He has taught and written extensively about environmental laws and issues (Joel, “Kavanaugh may limit environmental protections if confirmed to Supreme Court”, The Sun Sentinel, 7/25/18)</w:t>
      </w:r>
      <w:r>
        <w:rPr>
          <w:sz w:val="16"/>
          <w:szCs w:val="16"/>
        </w:rPr>
        <w:t xml:space="preserve"> // KZ</w:t>
      </w:r>
    </w:p>
    <w:p w:rsidR="00F838B0" w:rsidRPr="00AA02BB" w:rsidRDefault="00F838B0" w:rsidP="00F838B0">
      <w:pPr>
        <w:rPr>
          <w:u w:val="single"/>
        </w:rPr>
      </w:pPr>
      <w:r w:rsidRPr="00AA02BB">
        <w:rPr>
          <w:u w:val="single"/>
        </w:rPr>
        <w:t>Recent events have underscored the vital importance of effective environmental regulation</w:t>
      </w:r>
      <w:r w:rsidRPr="00AA02BB">
        <w:rPr>
          <w:sz w:val="16"/>
        </w:rPr>
        <w:t xml:space="preserve"> for Floridians. Blue green algae — apparently caused by releases of contaminated water from Lake Okeechobee — has blanketed significant portions of our state’s east and west coasts, causing major economic losses and posing a threat to the health of coastal residents. Pro-active regulation and enforcement of environmental laws could (and should) have prevented these abysmal consequences. In fact, lawsuits play a critical role in shaping the laws that guide government regulation of the environment; and </w:t>
      </w:r>
      <w:r w:rsidRPr="00AA02BB">
        <w:rPr>
          <w:u w:val="single"/>
        </w:rPr>
        <w:t>the U.S. Supreme Court— which has lately been almost evenly divided in important environmental cases — often has the last word on the government’s crucial ability to protect public health and the environment from the perils of pollution.</w:t>
      </w:r>
      <w:r>
        <w:rPr>
          <w:u w:val="single"/>
        </w:rPr>
        <w:t xml:space="preserve"> </w:t>
      </w:r>
      <w:r w:rsidRPr="00AA02BB">
        <w:rPr>
          <w:sz w:val="16"/>
        </w:rPr>
        <w:t xml:space="preserve">President </w:t>
      </w:r>
      <w:r w:rsidRPr="00AA02BB">
        <w:rPr>
          <w:u w:val="single"/>
        </w:rPr>
        <w:t>Trump’s</w:t>
      </w:r>
      <w:r w:rsidRPr="00AA02BB">
        <w:rPr>
          <w:sz w:val="16"/>
        </w:rPr>
        <w:t xml:space="preserve"> controversial </w:t>
      </w:r>
      <w:r w:rsidRPr="00AA02BB">
        <w:rPr>
          <w:u w:val="single"/>
        </w:rPr>
        <w:t>nomination of</w:t>
      </w:r>
      <w:r w:rsidRPr="00AA02BB">
        <w:rPr>
          <w:sz w:val="16"/>
        </w:rPr>
        <w:t xml:space="preserve"> Judge Brett </w:t>
      </w:r>
      <w:r w:rsidRPr="00AA02BB">
        <w:rPr>
          <w:u w:val="single"/>
        </w:rPr>
        <w:t xml:space="preserve">Kavanaugh </w:t>
      </w:r>
      <w:r w:rsidRPr="00AA02BB">
        <w:rPr>
          <w:sz w:val="16"/>
        </w:rPr>
        <w:t xml:space="preserve">to replace centrist Justice Anthony Kennedy on the nation’s highest court </w:t>
      </w:r>
      <w:r w:rsidRPr="00AA02BB">
        <w:rPr>
          <w:u w:val="single"/>
        </w:rPr>
        <w:t>is thus a matter of crucial importance for the future of environmental pollution control. Unfortunately, a preliminary review of Kavanaugh’s judicial writings and votes provides little basis for optimism regarding the positions he will take in environmental cases if his nomination to join the Court is confirmed.</w:t>
      </w:r>
      <w:r>
        <w:rPr>
          <w:u w:val="single"/>
        </w:rPr>
        <w:t xml:space="preserve"> </w:t>
      </w:r>
      <w:r w:rsidRPr="00AA02BB">
        <w:rPr>
          <w:sz w:val="16"/>
        </w:rPr>
        <w:t xml:space="preserve">Indifference leads to the sliming of a Florida river | Opinion </w:t>
      </w:r>
      <w:r w:rsidRPr="00AA02BB">
        <w:rPr>
          <w:u w:val="single"/>
        </w:rPr>
        <w:t>Kavanaugh has served for 12 years as a judge on the D.C. Circuit, an intermediate federal court that handles numerous appeals from challenges to the actions of EPA and other federal agencies with environmental responsibilities. With only a small number of exceptions, his opinions have narrowly construed the authority of EPA and favored polluting industries over environmental interests</w:t>
      </w:r>
      <w:r w:rsidRPr="00AA02BB">
        <w:rPr>
          <w:sz w:val="16"/>
        </w:rPr>
        <w:t xml:space="preserve">. A few examples will suffice. </w:t>
      </w:r>
      <w:r w:rsidRPr="00AA02BB">
        <w:rPr>
          <w:u w:val="single"/>
        </w:rPr>
        <w:t>Kavanaugh voted to strike down EPA’s Clean Air Interstate Rule, which regulates cross-state air pollution from power plants,</w:t>
      </w:r>
      <w:r w:rsidRPr="00AA02BB">
        <w:rPr>
          <w:sz w:val="16"/>
        </w:rPr>
        <w:t xml:space="preserve"> only to be reversed by the U.S. Supreme Court — with conservative Justices Kennedy and Roberts joining the Court’s majority opinion. To his credit</w:t>
      </w:r>
      <w:r w:rsidRPr="00AA02BB">
        <w:rPr>
          <w:u w:val="single"/>
        </w:rPr>
        <w:t>, Kavanaugh appears to accept</w:t>
      </w:r>
      <w:r w:rsidRPr="00AA02BB">
        <w:rPr>
          <w:sz w:val="16"/>
        </w:rPr>
        <w:t xml:space="preserve"> the scientifically supported connection between human-generated greenhouse gas emissions and </w:t>
      </w:r>
      <w:r w:rsidRPr="00AA02BB">
        <w:rPr>
          <w:u w:val="single"/>
        </w:rPr>
        <w:t>climate change. Nonetheless, he has refused to recognize EPA’s legal authority to address this grave, ever-growing, and paramount environmental problem.</w:t>
      </w:r>
      <w:r>
        <w:rPr>
          <w:u w:val="single"/>
        </w:rPr>
        <w:t xml:space="preserve"> </w:t>
      </w:r>
      <w:r w:rsidRPr="00AA02BB">
        <w:rPr>
          <w:sz w:val="16"/>
        </w:rPr>
        <w:t xml:space="preserve">Thus, </w:t>
      </w:r>
      <w:r w:rsidRPr="00AA02BB">
        <w:rPr>
          <w:u w:val="single"/>
        </w:rPr>
        <w:t>Kavanaugh wrote the majority opinion in a</w:t>
      </w:r>
      <w:r w:rsidRPr="00AA02BB">
        <w:rPr>
          <w:sz w:val="16"/>
        </w:rPr>
        <w:t xml:space="preserve"> 2017 </w:t>
      </w:r>
      <w:r w:rsidRPr="00AA02BB">
        <w:rPr>
          <w:u w:val="single"/>
        </w:rPr>
        <w:t>decision that struck down EPA’s regulation of hydroflourocarbons</w:t>
      </w:r>
      <w:r w:rsidRPr="00AA02BB">
        <w:rPr>
          <w:sz w:val="16"/>
        </w:rPr>
        <w:t xml:space="preserve">, a powerful greenhouse gas, and he expressed skepticism regarding EPA’s efforts to curb greenhouse gas emissions during oral arguments in a 2016 challenge to the agency’s Clean Power Plan. He dissented from an opinion that upheld EPA’s decision to veto a state-proposed permit for an immense, environmentally damaging new strip mine in West Virginia. And all that was long after the Supreme Court ruled that it was EPA’s obligation to regulate greenhouse gas emissions. </w:t>
      </w:r>
      <w:r w:rsidRPr="00AA02BB">
        <w:rPr>
          <w:u w:val="single"/>
        </w:rPr>
        <w:t>Kavanaugh’s past record in environmental cases presents a true contrast with the views of Anthony Kennedy,</w:t>
      </w:r>
      <w:r w:rsidRPr="00AA02BB">
        <w:rPr>
          <w:sz w:val="16"/>
        </w:rPr>
        <w:t xml:space="preserve"> the Associate Justice whose seat he would fill. While far from the most environmentally friendly justice on the Court, Kennedy authored or signed onto opinions that reflected a sensitivity to the practical importance of vigorous environmental regulation — a recognition that is substantially absent from Kavanaugh’s D.C. Circuit writings. Instead, Kavanaugh’s environmental opinions are more in line with those of the late Justice Antonin Scalia and the justices who comprise the current “conservative wing” of the Supreme Court. Like Scalia, Kavanaugh claims to adhere to a “textualist” approach to statutory analysis — the view that it is rarely necessary to look beyond the “plain meaning” of the language of statutes and the Constitution. But as with Scalia and other textualists, the “plain meaning” seems always to agree with Kavanaugh’s pro-industry slant. Kavanaugh also strongly favors a narrow cost-benefit analysis of new regulations — insisting that the monetized benefits of a rule exceed the costs. The problem, of course, is that </w:t>
      </w:r>
      <w:r w:rsidRPr="00AA02BB">
        <w:rPr>
          <w:u w:val="single"/>
        </w:rPr>
        <w:t xml:space="preserve">some benefits </w:t>
      </w:r>
      <w:r w:rsidRPr="00AA02BB">
        <w:rPr>
          <w:sz w:val="16"/>
        </w:rPr>
        <w:t xml:space="preserve">— saving a few hundred lives, preventing thousands of asthma attacks, and so on — </w:t>
      </w:r>
      <w:r w:rsidRPr="00AA02BB">
        <w:rPr>
          <w:u w:val="single"/>
        </w:rPr>
        <w:t>aren’t so readily given to green eyeshade analysis, and they start with the presumption that polluting industries have a right to impose all manner of health burdens on the rest of us.</w:t>
      </w:r>
      <w:r>
        <w:rPr>
          <w:u w:val="single"/>
        </w:rPr>
        <w:t xml:space="preserve"> </w:t>
      </w:r>
      <w:r w:rsidRPr="00AA02BB">
        <w:rPr>
          <w:sz w:val="16"/>
        </w:rPr>
        <w:t xml:space="preserve">Moreover, </w:t>
      </w:r>
      <w:r w:rsidRPr="00AA02BB">
        <w:rPr>
          <w:u w:val="single"/>
        </w:rPr>
        <w:t>Kavanaugh has taken a narrow view of the doctrine of “standing to sue” — the eligibility of parties to bring lawsuits to enforce environmental laws</w:t>
      </w:r>
      <w:r w:rsidRPr="00AA02BB">
        <w:rPr>
          <w:sz w:val="16"/>
        </w:rPr>
        <w:t xml:space="preserve"> — an interpretation that tends to preclude public interest organizations from using the courts to protect our health and the environment. Justices sometimes evolve during long judicial careers, and predicting how any judge will vote on particular cases is a somewhat speculative enterprise. Nonetheless, at least to the extent that Judge </w:t>
      </w:r>
      <w:r w:rsidRPr="00AA02BB">
        <w:rPr>
          <w:u w:val="single"/>
        </w:rPr>
        <w:t>Kavanaugh’</w:t>
      </w:r>
      <w:r w:rsidRPr="00AA02BB">
        <w:rPr>
          <w:sz w:val="16"/>
        </w:rPr>
        <w:t xml:space="preserve">s prior record in environmental cases provides a guide, he </w:t>
      </w:r>
      <w:r w:rsidRPr="00AA02BB">
        <w:rPr>
          <w:u w:val="single"/>
        </w:rPr>
        <w:t>appears likely to join with four other justices to form a Supreme Court majority that takes a dim and narrow view of regulations designed to protect our air, water and land, and all who breathe, drink, and tread the earth.</w:t>
      </w:r>
    </w:p>
    <w:p w:rsidR="00C6456A" w:rsidRPr="0015297B" w:rsidRDefault="00F838B0" w:rsidP="00C6456A">
      <w:pPr>
        <w:pStyle w:val="Heading3"/>
      </w:pPr>
      <w:r>
        <w:t xml:space="preserve">2AC - </w:t>
      </w:r>
      <w:r w:rsidR="00C6456A">
        <w:t>Kavanaugh Bad</w:t>
      </w:r>
      <w:r>
        <w:t xml:space="preserve"> (Precedent) </w:t>
      </w:r>
      <w:r w:rsidR="00C6456A">
        <w:t xml:space="preserve"> </w:t>
      </w:r>
    </w:p>
    <w:p w:rsidR="00C6456A" w:rsidRDefault="00C6456A" w:rsidP="00C6456A">
      <w:pPr>
        <w:pStyle w:val="Heading4"/>
      </w:pPr>
      <w:r>
        <w:t xml:space="preserve">Confirming Kavanaugh sets a harmful precedent </w:t>
      </w:r>
    </w:p>
    <w:p w:rsidR="00C6456A" w:rsidRPr="0015297B" w:rsidRDefault="00C6456A" w:rsidP="00C6456A">
      <w:pPr>
        <w:rPr>
          <w:rStyle w:val="Style13ptBold"/>
          <w:b w:val="0"/>
        </w:rPr>
      </w:pPr>
      <w:r>
        <w:rPr>
          <w:rStyle w:val="Style13ptBold"/>
        </w:rPr>
        <w:t xml:space="preserve">Brown 7/25/18 </w:t>
      </w:r>
      <w:r>
        <w:rPr>
          <w:rStyle w:val="Style13ptBold"/>
          <w:b w:val="0"/>
        </w:rPr>
        <w:t xml:space="preserve">(Eleanor, </w:t>
      </w:r>
      <w:r w:rsidRPr="0015297B">
        <w:rPr>
          <w:rStyle w:val="Style13ptBold"/>
          <w:b w:val="0"/>
        </w:rPr>
        <w:t>professor of law and international affairs and a senior scientis</w:t>
      </w:r>
      <w:r>
        <w:rPr>
          <w:rStyle w:val="Style13ptBold"/>
          <w:b w:val="0"/>
        </w:rPr>
        <w:t xml:space="preserve">t at the Rock Ethics Institute </w:t>
      </w:r>
      <w:r w:rsidRPr="0015297B">
        <w:rPr>
          <w:rStyle w:val="Style13ptBold"/>
          <w:b w:val="0"/>
        </w:rPr>
        <w:t>at Th</w:t>
      </w:r>
      <w:r>
        <w:rPr>
          <w:rStyle w:val="Style13ptBold"/>
          <w:b w:val="0"/>
        </w:rPr>
        <w:t>e Pennsylvania State University, “</w:t>
      </w:r>
      <w:r w:rsidRPr="0015297B">
        <w:rPr>
          <w:rStyle w:val="Style13ptBold"/>
          <w:b w:val="0"/>
        </w:rPr>
        <w:t>Elite law professors are brushing politics aside to support fellow elite Brett Kavanaugh. That</w:t>
      </w:r>
      <w:r>
        <w:rPr>
          <w:rStyle w:val="Style13ptBold"/>
          <w:b w:val="0"/>
        </w:rPr>
        <w:t xml:space="preserve">’s inexcusable in the Trump era”, Vox, </w:t>
      </w:r>
      <w:hyperlink r:id="rId96" w:history="1">
        <w:r w:rsidRPr="006429AF">
          <w:rPr>
            <w:rStyle w:val="Hyperlink"/>
          </w:rPr>
          <w:t>https://www.vox.com/the-big-idea/2018/7/25/17609844/brett-kavanaugh-confirmation-yale-law-school-elites-supreme-court-amar</w:t>
        </w:r>
      </w:hyperlink>
      <w:r>
        <w:rPr>
          <w:rStyle w:val="Style13ptBold"/>
          <w:b w:val="0"/>
        </w:rPr>
        <w:t>, KC)</w:t>
      </w:r>
    </w:p>
    <w:p w:rsidR="00C6456A" w:rsidRPr="0015297B" w:rsidRDefault="00C6456A" w:rsidP="00C6456A">
      <w:pPr>
        <w:rPr>
          <w:rStyle w:val="StyleUnderline"/>
        </w:rPr>
      </w:pPr>
      <w:r>
        <w:t xml:space="preserve">As someone from the “Third World,” I fear that </w:t>
      </w:r>
      <w:r w:rsidRPr="0015297B">
        <w:rPr>
          <w:rStyle w:val="StyleUnderline"/>
        </w:rPr>
        <w:t>legal elites are taking their country’s institutions for granted. They see a colleague who is perhaps also a friend, with credentials very much like theirs, being nominated for the highest court in the land, and they quite understandably want to applaud.</w:t>
      </w:r>
    </w:p>
    <w:p w:rsidR="00C6456A" w:rsidRPr="0015297B" w:rsidRDefault="00C6456A" w:rsidP="00C6456A">
      <w:pPr>
        <w:rPr>
          <w:rStyle w:val="StyleUnderline"/>
        </w:rPr>
      </w:pPr>
      <w:r>
        <w:t xml:space="preserve">In less politically precarious times, we might debate whether Kavanaugh’s impressive resume should earn him a “yes” vote, even from Democratic senators. But if anyone should realize that </w:t>
      </w:r>
      <w:r w:rsidRPr="0015297B">
        <w:rPr>
          <w:rStyle w:val="StyleUnderline"/>
        </w:rPr>
        <w:t>extraordinary “constitutional politics” are required in these abnormal times, it is the legal elites who are now writing in support of Kavanaugh.</w:t>
      </w:r>
    </w:p>
    <w:p w:rsidR="00C6456A" w:rsidRPr="0015297B" w:rsidRDefault="00C6456A" w:rsidP="00C6456A">
      <w:pPr>
        <w:rPr>
          <w:rStyle w:val="StyleUnderline"/>
        </w:rPr>
      </w:pPr>
      <w:r>
        <w:t>As Jed Shugerman of Fordham Law School has noted, “</w:t>
      </w:r>
      <w:r w:rsidRPr="0015297B">
        <w:rPr>
          <w:rStyle w:val="StyleUnderline"/>
        </w:rPr>
        <w:t>no president [with] concrete and credible evidence of high crimes has ever appointed a Justice to the Supreme Court.” We need to be having a robust conversation about what it means that this is precisely what may be happening now.</w:t>
      </w:r>
    </w:p>
    <w:p w:rsidR="00C6456A" w:rsidRDefault="00C6456A" w:rsidP="00C6456A">
      <w:r>
        <w:t xml:space="preserve">And </w:t>
      </w:r>
      <w:r w:rsidRPr="0015297B">
        <w:rPr>
          <w:rStyle w:val="StyleUnderline"/>
        </w:rPr>
        <w:t>this is not a conversation for the pages of an obscure law review. Other law professors need to ask this question persistently and loudly in the public domain. It is the minimum that legal elites owe to their fellow citizens.</w:t>
      </w:r>
    </w:p>
    <w:p w:rsidR="00C6456A" w:rsidRPr="0015297B" w:rsidRDefault="00C6456A" w:rsidP="00C6456A">
      <w:pPr>
        <w:rPr>
          <w:rStyle w:val="StyleUnderline"/>
        </w:rPr>
      </w:pPr>
      <w:r w:rsidRPr="0015297B">
        <w:rPr>
          <w:rStyle w:val="StyleUnderline"/>
        </w:rPr>
        <w:t>If legal elites fail to do so, they will be following a global practice where elites act to protect each other, creating tremendous risk not only for legal institutions, but also for non-elites. And non-elites are much more likely to need the law’s protection than are most graduates of Ivy League law schools.</w:t>
      </w:r>
    </w:p>
    <w:p w:rsidR="00C6456A" w:rsidRDefault="00C6456A" w:rsidP="00C6456A"/>
    <w:p w:rsidR="00F838B0" w:rsidRDefault="00F838B0" w:rsidP="00F838B0">
      <w:pPr>
        <w:pStyle w:val="Heading3"/>
      </w:pPr>
      <w:r>
        <w:t xml:space="preserve">2AC – Kavanaugh Bad (Generic) </w:t>
      </w:r>
    </w:p>
    <w:p w:rsidR="00F838B0" w:rsidRDefault="00F838B0" w:rsidP="00F838B0"/>
    <w:p w:rsidR="00F838B0" w:rsidRDefault="00F838B0" w:rsidP="00F838B0">
      <w:r>
        <w:t xml:space="preserve"> </w:t>
      </w:r>
    </w:p>
    <w:p w:rsidR="00F838B0" w:rsidRDefault="00F838B0" w:rsidP="00F838B0"/>
    <w:p w:rsidR="00F838B0" w:rsidRDefault="00F838B0" w:rsidP="00F838B0">
      <w:pPr>
        <w:pStyle w:val="Heading4"/>
      </w:pPr>
      <w:r>
        <w:t xml:space="preserve">Kavanaugh hinders congressional regulations </w:t>
      </w:r>
    </w:p>
    <w:p w:rsidR="00F838B0" w:rsidRDefault="00F838B0" w:rsidP="00F838B0">
      <w:pPr>
        <w:rPr>
          <w:sz w:val="16"/>
          <w:szCs w:val="16"/>
        </w:rPr>
      </w:pPr>
      <w:r w:rsidRPr="001163D9">
        <w:rPr>
          <w:rStyle w:val="Style13ptBold"/>
        </w:rPr>
        <w:t>McGarity 18</w:t>
      </w:r>
      <w:r>
        <w:t xml:space="preserve"> – </w:t>
      </w:r>
      <w:r w:rsidRPr="001163D9">
        <w:rPr>
          <w:sz w:val="16"/>
          <w:szCs w:val="16"/>
        </w:rPr>
        <w:t xml:space="preserve">Thomas McGarity is a leading scholar in the fields of administrative law and environmental law at The University of Texas at Austin School of Law (“Judge Kavanaugh’s Deregulatory Agenda”, The American Prospect, 7/25/18, </w:t>
      </w:r>
      <w:hyperlink r:id="rId97" w:history="1">
        <w:r w:rsidRPr="004721A3">
          <w:rPr>
            <w:rStyle w:val="Hyperlink"/>
            <w:sz w:val="16"/>
            <w:szCs w:val="16"/>
          </w:rPr>
          <w:t>http://prospect.org/article/judge-kavanaugh%E2%80%99s-deregulatory-agenda</w:t>
        </w:r>
      </w:hyperlink>
      <w:r w:rsidRPr="001163D9">
        <w:rPr>
          <w:sz w:val="16"/>
          <w:szCs w:val="16"/>
        </w:rPr>
        <w:t>)</w:t>
      </w:r>
      <w:r>
        <w:rPr>
          <w:sz w:val="16"/>
          <w:szCs w:val="16"/>
        </w:rPr>
        <w:t xml:space="preserve"> //KZ</w:t>
      </w:r>
    </w:p>
    <w:p w:rsidR="00F838B0" w:rsidRPr="0063547C" w:rsidRDefault="00F838B0" w:rsidP="00F838B0"/>
    <w:p w:rsidR="00F838B0" w:rsidRPr="001163D9" w:rsidRDefault="00F838B0" w:rsidP="00F838B0">
      <w:pPr>
        <w:rPr>
          <w:sz w:val="16"/>
        </w:rPr>
      </w:pPr>
      <w:r w:rsidRPr="00C22F9A">
        <w:rPr>
          <w:u w:val="single"/>
        </w:rPr>
        <w:t>With Kavanaugh</w:t>
      </w:r>
      <w:r w:rsidRPr="001163D9">
        <w:rPr>
          <w:sz w:val="16"/>
        </w:rPr>
        <w:t xml:space="preserve">'s confirmation, </w:t>
      </w:r>
      <w:r w:rsidRPr="00C22F9A">
        <w:rPr>
          <w:u w:val="single"/>
        </w:rPr>
        <w:t>it became nearly impossible for Congress to put into place programs designed to protect the weak and vulnerable from irresponsible businesses.</w:t>
      </w:r>
      <w:r>
        <w:rPr>
          <w:u w:val="single"/>
        </w:rPr>
        <w:t xml:space="preserve"> </w:t>
      </w:r>
      <w:r w:rsidRPr="001163D9">
        <w:rPr>
          <w:sz w:val="16"/>
        </w:rPr>
        <w:t xml:space="preserve">Most of us take for granted the </w:t>
      </w:r>
      <w:r w:rsidRPr="00C22F9A">
        <w:rPr>
          <w:u w:val="single"/>
        </w:rPr>
        <w:t>federal regulations</w:t>
      </w:r>
      <w:r w:rsidRPr="001163D9">
        <w:rPr>
          <w:sz w:val="16"/>
        </w:rPr>
        <w:t xml:space="preserve"> that ma</w:t>
      </w:r>
      <w:r w:rsidRPr="00C22F9A">
        <w:rPr>
          <w:u w:val="single"/>
        </w:rPr>
        <w:t xml:space="preserve">ke our air cleaner, our drinking water purer, our food, highways, and workplaces safer, and our economic transactions less vulnerable to fraud and abuse. </w:t>
      </w:r>
      <w:r w:rsidRPr="001163D9">
        <w:rPr>
          <w:sz w:val="16"/>
        </w:rPr>
        <w:t>And few of us realize the extent to which th</w:t>
      </w:r>
      <w:r w:rsidRPr="00C22F9A">
        <w:rPr>
          <w:u w:val="single"/>
        </w:rPr>
        <w:t>ose protections are subject to reversal by federal courts applying legal principles prescribed by the Supreme Court. If confirmed</w:t>
      </w:r>
      <w:r w:rsidRPr="001163D9">
        <w:rPr>
          <w:sz w:val="16"/>
        </w:rPr>
        <w:t xml:space="preserve"> to the Supreme Court, Judge Brett </w:t>
      </w:r>
      <w:r w:rsidRPr="00C22F9A">
        <w:rPr>
          <w:u w:val="single"/>
        </w:rPr>
        <w:t>Kavanaugh would be a fervent vote against even well-established forms of regulation.</w:t>
      </w:r>
      <w:r>
        <w:rPr>
          <w:u w:val="single"/>
        </w:rPr>
        <w:t xml:space="preserve"> </w:t>
      </w:r>
      <w:r w:rsidRPr="00C22F9A">
        <w:rPr>
          <w:u w:val="single"/>
        </w:rPr>
        <w:t>A telling example of Kavanaugh’s ideological aversion to even minimal government regulation is his dissent in a case in which the</w:t>
      </w:r>
      <w:r w:rsidRPr="001163D9">
        <w:rPr>
          <w:sz w:val="16"/>
        </w:rPr>
        <w:t xml:space="preserve"> Occupational Safety and Health Administration (</w:t>
      </w:r>
      <w:r w:rsidRPr="00C22F9A">
        <w:rPr>
          <w:u w:val="single"/>
        </w:rPr>
        <w:t>OSHA) fined SeaWorld of Florida following a tragic incident</w:t>
      </w:r>
      <w:r w:rsidRPr="001163D9">
        <w:rPr>
          <w:sz w:val="16"/>
        </w:rPr>
        <w:t xml:space="preserve"> at its Orlando facility in which a killer whale named Tilikum pulled a trainer off a platform and held her underwater until she drowned. A panel of the D.C. Circuit Court of Appeals, in an opinion written by Judge Merrick Garland, upheld OSHA’s conclusions that training killer whales was a recognized occupational hazard and that there were feasible ways to reduce that hazard. Tilikum had previously killed another trainer. The hazard could be substantially reduced by requiring trainers to keep a greater distance from the whales or providing a clear plastic barrier that would allow them to guide the movements of whales without risking attacks. The Court therefore upheld OSHA’s modest $7,000 penalty. </w:t>
      </w:r>
      <w:r w:rsidRPr="00C22F9A">
        <w:rPr>
          <w:u w:val="single"/>
        </w:rPr>
        <w:t>Kavanaugh’s dissent did not focus on the facts. Instead, he attacked the proposition that Congress meant to empower OSHA to regulate the professional sports and entertainment industries. In his mind, the real questions before the court were when “should we as a society paternalistically decide that the participants in ... sports and entertainment activities must be protected from themselves” and, more important, “who decides that the risk to participants is too high?”</w:t>
      </w:r>
      <w:r w:rsidRPr="001163D9">
        <w:rPr>
          <w:sz w:val="16"/>
        </w:rPr>
        <w:t xml:space="preserve"> Kavanaugh argued that the participants in those activities were well aware of the risks and elected to participate anyway, and </w:t>
      </w:r>
      <w:r w:rsidRPr="00C22F9A">
        <w:rPr>
          <w:u w:val="single"/>
        </w:rPr>
        <w:t>he suggested that government efforts to make those activities safer would cause employers to abandon them altogether.</w:t>
      </w:r>
      <w:r w:rsidRPr="001163D9">
        <w:rPr>
          <w:sz w:val="16"/>
        </w:rPr>
        <w:t xml:space="preserve"> </w:t>
      </w:r>
      <w:r w:rsidRPr="00C22F9A">
        <w:rPr>
          <w:u w:val="single"/>
        </w:rPr>
        <w:t>This is the same argument that employers raised in the early 20th century when progressive state governments wanted to protect workers from the frightful hazards of industrial workplaces. A Supreme Court committed to a limited government ideology overturned many protective Progressive Era laws, and the carnage in the workplace continued until the Court rejected that ideology during the New Deal</w:t>
      </w:r>
      <w:r w:rsidRPr="001163D9">
        <w:rPr>
          <w:sz w:val="16"/>
        </w:rPr>
        <w:t xml:space="preserve"> and Congress created OSHA in 1970. Kavanaugh’s beef was with the very fact of a powerful OSHA, and he hoped to limit its power by creating an exception for the sports and entertainment industries.</w:t>
      </w:r>
    </w:p>
    <w:p w:rsidR="00F838B0" w:rsidRDefault="00F838B0" w:rsidP="00F838B0"/>
    <w:p w:rsidR="00C6456A" w:rsidRDefault="00C6456A" w:rsidP="00C6456A">
      <w:pPr>
        <w:pStyle w:val="Heading3"/>
      </w:pPr>
      <w:r>
        <w:t>2AC – Roe Turn</w:t>
      </w:r>
    </w:p>
    <w:p w:rsidR="00C6456A" w:rsidRDefault="00C6456A" w:rsidP="00C6456A">
      <w:pPr>
        <w:pStyle w:val="Heading4"/>
      </w:pPr>
      <w:r>
        <w:t>Kavanaugh’s past decisions prove he’ll overturn Roe v. Wade – that harms women’s abortion rights and causes violence against the most vulnerable women in society</w:t>
      </w:r>
    </w:p>
    <w:p w:rsidR="00C6456A" w:rsidRDefault="00C6456A" w:rsidP="00C6456A">
      <w:r w:rsidRPr="00421D4D">
        <w:rPr>
          <w:rStyle w:val="Style13ptBold"/>
        </w:rPr>
        <w:t>NWLC 7/18</w:t>
      </w:r>
      <w:r>
        <w:t xml:space="preserve"> </w:t>
      </w:r>
      <w:r w:rsidRPr="00421D4D">
        <w:t>– Non-profit organization that advocates for women's rights through litigation and policy initiatives</w:t>
      </w:r>
      <w:r>
        <w:t xml:space="preserve"> (</w:t>
      </w:r>
      <w:r w:rsidRPr="00421D4D">
        <w:t>National Women's Law Center</w:t>
      </w:r>
      <w:r>
        <w:t>,</w:t>
      </w:r>
      <w:r w:rsidRPr="00421D4D">
        <w:t xml:space="preserve"> “</w:t>
      </w:r>
      <w:r w:rsidRPr="00421D4D">
        <w:rPr>
          <w:rStyle w:val="Emphasis"/>
        </w:rPr>
        <w:t>Judge Kavanaugh’s Supreme Court Nomination Puts Roe v. Wade and Access to Abortion At Serious Risk</w:t>
      </w:r>
      <w:r w:rsidRPr="00421D4D">
        <w:t>”</w:t>
      </w:r>
      <w:r>
        <w:t xml:space="preserve">, </w:t>
      </w:r>
      <w:hyperlink r:id="rId98" w:history="1">
        <w:r w:rsidRPr="0008685C">
          <w:rPr>
            <w:rStyle w:val="Hyperlink"/>
          </w:rPr>
          <w:t>https://nwlc.org/resources/judge-kavanaughs-supreme-court-nomination-puts-roe-v-wade-and-access-to-abortion-at-serious-risk/</w:t>
        </w:r>
      </w:hyperlink>
      <w:r>
        <w:t>, July 18, 2018)//CProst</w:t>
      </w:r>
    </w:p>
    <w:p w:rsidR="00C6456A" w:rsidRPr="006B50C5" w:rsidRDefault="00C6456A" w:rsidP="00C6456A">
      <w:pPr>
        <w:rPr>
          <w:sz w:val="16"/>
        </w:rPr>
      </w:pPr>
      <w:r w:rsidRPr="006B50C5">
        <w:rPr>
          <w:sz w:val="16"/>
        </w:rPr>
        <w:t xml:space="preserve">On July 9, 2018, President Trump nominated Judge Brett Kavanaugh to fill Justice Kennedy’s seat on the United States Supreme Court. President Trump has repeatedly promised to only nominate justices to the U.S. Supreme Court who will overturn Roe v. Wade. </w:t>
      </w:r>
      <w:r w:rsidRPr="00861194">
        <w:rPr>
          <w:u w:val="single"/>
        </w:rPr>
        <w:t xml:space="preserve">The record of Judge Kavanaugh </w:t>
      </w:r>
      <w:r w:rsidRPr="00440A9D">
        <w:rPr>
          <w:rStyle w:val="Emphasis"/>
        </w:rPr>
        <w:t>shows extreme hostility to abortion</w:t>
      </w:r>
      <w:r w:rsidRPr="00861194">
        <w:rPr>
          <w:u w:val="single"/>
        </w:rPr>
        <w:t xml:space="preserve">. His confirmation to the Supreme Court would mean that the balance of the Court would turn </w:t>
      </w:r>
      <w:r w:rsidRPr="006B50C5">
        <w:rPr>
          <w:rStyle w:val="Emphasis"/>
        </w:rPr>
        <w:t>against the constitutional right to abortion</w:t>
      </w:r>
      <w:r w:rsidRPr="00861194">
        <w:rPr>
          <w:u w:val="single"/>
        </w:rPr>
        <w:t xml:space="preserve"> and access to abortion</w:t>
      </w:r>
      <w:r w:rsidRPr="006B50C5">
        <w:rPr>
          <w:sz w:val="16"/>
        </w:rPr>
        <w:t xml:space="preserve">. Kavanaugh’s Anti-Abortion Record </w:t>
      </w:r>
      <w:r w:rsidRPr="00861194">
        <w:rPr>
          <w:u w:val="single"/>
        </w:rPr>
        <w:t>In 2017, Judge Kavanaugh issued an order allowing the Trump Administration to continue blocking a young immigrant woman from obtaining an abortion</w:t>
      </w:r>
      <w:r w:rsidRPr="006B50C5">
        <w:rPr>
          <w:sz w:val="16"/>
        </w:rPr>
        <w:t>. When the full court overturned his order</w:t>
      </w:r>
      <w:r w:rsidRPr="006B50C5">
        <w:rPr>
          <w:sz w:val="16"/>
          <w:szCs w:val="16"/>
        </w:rPr>
        <w:t xml:space="preserve">, </w:t>
      </w:r>
      <w:r w:rsidRPr="00CE4162">
        <w:rPr>
          <w:rStyle w:val="Emphasis"/>
        </w:rPr>
        <w:t>Kavanaugh dissented</w:t>
      </w:r>
      <w:r w:rsidRPr="00861194">
        <w:rPr>
          <w:u w:val="single"/>
        </w:rPr>
        <w:t>, saying the majority had “badly erred.” He distorted existing Supreme Court precedent in order to justify forcing a woman to remain pregnant</w:t>
      </w:r>
      <w:r w:rsidRPr="006B50C5">
        <w:rPr>
          <w:sz w:val="16"/>
        </w:rPr>
        <w:t xml:space="preserve"> against her will, and </w:t>
      </w:r>
      <w:r w:rsidRPr="00861194">
        <w:rPr>
          <w:u w:val="single"/>
        </w:rPr>
        <w:t xml:space="preserve">his opinion showed </w:t>
      </w:r>
      <w:r w:rsidRPr="00CE4162">
        <w:rPr>
          <w:rStyle w:val="Emphasis"/>
        </w:rPr>
        <w:t>disdain for a woman’s decision-making ability</w:t>
      </w:r>
      <w:r w:rsidRPr="00C34907">
        <w:rPr>
          <w:u w:val="single"/>
        </w:rPr>
        <w:t xml:space="preserve"> and a lack of concern</w:t>
      </w:r>
      <w:r w:rsidRPr="006B50C5">
        <w:rPr>
          <w:sz w:val="16"/>
        </w:rPr>
        <w:t xml:space="preserve"> for the hurdles placed in the path of those seeking an abortion. Kavanaugh accused the majority of creating a new right to “immediate abortion on demand,” a phrase that has long been a rallying cry for anti-abortion extremists. This decision was Kavanaugh’s audition for the Supreme Court. Shortly after this decision, Kavanaugh’s name appeared on President Trump’s short list of potential Supreme Court nominees. The Supreme Court Could Review a Challenge to Roe in the Near Future There are a number of abortion-related cases in the pipeline to the Supreme Court, and this is no accident. It is part of a deliberate strategy by anti-abortion extremists to bring a case to a newly constituted Supreme Court. As a result, </w:t>
      </w:r>
      <w:r w:rsidRPr="009A487D">
        <w:rPr>
          <w:u w:val="single"/>
        </w:rPr>
        <w:t xml:space="preserve">the Supreme Court could have the opportunity to rule on abortion again as early as next term. </w:t>
      </w:r>
      <w:r w:rsidRPr="006B50C5">
        <w:rPr>
          <w:sz w:val="16"/>
        </w:rPr>
        <w:t xml:space="preserve">The types of cases most likely to make their way to the Supreme Court generally fall into three categories: </w:t>
      </w:r>
      <w:r w:rsidRPr="009A487D">
        <w:rPr>
          <w:u w:val="single"/>
        </w:rPr>
        <w:t>Bans on abortion at a particular point in pregnancy</w:t>
      </w:r>
      <w:r w:rsidRPr="006B50C5">
        <w:rPr>
          <w:sz w:val="16"/>
        </w:rPr>
        <w:t xml:space="preserve">: States have passed laws banning abortion at various points in pregnancy, including bans on abortion starting at 6 weeks of pregnancy, before most women even know they are pregnant. A case challenging Mississippi’s 15-week ban on abortion is currently before a federal district court. </w:t>
      </w:r>
      <w:r w:rsidRPr="009A487D">
        <w:rPr>
          <w:u w:val="single"/>
        </w:rPr>
        <w:t>Bans on a particular method of abortion</w:t>
      </w:r>
      <w:r w:rsidRPr="006B50C5">
        <w:rPr>
          <w:sz w:val="16"/>
        </w:rPr>
        <w:t xml:space="preserve">: States are trying to restrict a common method of second-trimester abortion. Challenges to method bans passed in Texas, Arkansas, and Alabama are currently pending in the 5th, 8th, and 11th Circuit Courts of Appeals. </w:t>
      </w:r>
      <w:r w:rsidRPr="009A487D">
        <w:rPr>
          <w:u w:val="single"/>
        </w:rPr>
        <w:t>Medically unnecessary and burdensome restrictions on abortion providers</w:t>
      </w:r>
      <w:r w:rsidRPr="006B50C5">
        <w:rPr>
          <w:sz w:val="16"/>
        </w:rPr>
        <w:t xml:space="preserve">: States continue to pass restrictions on abortion providers in an effort to shut them down, despite the Court’s 2016 Whole Woman’s Health v. Hellerstedt decision holding such restrictions unconstitutional. A case challenging an Arkansas law that would force two of the three clinics in the state to stop providing abortion and effectively ban medication abortion is currently working its way through the courts. </w:t>
      </w:r>
      <w:r w:rsidRPr="009A487D">
        <w:rPr>
          <w:u w:val="single"/>
        </w:rPr>
        <w:t>Overturning or Gutting Roe Would be Devastating to Women’s Health, Lives, and Futures</w:t>
      </w:r>
      <w:r>
        <w:rPr>
          <w:u w:val="single"/>
        </w:rPr>
        <w:t xml:space="preserve"> </w:t>
      </w:r>
      <w:r w:rsidRPr="00336129">
        <w:rPr>
          <w:u w:val="single"/>
        </w:rPr>
        <w:t xml:space="preserve">If Judge Kavanaugh were to join the Supreme Court, he would turn the balance of the Court against a woman’s constitutional right to abortion. If Roe were overturned, at least </w:t>
      </w:r>
      <w:r w:rsidRPr="009A487D">
        <w:rPr>
          <w:rStyle w:val="Emphasis"/>
        </w:rPr>
        <w:t>20 states</w:t>
      </w:r>
      <w:r w:rsidRPr="00336129">
        <w:rPr>
          <w:u w:val="single"/>
        </w:rPr>
        <w:t xml:space="preserve"> are poised to seek immediately to ban abortion. An anti-abortion Congress and President could also </w:t>
      </w:r>
      <w:r w:rsidRPr="009A487D">
        <w:rPr>
          <w:rStyle w:val="Emphasis"/>
        </w:rPr>
        <w:t>ban abortion nationwide</w:t>
      </w:r>
      <w:r w:rsidRPr="006B50C5">
        <w:rPr>
          <w:sz w:val="16"/>
        </w:rPr>
        <w:t xml:space="preserve">. </w:t>
      </w:r>
      <w:r w:rsidRPr="00336129">
        <w:rPr>
          <w:u w:val="single"/>
        </w:rPr>
        <w:t>Even if Roe were not overturned, the Court with Kavanaugh</w:t>
      </w:r>
      <w:r w:rsidRPr="006B50C5">
        <w:rPr>
          <w:sz w:val="16"/>
        </w:rPr>
        <w:t xml:space="preserve"> as a Justice </w:t>
      </w:r>
      <w:r w:rsidRPr="00336129">
        <w:rPr>
          <w:u w:val="single"/>
        </w:rPr>
        <w:t>could vote to severely undermine its protections</w:t>
      </w:r>
      <w:r w:rsidRPr="006B50C5">
        <w:rPr>
          <w:sz w:val="16"/>
        </w:rPr>
        <w:t xml:space="preserve">. </w:t>
      </w:r>
      <w:r w:rsidRPr="00336129">
        <w:rPr>
          <w:u w:val="single"/>
        </w:rPr>
        <w:t xml:space="preserve">Allowing more abortion restrictions would create </w:t>
      </w:r>
      <w:r w:rsidRPr="006B50C5">
        <w:rPr>
          <w:rStyle w:val="Emphasis"/>
        </w:rPr>
        <w:t>harmful barriers</w:t>
      </w:r>
      <w:r w:rsidRPr="00336129">
        <w:rPr>
          <w:u w:val="single"/>
        </w:rPr>
        <w:t xml:space="preserve"> that delay access and increase both the direct and indirect costs of abortion</w:t>
      </w:r>
      <w:r w:rsidRPr="006B50C5">
        <w:rPr>
          <w:sz w:val="16"/>
        </w:rPr>
        <w:t xml:space="preserve">, including travel costs. For some women, </w:t>
      </w:r>
      <w:r w:rsidRPr="00336129">
        <w:rPr>
          <w:u w:val="single"/>
        </w:rPr>
        <w:t>these hurdles would act as a complete obstacle</w:t>
      </w:r>
      <w:r w:rsidRPr="006B50C5">
        <w:rPr>
          <w:sz w:val="16"/>
        </w:rPr>
        <w:t xml:space="preserve">, and they will be forced to carry an unwanted pregnancy to term. </w:t>
      </w:r>
      <w:r w:rsidRPr="00D52F2E">
        <w:rPr>
          <w:rStyle w:val="Emphasis"/>
        </w:rPr>
        <w:t>Women of color, young people, and individuals in the LGBTQ community</w:t>
      </w:r>
      <w:r w:rsidRPr="00336129">
        <w:rPr>
          <w:u w:val="single"/>
        </w:rPr>
        <w:t xml:space="preserve"> already face a host of barriers to getting health care and are disproportionately affected by restrictions on access to abortion. Further restrictions on access to abortion, and especially </w:t>
      </w:r>
      <w:r w:rsidRPr="00D52F2E">
        <w:rPr>
          <w:rStyle w:val="Emphasis"/>
        </w:rPr>
        <w:t>overturning Roe, will harm them the most</w:t>
      </w:r>
      <w:r w:rsidRPr="00CE4162">
        <w:rPr>
          <w:sz w:val="16"/>
          <w:szCs w:val="16"/>
        </w:rPr>
        <w:t xml:space="preserve">. </w:t>
      </w:r>
      <w:r w:rsidRPr="000938BA">
        <w:rPr>
          <w:u w:val="single"/>
        </w:rPr>
        <w:t xml:space="preserve">Judge Kavanaugh presents a dire threat to Roe v. Wade and the constitutional right to abortion, and his nomination jeopardizes the </w:t>
      </w:r>
      <w:r w:rsidRPr="000938BA">
        <w:rPr>
          <w:rStyle w:val="Emphasis"/>
        </w:rPr>
        <w:t>health, lives, equality, and dignity</w:t>
      </w:r>
      <w:r w:rsidRPr="000938BA">
        <w:rPr>
          <w:u w:val="single"/>
        </w:rPr>
        <w:t xml:space="preserve"> of individuals across the country</w:t>
      </w:r>
      <w:r w:rsidRPr="006B50C5">
        <w:rPr>
          <w:sz w:val="16"/>
        </w:rPr>
        <w:t>.</w:t>
      </w:r>
    </w:p>
    <w:p w:rsidR="00C6456A" w:rsidRPr="00B55AD5" w:rsidRDefault="00C6456A" w:rsidP="00C6456A"/>
    <w:p w:rsidR="00C6456A" w:rsidRDefault="00C6456A" w:rsidP="00C6456A">
      <w:pPr>
        <w:pStyle w:val="Heading3"/>
      </w:pPr>
      <w:r>
        <w:t xml:space="preserve">1AR – Will Overturn </w:t>
      </w:r>
    </w:p>
    <w:p w:rsidR="00C6456A" w:rsidRPr="005235DC" w:rsidRDefault="00C6456A" w:rsidP="00C6456A">
      <w:pPr>
        <w:pStyle w:val="Heading4"/>
      </w:pPr>
      <w:r w:rsidRPr="005235DC">
        <w:t xml:space="preserve">Kavanaugh will </w:t>
      </w:r>
      <w:r>
        <w:t xml:space="preserve">overturn or gut </w:t>
      </w:r>
      <w:r w:rsidRPr="005235DC">
        <w:t>Roe</w:t>
      </w:r>
      <w:r>
        <w:t xml:space="preserve"> </w:t>
      </w:r>
      <w:r w:rsidRPr="005235DC">
        <w:t xml:space="preserve">– </w:t>
      </w:r>
      <w:r>
        <w:t xml:space="preserve">his decision on </w:t>
      </w:r>
      <w:r w:rsidRPr="005235DC">
        <w:t>Garza v. Hargan proves</w:t>
      </w:r>
    </w:p>
    <w:p w:rsidR="00C6456A" w:rsidRPr="0031788B" w:rsidRDefault="00C6456A" w:rsidP="00C6456A">
      <w:pPr>
        <w:rPr>
          <w:rStyle w:val="Style13ptBold"/>
        </w:rPr>
      </w:pPr>
      <w:r w:rsidRPr="0031788B">
        <w:rPr>
          <w:rStyle w:val="Style13ptBold"/>
        </w:rPr>
        <w:t>Stern 7/9</w:t>
      </w:r>
      <w:r w:rsidRPr="0031788B">
        <w:t xml:space="preserve"> – </w:t>
      </w:r>
      <w:r>
        <w:t>Staff wr</w:t>
      </w:r>
      <w:r w:rsidRPr="0031788B">
        <w:t xml:space="preserve">iter on </w:t>
      </w:r>
      <w:r>
        <w:t>c</w:t>
      </w:r>
      <w:r w:rsidRPr="0031788B">
        <w:t>ourts and the law at Slate (Mark Joseph</w:t>
      </w:r>
      <w:r>
        <w:t>, “</w:t>
      </w:r>
      <w:r w:rsidRPr="00695164">
        <w:t>How Brett Kavanaugh Will Gut Roe v. Wade</w:t>
      </w:r>
      <w:r>
        <w:t xml:space="preserve">”, Slate, </w:t>
      </w:r>
      <w:hyperlink r:id="rId99" w:history="1">
        <w:r w:rsidRPr="0008685C">
          <w:rPr>
            <w:rStyle w:val="Hyperlink"/>
          </w:rPr>
          <w:t>https://slate.com/news-and-politics/2018/07/how-brett-kavanaugh-will-gut-roe-v-wade.html</w:t>
        </w:r>
      </w:hyperlink>
      <w:r>
        <w:t xml:space="preserve">, July 9, 2018)//CProst </w:t>
      </w:r>
    </w:p>
    <w:p w:rsidR="00C6456A" w:rsidRDefault="00C6456A" w:rsidP="00C6456A">
      <w:pPr>
        <w:rPr>
          <w:sz w:val="16"/>
        </w:rPr>
      </w:pPr>
      <w:r w:rsidRPr="009A4594">
        <w:rPr>
          <w:sz w:val="16"/>
        </w:rPr>
        <w:t xml:space="preserve">Kavanaugh is an obvious choice for Trump. A judge on the U.S. Court of Appeals for the District of Columbia Circuit, he has maintained staunchly conservative credentials without earning a reputation for being a bomb-thrower. Unless Republican Sen. Susan Collins grows a spine, which she won’t, he has a clear path to Senate confirmation. During his hearings, </w:t>
      </w:r>
      <w:r w:rsidRPr="00845EC7">
        <w:rPr>
          <w:u w:val="single"/>
        </w:rPr>
        <w:t xml:space="preserve">Kavanaugh will claim he cannot reveal his true feelings about Roe v. Wade, the 1973 Supreme Court decision establishing a constitutional right to abortion access. But there is little doubt that Kavanaugh will </w:t>
      </w:r>
      <w:r w:rsidRPr="00845EC7">
        <w:rPr>
          <w:rStyle w:val="Emphasis"/>
        </w:rPr>
        <w:t>gut Roe</w:t>
      </w:r>
      <w:r w:rsidRPr="00845EC7">
        <w:rPr>
          <w:u w:val="single"/>
        </w:rPr>
        <w:t xml:space="preserve"> at the first opportunity</w:t>
      </w:r>
      <w:r w:rsidRPr="009A4594">
        <w:rPr>
          <w:sz w:val="16"/>
        </w:rPr>
        <w:t xml:space="preserve">. Indeed, he has already provided a road map that shows precisely how he’ll do it. </w:t>
      </w:r>
      <w:r w:rsidRPr="00845EC7">
        <w:rPr>
          <w:u w:val="single"/>
        </w:rPr>
        <w:t>Kavanaugh was forced to confront the abortion question in 2017 after the Trump administration barred an undocumented minor, known as Jane Doe, from terminating an unwanted pregnancy</w:t>
      </w:r>
      <w:r w:rsidRPr="009A4594">
        <w:rPr>
          <w:sz w:val="16"/>
        </w:rPr>
        <w:t xml:space="preserve">. The American Civil Liberties Union sued on Doe’s behalf, and the dispute came before a three-judge panel at the D.C. Circuit. Kavanaugh was joined on the panel by Judge Karen L. Henderson, an arch-conservative, and Judge Patricia Millett, a moderate liberal. Doe, who was being held in a federally funded Texas shelter, had already obtained the necessary judicial bypass to get an abortion. But </w:t>
      </w:r>
      <w:r w:rsidRPr="009A040D">
        <w:rPr>
          <w:u w:val="single"/>
        </w:rPr>
        <w:t>the Trump administration refused to let her see an abortion provider, instead sending her to an anti-abortion “crisis pregnancy center.”</w:t>
      </w:r>
      <w:r>
        <w:rPr>
          <w:u w:val="single"/>
        </w:rPr>
        <w:t xml:space="preserve"> </w:t>
      </w:r>
      <w:r w:rsidRPr="009A040D">
        <w:rPr>
          <w:u w:val="single"/>
        </w:rPr>
        <w:t>The ACLU argued that the Trump administration was violating Doe’s constitutional rights</w:t>
      </w:r>
      <w:r w:rsidRPr="009A4594">
        <w:rPr>
          <w:sz w:val="16"/>
        </w:rPr>
        <w:t xml:space="preserve">. Under current Supreme Court precedent, the government may not place an “undue burden” on a woman’s access to abortion. And by preventing Doe from seeing an abortion provider, the ACLU asserted, the government had created such an undue burden. The Trump administration, by contrast, alleged that it had not substantially burdened Doe’s right to an abortion, because if she really wanted one she could just return to her home country. (In fact, abortion is outlawed in Doe’s country of origin.) The government also asserted that Doe had the option of finding a sponsor in the U.S. who would be willing to house her and permit her to terminate her pregnancy. Hours after hearing the case, </w:t>
      </w:r>
      <w:r w:rsidRPr="009E5B30">
        <w:rPr>
          <w:u w:val="single"/>
        </w:rPr>
        <w:t>the court issued a two-page order that reflected the views of Kavanaugh alone</w:t>
      </w:r>
      <w:r w:rsidRPr="009A4594">
        <w:rPr>
          <w:sz w:val="16"/>
        </w:rPr>
        <w:t xml:space="preserve">. Millett would’ve ruled that Doe could receive an abortion immediately; Henderson would’ve held that, because she entered the U.S. illegally, Doe has no constitutional rights at all. </w:t>
      </w:r>
      <w:r w:rsidRPr="009A040D">
        <w:rPr>
          <w:u w:val="single"/>
        </w:rPr>
        <w:t>Kavanaugh</w:t>
      </w:r>
      <w:r w:rsidRPr="009A4594">
        <w:rPr>
          <w:sz w:val="16"/>
        </w:rPr>
        <w:t xml:space="preserve">, by contrast, struck what he clearly thought to be a middle ground. First, he </w:t>
      </w:r>
      <w:r w:rsidRPr="009E5B30">
        <w:rPr>
          <w:u w:val="single"/>
        </w:rPr>
        <w:t>noted that all parties agreed that Roe v. Wade applies to undocumented minors</w:t>
      </w:r>
      <w:r w:rsidRPr="009A4594">
        <w:rPr>
          <w:sz w:val="16"/>
        </w:rPr>
        <w:t xml:space="preserve">. Second, </w:t>
      </w:r>
      <w:r w:rsidRPr="009E5B30">
        <w:rPr>
          <w:u w:val="single"/>
        </w:rPr>
        <w:t>he gave the government nearly two weeks to find a sponsor for Doe, removing her from federal custody and transferring responsibility to somebody else. If no sponsor could be found</w:t>
      </w:r>
      <w:r w:rsidRPr="009A4594">
        <w:rPr>
          <w:sz w:val="16"/>
        </w:rPr>
        <w:t xml:space="preserve">, then the parties could return to court and argue the case all over again, </w:t>
      </w:r>
      <w:r w:rsidRPr="009E5B30">
        <w:rPr>
          <w:u w:val="single"/>
        </w:rPr>
        <w:t>with no assurance that Doe could get her abortion</w:t>
      </w:r>
      <w:r w:rsidRPr="009A4594">
        <w:rPr>
          <w:sz w:val="16"/>
        </w:rPr>
        <w:t xml:space="preserve">. By that point, Doe would be about 18 weeks pregnant. Texas bans abortion after 20 weeks, and the procedure becomes more dangerous as the pregnancy advances. Moreover, </w:t>
      </w:r>
      <w:r w:rsidRPr="00BC5DC1">
        <w:rPr>
          <w:u w:val="single"/>
        </w:rPr>
        <w:t>the process of finding and verifying a sponsor for an undocumented minor frequently takes weeks or months</w:t>
      </w:r>
      <w:r w:rsidRPr="009A4594">
        <w:rPr>
          <w:sz w:val="16"/>
        </w:rPr>
        <w:t>. And Doe’s lawyers had already searched for a possible sponsor, to no avail</w:t>
      </w:r>
      <w:r w:rsidRPr="007729E9">
        <w:rPr>
          <w:sz w:val="16"/>
          <w:szCs w:val="16"/>
        </w:rPr>
        <w:t xml:space="preserve">. </w:t>
      </w:r>
      <w:r w:rsidRPr="00BC5DC1">
        <w:rPr>
          <w:u w:val="single"/>
        </w:rPr>
        <w:t>Kavanaugh’s ostensible compromise</w:t>
      </w:r>
      <w:r w:rsidRPr="004758F7">
        <w:rPr>
          <w:sz w:val="16"/>
          <w:szCs w:val="16"/>
        </w:rPr>
        <w:t>,</w:t>
      </w:r>
      <w:r w:rsidRPr="009A4594">
        <w:rPr>
          <w:sz w:val="16"/>
        </w:rPr>
        <w:t xml:space="preserve"> then, </w:t>
      </w:r>
      <w:r w:rsidRPr="00BC5DC1">
        <w:rPr>
          <w:u w:val="single"/>
        </w:rPr>
        <w:t xml:space="preserve">was </w:t>
      </w:r>
      <w:r w:rsidRPr="004758F7">
        <w:rPr>
          <w:rStyle w:val="Emphasis"/>
        </w:rPr>
        <w:t>nothing of the sort</w:t>
      </w:r>
      <w:r w:rsidRPr="009A4594">
        <w:rPr>
          <w:sz w:val="16"/>
        </w:rPr>
        <w:t xml:space="preserve">. At best, it would force Doe to suffer through her unwanted pregnancy for at least two more weeks, increasing the odds of complications when she was finally able to obtain an abortion. At </w:t>
      </w:r>
      <w:r w:rsidRPr="005476B5">
        <w:rPr>
          <w:sz w:val="16"/>
          <w:szCs w:val="16"/>
        </w:rPr>
        <w:t>worst,</w:t>
      </w:r>
      <w:r w:rsidRPr="005476B5">
        <w:t xml:space="preserve"> </w:t>
      </w:r>
      <w:r w:rsidRPr="00BC5DC1">
        <w:rPr>
          <w:u w:val="single"/>
        </w:rPr>
        <w:t>it meant the government could run down the clock to the point that an abortion would become illegal</w:t>
      </w:r>
      <w:r w:rsidRPr="009A4594">
        <w:rPr>
          <w:sz w:val="16"/>
        </w:rPr>
        <w:t xml:space="preserve">. Luckily for Doe, the full D.C. Circuit swiftly reversed Kavanaugh’s decision and allowed her to terminate her pregnancy, which she did. This move prompted </w:t>
      </w:r>
      <w:r w:rsidRPr="00BC5DC1">
        <w:rPr>
          <w:u w:val="single"/>
        </w:rPr>
        <w:t>Kavanaugh</w:t>
      </w:r>
      <w:r w:rsidRPr="007729E9">
        <w:rPr>
          <w:sz w:val="16"/>
          <w:szCs w:val="16"/>
        </w:rPr>
        <w:t xml:space="preserve"> </w:t>
      </w:r>
      <w:r w:rsidRPr="009A4594">
        <w:rPr>
          <w:sz w:val="16"/>
        </w:rPr>
        <w:t xml:space="preserve">to write a bitter dissent </w:t>
      </w:r>
      <w:r w:rsidRPr="00BC5DC1">
        <w:rPr>
          <w:u w:val="single"/>
        </w:rPr>
        <w:t>explaining why the government’s bar on Doe’s abortion was not</w:t>
      </w:r>
      <w:r w:rsidRPr="009A4594">
        <w:rPr>
          <w:sz w:val="16"/>
        </w:rPr>
        <w:t xml:space="preserve">, in fact, </w:t>
      </w:r>
      <w:r w:rsidRPr="00BC5DC1">
        <w:rPr>
          <w:u w:val="single"/>
        </w:rPr>
        <w:t>an undue burden</w:t>
      </w:r>
      <w:r w:rsidRPr="009A4594">
        <w:rPr>
          <w:sz w:val="16"/>
        </w:rPr>
        <w:t xml:space="preserve">. </w:t>
      </w:r>
      <w:r w:rsidRPr="005711BE">
        <w:rPr>
          <w:u w:val="single"/>
        </w:rPr>
        <w:t>Kavanaugh began by accepting the Trump administration’s Orwellian argument that, by allowing Doe to visit an abortion provider, the government itself was “facilitating” her abortion</w:t>
      </w:r>
      <w:r w:rsidRPr="009A4594">
        <w:rPr>
          <w:sz w:val="16"/>
        </w:rPr>
        <w:t xml:space="preserve">. He then explained, with maximum condescension, why the Trump administration had a good reason for wanting to place Doe with a sponsor instead of allowing her to terminate her pregnancy: The minor is alone and without family or friends. She is in a U.S. Government detention facility in a country that, for her, is foreign. She is 17 years old. She is pregnant and has to make a major life decision. Is it really absurd for the United States to think that the minor should be transferred to her immigration sponsor—ordinarily a family member, relative, or friend—before she makes that decision? And keep in mind that the Government is not forcing the minor to talk to the sponsor about the decision, or to obtain consent. It is merely seeking to place the minor in a better place when deciding whether to have an abortion. Kavanaugh believed that Doe was not mature enough to decide on her own that she wanted an abortion. Rather, she needed the sage counsel of a family member to help her make “a major life decision”—even though she was already so determined to make that decision that she sued the government so she could follow through with it. </w:t>
      </w:r>
      <w:r w:rsidRPr="009E5B30">
        <w:rPr>
          <w:u w:val="single"/>
        </w:rPr>
        <w:t>In an irate conclusion, Kavanaugh condemned his colleagues for declaring that “unlawful immigrant minors have a right to immediate abortion on demand.”</w:t>
      </w:r>
      <w:r w:rsidRPr="009A4594">
        <w:rPr>
          <w:sz w:val="16"/>
        </w:rPr>
        <w:t xml:space="preserve"> He insisted that the government should be allowed to “help minors navigate what is undeniably a difficult situation by expeditiously transferring them to their sponsors.” By ruling for Doe, the court had deviated from precedent “holding that the Government has permissible interests in favoring fetal life, protecting the best interests of a minor, and refraining from facilitating abortion.” </w:t>
      </w:r>
      <w:r w:rsidRPr="005711BE">
        <w:rPr>
          <w:u w:val="single"/>
        </w:rPr>
        <w:t>It is laughable to pretend that the Trump administration wished to “help” Doe “navigate” the abortion decision when it simply imposed a flat ban on her ability to terminate her pregnancy</w:t>
      </w:r>
      <w:r w:rsidRPr="009A4594">
        <w:rPr>
          <w:sz w:val="16"/>
        </w:rPr>
        <w:t xml:space="preserve">. But it is even more absurd to claim that this ban was not an “undue burden” under Supreme Court precedent. </w:t>
      </w:r>
      <w:r w:rsidRPr="009E5B30">
        <w:rPr>
          <w:u w:val="single"/>
        </w:rPr>
        <w:t>The</w:t>
      </w:r>
      <w:r w:rsidRPr="009A4594">
        <w:rPr>
          <w:sz w:val="16"/>
        </w:rPr>
        <w:t xml:space="preserve"> two </w:t>
      </w:r>
      <w:r w:rsidRPr="009E5B30">
        <w:rPr>
          <w:u w:val="single"/>
        </w:rPr>
        <w:t>options</w:t>
      </w:r>
      <w:r w:rsidRPr="009A4594">
        <w:rPr>
          <w:sz w:val="16"/>
        </w:rPr>
        <w:t xml:space="preserve"> the Trump administration presented to Doe—self-deport or find a sponsor in record time—</w:t>
      </w:r>
      <w:r w:rsidRPr="009E5B30">
        <w:rPr>
          <w:u w:val="single"/>
        </w:rPr>
        <w:t>were not real choices. They were window dressing to conceal the obvious fact that the government was prohibiting Doe from exercising her right to choose. Kavanaugh is far too intelligent to believe that the administration had actually complied with Roe and other pro-choice precedent. Yet he played along with the government’s ruse, asserting that the administration was helping Doe “navigate” her decision</w:t>
      </w:r>
      <w:r w:rsidRPr="009A4594">
        <w:rPr>
          <w:sz w:val="16"/>
        </w:rPr>
        <w:t xml:space="preserve">. And </w:t>
      </w:r>
      <w:r w:rsidRPr="003B6E9F">
        <w:rPr>
          <w:u w:val="single"/>
        </w:rPr>
        <w:t>that is how the Supreme Court will</w:t>
      </w:r>
      <w:r w:rsidRPr="009A4594">
        <w:rPr>
          <w:sz w:val="16"/>
        </w:rPr>
        <w:t xml:space="preserve">, in all probability, </w:t>
      </w:r>
      <w:r w:rsidRPr="003B6E9F">
        <w:rPr>
          <w:rStyle w:val="Emphasis"/>
        </w:rPr>
        <w:t>kill off Roe</w:t>
      </w:r>
      <w:r w:rsidRPr="009A4594">
        <w:rPr>
          <w:sz w:val="16"/>
        </w:rPr>
        <w:t xml:space="preserve">. </w:t>
      </w:r>
      <w:r w:rsidRPr="003B6E9F">
        <w:rPr>
          <w:u w:val="single"/>
        </w:rPr>
        <w:t xml:space="preserve">A conservative state will pass a draconian anti-abortion restriction—one that shutters all </w:t>
      </w:r>
      <w:r w:rsidRPr="009A78C2">
        <w:rPr>
          <w:u w:val="single"/>
        </w:rPr>
        <w:t>abortion clinics</w:t>
      </w:r>
      <w:r w:rsidRPr="009A4594">
        <w:rPr>
          <w:sz w:val="16"/>
        </w:rPr>
        <w:t xml:space="preserve">, perhaps, or outlaws abortion after a fetal “heartbeat” is detected. </w:t>
      </w:r>
      <w:r w:rsidRPr="001011A5">
        <w:rPr>
          <w:u w:val="single"/>
        </w:rPr>
        <w:t xml:space="preserve">With Kavanaugh providing the </w:t>
      </w:r>
      <w:r w:rsidRPr="00DD0663">
        <w:rPr>
          <w:rStyle w:val="Emphasis"/>
        </w:rPr>
        <w:t>decisive fifth vote</w:t>
      </w:r>
      <w:r w:rsidRPr="001011A5">
        <w:rPr>
          <w:u w:val="single"/>
        </w:rPr>
        <w:t>, the court will rule that the state law does not pose an “undue burden” to abortion access</w:t>
      </w:r>
      <w:r w:rsidRPr="009A4594">
        <w:rPr>
          <w:sz w:val="16"/>
        </w:rPr>
        <w:t xml:space="preserve">; after all, </w:t>
      </w:r>
      <w:r w:rsidRPr="001011A5">
        <w:rPr>
          <w:u w:val="single"/>
        </w:rPr>
        <w:t xml:space="preserve">the government has an interest in </w:t>
      </w:r>
      <w:r w:rsidRPr="00DD0663">
        <w:rPr>
          <w:rStyle w:val="Emphasis"/>
        </w:rPr>
        <w:t>“favoring fetal life,”</w:t>
      </w:r>
      <w:r w:rsidRPr="009A4594">
        <w:rPr>
          <w:sz w:val="16"/>
        </w:rPr>
        <w:t xml:space="preserve"> and women who truly want an abortion can go to another state. </w:t>
      </w:r>
      <w:r w:rsidRPr="001011A5">
        <w:rPr>
          <w:u w:val="single"/>
        </w:rPr>
        <w:t>The majority may not admit what it is doing. But in practice, it will be overturning Roe</w:t>
      </w:r>
      <w:r w:rsidRPr="009A4594">
        <w:rPr>
          <w:sz w:val="16"/>
        </w:rPr>
        <w:t xml:space="preserve">. </w:t>
      </w:r>
      <w:r w:rsidRPr="001011A5">
        <w:rPr>
          <w:rStyle w:val="Emphasis"/>
        </w:rPr>
        <w:t>Kavanaugh is the ideal candidate</w:t>
      </w:r>
      <w:r w:rsidRPr="001011A5">
        <w:rPr>
          <w:u w:val="single"/>
        </w:rPr>
        <w:t xml:space="preserve"> to cast that fifth vote and even write the opinion. He has already proved that he can pretend to adhere to Roe while hollowing out its core holding. He has revealed a striking aptitude for intellectual dishonesty, pretending to follow precedent while </w:t>
      </w:r>
      <w:r w:rsidRPr="005235DC">
        <w:rPr>
          <w:u w:val="single"/>
        </w:rPr>
        <w:t xml:space="preserve">enshrining </w:t>
      </w:r>
      <w:r w:rsidRPr="007C3ABF">
        <w:rPr>
          <w:rStyle w:val="Emphasis"/>
        </w:rPr>
        <w:t>anti-abortion dogma</w:t>
      </w:r>
      <w:r w:rsidRPr="001011A5">
        <w:rPr>
          <w:u w:val="single"/>
        </w:rPr>
        <w:t xml:space="preserve"> into law. </w:t>
      </w:r>
      <w:r w:rsidRPr="007C3ABF">
        <w:rPr>
          <w:u w:val="single"/>
        </w:rPr>
        <w:t xml:space="preserve">His </w:t>
      </w:r>
      <w:r w:rsidRPr="007C3ABF">
        <w:rPr>
          <w:rStyle w:val="Emphasis"/>
        </w:rPr>
        <w:t>disingenuousnes</w:t>
      </w:r>
      <w:r w:rsidRPr="007F1F97">
        <w:rPr>
          <w:rStyle w:val="Emphasis"/>
        </w:rPr>
        <w:t>s</w:t>
      </w:r>
      <w:r w:rsidRPr="007C3ABF">
        <w:rPr>
          <w:u w:val="single"/>
        </w:rPr>
        <w:t xml:space="preserve"> will be an asset on the Supreme Court. And</w:t>
      </w:r>
      <w:r w:rsidRPr="001011A5">
        <w:rPr>
          <w:u w:val="single"/>
        </w:rPr>
        <w:t xml:space="preserve"> within a few years, the United States will be a country of Jane Does</w:t>
      </w:r>
      <w:r w:rsidRPr="009A4594">
        <w:rPr>
          <w:sz w:val="16"/>
        </w:rPr>
        <w:t>.</w:t>
      </w:r>
    </w:p>
    <w:p w:rsidR="00C6456A" w:rsidRDefault="00C6456A" w:rsidP="00C6456A">
      <w:pPr>
        <w:pStyle w:val="Heading4"/>
      </w:pPr>
      <w:r>
        <w:t xml:space="preserve">Even if he doesn’t overturn Roe, he’ll severely restrict abortion – support of Rehnquist’s dissent proves </w:t>
      </w:r>
    </w:p>
    <w:p w:rsidR="00C6456A" w:rsidRDefault="00C6456A" w:rsidP="00C6456A">
      <w:r w:rsidRPr="00FC6C8A">
        <w:rPr>
          <w:rStyle w:val="Style13ptBold"/>
        </w:rPr>
        <w:t>Lithwick &amp; Shugerman 7/18</w:t>
      </w:r>
      <w:r w:rsidRPr="007F1F97">
        <w:t xml:space="preserve"> </w:t>
      </w:r>
      <w:r>
        <w:t xml:space="preserve">– </w:t>
      </w:r>
      <w:r w:rsidRPr="007F1F97">
        <w:t xml:space="preserve">Dahlia Lithwick </w:t>
      </w:r>
      <w:r>
        <w:t>is a staff writer on</w:t>
      </w:r>
      <w:r w:rsidRPr="007F1F97">
        <w:t xml:space="preserve"> courts and the law </w:t>
      </w:r>
      <w:r>
        <w:t xml:space="preserve">at </w:t>
      </w:r>
      <w:r w:rsidRPr="007F1F97">
        <w:t>Slate</w:t>
      </w:r>
      <w:r>
        <w:t>,</w:t>
      </w:r>
      <w:r w:rsidRPr="007F1F97">
        <w:t xml:space="preserve"> Jed Shugerman is a </w:t>
      </w:r>
      <w:r>
        <w:t xml:space="preserve">Professor of Law at Fordham University </w:t>
      </w:r>
      <w:r w:rsidRPr="007F1F97">
        <w:t>and the author of The People's Courts</w:t>
      </w:r>
      <w:r>
        <w:t xml:space="preserve"> (“</w:t>
      </w:r>
      <w:r w:rsidRPr="00FC6C8A">
        <w:t>Kavanaugh Already Has One of the Clearest Records Against Roe of Any Recent Supreme Court Nominee</w:t>
      </w:r>
      <w:r>
        <w:t xml:space="preserve">”, Slate, </w:t>
      </w:r>
      <w:hyperlink r:id="rId100" w:history="1">
        <w:r w:rsidRPr="0008685C">
          <w:rPr>
            <w:rStyle w:val="Hyperlink"/>
          </w:rPr>
          <w:t>https://slate.com/news-and-politics/2018/07/brett-kavanaugh-has-a-clear-record-against-roe-v-wade.html</w:t>
        </w:r>
      </w:hyperlink>
      <w:r>
        <w:t xml:space="preserve">, July 18, 2018)//CProst </w:t>
      </w:r>
    </w:p>
    <w:p w:rsidR="00C6456A" w:rsidRPr="006F4600" w:rsidRDefault="00C6456A" w:rsidP="00C6456A">
      <w:pPr>
        <w:rPr>
          <w:sz w:val="16"/>
        </w:rPr>
      </w:pPr>
      <w:r w:rsidRPr="006F4600">
        <w:rPr>
          <w:sz w:val="16"/>
        </w:rPr>
        <w:t xml:space="preserve">Ahead of those hearings, senators should be analyzing that record candidly as they prepare their questions. This is particularly true </w:t>
      </w:r>
      <w:r w:rsidRPr="004914A4">
        <w:rPr>
          <w:u w:val="single"/>
        </w:rPr>
        <w:t>on the question of abortion rights</w:t>
      </w:r>
      <w:r w:rsidRPr="006F4600">
        <w:rPr>
          <w:sz w:val="16"/>
        </w:rPr>
        <w:t xml:space="preserve">, an area in which </w:t>
      </w:r>
      <w:r w:rsidRPr="004914A4">
        <w:rPr>
          <w:u w:val="single"/>
        </w:rPr>
        <w:t xml:space="preserve">Kavanaugh has the potential to </w:t>
      </w:r>
      <w:r w:rsidRPr="002646AD">
        <w:rPr>
          <w:rStyle w:val="Emphasis"/>
        </w:rPr>
        <w:t>dismantle current precedent</w:t>
      </w:r>
      <w:r w:rsidRPr="004914A4">
        <w:rPr>
          <w:u w:val="single"/>
        </w:rPr>
        <w:t xml:space="preserve"> in a way that would </w:t>
      </w:r>
      <w:r w:rsidRPr="002646AD">
        <w:rPr>
          <w:rStyle w:val="Emphasis"/>
        </w:rPr>
        <w:t>reshape how women experience health care</w:t>
      </w:r>
      <w:r w:rsidRPr="004914A4">
        <w:rPr>
          <w:u w:val="single"/>
        </w:rPr>
        <w:t xml:space="preserve"> in this country</w:t>
      </w:r>
      <w:r w:rsidRPr="006F4600">
        <w:rPr>
          <w:sz w:val="16"/>
        </w:rPr>
        <w:t xml:space="preserve">. </w:t>
      </w:r>
      <w:r w:rsidRPr="006F2CAD">
        <w:rPr>
          <w:u w:val="single"/>
        </w:rPr>
        <w:t>While Kavanaugh has not ever publicly said, “I will overturn Roe,” his record transparently sends this message</w:t>
      </w:r>
      <w:r w:rsidRPr="006F4600">
        <w:rPr>
          <w:sz w:val="16"/>
        </w:rPr>
        <w:t xml:space="preserve">: 1) In September, </w:t>
      </w:r>
      <w:r w:rsidRPr="004758F7">
        <w:rPr>
          <w:rStyle w:val="Emphasis"/>
        </w:rPr>
        <w:t>Kavanaugh spoke approvingly of</w:t>
      </w:r>
      <w:r w:rsidRPr="006F2CAD">
        <w:rPr>
          <w:u w:val="single"/>
        </w:rPr>
        <w:t xml:space="preserve"> Justice William </w:t>
      </w:r>
      <w:r w:rsidRPr="004758F7">
        <w:rPr>
          <w:rStyle w:val="Emphasis"/>
        </w:rPr>
        <w:t>Rehnquist’s Roe dissent</w:t>
      </w:r>
      <w:r w:rsidRPr="006F4600">
        <w:rPr>
          <w:sz w:val="16"/>
        </w:rPr>
        <w:t xml:space="preserve">. Further, </w:t>
      </w:r>
      <w:r w:rsidRPr="006F2CAD">
        <w:rPr>
          <w:u w:val="single"/>
        </w:rPr>
        <w:t>Kavanaugh’s opinion this year about a detained noncitizen seeking an abortion actually raises more questions both about his views on Roe and</w:t>
      </w:r>
      <w:r w:rsidRPr="006F4600">
        <w:rPr>
          <w:sz w:val="16"/>
        </w:rPr>
        <w:t xml:space="preserve"> potentially about </w:t>
      </w:r>
      <w:r w:rsidRPr="006F2CAD">
        <w:rPr>
          <w:u w:val="single"/>
        </w:rPr>
        <w:t xml:space="preserve">how he might treat the </w:t>
      </w:r>
      <w:r w:rsidRPr="004758F7">
        <w:rPr>
          <w:rStyle w:val="Emphasis"/>
        </w:rPr>
        <w:t>rights of families detained at the border</w:t>
      </w:r>
      <w:r w:rsidRPr="006F2CAD">
        <w:rPr>
          <w:u w:val="single"/>
        </w:rPr>
        <w:t xml:space="preserve"> facing separation</w:t>
      </w:r>
      <w:r w:rsidRPr="006F4600">
        <w:rPr>
          <w:sz w:val="16"/>
        </w:rPr>
        <w:t xml:space="preserve">; 2) </w:t>
      </w:r>
      <w:r w:rsidRPr="006F2CAD">
        <w:rPr>
          <w:u w:val="single"/>
        </w:rPr>
        <w:t>his speech opens up these fair questions about his specific views on Roe</w:t>
      </w:r>
      <w:r w:rsidRPr="004758F7">
        <w:rPr>
          <w:sz w:val="16"/>
          <w:szCs w:val="16"/>
        </w:rPr>
        <w:t xml:space="preserve"> </w:t>
      </w:r>
      <w:r w:rsidRPr="006F4600">
        <w:rPr>
          <w:sz w:val="16"/>
        </w:rPr>
        <w:t xml:space="preserve">and an expectation for candid answers in the nomination hearings before the Senate Judiciary Committee; and 3) some of </w:t>
      </w:r>
      <w:r w:rsidRPr="006F2CAD">
        <w:rPr>
          <w:u w:val="single"/>
        </w:rPr>
        <w:t>his major decisions indicate that he is not deferential to precedents even more settled than Roe</w:t>
      </w:r>
      <w:r w:rsidRPr="006F4600">
        <w:rPr>
          <w:sz w:val="16"/>
        </w:rPr>
        <w:t xml:space="preserve">. While it’s amply clear that </w:t>
      </w:r>
      <w:r w:rsidRPr="00BF239A">
        <w:rPr>
          <w:rStyle w:val="Emphasis"/>
        </w:rPr>
        <w:t>abortion can be made unavailable</w:t>
      </w:r>
      <w:r w:rsidRPr="006F2CAD">
        <w:rPr>
          <w:u w:val="single"/>
        </w:rPr>
        <w:t xml:space="preserve"> to most women </w:t>
      </w:r>
      <w:r w:rsidRPr="00BF239A">
        <w:rPr>
          <w:rStyle w:val="Emphasis"/>
        </w:rPr>
        <w:t>without expressly overturning Roe</w:t>
      </w:r>
      <w:r w:rsidRPr="006F2CAD">
        <w:rPr>
          <w:u w:val="single"/>
        </w:rPr>
        <w:t xml:space="preserve"> explicitly, Kavanaugh has now given significant hints of his willingness to do the bolder thing</w:t>
      </w:r>
      <w:r w:rsidRPr="006F4600">
        <w:rPr>
          <w:sz w:val="16"/>
        </w:rPr>
        <w:t xml:space="preserve">. That is worthy of serious scrutiny in the weeks to come. First, let’s review what </w:t>
      </w:r>
      <w:r w:rsidRPr="004914A4">
        <w:rPr>
          <w:u w:val="single"/>
        </w:rPr>
        <w:t>Kavanaugh said</w:t>
      </w:r>
      <w:r w:rsidRPr="006F4600">
        <w:rPr>
          <w:sz w:val="16"/>
          <w:szCs w:val="16"/>
        </w:rPr>
        <w:t xml:space="preserve"> in a speech to the American Enterprise Institute in September </w:t>
      </w:r>
      <w:r w:rsidRPr="006F4600">
        <w:rPr>
          <w:sz w:val="16"/>
        </w:rPr>
        <w:t xml:space="preserve">to set the context. It was </w:t>
      </w:r>
      <w:r w:rsidRPr="004914A4">
        <w:rPr>
          <w:u w:val="single"/>
        </w:rPr>
        <w:t>during a tribute to</w:t>
      </w:r>
      <w:r w:rsidRPr="006F4600">
        <w:rPr>
          <w:sz w:val="16"/>
        </w:rPr>
        <w:t xml:space="preserve"> the late </w:t>
      </w:r>
      <w:r w:rsidRPr="004914A4">
        <w:rPr>
          <w:u w:val="single"/>
        </w:rPr>
        <w:t xml:space="preserve">Chief Justice </w:t>
      </w:r>
      <w:r w:rsidRPr="00BF239A">
        <w:rPr>
          <w:u w:val="single"/>
        </w:rPr>
        <w:t>William Rehnquist</w:t>
      </w:r>
      <w:r w:rsidRPr="006F4600">
        <w:rPr>
          <w:sz w:val="16"/>
        </w:rPr>
        <w:t xml:space="preserve">, whom Kavanaugh described in fawning terms </w:t>
      </w:r>
      <w:r w:rsidRPr="004914A4">
        <w:rPr>
          <w:u w:val="single"/>
        </w:rPr>
        <w:t>as his “first judicial hero,”</w:t>
      </w:r>
      <w:r w:rsidRPr="006F4600">
        <w:rPr>
          <w:sz w:val="16"/>
        </w:rPr>
        <w:t xml:space="preserve"> that </w:t>
      </w:r>
      <w:r w:rsidRPr="004914A4">
        <w:rPr>
          <w:u w:val="single"/>
        </w:rPr>
        <w:t>he said</w:t>
      </w:r>
      <w:r w:rsidRPr="006F4600">
        <w:rPr>
          <w:sz w:val="16"/>
        </w:rPr>
        <w:t xml:space="preserve"> this: [I]n case after case after case during law school, I noticed something. After I read the assigned reading, </w:t>
      </w:r>
      <w:r w:rsidRPr="004914A4">
        <w:rPr>
          <w:u w:val="single"/>
        </w:rPr>
        <w:t>I would constantly make notes to myself: agree with Rehnquist majority opinion. Agree with Rehnquist dissent. Agree with Rehnquist analysis</w:t>
      </w:r>
      <w:r w:rsidRPr="006F4600">
        <w:rPr>
          <w:sz w:val="16"/>
        </w:rPr>
        <w:t xml:space="preserve">. Rehnquist makes a good point here. Rehnquist destroys the majority’s reasoning here. </w:t>
      </w:r>
      <w:r w:rsidRPr="004914A4">
        <w:rPr>
          <w:u w:val="single"/>
        </w:rPr>
        <w:t xml:space="preserve">Kavanaugh </w:t>
      </w:r>
      <w:r w:rsidRPr="006F4600">
        <w:rPr>
          <w:sz w:val="16"/>
        </w:rPr>
        <w:t xml:space="preserve">then </w:t>
      </w:r>
      <w:r w:rsidRPr="004914A4">
        <w:rPr>
          <w:u w:val="single"/>
        </w:rPr>
        <w:t xml:space="preserve">highlighted </w:t>
      </w:r>
      <w:r w:rsidRPr="006F4600">
        <w:rPr>
          <w:sz w:val="16"/>
        </w:rPr>
        <w:t>five specific aspects of Rehnquist’s legacy. The fourth was “</w:t>
      </w:r>
      <w:r w:rsidRPr="004914A4">
        <w:rPr>
          <w:u w:val="single"/>
        </w:rPr>
        <w:t>the court’s power to recognize unenumerated rights,” which led to a discussion of Roe and abortion rights</w:t>
      </w:r>
      <w:r w:rsidRPr="006F4600">
        <w:rPr>
          <w:sz w:val="16"/>
        </w:rPr>
        <w:t xml:space="preserve">: Rehnquist’s dissenting opinion did not suggest that the Constitution protected no rights other than those enumerated in the text of the Bill of Rights. But he stated that under the Court’s precedents, any such unenumerated right had to be rooted in the traditions and conscience of our people. Given the prevalence of abortion regulations both historically and at the time, </w:t>
      </w:r>
      <w:r w:rsidRPr="00CA570E">
        <w:rPr>
          <w:u w:val="single"/>
        </w:rPr>
        <w:t>Rehnquist sa</w:t>
      </w:r>
      <w:r w:rsidRPr="006F4600">
        <w:rPr>
          <w:u w:val="single"/>
        </w:rPr>
        <w:t>id</w:t>
      </w:r>
      <w:r w:rsidRPr="006F4600">
        <w:rPr>
          <w:sz w:val="16"/>
        </w:rPr>
        <w:t xml:space="preserve"> he could not reach such a conclusion about abortion. He </w:t>
      </w:r>
      <w:r w:rsidRPr="002646AD">
        <w:rPr>
          <w:sz w:val="16"/>
          <w:szCs w:val="16"/>
        </w:rPr>
        <w:t xml:space="preserve">explained that a law prohibiting an abortion, even where the mother’s life was in jeopardy, would violate the Constitution. But otherwise he stated </w:t>
      </w:r>
      <w:r w:rsidRPr="002646AD">
        <w:rPr>
          <w:u w:val="single"/>
        </w:rPr>
        <w:t>the states had the power to legislate with regard to this matter</w:t>
      </w:r>
      <w:r w:rsidRPr="002646AD">
        <w:rPr>
          <w:sz w:val="16"/>
          <w:szCs w:val="16"/>
        </w:rPr>
        <w:t>. … [I]t is fair to say that Justice Rehnquist was not successful in convincing a majority</w:t>
      </w:r>
      <w:r w:rsidRPr="006F4600">
        <w:rPr>
          <w:sz w:val="16"/>
        </w:rPr>
        <w:t xml:space="preserve"> of the justices in the context of abortion either in Roe itself or in the later cases such as Casey, but in the latter case perhaps because of stare decisis. But </w:t>
      </w:r>
      <w:r w:rsidRPr="002646AD">
        <w:rPr>
          <w:u w:val="single"/>
        </w:rPr>
        <w:t>he was successful in stemming the general tide of freewheeling judicial creation of unenumerated rights</w:t>
      </w:r>
      <w:r w:rsidRPr="006F4600">
        <w:rPr>
          <w:sz w:val="16"/>
        </w:rPr>
        <w:t xml:space="preserve"> that were not rooted in the nation’s history and tradition. The Glucksberg case [his 5–4 majority opinion rejecting a due process right to die] stands to this day as an important precedent, limiting the court’s role in the realm of social policy and helping to ensure that the court operates more as a court of law and less as an institution of social policy. Does Kavanaugh say explicitly, “I agree with Rehnquist’s Roe dissent”? Not in those precise words, but </w:t>
      </w:r>
      <w:r w:rsidRPr="00CA570E">
        <w:rPr>
          <w:u w:val="single"/>
        </w:rPr>
        <w:t xml:space="preserve">everyone in the room understood what Kavanaugh was signing on to. He was embracing Rehnquist’s Roe dissent and its doctrinal foundations. In so doing, he is raising doubts about </w:t>
      </w:r>
      <w:r w:rsidRPr="006F4600">
        <w:rPr>
          <w:rStyle w:val="Emphasis"/>
        </w:rPr>
        <w:t>substantive due process</w:t>
      </w:r>
      <w:r w:rsidRPr="00CA570E">
        <w:rPr>
          <w:u w:val="single"/>
        </w:rPr>
        <w:t xml:space="preserve"> and a general constitutional </w:t>
      </w:r>
      <w:r w:rsidRPr="006F4600">
        <w:rPr>
          <w:rStyle w:val="Emphasis"/>
        </w:rPr>
        <w:t>right to privacy</w:t>
      </w:r>
      <w:r w:rsidRPr="006F4600">
        <w:rPr>
          <w:sz w:val="16"/>
        </w:rPr>
        <w:t>.</w:t>
      </w:r>
    </w:p>
    <w:p w:rsidR="00C6456A" w:rsidRDefault="00C6456A" w:rsidP="00C6456A">
      <w:pPr>
        <w:rPr>
          <w:sz w:val="16"/>
        </w:rPr>
      </w:pPr>
    </w:p>
    <w:p w:rsidR="00C6456A" w:rsidRDefault="00C6456A" w:rsidP="00C6456A">
      <w:pPr>
        <w:pStyle w:val="Heading3"/>
      </w:pPr>
      <w:r>
        <w:t>1AR – Overturning Roe Bad</w:t>
      </w:r>
    </w:p>
    <w:p w:rsidR="00C6456A" w:rsidRPr="00026A42" w:rsidRDefault="00C6456A" w:rsidP="00C6456A">
      <w:pPr>
        <w:pStyle w:val="Heading4"/>
      </w:pPr>
      <w:r w:rsidRPr="00026A42">
        <w:t xml:space="preserve">Overturning Roe </w:t>
      </w:r>
      <w:r>
        <w:t xml:space="preserve">restricts abortion and demeans women, causing death, imprisonment, and suffering </w:t>
      </w:r>
    </w:p>
    <w:p w:rsidR="00C6456A" w:rsidRDefault="00C6456A" w:rsidP="00C6456A">
      <w:pPr>
        <w:rPr>
          <w:sz w:val="16"/>
        </w:rPr>
      </w:pPr>
      <w:r w:rsidRPr="00026A42">
        <w:rPr>
          <w:rStyle w:val="Style13ptBold"/>
        </w:rPr>
        <w:t>Valenti 6/30</w:t>
      </w:r>
      <w:r w:rsidRPr="00026A42">
        <w:t xml:space="preserve"> – Guardian</w:t>
      </w:r>
      <w:r w:rsidRPr="008E289A">
        <w:t xml:space="preserve"> US columnist</w:t>
      </w:r>
      <w:r>
        <w:t>,</w:t>
      </w:r>
      <w:r w:rsidRPr="008E289A">
        <w:t xml:space="preserve"> the author of multiple books on feminism, politics and culture, and founder of Feministing.com</w:t>
      </w:r>
      <w:r>
        <w:t xml:space="preserve"> (Jessica, “</w:t>
      </w:r>
      <w:r w:rsidRPr="00EB45E8">
        <w:t>Here's what America would look like if Roe v Wade were overturned</w:t>
      </w:r>
      <w:r>
        <w:t xml:space="preserve">”, The Guardian, </w:t>
      </w:r>
      <w:hyperlink r:id="rId101" w:history="1">
        <w:r w:rsidRPr="0008685C">
          <w:rPr>
            <w:rStyle w:val="Hyperlink"/>
          </w:rPr>
          <w:t>https://www.theguardian.com/commentisfree/2018/jun/30/roe-v-wade-anthony-kennedy-retiring-abortion</w:t>
        </w:r>
      </w:hyperlink>
      <w:r>
        <w:t xml:space="preserve">, June 30, 2018)//CProst </w:t>
      </w:r>
    </w:p>
    <w:p w:rsidR="00C6456A" w:rsidRDefault="00C6456A" w:rsidP="00C6456A">
      <w:pPr>
        <w:rPr>
          <w:sz w:val="16"/>
        </w:rPr>
      </w:pPr>
      <w:r w:rsidRPr="00044F25">
        <w:rPr>
          <w:sz w:val="16"/>
        </w:rPr>
        <w:t xml:space="preserve">There’s enough news this week to break your heart, and all of it is important – but in the interest of brevity, I’ll choose one thing. </w:t>
      </w:r>
      <w:r w:rsidRPr="00E36FA7">
        <w:rPr>
          <w:rStyle w:val="Emphasis"/>
        </w:rPr>
        <w:t xml:space="preserve">Roe v </w:t>
      </w:r>
      <w:r w:rsidRPr="00FE12FC">
        <w:rPr>
          <w:rStyle w:val="Emphasis"/>
        </w:rPr>
        <w:t>Wade is in absolute danger</w:t>
      </w:r>
      <w:r w:rsidRPr="00FE12FC">
        <w:rPr>
          <w:u w:val="single"/>
        </w:rPr>
        <w:t xml:space="preserve"> of being overturned</w:t>
      </w:r>
      <w:r w:rsidRPr="00044F25">
        <w:rPr>
          <w:sz w:val="16"/>
        </w:rPr>
        <w:t xml:space="preserve">, thanks to Justice Anthony Kennedy’s retirement. </w:t>
      </w:r>
      <w:r w:rsidRPr="00E1006D">
        <w:rPr>
          <w:u w:val="single"/>
        </w:rPr>
        <w:t>The right is planning on it, and we have to move forward knowing the consequences should such a horror happen</w:t>
      </w:r>
      <w:r w:rsidRPr="00044F25">
        <w:rPr>
          <w:sz w:val="16"/>
        </w:rPr>
        <w:t xml:space="preserve">. </w:t>
      </w:r>
      <w:r w:rsidRPr="00E1006D">
        <w:rPr>
          <w:u w:val="single"/>
        </w:rPr>
        <w:t xml:space="preserve">If the supreme court overturns the decision, nearly </w:t>
      </w:r>
      <w:r w:rsidRPr="00044F25">
        <w:rPr>
          <w:rStyle w:val="Emphasis"/>
        </w:rPr>
        <w:t>half the states</w:t>
      </w:r>
      <w:r w:rsidRPr="00E1006D">
        <w:rPr>
          <w:u w:val="single"/>
        </w:rPr>
        <w:t xml:space="preserve"> in the country </w:t>
      </w:r>
      <w:r w:rsidRPr="00044F25">
        <w:rPr>
          <w:rStyle w:val="Emphasis"/>
        </w:rPr>
        <w:t>will outlaw abortion</w:t>
      </w:r>
      <w:r w:rsidRPr="00E1006D">
        <w:rPr>
          <w:u w:val="single"/>
        </w:rPr>
        <w:t xml:space="preserve"> – maybe more. </w:t>
      </w:r>
      <w:r w:rsidRPr="00044F25">
        <w:rPr>
          <w:rStyle w:val="Emphasis"/>
        </w:rPr>
        <w:t>Women will die from illegal abortions</w:t>
      </w:r>
      <w:r w:rsidRPr="00E1006D">
        <w:rPr>
          <w:u w:val="single"/>
        </w:rPr>
        <w:t xml:space="preserve"> – as they did before – and most of those women will the poorest, youngest, and most vulnerable among us</w:t>
      </w:r>
      <w:r w:rsidRPr="00044F25">
        <w:rPr>
          <w:sz w:val="16"/>
        </w:rPr>
        <w:t xml:space="preserve">. (As has been pointed out for years: </w:t>
      </w:r>
      <w:r w:rsidRPr="00044F25">
        <w:rPr>
          <w:rStyle w:val="Emphasis"/>
        </w:rPr>
        <w:t>a “pro-life” world has a lot of dead women in it</w:t>
      </w:r>
      <w:r w:rsidRPr="00044F25">
        <w:rPr>
          <w:sz w:val="16"/>
        </w:rPr>
        <w:t xml:space="preserve">.) </w:t>
      </w:r>
      <w:r w:rsidRPr="00044F25">
        <w:rPr>
          <w:rStyle w:val="Emphasis"/>
        </w:rPr>
        <w:t>Women will be imprisoned</w:t>
      </w:r>
      <w:r w:rsidRPr="00E36FA7">
        <w:rPr>
          <w:u w:val="single"/>
        </w:rPr>
        <w:t xml:space="preserve"> for </w:t>
      </w:r>
      <w:r w:rsidRPr="00E1006D">
        <w:rPr>
          <w:u w:val="single"/>
        </w:rPr>
        <w:t xml:space="preserve">trying to end their pregnancies. Doctors and nurses will be, too. The </w:t>
      </w:r>
      <w:r w:rsidRPr="00932E67">
        <w:rPr>
          <w:rStyle w:val="Emphasis"/>
        </w:rPr>
        <w:t>tangible</w:t>
      </w:r>
      <w:r w:rsidRPr="00E36FA7">
        <w:rPr>
          <w:u w:val="single"/>
        </w:rPr>
        <w:t xml:space="preserve"> and </w:t>
      </w:r>
      <w:r w:rsidRPr="00932E67">
        <w:rPr>
          <w:rStyle w:val="Emphasis"/>
        </w:rPr>
        <w:t>troubling</w:t>
      </w:r>
      <w:r w:rsidRPr="00E36FA7">
        <w:rPr>
          <w:u w:val="single"/>
        </w:rPr>
        <w:t xml:space="preserve"> effects will be </w:t>
      </w:r>
      <w:r w:rsidRPr="00E36FA7">
        <w:rPr>
          <w:rStyle w:val="Emphasis"/>
        </w:rPr>
        <w:t>immediate</w:t>
      </w:r>
      <w:r w:rsidRPr="00044F25">
        <w:rPr>
          <w:sz w:val="16"/>
        </w:rPr>
        <w:t xml:space="preserve">. And then </w:t>
      </w:r>
      <w:r w:rsidRPr="00E1006D">
        <w:rPr>
          <w:u w:val="single"/>
        </w:rPr>
        <w:t xml:space="preserve">there’s the simple message the decision will send to women: </w:t>
      </w:r>
      <w:r w:rsidRPr="00044F25">
        <w:rPr>
          <w:rStyle w:val="Emphasis"/>
        </w:rPr>
        <w:t>you don’t matter</w:t>
      </w:r>
      <w:r w:rsidRPr="00CE1259">
        <w:rPr>
          <w:sz w:val="16"/>
          <w:szCs w:val="16"/>
        </w:rPr>
        <w:t xml:space="preserve">. </w:t>
      </w:r>
      <w:r w:rsidRPr="00E1006D">
        <w:rPr>
          <w:u w:val="single"/>
        </w:rPr>
        <w:t>You don’t get a choice about what happens to your body, your family, or your future. You will be forced to be pregnant, whether you like it or not.</w:t>
      </w:r>
      <w:r w:rsidRPr="00044F25">
        <w:rPr>
          <w:sz w:val="16"/>
        </w:rPr>
        <w:t xml:space="preserve"> This is not the future I want for my daughter – and it’s not the present I want for myself or any woman. </w:t>
      </w:r>
      <w:r w:rsidRPr="00044F25">
        <w:rPr>
          <w:u w:val="single"/>
        </w:rPr>
        <w:t>Now is the time to plan, and to fight</w:t>
      </w:r>
      <w:r w:rsidRPr="00044F25">
        <w:rPr>
          <w:sz w:val="16"/>
        </w:rPr>
        <w:t>.</w:t>
      </w:r>
    </w:p>
    <w:p w:rsidR="00C6456A" w:rsidRDefault="00C6456A" w:rsidP="00C6456A">
      <w:pPr>
        <w:pStyle w:val="Heading3"/>
      </w:pPr>
      <w:r>
        <w:t xml:space="preserve">1AR – Privacy Impact </w:t>
      </w:r>
    </w:p>
    <w:p w:rsidR="00C6456A" w:rsidRPr="00424073" w:rsidRDefault="00C6456A" w:rsidP="00C6456A">
      <w:pPr>
        <w:pStyle w:val="Heading4"/>
      </w:pPr>
      <w:r>
        <w:t xml:space="preserve">Overturning Roe would wreck the right to privacy, causing negative ripple effects for personal autonomy </w:t>
      </w:r>
    </w:p>
    <w:p w:rsidR="00C6456A" w:rsidRPr="00CD48EC" w:rsidRDefault="00C6456A" w:rsidP="00C6456A">
      <w:r w:rsidRPr="00424073">
        <w:rPr>
          <w:rStyle w:val="Style13ptBold"/>
        </w:rPr>
        <w:t>NWLC 13</w:t>
      </w:r>
      <w:r w:rsidRPr="00CD48EC">
        <w:t xml:space="preserve"> – Non-profit organization that advocates for women's rights through litigation and policy initiatives</w:t>
      </w:r>
      <w:r>
        <w:t xml:space="preserve"> (National Women’s Law Center, “</w:t>
      </w:r>
      <w:r w:rsidRPr="002B0045">
        <w:t>Even More Than Abortion: The Constitutional Importance of Roe v. Wade and the Right to Privacy</w:t>
      </w:r>
      <w:r>
        <w:t xml:space="preserve">”, </w:t>
      </w:r>
      <w:hyperlink r:id="rId102" w:history="1">
        <w:r w:rsidRPr="0008685C">
          <w:rPr>
            <w:rStyle w:val="Hyperlink"/>
          </w:rPr>
          <w:t>https://nwlc.org/resources/even-more-abortion-constitutional-importance-roe-v-wade-and-right-privacy/</w:t>
        </w:r>
      </w:hyperlink>
      <w:r>
        <w:t>, January 18, 2013)//CProst</w:t>
      </w:r>
    </w:p>
    <w:p w:rsidR="00C6456A" w:rsidRDefault="00C6456A" w:rsidP="00C6456A">
      <w:pPr>
        <w:rPr>
          <w:sz w:val="16"/>
        </w:rPr>
      </w:pPr>
      <w:r w:rsidRPr="00CE1259">
        <w:rPr>
          <w:u w:val="single"/>
        </w:rPr>
        <w:t xml:space="preserve">Roe did </w:t>
      </w:r>
      <w:r w:rsidRPr="00CD48EC">
        <w:rPr>
          <w:rStyle w:val="Emphasis"/>
        </w:rPr>
        <w:t>far more</w:t>
      </w:r>
      <w:r w:rsidRPr="00CE1259">
        <w:rPr>
          <w:u w:val="single"/>
        </w:rPr>
        <w:t xml:space="preserve"> than establish the right to abortion; it solidified and expanded the constitutional </w:t>
      </w:r>
      <w:r w:rsidRPr="000A374E">
        <w:rPr>
          <w:rStyle w:val="Emphasis"/>
        </w:rPr>
        <w:t>“right to privacy,”</w:t>
      </w:r>
      <w:r w:rsidRPr="00B55DE2">
        <w:rPr>
          <w:sz w:val="16"/>
        </w:rPr>
        <w:t xml:space="preserve"> which has also been described as </w:t>
      </w:r>
      <w:r w:rsidRPr="00CE1259">
        <w:rPr>
          <w:u w:val="single"/>
        </w:rPr>
        <w:t>the right to autonomy or to be let alone</w:t>
      </w:r>
      <w:r w:rsidRPr="00B55DE2">
        <w:rPr>
          <w:sz w:val="16"/>
        </w:rPr>
        <w:t xml:space="preserve">. </w:t>
      </w:r>
      <w:r w:rsidRPr="00CE1259">
        <w:rPr>
          <w:u w:val="single"/>
        </w:rPr>
        <w:t xml:space="preserve">This </w:t>
      </w:r>
      <w:r w:rsidRPr="000A374E">
        <w:rPr>
          <w:u w:val="single"/>
        </w:rPr>
        <w:t>right to privacy</w:t>
      </w:r>
      <w:r w:rsidRPr="00CE1259">
        <w:rPr>
          <w:u w:val="single"/>
        </w:rPr>
        <w:t xml:space="preserve"> is part of the right to liberty</w:t>
      </w:r>
      <w:r w:rsidRPr="00B55DE2">
        <w:rPr>
          <w:sz w:val="16"/>
        </w:rPr>
        <w:t xml:space="preserve"> protected by the Fifth and Fourteenth Amendments, which state that no person shall be deprived of “life, liberty or property, without due process of law.” The Constitution’s </w:t>
      </w:r>
      <w:r w:rsidRPr="001438E2">
        <w:rPr>
          <w:u w:val="single"/>
        </w:rPr>
        <w:t>protection of liberty and privacy underlies</w:t>
      </w:r>
      <w:r w:rsidRPr="00B55DE2">
        <w:rPr>
          <w:sz w:val="16"/>
        </w:rPr>
        <w:t xml:space="preserve"> the Supreme Court’s recognition of </w:t>
      </w:r>
      <w:r w:rsidRPr="001438E2">
        <w:rPr>
          <w:u w:val="single"/>
        </w:rPr>
        <w:t>fundamental rights related to contraception and procreation, marriage, family relations, child rearing, and intimacy</w:t>
      </w:r>
      <w:r w:rsidRPr="00B55DE2">
        <w:rPr>
          <w:sz w:val="16"/>
        </w:rPr>
        <w:t xml:space="preserve">. Although the Supreme Court’s recognition of the right to privacy predates Roe, </w:t>
      </w:r>
      <w:r w:rsidRPr="00B7220C">
        <w:rPr>
          <w:u w:val="single"/>
        </w:rPr>
        <w:t>Roe is an important affirmation of and foundation for a broad array of privacy rights</w:t>
      </w:r>
      <w:r w:rsidRPr="00B55DE2">
        <w:rPr>
          <w:sz w:val="16"/>
        </w:rPr>
        <w:t xml:space="preserve">. While not exclusively dependent on Roe, </w:t>
      </w:r>
      <w:r w:rsidRPr="00B7220C">
        <w:rPr>
          <w:u w:val="single"/>
        </w:rPr>
        <w:t>Roe influenced privacy principles in each of these areas—principles that could be undermined if the Supreme Court overturned Roe</w:t>
      </w:r>
      <w:r w:rsidRPr="00B55DE2">
        <w:rPr>
          <w:sz w:val="16"/>
        </w:rPr>
        <w:t xml:space="preserve">. </w:t>
      </w:r>
      <w:r w:rsidRPr="00405322">
        <w:rPr>
          <w:rStyle w:val="Emphasis"/>
        </w:rPr>
        <w:t>The Right to Obtain Contraception and the Right to Procreat</w:t>
      </w:r>
      <w:r w:rsidRPr="004B420F">
        <w:rPr>
          <w:rStyle w:val="Emphasis"/>
        </w:rPr>
        <w:t>e</w:t>
      </w:r>
      <w:r w:rsidRPr="00B55DE2">
        <w:rPr>
          <w:sz w:val="16"/>
        </w:rPr>
        <w:t xml:space="preserve">: Roe reaffirmed prior decisions protecting individuals’ rights to obtain contraception and to decide whether to bear a child. Subsequent </w:t>
      </w:r>
      <w:r w:rsidRPr="00B7220C">
        <w:rPr>
          <w:u w:val="single"/>
        </w:rPr>
        <w:t>cases upholding the right to obtain and use contraception</w:t>
      </w:r>
      <w:r w:rsidRPr="00B55DE2">
        <w:rPr>
          <w:sz w:val="16"/>
        </w:rPr>
        <w:t xml:space="preserve">, in turn, </w:t>
      </w:r>
      <w:r w:rsidRPr="00B7220C">
        <w:rPr>
          <w:u w:val="single"/>
        </w:rPr>
        <w:t>rely on Roe</w:t>
      </w:r>
      <w:r w:rsidRPr="00B55DE2">
        <w:rPr>
          <w:sz w:val="16"/>
        </w:rPr>
        <w:t xml:space="preserve">. For example, </w:t>
      </w:r>
      <w:r w:rsidRPr="00B7220C">
        <w:rPr>
          <w:u w:val="single"/>
        </w:rPr>
        <w:t>a 1977 Supreme Court case ruled it unconstitutional to prohibit distribution of nonprescription contraceptives to adults by anyone other than a pharmacist</w:t>
      </w:r>
      <w:r w:rsidRPr="00B55DE2">
        <w:rPr>
          <w:sz w:val="16"/>
        </w:rPr>
        <w:t xml:space="preserve"> and to impose a blanket prohibition on sales or distribution of contraceptives to individuals under 16. </w:t>
      </w:r>
      <w:r w:rsidRPr="00405322">
        <w:rPr>
          <w:u w:val="single"/>
        </w:rPr>
        <w:t>The case explicitly relied on Roe</w:t>
      </w:r>
      <w:r w:rsidRPr="00B55DE2">
        <w:rPr>
          <w:sz w:val="16"/>
        </w:rPr>
        <w:t xml:space="preserve"> for its central holding that “</w:t>
      </w:r>
      <w:r w:rsidRPr="00405322">
        <w:rPr>
          <w:u w:val="single"/>
        </w:rPr>
        <w:t>the Constitution protects individual decisions in matters of childbearing</w:t>
      </w:r>
      <w:r w:rsidRPr="00B55DE2">
        <w:rPr>
          <w:sz w:val="16"/>
        </w:rPr>
        <w:t xml:space="preserve"> from unjustified intrusion by the State.” </w:t>
      </w:r>
      <w:r w:rsidRPr="00405322">
        <w:rPr>
          <w:rStyle w:val="Emphasis"/>
        </w:rPr>
        <w:t>The Right to Marry</w:t>
      </w:r>
      <w:r w:rsidRPr="00B55DE2">
        <w:rPr>
          <w:sz w:val="16"/>
        </w:rPr>
        <w:t xml:space="preserve">: Loving v. Virginia acknowledged the constitutional right to marry, and </w:t>
      </w:r>
      <w:r w:rsidRPr="004B420F">
        <w:rPr>
          <w:u w:val="single"/>
        </w:rPr>
        <w:t>Roe affirmed that it is among the fundamental liberties protected by the right to privacy</w:t>
      </w:r>
      <w:r w:rsidRPr="00B55DE2">
        <w:rPr>
          <w:sz w:val="16"/>
        </w:rPr>
        <w:t xml:space="preserve">. Subsequent cases protecting the right to marry have relied on Roe. For example, </w:t>
      </w:r>
      <w:r w:rsidRPr="004B420F">
        <w:rPr>
          <w:u w:val="single"/>
        </w:rPr>
        <w:t>a 1978 Supreme Court decision upheld the right of single parents obligated to pay child support to marry</w:t>
      </w:r>
      <w:r w:rsidRPr="00B55DE2">
        <w:rPr>
          <w:sz w:val="16"/>
        </w:rPr>
        <w:t xml:space="preserve"> without first obtaining the permission of a judge and based this conclusion in part on Roe. </w:t>
      </w:r>
      <w:r w:rsidRPr="00F855E7">
        <w:rPr>
          <w:rStyle w:val="Emphasis"/>
        </w:rPr>
        <w:t>The Right to Maintain Family Relationships</w:t>
      </w:r>
      <w:r w:rsidRPr="00B55DE2">
        <w:rPr>
          <w:sz w:val="16"/>
        </w:rPr>
        <w:t xml:space="preserve">: The umbrella of privacy also protects family relationships. For example, </w:t>
      </w:r>
      <w:r w:rsidRPr="00F855E7">
        <w:rPr>
          <w:u w:val="single"/>
        </w:rPr>
        <w:t>the Supreme Court relied on Roe to hold that the state cannot interfere in the realm of family life by preventing close relatives from living together</w:t>
      </w:r>
      <w:r w:rsidRPr="00B55DE2">
        <w:rPr>
          <w:sz w:val="16"/>
        </w:rPr>
        <w:t xml:space="preserve">. As the Supreme Court put it, the challenged zoning regulation, which banned a grandmother from living with her grandson, “slic[ed] deeply into the family itself . . . by select[ing] certain categories of relatives who may live together and declar[ing] that others may not.” The Supreme Court went on to say that courts used Roe to “consistently acknowledge[] a ‘private realm of family life which the state cannot enter.’” </w:t>
      </w:r>
      <w:r w:rsidRPr="00F855E7">
        <w:rPr>
          <w:rStyle w:val="Emphasis"/>
        </w:rPr>
        <w:t>The Right to Make Decisions About How to Rear One’s Children</w:t>
      </w:r>
      <w:r w:rsidRPr="00B55DE2">
        <w:rPr>
          <w:sz w:val="16"/>
        </w:rPr>
        <w:t xml:space="preserve">: Yet </w:t>
      </w:r>
      <w:r w:rsidRPr="00F855E7">
        <w:rPr>
          <w:u w:val="single"/>
        </w:rPr>
        <w:t>another privacy right is the parents’ right to raise their children according to their preferences, subject to certain limits</w:t>
      </w:r>
      <w:r w:rsidRPr="00B55DE2">
        <w:rPr>
          <w:sz w:val="16"/>
        </w:rPr>
        <w:t xml:space="preserve"> (such as compulsory school attendance, mandatory vaccinations, or laws criminalizing parental neglect). The Supreme Court has relied on Roe as important support for the proposition that “[a] person’s decision whether to bear a child and a parent’s decision concerning the manner in which his child is to be educated may fairly be characterized as exercises of familial rights and responsibilities” and thus protected by the Constitution. While these rights related to parental decision-making were recognized before Roe, </w:t>
      </w:r>
      <w:r w:rsidRPr="009425A0">
        <w:rPr>
          <w:u w:val="single"/>
        </w:rPr>
        <w:t>Roe relied on and strengthened the underlying principle—that parenting is best when free from unwarranted government intrusion</w:t>
      </w:r>
      <w:r w:rsidRPr="00B55DE2">
        <w:rPr>
          <w:sz w:val="16"/>
        </w:rPr>
        <w:t xml:space="preserve">. </w:t>
      </w:r>
      <w:r w:rsidRPr="009425A0">
        <w:rPr>
          <w:rStyle w:val="Emphasis"/>
        </w:rPr>
        <w:t>The Right to Intimacy</w:t>
      </w:r>
      <w:r w:rsidRPr="00B55DE2">
        <w:rPr>
          <w:sz w:val="16"/>
        </w:rPr>
        <w:t xml:space="preserve">: Another privacy right profoundly influenced by Roe is </w:t>
      </w:r>
      <w:r w:rsidRPr="009425A0">
        <w:rPr>
          <w:u w:val="single"/>
        </w:rPr>
        <w:t>the right to form intimate relationships and the concomitant right for adults to engage in consensual sexual relations in private</w:t>
      </w:r>
      <w:r w:rsidRPr="00B55DE2">
        <w:rPr>
          <w:sz w:val="16"/>
        </w:rPr>
        <w:t xml:space="preserve">. This right was first recognized in </w:t>
      </w:r>
      <w:r w:rsidRPr="00E345D7">
        <w:rPr>
          <w:u w:val="single"/>
        </w:rPr>
        <w:t>a 2003 decision striking down laws that criminalized same-sex intimate activity</w:t>
      </w:r>
      <w:r w:rsidRPr="00B55DE2">
        <w:rPr>
          <w:sz w:val="16"/>
        </w:rPr>
        <w:t xml:space="preserve">. The case </w:t>
      </w:r>
      <w:r w:rsidRPr="00E345D7">
        <w:rPr>
          <w:u w:val="single"/>
        </w:rPr>
        <w:t>proclaimed that “Roe</w:t>
      </w:r>
      <w:r w:rsidRPr="00B55DE2">
        <w:rPr>
          <w:sz w:val="16"/>
        </w:rPr>
        <w:t xml:space="preserve"> recognized the right of a woman to make certain fundamental decisions affecting her destiny and </w:t>
      </w:r>
      <w:r w:rsidRPr="00E345D7">
        <w:rPr>
          <w:u w:val="single"/>
        </w:rPr>
        <w:t>confirmed</w:t>
      </w:r>
      <w:r w:rsidRPr="00B55DE2">
        <w:rPr>
          <w:sz w:val="16"/>
        </w:rPr>
        <w:t xml:space="preserve"> once more that </w:t>
      </w:r>
      <w:r w:rsidRPr="00E345D7">
        <w:rPr>
          <w:u w:val="single"/>
        </w:rPr>
        <w:t>the protection of liberty under the Due Process Clau</w:t>
      </w:r>
      <w:r w:rsidRPr="00B55DE2">
        <w:rPr>
          <w:sz w:val="16"/>
        </w:rPr>
        <w:t xml:space="preserve">se has a substantive dimension of fundamental significance in defining the rights of the person,” </w:t>
      </w:r>
      <w:r w:rsidRPr="00B55DE2">
        <w:rPr>
          <w:u w:val="single"/>
        </w:rPr>
        <w:t>such as autonomy in decision-making about intimate relationships</w:t>
      </w:r>
      <w:r w:rsidRPr="00B55DE2">
        <w:rPr>
          <w:sz w:val="16"/>
        </w:rPr>
        <w:t xml:space="preserve">. </w:t>
      </w:r>
      <w:r w:rsidRPr="00B55DE2">
        <w:rPr>
          <w:rStyle w:val="Emphasis"/>
        </w:rPr>
        <w:t>Were Roe ever to be overturned</w:t>
      </w:r>
      <w:r w:rsidRPr="00B55DE2">
        <w:rPr>
          <w:u w:val="single"/>
        </w:rPr>
        <w:t xml:space="preserve">, it could have </w:t>
      </w:r>
      <w:r w:rsidRPr="00B55DE2">
        <w:rPr>
          <w:rStyle w:val="Emphasis"/>
        </w:rPr>
        <w:t>ripple effects</w:t>
      </w:r>
      <w:r w:rsidRPr="00B55DE2">
        <w:rPr>
          <w:u w:val="single"/>
        </w:rPr>
        <w:t xml:space="preserve"> beyond the right to an abortion</w:t>
      </w:r>
      <w:r w:rsidRPr="00B55DE2">
        <w:rPr>
          <w:sz w:val="16"/>
        </w:rPr>
        <w:t>. As privacy cases have recognized</w:t>
      </w:r>
      <w:r w:rsidRPr="00B55DE2">
        <w:rPr>
          <w:u w:val="single"/>
        </w:rPr>
        <w:t>,</w:t>
      </w:r>
      <w:r w:rsidRPr="00B55DE2">
        <w:rPr>
          <w:sz w:val="16"/>
        </w:rPr>
        <w:t xml:space="preserve"> “our laws and tradition afford constitutional protection to personal decisions relating,” among other things, “to marriage, procreation, contraception, family relationships, child rearing” and intimacy. </w:t>
      </w:r>
      <w:r w:rsidRPr="00B55DE2">
        <w:rPr>
          <w:u w:val="single"/>
        </w:rPr>
        <w:t xml:space="preserve">The right to privacy, strengthened by Roe, supports each of these areas. Overturning Roe could thus potentially erode the ability of individuals to make </w:t>
      </w:r>
      <w:r w:rsidRPr="00CD48EC">
        <w:rPr>
          <w:rStyle w:val="Emphasis"/>
        </w:rPr>
        <w:t>highly personal decisions</w:t>
      </w:r>
      <w:r w:rsidRPr="00B55DE2">
        <w:rPr>
          <w:u w:val="single"/>
        </w:rPr>
        <w:t xml:space="preserve"> free from intrusive government regulations and </w:t>
      </w:r>
      <w:r w:rsidRPr="00CD48EC">
        <w:rPr>
          <w:rStyle w:val="Emphasis"/>
        </w:rPr>
        <w:t>harm the overall right to privacy</w:t>
      </w:r>
      <w:r w:rsidRPr="00B55DE2">
        <w:rPr>
          <w:sz w:val="16"/>
        </w:rPr>
        <w:t>.</w:t>
      </w:r>
    </w:p>
    <w:p w:rsidR="00C6456A" w:rsidRDefault="00C6456A" w:rsidP="00C6456A">
      <w:pPr>
        <w:pStyle w:val="Heading3"/>
      </w:pPr>
      <w:r>
        <w:t>AT: Chevron Impact</w:t>
      </w:r>
    </w:p>
    <w:p w:rsidR="00C6456A" w:rsidRDefault="00C6456A" w:rsidP="00C6456A">
      <w:pPr>
        <w:pStyle w:val="Heading4"/>
      </w:pPr>
      <w:r>
        <w:t xml:space="preserve">Kavanaugh won’t overturn Chevron – he applies it whenever possible  </w:t>
      </w:r>
    </w:p>
    <w:p w:rsidR="00C6456A" w:rsidRPr="00B1670A" w:rsidRDefault="00C6456A" w:rsidP="00C6456A">
      <w:pPr>
        <w:rPr>
          <w:rStyle w:val="Style13ptBold"/>
        </w:rPr>
      </w:pPr>
      <w:r w:rsidRPr="00B1670A">
        <w:rPr>
          <w:rStyle w:val="Style13ptBold"/>
        </w:rPr>
        <w:t>Reilly 7/10</w:t>
      </w:r>
      <w:r w:rsidRPr="00B1670A">
        <w:t xml:space="preserve"> – </w:t>
      </w:r>
      <w:r>
        <w:t xml:space="preserve">Reporter for E&amp;E News who covers </w:t>
      </w:r>
      <w:r w:rsidRPr="00B1670A">
        <w:t xml:space="preserve">the Supreme Court, federal appellate courts and legal issues for </w:t>
      </w:r>
      <w:r>
        <w:t xml:space="preserve">their </w:t>
      </w:r>
      <w:r w:rsidRPr="00B1670A">
        <w:t>Greenwire</w:t>
      </w:r>
      <w:r>
        <w:t xml:space="preserve"> subsidy (Amanda, “</w:t>
      </w:r>
      <w:r w:rsidRPr="00B1670A">
        <w:t>Would Kavanaugh limit the Chevron doctrine?</w:t>
      </w:r>
      <w:r>
        <w:t xml:space="preserve">”, E&amp;E News, </w:t>
      </w:r>
      <w:hyperlink r:id="rId103" w:history="1">
        <w:r w:rsidRPr="00B470AE">
          <w:rPr>
            <w:rStyle w:val="Hyperlink"/>
          </w:rPr>
          <w:t>https://www.eenews.net/stories/1060088675</w:t>
        </w:r>
      </w:hyperlink>
      <w:r>
        <w:t xml:space="preserve">, July 10, 2018)//CProst </w:t>
      </w:r>
    </w:p>
    <w:p w:rsidR="00C6456A" w:rsidRPr="00B1670A" w:rsidRDefault="00C6456A" w:rsidP="00C6456A">
      <w:pPr>
        <w:rPr>
          <w:sz w:val="16"/>
        </w:rPr>
      </w:pPr>
      <w:r w:rsidRPr="00B1670A">
        <w:rPr>
          <w:sz w:val="16"/>
        </w:rPr>
        <w:t xml:space="preserve">Unlike Justice Neil Gorsuch, Supreme Court nominee </w:t>
      </w:r>
      <w:r w:rsidRPr="00B1670A">
        <w:rPr>
          <w:u w:val="single"/>
        </w:rPr>
        <w:t>Brett Kavanaugh hasn't called the Chevron doctrine entirely into question or questioned whether the law world would be better without it.</w:t>
      </w:r>
      <w:r w:rsidRPr="00B1670A">
        <w:rPr>
          <w:sz w:val="16"/>
        </w:rPr>
        <w:t xml:space="preserve"> But he could side with other conservatives on the court in limiting its application. </w:t>
      </w:r>
      <w:r w:rsidRPr="00B1670A">
        <w:rPr>
          <w:u w:val="single"/>
        </w:rPr>
        <w:t>According to Chevron, courts defer to reasonable agency interpretations when Congress has been silent or ambiguous on a topic. It's a key doctrine in administrative law and one that's often invoked in environmental cases.</w:t>
      </w:r>
      <w:r w:rsidRPr="00B1670A">
        <w:rPr>
          <w:sz w:val="16"/>
          <w:szCs w:val="16"/>
        </w:rPr>
        <w:t xml:space="preserve"> </w:t>
      </w:r>
      <w:r w:rsidRPr="00B1670A">
        <w:rPr>
          <w:sz w:val="16"/>
        </w:rPr>
        <w:t xml:space="preserve">From his 12-year record on the U.S. Court of Appeals for the District of Columbia Circuit and a review of his speeches and law articles over the last several years, </w:t>
      </w:r>
      <w:r w:rsidRPr="00B1670A">
        <w:rPr>
          <w:u w:val="single"/>
        </w:rPr>
        <w:t>Kavanaugh appears mostly concerned with the first step of the Chevron test — discerning whether a statute is ambiguous</w:t>
      </w:r>
      <w:r w:rsidRPr="00B1670A">
        <w:rPr>
          <w:sz w:val="16"/>
        </w:rPr>
        <w:t>. He has also embraced a Supreme Court doctrine that calls for not applying Chevron to major agency rules. "</w:t>
      </w:r>
      <w:r w:rsidRPr="00B1670A">
        <w:rPr>
          <w:u w:val="single"/>
        </w:rPr>
        <w:t>I would expect him to approach Chevron</w:t>
      </w:r>
      <w:r w:rsidRPr="00B1670A">
        <w:rPr>
          <w:sz w:val="16"/>
        </w:rPr>
        <w:t xml:space="preserve"> the way the chief justice does, which is </w:t>
      </w:r>
      <w:r w:rsidRPr="00B1670A">
        <w:rPr>
          <w:u w:val="single"/>
        </w:rPr>
        <w:t>to try and cabin its scope, so that agencies get deference in a smaller category of cases</w:t>
      </w:r>
      <w:r w:rsidRPr="00B1670A">
        <w:rPr>
          <w:sz w:val="16"/>
        </w:rPr>
        <w:t xml:space="preserve">, and only when there is no doubt Congress expressly intended to leave the matter to the agency's discretion," said Jody Freeman, a law professor at Harvard Law School and a former climate adviser to President Obama. The Chevron doctrine, which is named for a 1984 Supreme Court case, played a big role in the confirmation battle for Gorsuch, who wrote a scathing concurring opinion slamming the doctrine shortly before he was nominated for the high court. Senators focused several questions on the doctrine during Gorsuch's multiday hearing. While </w:t>
      </w:r>
      <w:r w:rsidRPr="00B1670A">
        <w:rPr>
          <w:u w:val="single"/>
        </w:rPr>
        <w:t>Chevron is unlikely to make front-page news during the Kavanaugh confirmation process</w:t>
      </w:r>
      <w:r w:rsidRPr="00B1670A">
        <w:rPr>
          <w:sz w:val="16"/>
        </w:rPr>
        <w:t xml:space="preserve">, the debate over the future of the doctrine remains strong, particularly in conservative legal circles. During his short time on the court, Gorsuch has written a handful of statements calling for limiting the doctrine. Shortly before announcing his retirement in late June, Justice Anthony Kennedy, long the moderate of the court, expressed his own doubts (Greenwire, June 21). </w:t>
      </w:r>
      <w:r w:rsidRPr="00B1670A">
        <w:rPr>
          <w:u w:val="single"/>
        </w:rPr>
        <w:t>Kavanaugh</w:t>
      </w:r>
      <w:r w:rsidRPr="00B1670A">
        <w:rPr>
          <w:sz w:val="16"/>
        </w:rPr>
        <w:t xml:space="preserve">, who formerly clerked for Kennedy, </w:t>
      </w:r>
      <w:r w:rsidRPr="00B1670A">
        <w:rPr>
          <w:u w:val="single"/>
        </w:rPr>
        <w:t>would likely be similar to the retiring justice</w:t>
      </w:r>
      <w:r w:rsidRPr="00B1670A">
        <w:rPr>
          <w:sz w:val="16"/>
        </w:rPr>
        <w:t xml:space="preserve"> but "maybe a bit more muscular in language in limiting Chevron," said Kent Barnett, a law professor at the University of Georgia who has studied the doctrine's application in the courts. </w:t>
      </w:r>
      <w:r w:rsidRPr="00B1670A">
        <w:rPr>
          <w:sz w:val="16"/>
          <w:szCs w:val="16"/>
        </w:rPr>
        <w:t>"</w:t>
      </w:r>
      <w:r w:rsidRPr="00B1670A">
        <w:rPr>
          <w:rStyle w:val="Emphasis"/>
        </w:rPr>
        <w:t>The direction the court is likely to go is not overrule Chevron</w:t>
      </w:r>
      <w:r w:rsidRPr="00B1670A">
        <w:rPr>
          <w:sz w:val="16"/>
        </w:rPr>
        <w:t xml:space="preserve">, but be really, really careful about where Congress would want Chevron to apply," Barnett said. In his time in the D.C. Circuit, Kavanaugh often found that agencies don't have the authority to issue regulations under the law, particularly in the context of the Clean Air Act. Kavanaugh wrote opinions and dissents rebuffing several of the Obama administration's emissions regulations (E&amp;E Daily, July 10). "Judge Kavanaugh's record suggests that he has no hesitation deciding when agencies are out of bounds and don't deserve deference," Freeman said. When it comes to Chevron, Kavanaugh believes that it's a problem that there's no "definitive guide" for determining whether a law is ambiguous. "Many judges do this, but sometimes </w:t>
      </w:r>
      <w:r w:rsidRPr="00B1670A">
        <w:rPr>
          <w:u w:val="single"/>
        </w:rPr>
        <w:t xml:space="preserve">he </w:t>
      </w:r>
      <w:r w:rsidRPr="00B1670A">
        <w:rPr>
          <w:rStyle w:val="Emphasis"/>
        </w:rPr>
        <w:t>avoids reaching any Chevron question</w:t>
      </w:r>
      <w:r w:rsidRPr="00B1670A">
        <w:rPr>
          <w:u w:val="single"/>
        </w:rPr>
        <w:t xml:space="preserve"> because he finds that the law is clear</w:t>
      </w:r>
      <w:r w:rsidRPr="00B1670A">
        <w:rPr>
          <w:sz w:val="16"/>
        </w:rPr>
        <w:t xml:space="preserve">," said Lisa Heinzerling, a professor at Georgetown Law and a former Obama EPA official. "He has a pretty pronounced tendency to find the law clear in cases where he's rejecting what the agency did." Kavanaugh laid out his concerns in a 2017 speech at the University of Notre Dame. </w:t>
      </w:r>
      <w:r w:rsidRPr="00B1670A">
        <w:rPr>
          <w:u w:val="single"/>
        </w:rPr>
        <w:t>"How do courts know when a statute is clear or ambiguous?"</w:t>
      </w:r>
      <w:r w:rsidRPr="00B1670A">
        <w:rPr>
          <w:sz w:val="16"/>
        </w:rPr>
        <w:t xml:space="preserve"> he asked. "Quite simply, there is no good or predictable way for judges to do this," he said. "Judges go back and forth. One judge will say it is clear. Another judge will say, 'No, it's ambiguous.' Neither judge can convince the other. Why not? The answer is that </w:t>
      </w:r>
      <w:r w:rsidRPr="00B1670A">
        <w:rPr>
          <w:u w:val="single"/>
        </w:rPr>
        <w:t>there is no right answer</w:t>
      </w:r>
      <w:r w:rsidRPr="00B1670A">
        <w:rPr>
          <w:sz w:val="16"/>
        </w:rPr>
        <w:t>." The issue has significant practical consequences, namely that "different judges will reach different results," he said in a separate 2016 speech at George Mason University. 'Major questions' On the D.C. Circuit, Kavanaugh has also taken to heart the Supreme Court's so-called major questions doctrine, which states that Chevron should not be applied to rules that are economically, politically or socially significant. Notably, the late Justice Antonin Scalia invoked that doctrine in the Supreme Court's 2014 decision throwing out portions of a rule requiring stationary facilities to obtain air permits for emissions of greenhouse gases. During marathon September 2016 arguments over the Clean Power Plan, the Obama administration's rule for cutting carbon dioxide from existing power plants, Kavanaugh focused several questions on whether the rule was transformative enough to warrant the special standard of review. He said then that "Congress should be making the big policy decisions" or clearly delegate them to federal agencies in laws. Harvard's Freeman said that view "leaves less room for agencies to adapt old laws to new public health and environmental challenges by interpreting their statutes flexibly." Kavanaugh refined his views on the doctrine in a 2017 dissent to the D.C. Circuit ruling that upheld the Obama administration's net neutrality rule, which he called "one of the most consequential regulations ever issued by an executive or independent agency in the history of the United States." He wrote that the Supreme Court had required "clear congressional authorization" for major agency rules. "The major rules doctrine helps preserve the separation of powers and operates as a vital check on expansive and aggressive assertions of executive authority," Kavanaugh wrote. "He's come down pretty firmly on the side of saying an agency can't issue a major rule without clear congressional authorization," Heinzerling said. "It would be a big deal if that rule had gotten embraced." 'Consistent in applying Chevron' According to new research exploring the doctrine's political dynamics</w:t>
      </w:r>
      <w:r w:rsidRPr="00B1670A">
        <w:rPr>
          <w:sz w:val="16"/>
          <w:szCs w:val="16"/>
        </w:rPr>
        <w:t xml:space="preserve">, </w:t>
      </w:r>
      <w:r w:rsidRPr="00B1670A">
        <w:rPr>
          <w:u w:val="single"/>
        </w:rPr>
        <w:t xml:space="preserve">Kavanaugh is </w:t>
      </w:r>
      <w:r w:rsidRPr="00B1670A">
        <w:rPr>
          <w:rStyle w:val="Emphasis"/>
        </w:rPr>
        <w:t>"pretty neutral"</w:t>
      </w:r>
      <w:r w:rsidRPr="00B1670A">
        <w:rPr>
          <w:u w:val="single"/>
        </w:rPr>
        <w:t xml:space="preserve"> about how he applies Chevron</w:t>
      </w:r>
      <w:r w:rsidRPr="00B1670A">
        <w:rPr>
          <w:sz w:val="16"/>
        </w:rPr>
        <w:t xml:space="preserve">, Barnett said. In a forthcoming article in the Vanderbilt Law Review, Barnett and other law professors found that </w:t>
      </w:r>
      <w:r w:rsidRPr="00B1670A">
        <w:rPr>
          <w:u w:val="single"/>
        </w:rPr>
        <w:t>Kavanaugh generally applies the doctrine the same way regardless of whether the outcome could be deemed liberal versus conservative</w:t>
      </w:r>
      <w:r w:rsidRPr="00B1670A">
        <w:rPr>
          <w:sz w:val="16"/>
        </w:rPr>
        <w:t xml:space="preserve">. "He's pretty close to the middle," Barnett said. </w:t>
      </w:r>
      <w:r w:rsidRPr="00B1670A">
        <w:rPr>
          <w:rStyle w:val="Emphasis"/>
        </w:rPr>
        <w:t>"He's consistent in applying Chevron."</w:t>
      </w:r>
      <w:r w:rsidRPr="00B1670A">
        <w:t xml:space="preserve"> </w:t>
      </w:r>
      <w:r w:rsidRPr="00B1670A">
        <w:rPr>
          <w:sz w:val="16"/>
        </w:rPr>
        <w:t xml:space="preserve">Dan Farber, a law professor at the University of California, Berkeley, noted that while Kavanaugh has "rarely been on the environmental side of a case," he goes "out of his way to express appreciation for the goals EPA is trying to pursue." For example, in </w:t>
      </w:r>
      <w:r w:rsidRPr="00B1670A">
        <w:rPr>
          <w:u w:val="single"/>
        </w:rPr>
        <w:t>his majority opinion striking down the Obama administration's effort to phase out hydrofluourocarbons, which are potent greenhouse gases, Kavanaugh wrote that</w:t>
      </w:r>
      <w:r w:rsidRPr="00B1670A">
        <w:rPr>
          <w:sz w:val="16"/>
        </w:rPr>
        <w:t xml:space="preserve"> the court respected the effort to order the replacement of substances found to contribute to climate change in the absence of congressional action on the issue. But, he wrote, </w:t>
      </w:r>
      <w:r w:rsidRPr="00B1670A">
        <w:rPr>
          <w:u w:val="single"/>
        </w:rPr>
        <w:t>"however much we might sympathize or agree with EPA's policy objectives, EPA may act only within the boundaries of its statutory authority. Here, EPA exceeded that authority."</w:t>
      </w:r>
      <w:r w:rsidRPr="00B1670A">
        <w:rPr>
          <w:sz w:val="16"/>
        </w:rPr>
        <w:t xml:space="preserve"> Farber said: "He does seem to understand that agencies have a fair amount of discretion within what he thinks are statutory bounds." At a 2017 lecture at the conservative Heritage Foundation, Kavanaugh dismissed the idea that the debate over statutory interpretation is "all politics" and "inherently complex." </w:t>
      </w:r>
      <w:r w:rsidRPr="00B1670A">
        <w:rPr>
          <w:u w:val="single"/>
        </w:rPr>
        <w:t>"In my view, it is a mistake to think that this current mess in statutory interpretation is somehow the natural and unalterable order of things,"</w:t>
      </w:r>
      <w:r w:rsidRPr="00B1670A">
        <w:rPr>
          <w:sz w:val="16"/>
        </w:rPr>
        <w:t xml:space="preserve"> he said. "Put simply, we can do better in the realm of statutory interpretation. And for the sake of the neutral and impartial rule of law, we must do better."</w:t>
      </w:r>
    </w:p>
    <w:p w:rsidR="00AA3C45" w:rsidRPr="00C84DDC" w:rsidRDefault="00AA3C45" w:rsidP="00AA3C45">
      <w:pPr>
        <w:pStyle w:val="Heading1"/>
      </w:pPr>
      <w:r>
        <w:t>Farm Bill DA</w:t>
      </w:r>
    </w:p>
    <w:p w:rsidR="00DB37D6" w:rsidRPr="004A56A7" w:rsidRDefault="00DB37D6" w:rsidP="00DB37D6">
      <w:pPr>
        <w:pStyle w:val="Heading3"/>
      </w:pPr>
      <w:r>
        <w:t>Neg – National Security</w:t>
      </w:r>
    </w:p>
    <w:p w:rsidR="00DB37D6" w:rsidRDefault="00DB37D6" w:rsidP="00DB37D6">
      <w:pPr>
        <w:rPr>
          <w:rStyle w:val="StyleUnderline"/>
        </w:rPr>
      </w:pPr>
    </w:p>
    <w:p w:rsidR="00DB37D6" w:rsidRDefault="00DB37D6" w:rsidP="00DB37D6">
      <w:pPr>
        <w:pStyle w:val="Heading4"/>
      </w:pPr>
      <w:r>
        <w:t xml:space="preserve">Farm bill passage is an issue of national security </w:t>
      </w:r>
    </w:p>
    <w:p w:rsidR="00DB37D6" w:rsidRDefault="00DB37D6" w:rsidP="00DB37D6">
      <w:pPr>
        <w:rPr>
          <w:rStyle w:val="Style13ptBold"/>
        </w:rPr>
      </w:pPr>
      <w:r>
        <w:rPr>
          <w:rStyle w:val="Style13ptBold"/>
        </w:rPr>
        <w:t>Noem 7/20/18</w:t>
      </w:r>
    </w:p>
    <w:p w:rsidR="00DB37D6" w:rsidRPr="00F97D57" w:rsidRDefault="00DB37D6" w:rsidP="00DB37D6">
      <w:r w:rsidRPr="00F97D57">
        <w:t>(</w:t>
      </w:r>
      <w:r>
        <w:t>Kirsti Noem, house representative from South Dakota, July 20</w:t>
      </w:r>
      <w:r w:rsidRPr="00D63714">
        <w:rPr>
          <w:vertAlign w:val="superscript"/>
        </w:rPr>
        <w:t>th</w:t>
      </w:r>
      <w:r>
        <w:t xml:space="preserve"> press release, </w:t>
      </w:r>
      <w:hyperlink r:id="rId104" w:history="1">
        <w:r w:rsidRPr="00870185">
          <w:rPr>
            <w:rStyle w:val="Hyperlink"/>
          </w:rPr>
          <w:t>https://noem.house.gov/index.cfm/press-releases?ContentRecord_id=28F66399-FDDE-42C7-89E3-503A694409DE</w:t>
        </w:r>
      </w:hyperlink>
      <w:r>
        <w:t>, Date Accessed: 7/25/18, //EY</w:t>
      </w:r>
      <w:r w:rsidRPr="00F97D57">
        <w:t>)</w:t>
      </w:r>
    </w:p>
    <w:p w:rsidR="00DB37D6" w:rsidRDefault="00DB37D6" w:rsidP="00DB37D6">
      <w:r w:rsidRPr="001A0B74">
        <w:rPr>
          <w:rStyle w:val="StyleUnderline"/>
        </w:rPr>
        <w:t>The Farm Bill, however, is just one aspect of agriculture policy that we're closely monitoring. For years, China has exploited the American people, and they need to be held accountable for that. But in recent months, farmers and ranchers have been forced to bear the burden of retaliatory tariffs.</w:t>
      </w:r>
      <w:r>
        <w:t xml:space="preserve"> </w:t>
      </w:r>
      <w:r w:rsidRPr="002727DF">
        <w:t>It's been a tough few years for agriculture. Between a drought, hail, and low prices, net farm income has been cut in half the last four years.</w:t>
      </w:r>
      <w:r>
        <w:t xml:space="preserve"> </w:t>
      </w:r>
      <w:r w:rsidRPr="001A0B74">
        <w:rPr>
          <w:rStyle w:val="Emphasis"/>
        </w:rPr>
        <w:t>The Farm Bill was designed to provide a safety net for our food supply during stretches like this.</w:t>
      </w:r>
      <w:r w:rsidRPr="002727DF">
        <w:t xml:space="preserve"> In 2014, we approved a five-year Farm Bill, which offered strong crop insurance and livestock disaster programs for producers. That legislation is now up for renewal, which we're making steady progress on.</w:t>
      </w:r>
      <w:r>
        <w:t xml:space="preserve"> </w:t>
      </w:r>
      <w:r w:rsidRPr="002727DF">
        <w:t>The House's updated Farm Bill incorporates reforms I helped write to strengthen commodity programs. It also increases CRP acreage, updates the wetland determination process, and strengthens dairy policy. I've detailed many of these changes at noem.house.gov/FarmBill.</w:t>
      </w:r>
      <w:r>
        <w:t xml:space="preserve"> </w:t>
      </w:r>
      <w:r w:rsidRPr="002727DF">
        <w:t>Because the Senate passed a separate version, we're in the process of merging the two documents into a final proposal, and I'm hopeful we'll be able to wrap up negotiations quickly.</w:t>
      </w:r>
      <w:r>
        <w:t xml:space="preserve"> </w:t>
      </w:r>
      <w:r w:rsidRPr="002727DF">
        <w:t>In July, I invited Scott VanderWal, a Volga-area farmer and president of the South Dakota Farm Bureau, to testify before Congress about the impact of China's trade and tariff threats.</w:t>
      </w:r>
      <w:r>
        <w:t xml:space="preserve"> </w:t>
      </w:r>
      <w:r w:rsidRPr="00C50F41">
        <w:rPr>
          <w:rStyle w:val="StyleUnderline"/>
        </w:rPr>
        <w:t>"We understand other countries, particularly China, have not played fairly</w:t>
      </w:r>
      <w:r w:rsidRPr="002727DF">
        <w:t>, and we respect President Trump's desire to remedy those situations," VanderWal said. "</w:t>
      </w:r>
      <w:r w:rsidRPr="00C50F41">
        <w:rPr>
          <w:rStyle w:val="StyleUnderline"/>
        </w:rPr>
        <w:t>The problem is, those countries know just where to punch us back in a dispute by targeting our agriculture products. Through no fault of our own, and unintentionally, our industry ends up being used for leverage."</w:t>
      </w:r>
      <w:r>
        <w:t xml:space="preserve"> </w:t>
      </w:r>
      <w:r w:rsidRPr="002727DF">
        <w:t xml:space="preserve">I share these concerns and have personally expressed them to top administration officials and President Trump himself. </w:t>
      </w:r>
      <w:r w:rsidRPr="00C50F41">
        <w:rPr>
          <w:rStyle w:val="StyleUnderline"/>
        </w:rPr>
        <w:t xml:space="preserve">In addition to phone calls and meetings, I wrote to President Trump this spring, warning that "All our hard-won gains in Farm Country are at serious risk of being wiped away because China is threatening retaliation against American farmers." </w:t>
      </w:r>
      <w:r w:rsidRPr="00C50F41">
        <w:rPr>
          <w:rStyle w:val="Emphasis"/>
        </w:rPr>
        <w:t>Especially given the national security risks that would come if another country controls our food supply</w:t>
      </w:r>
      <w:r w:rsidRPr="00C50F41">
        <w:rPr>
          <w:rStyle w:val="StyleUnderline"/>
        </w:rPr>
        <w:t xml:space="preserve">, the administration must help provide a strong safety net for America's producers </w:t>
      </w:r>
      <w:r w:rsidRPr="00C50F41">
        <w:rPr>
          <w:rStyle w:val="Emphasis"/>
        </w:rPr>
        <w:t>in the face of China's retaliatory actions.</w:t>
      </w:r>
      <w:r w:rsidRPr="002727DF">
        <w:t xml:space="preserve"> Along with Senators Rounds and Thune, I urged President Trump in July to make U.S. agriculture exports a priority with our trading partners around the world and explained how recent market uncertainty has already cost South Dakota producers hundreds of millions of dollars. </w:t>
      </w:r>
      <w:r w:rsidRPr="0086015A">
        <w:rPr>
          <w:rStyle w:val="StyleUnderline"/>
        </w:rPr>
        <w:t xml:space="preserve">Farmers and ranchers simply can't afford to be further entangled in global trade disputes. While there were more than 200 rural congressional districts 50 years ago, just over 30 </w:t>
      </w:r>
      <w:r w:rsidRPr="007828DF">
        <w:rPr>
          <w:rStyle w:val="StyleUnderline"/>
        </w:rPr>
        <w:t>remain. There's no doubt that creates a disconnect in Congress.</w:t>
      </w:r>
      <w:r w:rsidRPr="002727DF">
        <w:t xml:space="preserve"> So few understand that most producers take a loan out each year, bury that money in the ground in the form of seed and fertilizer, and hope – not only for a good yield – but for the right market conditions at the right time. It's a tough business.</w:t>
      </w:r>
      <w:r>
        <w:t xml:space="preserve">   </w:t>
      </w:r>
    </w:p>
    <w:p w:rsidR="00DB37D6" w:rsidRDefault="00DB37D6" w:rsidP="00DB37D6"/>
    <w:p w:rsidR="00DB37D6" w:rsidRDefault="00DB37D6" w:rsidP="00DB37D6"/>
    <w:p w:rsidR="00DB37D6" w:rsidRDefault="00DB37D6" w:rsidP="00DB37D6"/>
    <w:p w:rsidR="00DB37D6" w:rsidRDefault="00DB37D6" w:rsidP="00E13C9D">
      <w:pPr>
        <w:pStyle w:val="Heading3"/>
      </w:pPr>
    </w:p>
    <w:p w:rsidR="00E13C9D" w:rsidRDefault="00E13C9D" w:rsidP="00E13C9D">
      <w:pPr>
        <w:pStyle w:val="Heading3"/>
      </w:pPr>
      <w:r>
        <w:t>2nc – at: recess thumper</w:t>
      </w:r>
    </w:p>
    <w:p w:rsidR="00E13C9D" w:rsidRDefault="00E13C9D" w:rsidP="00E13C9D">
      <w:pPr>
        <w:pStyle w:val="Heading4"/>
      </w:pPr>
      <w:r>
        <w:t xml:space="preserve">House committee members will work </w:t>
      </w:r>
      <w:r>
        <w:rPr>
          <w:u w:val="single"/>
        </w:rPr>
        <w:t>during the recess</w:t>
      </w:r>
      <w:r>
        <w:t xml:space="preserve"> to finish the Farm Bill</w:t>
      </w:r>
    </w:p>
    <w:p w:rsidR="00E13C9D" w:rsidRDefault="00E13C9D" w:rsidP="00E13C9D">
      <w:r w:rsidRPr="00BC50EA">
        <w:rPr>
          <w:rStyle w:val="Style13ptBold"/>
        </w:rPr>
        <w:t>Ferguson 7/18</w:t>
      </w:r>
      <w:r>
        <w:t xml:space="preserve"> Ellyn Ferguson – appropriations, agriculture, nutrition and food safety journalist for CQ “House Set to Start Farm Bill Talks With Senate Before Recess” Jul 17, 2018 (</w:t>
      </w:r>
      <w:hyperlink r:id="rId105" w:history="1">
        <w:r w:rsidRPr="003D13EA">
          <w:rPr>
            <w:rStyle w:val="Hyperlink"/>
          </w:rPr>
          <w:t>https://www.rollcall.com/news/policy/house-farm-bill-author-urges-support-snap-work-requirements</w:t>
        </w:r>
      </w:hyperlink>
      <w:r>
        <w:t>) //wc</w:t>
      </w:r>
    </w:p>
    <w:p w:rsidR="00E13C9D" w:rsidRPr="00BC50EA" w:rsidRDefault="00E13C9D" w:rsidP="00E13C9D">
      <w:pPr>
        <w:rPr>
          <w:rStyle w:val="StyleUnderline"/>
        </w:rPr>
      </w:pPr>
      <w:r w:rsidRPr="00BC50EA">
        <w:rPr>
          <w:rStyle w:val="StyleUnderline"/>
        </w:rPr>
        <w:t>The Senate is likely to respond to the motion early next week with a vote to go to conference with the House and the naming of conferees</w:t>
      </w:r>
      <w:r w:rsidRPr="00BC50EA">
        <w:rPr>
          <w:sz w:val="14"/>
        </w:rPr>
        <w:t xml:space="preserve">, Conaway and Peterson said in separate interviews. The vote on the motion would be to reject Senate changes to the House bill and request negotiations to develop a compromise bill. </w:t>
      </w:r>
      <w:r w:rsidRPr="00BC50EA">
        <w:rPr>
          <w:rStyle w:val="StyleUnderline"/>
        </w:rPr>
        <w:t xml:space="preserve">The goal is to produce a final bill </w:t>
      </w:r>
      <w:r w:rsidRPr="00BC50EA">
        <w:rPr>
          <w:sz w:val="14"/>
        </w:rPr>
        <w:t xml:space="preserve">that sets policies for farm, conservation, crop insurance, rural development and other programs </w:t>
      </w:r>
      <w:r w:rsidRPr="00BC50EA">
        <w:rPr>
          <w:rStyle w:val="StyleUnderline"/>
        </w:rPr>
        <w:t>before the current farm law expires Sept. 30.</w:t>
      </w:r>
      <w:r w:rsidRPr="00BC50EA">
        <w:rPr>
          <w:sz w:val="14"/>
        </w:rPr>
        <w:t xml:space="preserve"> Peterson said Tuesday night he will get a motion to instruct conferees and will propose that House negotiators insist that the final farm bill authorize mandatory funding for an animal vaccine bank and for long-term research into fever ticks, avian influenza and other diseases. </w:t>
      </w:r>
      <w:r w:rsidRPr="00BC50EA">
        <w:rPr>
          <w:rStyle w:val="StyleUnderline"/>
        </w:rPr>
        <w:t>Peterson and Conaway said they will work with their Senate counterpart</w:t>
      </w:r>
      <w:r w:rsidRPr="00BC50EA">
        <w:rPr>
          <w:sz w:val="14"/>
        </w:rPr>
        <w:t xml:space="preserve">s, Agriculture Chairman Pat Roberts of Kansas and ranking Democrat Debbie Stabenow of Michigan </w:t>
      </w:r>
      <w:r w:rsidRPr="00BC50EA">
        <w:rPr>
          <w:rStyle w:val="StyleUnderline"/>
        </w:rPr>
        <w:t>over the House’s August recess with conference calls and with staff from both committees working through details.</w:t>
      </w:r>
      <w:r w:rsidRPr="00BC50EA">
        <w:rPr>
          <w:sz w:val="14"/>
        </w:rPr>
        <w:t xml:space="preserve"> </w:t>
      </w:r>
      <w:r w:rsidRPr="00BC50EA">
        <w:rPr>
          <w:rStyle w:val="StyleUnderline"/>
        </w:rPr>
        <w:t>The two House committee leaders said it is possible there could be a public session of the full conference committee next week before recess starts.</w:t>
      </w:r>
    </w:p>
    <w:p w:rsidR="00DB37D6" w:rsidRDefault="00DB37D6" w:rsidP="00DB37D6">
      <w:pPr>
        <w:pStyle w:val="Heading3"/>
      </w:pPr>
      <w:r>
        <w:t>UQ – No Pass</w:t>
      </w:r>
    </w:p>
    <w:p w:rsidR="00DB37D6" w:rsidRDefault="00DB37D6" w:rsidP="00DB37D6">
      <w:pPr>
        <w:pStyle w:val="Heading4"/>
      </w:pPr>
      <w:r>
        <w:t>The Bill won’t pass – food stamps disputes forecloses any chance for reconciliation</w:t>
      </w:r>
    </w:p>
    <w:p w:rsidR="00DB37D6" w:rsidRDefault="00DB37D6" w:rsidP="00DB37D6">
      <w:pPr>
        <w:rPr>
          <w:rStyle w:val="Style13ptBold"/>
        </w:rPr>
      </w:pPr>
      <w:r w:rsidRPr="00DD368F">
        <w:rPr>
          <w:rStyle w:val="Style13ptBold"/>
        </w:rPr>
        <w:t>Dandes</w:t>
      </w:r>
      <w:r>
        <w:rPr>
          <w:rStyle w:val="Style13ptBold"/>
        </w:rPr>
        <w:t xml:space="preserve"> 7/23</w:t>
      </w:r>
    </w:p>
    <w:p w:rsidR="00DB37D6" w:rsidRPr="00DD368F" w:rsidRDefault="00DB37D6" w:rsidP="00DB37D6">
      <w:r w:rsidRPr="00DD368F">
        <w:t>(</w:t>
      </w:r>
      <w:r>
        <w:t>Rick, contributor to the Daily Item, “</w:t>
      </w:r>
      <w:r w:rsidRPr="00335B13">
        <w:t>Food stamps at center of Farm Bill debate</w:t>
      </w:r>
      <w:r>
        <w:t xml:space="preserve">”, </w:t>
      </w:r>
      <w:hyperlink r:id="rId106" w:history="1">
        <w:r w:rsidRPr="00870185">
          <w:rPr>
            <w:rStyle w:val="Hyperlink"/>
          </w:rPr>
          <w:t>http://www.dailyitem.com/news/local_news/food-stamps-at-center-of-farm-bill-debate/article_febd369e-66c1-523e-88f3-f51add8c80b2.html</w:t>
        </w:r>
      </w:hyperlink>
      <w:r>
        <w:t>, Date Accessed: 7/23/18, //EY</w:t>
      </w:r>
      <w:r w:rsidRPr="00DD368F">
        <w:t>)</w:t>
      </w:r>
    </w:p>
    <w:p w:rsidR="00DB37D6" w:rsidRDefault="00DB37D6" w:rsidP="00DB37D6">
      <w:r w:rsidRPr="0070417B">
        <w:rPr>
          <w:rStyle w:val="StyleUnderline"/>
        </w:rPr>
        <w:t>A showdown looms in the U.S. House of Representatives after the Senate passed a bill that makes modest modifications to existing farm programs while largely avoiding changes to food stamps</w:t>
      </w:r>
      <w:r>
        <w:rPr>
          <w:rStyle w:val="StyleUnderline"/>
        </w:rPr>
        <w:t>.</w:t>
      </w:r>
      <w:r>
        <w:t xml:space="preserve"> </w:t>
      </w:r>
      <w:r w:rsidRPr="00EF67F4">
        <w:t>The bill passed 86-11 on Thursday.</w:t>
      </w:r>
      <w:r>
        <w:t xml:space="preserve"> </w:t>
      </w:r>
      <w:r w:rsidRPr="00EF67F4">
        <w:t>The legislation renews farm programs such as crop insurance and land conservation. Farm programs are set to expire Sept. 30 unless Congress acts.</w:t>
      </w:r>
      <w:r>
        <w:t xml:space="preserve"> </w:t>
      </w:r>
      <w:r w:rsidRPr="0070417B">
        <w:rPr>
          <w:rStyle w:val="StyleUnderline"/>
        </w:rPr>
        <w:t xml:space="preserve">Work on the legislation comes at a time when farmers are facing low prices and a potential trade war </w:t>
      </w:r>
      <w:r w:rsidRPr="0070417B">
        <w:rPr>
          <w:rStyle w:val="Emphasis"/>
        </w:rPr>
        <w:t>that could depress commodities prices further</w:t>
      </w:r>
      <w:r w:rsidRPr="0070417B">
        <w:rPr>
          <w:rStyle w:val="StyleUnderline"/>
        </w:rPr>
        <w:t>.</w:t>
      </w:r>
      <w:r>
        <w:t xml:space="preserve"> </w:t>
      </w:r>
      <w:r w:rsidRPr="00EF67F4">
        <w:t>"The Senate passage of the 2018 Farm Bill is a win for Pennsylvania farmers, families and rural communities," said U.S. Senator Bob Casey, of Pennsylvania. "I'm pleased that the Senate Farm Bill includes measures I have pioneered that work to improve our conservation efforts and also to make sure our Seniors are taken care of. This is a strong bipartisan start and I look forward to passage in the House of Representatives and ultimately reauthorization."</w:t>
      </w:r>
      <w:r>
        <w:t xml:space="preserve"> </w:t>
      </w:r>
      <w:r w:rsidRPr="00EF67F4">
        <w:t>Bipartisan perhaps, but Casey's Senate Pennsylvania colleague, Pat Toomey, a Republican, said,</w:t>
      </w:r>
      <w:r>
        <w:t xml:space="preserve"> </w:t>
      </w:r>
      <w:r w:rsidRPr="00EF67F4">
        <w:t>“</w:t>
      </w:r>
      <w:r w:rsidRPr="0070417B">
        <w:rPr>
          <w:rStyle w:val="StyleUnderline"/>
        </w:rPr>
        <w:t>This Farm Bill is another wasted opportunity to rein in excessive spending and end corporate welfare. It fails to reform, even modestly, any of the numerous taxpayer subsidies for agriculture products</w:t>
      </w:r>
      <w:r w:rsidRPr="00EF67F4">
        <w:t>. It also fails to include a reasonable work requirement for adult, able-bodied food stamp recipients with no dependents, he said.</w:t>
      </w:r>
      <w:r>
        <w:t xml:space="preserve"> </w:t>
      </w:r>
      <w:r w:rsidRPr="00EF67F4">
        <w:t xml:space="preserve">GOP aides said the farm bill is expected to go to conference, where Senate and House leadership will try to reconcile their differences. </w:t>
      </w:r>
      <w:r w:rsidRPr="0070417B">
        <w:rPr>
          <w:rStyle w:val="Emphasis"/>
        </w:rPr>
        <w:t>On the food stamp front, the two sides are likely to clash</w:t>
      </w:r>
      <w:r w:rsidRPr="0070417B">
        <w:rPr>
          <w:rStyle w:val="StyleUnderline"/>
        </w:rPr>
        <w:t xml:space="preserve">. The House bill tightens work requirements for recipients of the Supplemental Nutrition Assistance Program. </w:t>
      </w:r>
      <w:r w:rsidRPr="0070417B">
        <w:t>Currently, able-bodied</w:t>
      </w:r>
      <w:r w:rsidRPr="00EF67F4">
        <w:t xml:space="preserve"> adults ages 18-49 without children are required to work 20 hours a week to maintain their benefits. </w:t>
      </w:r>
      <w:r w:rsidRPr="0070417B">
        <w:rPr>
          <w:rStyle w:val="StyleUnderline"/>
        </w:rPr>
        <w:t>The bill raises the top age of recipients subject to work requirements from 49 to 59 and requires parents with children older than 6 to work or participate in job training</w:t>
      </w:r>
      <w:r w:rsidRPr="00EF67F4">
        <w:t>.</w:t>
      </w:r>
      <w:r>
        <w:t xml:space="preserve"> </w:t>
      </w:r>
      <w:r w:rsidRPr="00EF67F4">
        <w:t xml:space="preserve">Government auditors estimate that in 10 years, </w:t>
      </w:r>
      <w:r w:rsidRPr="001B34B8">
        <w:rPr>
          <w:rStyle w:val="StyleUnderline"/>
        </w:rPr>
        <w:t>the SNAP caseload would shrink by about 1.2 million people in an average month if the bill becomes law. The Senate version aims to reduce fraud in SNAP, but doesn't cut funding from the program, which helps feed more than 40 million people across the United States</w:t>
      </w:r>
      <w:r w:rsidRPr="00EF67F4">
        <w:t>.</w:t>
      </w:r>
      <w:r>
        <w:t xml:space="preserve"> </w:t>
      </w:r>
      <w:r w:rsidRPr="00EF67F4">
        <w:t>The Central Pennsylvania Food Bank applauded the Senate's version of the bill.</w:t>
      </w:r>
      <w:r>
        <w:t xml:space="preserve"> </w:t>
      </w:r>
      <w:r w:rsidRPr="00EF67F4">
        <w:t>"Not only does this Farm Bill maintain eligibility and benefit levels for SNAP recipients," said Central Bank spokeswoman Erin Smith Wachter, "but it also increases funding for the emergency food assistance program, contains a newly established Farm to Food Bank program — modeled after PASS,</w:t>
      </w:r>
      <w:r>
        <w:t xml:space="preserve"> </w:t>
      </w:r>
      <w:r w:rsidRPr="00EF67F4">
        <w:t>Pennsylvania’s Ag Surplus System Program — as well as a new Milk Donation Program to encourage the donation of milk to low-income individuals. We are committed and eager to work with Pennsylvania’s congressional delegation to advance conference legislation that strengthens federal food-assistance programs and supports agriculture."</w:t>
      </w:r>
    </w:p>
    <w:p w:rsidR="00DB37D6" w:rsidRDefault="00DB37D6" w:rsidP="00DB37D6">
      <w:pPr>
        <w:pStyle w:val="Heading3"/>
      </w:pPr>
      <w:r>
        <w:t>AT: Will Pass Now</w:t>
      </w:r>
    </w:p>
    <w:p w:rsidR="00DB37D6" w:rsidRDefault="00DB37D6" w:rsidP="00DB37D6"/>
    <w:p w:rsidR="00DB37D6" w:rsidRDefault="00DB37D6" w:rsidP="00DB37D6">
      <w:pPr>
        <w:pStyle w:val="Heading4"/>
        <w:jc w:val="both"/>
      </w:pPr>
      <w:r w:rsidRPr="008675DC">
        <w:rPr>
          <w:u w:val="single"/>
        </w:rPr>
        <w:t>Non-unique</w:t>
      </w:r>
      <w:r>
        <w:t xml:space="preserve"> – differences over SNAP creates a legislative impasse during reconciliation</w:t>
      </w:r>
    </w:p>
    <w:p w:rsidR="00DB37D6" w:rsidRDefault="00DB37D6" w:rsidP="00DB37D6">
      <w:pPr>
        <w:rPr>
          <w:rStyle w:val="Style13ptBold"/>
        </w:rPr>
      </w:pPr>
      <w:r>
        <w:rPr>
          <w:rStyle w:val="Style13ptBold"/>
        </w:rPr>
        <w:t>Kilgore 6/28/18</w:t>
      </w:r>
    </w:p>
    <w:p w:rsidR="00DB37D6" w:rsidRPr="007E4A29" w:rsidRDefault="00DB37D6" w:rsidP="00DB37D6">
      <w:r w:rsidRPr="007E4A29">
        <w:t>(</w:t>
      </w:r>
      <w:r>
        <w:t>Ed, Contributor for the NYM, “</w:t>
      </w:r>
      <w:r>
        <w:tab/>
      </w:r>
      <w:r w:rsidRPr="00692763">
        <w:t>Senate Clears Farm Bill, Setting Up Fight With House GOP Over SNAP</w:t>
      </w:r>
      <w:r>
        <w:t xml:space="preserve">”, </w:t>
      </w:r>
      <w:hyperlink r:id="rId107" w:history="1">
        <w:r w:rsidRPr="00870185">
          <w:rPr>
            <w:rStyle w:val="Hyperlink"/>
          </w:rPr>
          <w:t>http://nymag.com/daily/intelligencer/2018/06/senate-clears-farm-bill-setting-up-snap-fight-with-house.html</w:t>
        </w:r>
      </w:hyperlink>
      <w:r>
        <w:t>, Date Accessed: 7/26/18, //EY</w:t>
      </w:r>
      <w:r w:rsidRPr="007E4A29">
        <w:t>)</w:t>
      </w:r>
    </w:p>
    <w:p w:rsidR="00DB37D6" w:rsidRDefault="00DB37D6" w:rsidP="00DB37D6">
      <w:pPr>
        <w:rPr>
          <w:rStyle w:val="StyleUnderline"/>
        </w:rPr>
      </w:pPr>
      <w:r w:rsidRPr="00875F34">
        <w:rPr>
          <w:rStyle w:val="StyleUnderline"/>
        </w:rPr>
        <w:t xml:space="preserve">It’s an old story by now. The GOP-controlled House takes what used to be a bipartisan, consensus legislative goal — the Farm Bill typically passed every five years — and gives it </w:t>
      </w:r>
      <w:r w:rsidRPr="00875F34">
        <w:rPr>
          <w:rStyle w:val="Emphasis"/>
        </w:rPr>
        <w:t>a savage ideological twist. In this instance it’s tightening eligibility for SNAP (</w:t>
      </w:r>
      <w:r>
        <w:t xml:space="preserve">the Supplemental Nutrition Assistance Program, a.k.a. food stamps) </w:t>
      </w:r>
      <w:r w:rsidRPr="00875F34">
        <w:rPr>
          <w:rStyle w:val="StyleUnderline"/>
        </w:rPr>
        <w:t>and adding more stringent work requirements for those that do qualify</w:t>
      </w:r>
      <w:r>
        <w:t>. The House passed its bill on June 21 by a two-vote margin, with nary a Democratic vote, which didn’t bother House Republicans one bit. Today the Senate, which has to operate on the basis of bipartisanship because Democrats can filibuster legislation that doesn’t operate under some sort of special rules, passed its own version of the Farm bill by a much broader 86-11 margin</w:t>
      </w:r>
      <w:r w:rsidRPr="00875F34">
        <w:rPr>
          <w:rStyle w:val="StyleUnderline"/>
        </w:rPr>
        <w:t>. All Democrats and a clear majority of Republicans voted for it because it didn’t include the nasty SNAP provisions.</w:t>
      </w:r>
      <w:r>
        <w:t xml:space="preserve"> The 11 GOP senators voting “no” are expressing solidarity with their House counterparts. </w:t>
      </w:r>
      <w:r w:rsidRPr="00875F34">
        <w:rPr>
          <w:rStyle w:val="StyleUnderline"/>
        </w:rPr>
        <w:t>At this point the key variable could be the ever-unpredictable president of the United States, who had earlier been signaling strong support for the SNAP reforms.</w:t>
      </w:r>
      <w:r>
        <w:t xml:space="preserve"> The latest word from the administration earlier this week wasn’t so clear: </w:t>
      </w:r>
      <w:r w:rsidRPr="00875F34">
        <w:rPr>
          <w:rStyle w:val="StyleUnderline"/>
        </w:rPr>
        <w:t>The [White House] statement also said the Senate bill “misses key opportunities to reform the Supplemental Nutrition Assistance Program (SNAP). Most notably, the bill does not strengthen work requirements for able-bodied working age adults….”</w:t>
      </w:r>
      <w:r>
        <w:t xml:space="preserve"> But the statement avoids any threat of a veto, saying instead, “The Administration looks forward to working with the Senate Agriculture, Nutrition, and Forestry Committee to address these and other issues with the farm bill as the process moves forward.” Authorization for most major agricultural programs runs out on September 30. </w:t>
      </w:r>
      <w:r w:rsidRPr="00875F34">
        <w:rPr>
          <w:rStyle w:val="StyleUnderline"/>
        </w:rPr>
        <w:t xml:space="preserve">Farm Belt Republicans would sure hate to see any of them lapse right before a midterm election. Sure, Congress could work out a temporary extension while public and private </w:t>
      </w:r>
      <w:r w:rsidRPr="00861820">
        <w:rPr>
          <w:rStyle w:val="StyleUnderline"/>
        </w:rPr>
        <w:t>wrangling over SNAP continues</w:t>
      </w:r>
      <w:r>
        <w:t>, with conservatives delighting in the opportunity to play the old “welfare” politics game that “the base” enjoys so thoroughly</w:t>
      </w:r>
      <w:r w:rsidRPr="00861820">
        <w:rPr>
          <w:rStyle w:val="StyleUnderline"/>
        </w:rPr>
        <w:t>. Or maybe the ancient tradition of farm bills linking the arms of rural agricultural interests and urban retailers and food-stamp beneficiaries will prevail one more time, and this farm bill will creep across the finish line.</w:t>
      </w:r>
      <w:r>
        <w:rPr>
          <w:rStyle w:val="StyleUnderline"/>
        </w:rPr>
        <w:t xml:space="preserve">Meanwhile, the Senate’s agriculture committee leaders </w:t>
      </w:r>
      <w:r w:rsidRPr="00663D1A">
        <w:rPr>
          <w:rStyle w:val="StyleUnderline"/>
        </w:rPr>
        <w:t>from each party</w:t>
      </w:r>
      <w:r>
        <w:rPr>
          <w:rStyle w:val="StyleUnderline"/>
        </w:rPr>
        <w:t xml:space="preserve">, </w:t>
      </w:r>
      <w:r w:rsidRPr="00663D1A">
        <w:t>Pat Roberts (R-Kansas) and Debbie Stabenow (D-Mich.)</w:t>
      </w:r>
      <w:r>
        <w:rPr>
          <w:rStyle w:val="StyleUnderline"/>
        </w:rPr>
        <w:t xml:space="preserve"> have made it clear that the House’s SNAP </w:t>
      </w:r>
      <w:r w:rsidRPr="00663D1A">
        <w:rPr>
          <w:rStyle w:val="Emphasis"/>
        </w:rPr>
        <w:t>requirements will never get win a filibuster-proof 60-vote majority in the upper chamber.</w:t>
      </w:r>
      <w:r>
        <w:rPr>
          <w:rStyle w:val="Emphasis"/>
        </w:rPr>
        <w:t xml:space="preserve"> </w:t>
      </w:r>
      <w:r w:rsidRPr="007061D2">
        <w:rPr>
          <w:rStyle w:val="Emphasis"/>
        </w:rPr>
        <w:t>So we have an impasse: a House that really, really wants to squeeze SNAP recipients; and a Senate determined not to let that happen</w:t>
      </w:r>
      <w:r>
        <w:rPr>
          <w:rStyle w:val="StyleUnderline"/>
        </w:rPr>
        <w:t xml:space="preserve">; a looming deadline (Sept. 30) before the old farm bill expires, made more urgent by the coming August recess; and a monumental midterm election in November, which could completely rearrange—or further entrench—the current partisan power dynamics in Congress. </w:t>
      </w:r>
    </w:p>
    <w:p w:rsidR="00DB37D6" w:rsidRDefault="00DB37D6" w:rsidP="00DB37D6">
      <w:pPr>
        <w:rPr>
          <w:rStyle w:val="StyleUnderline"/>
        </w:rPr>
      </w:pPr>
    </w:p>
    <w:p w:rsidR="00DB37D6" w:rsidRPr="00286DFF" w:rsidRDefault="00DB37D6" w:rsidP="00DB37D6">
      <w:pPr>
        <w:pStyle w:val="Heading4"/>
      </w:pPr>
      <w:r w:rsidRPr="008956EE">
        <w:rPr>
          <w:rStyle w:val="StyleUnderline"/>
        </w:rPr>
        <w:t>Reconciliation isn’t happening</w:t>
      </w:r>
      <w:r>
        <w:t xml:space="preserve"> – Ryan’s stance on SNAP reforms creates a stalemate</w:t>
      </w:r>
    </w:p>
    <w:p w:rsidR="00DB37D6" w:rsidRDefault="00DB37D6" w:rsidP="00DB37D6">
      <w:pPr>
        <w:rPr>
          <w:rStyle w:val="Style13ptBold"/>
        </w:rPr>
      </w:pPr>
      <w:r>
        <w:rPr>
          <w:rStyle w:val="Style13ptBold"/>
        </w:rPr>
        <w:t>Philpott 7/25</w:t>
      </w:r>
    </w:p>
    <w:p w:rsidR="00DB37D6" w:rsidRPr="00084000" w:rsidRDefault="00DB37D6" w:rsidP="00DB37D6">
      <w:r w:rsidRPr="00084000">
        <w:t>(</w:t>
      </w:r>
      <w:r>
        <w:t xml:space="preserve">Tom, Food &amp; ag correspondent @ Mother Jones, “Paul Ryan Is Holding the Farm Bill Hostage Over Food Stamps”, 07/25/18, </w:t>
      </w:r>
      <w:hyperlink r:id="rId108" w:history="1">
        <w:r w:rsidRPr="00C159D0">
          <w:rPr>
            <w:rStyle w:val="Hyperlink"/>
          </w:rPr>
          <w:t>https://www.motherjones.com/food/2018/07/paul-ryan-is-holding-the-farm-bill-hostage-over-food-stamps/</w:t>
        </w:r>
      </w:hyperlink>
      <w:r>
        <w:t>, Date Accessed: 7/26/18, //EY</w:t>
      </w:r>
      <w:r w:rsidRPr="00084000">
        <w:t>)</w:t>
      </w:r>
    </w:p>
    <w:p w:rsidR="00DB37D6" w:rsidRDefault="00DB37D6" w:rsidP="00DB37D6">
      <w:pPr>
        <w:rPr>
          <w:rStyle w:val="StyleUnderline"/>
        </w:rPr>
      </w:pPr>
      <w:r w:rsidRPr="00542941">
        <w:rPr>
          <w:rStyle w:val="StyleUnderline"/>
        </w:rPr>
        <w:t xml:space="preserve">The House will only approve a farm bill that squeezes SNAP recipients; the Senate won’t let that happen. </w:t>
      </w:r>
      <w:r w:rsidRPr="008A2589">
        <w:rPr>
          <w:rStyle w:val="StyleUnderline"/>
        </w:rPr>
        <w:t>The farm bill—once-every-five-years mega-legislation that shapes US agriculture and hunger policy—is back on the legislative agenda. The House and Senate are jockeying for position as they prepare to reconcile their two versions, with the hope of sending a finished bill to the president’s desk before the previous bill</w:t>
      </w:r>
      <w:r w:rsidRPr="008A2589">
        <w:t xml:space="preserve"> expires on September 30. </w:t>
      </w:r>
      <w:r w:rsidRPr="008A2589">
        <w:rPr>
          <w:rStyle w:val="StyleUnderline"/>
        </w:rPr>
        <w:t>In June, the US House narrowly passed its version,</w:t>
      </w:r>
      <w:r w:rsidRPr="008A2589">
        <w:t xml:space="preserve"> (margin: 213-211), </w:t>
      </w:r>
      <w:r w:rsidRPr="00EA5FA4">
        <w:rPr>
          <w:rStyle w:val="StyleUnderline"/>
        </w:rPr>
        <w:t xml:space="preserve">which essentially preserved the previous bill’s status quo except for two big things: It would add onerous work requirements for recipients of the Supplemental Nutrition Program </w:t>
      </w:r>
      <w:r w:rsidRPr="00045BD5">
        <w:rPr>
          <w:rStyle w:val="StyleUnderline"/>
        </w:rPr>
        <w:t>or SNAP, formerly known as food stamps, and it would cut a key conservation program that encourages farmers to take measures that build soil and reduce chemical runoff.</w:t>
      </w:r>
      <w:r w:rsidRPr="008A2589">
        <w:t xml:space="preserve"> President Donald Trump hailed the work requirements, signaling that he’d love to sign the bill into law. A week later, </w:t>
      </w:r>
      <w:r w:rsidRPr="00045BD5">
        <w:rPr>
          <w:rStyle w:val="StyleUnderline"/>
        </w:rPr>
        <w:t>the Senate overwhelmingly passed its version of the farm bill (margin: 86-11). This one essentially preserved the previous bill’s status quo but didn’t mess with SNAP or conservation.</w:t>
      </w:r>
      <w:r w:rsidRPr="008A2589">
        <w:t xml:space="preserve"> So now we have a showdown, with the SNAP work requirements at center stage. Anti-hunger advocates are generally aghast at the House bill’s work provisions, which the Congressional Budget Office estimates would knock around 1.2 million people off of SNAP. Under current SNAP rules, non-disabled adults between the ages of 18 and 49 who don’t have dependents can only receive benefits for three months over a three-year period, unless they work or are enrolled in job training for at least 80 hours per month. The House provision would extend the age horizon to 59, and also apply to people whose dependents are over six years old. SNAP rules, here’s how the Center on Budget and Policy Priorities describes it: </w:t>
      </w:r>
      <w:r w:rsidRPr="00740F66">
        <w:rPr>
          <w:rStyle w:val="Emphasis"/>
        </w:rPr>
        <w:t>Though the bill’s proponents say they want to encourage work among more SNAP recipients</w:t>
      </w:r>
      <w:r w:rsidRPr="00740F66">
        <w:rPr>
          <w:rStyle w:val="StyleUnderline"/>
        </w:rPr>
        <w:t>, the bill is likely to leave many people who face substantial barriers to work with neither earnings nor food assistance.</w:t>
      </w:r>
      <w:r w:rsidRPr="008A2589">
        <w:t xml:space="preserve"> Most people who participate in SNAP are workers—most work while receiving SNAP, while many others are between jobs. The large majority of those who aren’t working are caring for someone else, suffering from a disability or chronic health condition that limits their ability to work, or going to school. </w:t>
      </w:r>
      <w:r w:rsidRPr="00740F66">
        <w:rPr>
          <w:rStyle w:val="Emphasis"/>
        </w:rPr>
        <w:t>Outgoing Speaker of the House Paul Ryan (R.-Wisc.) has made clear he won’t budge on the SNAP changes</w:t>
      </w:r>
      <w:r w:rsidRPr="00740F66">
        <w:rPr>
          <w:rStyle w:val="StyleUnderline"/>
        </w:rPr>
        <w:t>, hailing them as part of his legacy as a tireless proponent of “welfare reform.”</w:t>
      </w:r>
      <w:r w:rsidRPr="008A2589">
        <w:t xml:space="preserve"> </w:t>
      </w:r>
      <w:r w:rsidRPr="00740F66">
        <w:rPr>
          <w:rStyle w:val="StyleUnderline"/>
        </w:rPr>
        <w:t xml:space="preserve">That’s why long-time farm bill observers like Ferd Hoefner of the National Sustainable Agriculture Coalition, think </w:t>
      </w:r>
      <w:r w:rsidRPr="00740F66">
        <w:rPr>
          <w:rStyle w:val="Emphasis"/>
        </w:rPr>
        <w:t>the reconciliation talks will end in a stalemate, likely forcing Congress to pass a short-term extension of the previous farm bill before it lapses.</w:t>
      </w:r>
      <w:r w:rsidRPr="008A2589">
        <w:t xml:space="preserve"> Senate negotiators can’t cave, because they know they won’t have the votes to pass changes to SNAP. As for the House, says Hoefner, “</w:t>
      </w:r>
      <w:r w:rsidRPr="00740F66">
        <w:rPr>
          <w:rStyle w:val="StyleUnderline"/>
        </w:rPr>
        <w:t>Ryan seems determined that legacy his reflect that he fought to the death on what he calls ‘welfare reform,’ and what everyone else calls kicking people off SNAP.”</w:t>
      </w:r>
    </w:p>
    <w:p w:rsidR="00DB37D6" w:rsidRDefault="00DB37D6" w:rsidP="00DB37D6">
      <w:pPr>
        <w:rPr>
          <w:rStyle w:val="StyleUnderline"/>
        </w:rPr>
      </w:pPr>
    </w:p>
    <w:p w:rsidR="00DB37D6" w:rsidRDefault="00DB37D6" w:rsidP="00DB37D6">
      <w:pPr>
        <w:rPr>
          <w:rStyle w:val="StyleUnderline"/>
        </w:rPr>
      </w:pPr>
    </w:p>
    <w:p w:rsidR="00DB37D6" w:rsidRPr="00740F66" w:rsidRDefault="00DB37D6" w:rsidP="00DB37D6">
      <w:pPr>
        <w:rPr>
          <w:rStyle w:val="StyleUnderline"/>
        </w:rPr>
      </w:pPr>
    </w:p>
    <w:p w:rsidR="00DB37D6" w:rsidRDefault="00DB37D6" w:rsidP="00DB37D6">
      <w:pPr>
        <w:rPr>
          <w:rStyle w:val="StyleUnderline"/>
        </w:rPr>
      </w:pPr>
    </w:p>
    <w:p w:rsidR="00DB37D6" w:rsidRDefault="00DB37D6" w:rsidP="00DB37D6"/>
    <w:p w:rsidR="00DB37D6" w:rsidRDefault="00DB37D6" w:rsidP="00DB37D6"/>
    <w:p w:rsidR="00AA3C45" w:rsidRDefault="00AA3C45" w:rsidP="00AA3C45">
      <w:pPr>
        <w:pStyle w:val="Heading3"/>
      </w:pPr>
      <w:r>
        <w:t>2ac – i/l</w:t>
      </w:r>
    </w:p>
    <w:p w:rsidR="00AA3C45" w:rsidRDefault="00AA3C45" w:rsidP="00AA3C45">
      <w:pPr>
        <w:pStyle w:val="Heading4"/>
      </w:pPr>
      <w:r>
        <w:t>No internal link – summer recess means the bill won’t meet the deadline but the current bill will be renewed</w:t>
      </w:r>
    </w:p>
    <w:p w:rsidR="00AA3C45" w:rsidRPr="003161C8" w:rsidRDefault="00AA3C45" w:rsidP="00AA3C45">
      <w:r w:rsidRPr="003161C8">
        <w:rPr>
          <w:rStyle w:val="Style13ptBold"/>
        </w:rPr>
        <w:t>Geiger 18</w:t>
      </w:r>
      <w:r>
        <w:t xml:space="preserve"> David Geiger, Agribusiness Report “Farm Bill Moves to Conference Committee” Jul 20, 2018 (</w:t>
      </w:r>
      <w:hyperlink r:id="rId109" w:history="1">
        <w:r w:rsidRPr="007C4190">
          <w:rPr>
            <w:rStyle w:val="Hyperlink"/>
          </w:rPr>
          <w:t>http://www.kcrg.com/content/news/Farm-Bill-Moves-to-Conference-Committee-488716331.html</w:t>
        </w:r>
      </w:hyperlink>
      <w:r>
        <w:t>) //wc</w:t>
      </w:r>
    </w:p>
    <w:p w:rsidR="00AA3C45" w:rsidRPr="00CA5BF2" w:rsidRDefault="00AA3C45" w:rsidP="00AA3C45">
      <w:pPr>
        <w:rPr>
          <w:rStyle w:val="StyleUnderline"/>
        </w:rPr>
      </w:pPr>
      <w:r w:rsidRPr="00CA5BF2">
        <w:rPr>
          <w:rStyle w:val="StyleUnderline"/>
        </w:rPr>
        <w:t xml:space="preserve">Another challenge is getting the bill done before the end of September, when the current farm bill expires. If that happens, there will likely be a year renewal of the farm bill. </w:t>
      </w:r>
      <w:r w:rsidRPr="00CA5BF2">
        <w:rPr>
          <w:sz w:val="14"/>
        </w:rPr>
        <w:t>This week</w:t>
      </w:r>
      <w:r w:rsidRPr="00CA5BF2">
        <w:rPr>
          <w:rStyle w:val="StyleUnderline"/>
        </w:rPr>
        <w:t xml:space="preserve">, the legislature will </w:t>
      </w:r>
      <w:r w:rsidRPr="00CA5BF2">
        <w:rPr>
          <w:sz w:val="14"/>
        </w:rPr>
        <w:t xml:space="preserve">likely </w:t>
      </w:r>
      <w:r w:rsidRPr="00CA5BF2">
        <w:rPr>
          <w:rStyle w:val="StyleUnderline"/>
        </w:rPr>
        <w:t>get to conference But Congress</w:t>
      </w:r>
      <w:r w:rsidRPr="00CA5BF2">
        <w:rPr>
          <w:sz w:val="14"/>
        </w:rPr>
        <w:t xml:space="preserve"> typically</w:t>
      </w:r>
      <w:r w:rsidRPr="00CA5BF2">
        <w:rPr>
          <w:rStyle w:val="StyleUnderline"/>
        </w:rPr>
        <w:t xml:space="preserve"> is out for the summer,</w:t>
      </w:r>
      <w:r w:rsidRPr="00CA5BF2">
        <w:rPr>
          <w:sz w:val="14"/>
        </w:rPr>
        <w:t xml:space="preserve"> However, Grassley says the Senate will stay in session for August, "Bu</w:t>
      </w:r>
      <w:r w:rsidRPr="00CA5BF2">
        <w:rPr>
          <w:rStyle w:val="StyleUnderline"/>
        </w:rPr>
        <w:t>t if the House of Representatives is out for their summer recess during the month of August. I think it's going to be impossible to get an agreement between the House and Senate before September."</w:t>
      </w:r>
    </w:p>
    <w:p w:rsidR="00AA3C45" w:rsidRDefault="00AA3C45" w:rsidP="00AA3C45">
      <w:pPr>
        <w:pStyle w:val="Heading3"/>
      </w:pPr>
      <w:r>
        <w:t>2ac – recess thumper</w:t>
      </w:r>
    </w:p>
    <w:p w:rsidR="00AA3C45" w:rsidRDefault="00AA3C45" w:rsidP="00AA3C45"/>
    <w:p w:rsidR="00AA3C45" w:rsidRDefault="00AA3C45" w:rsidP="00AA3C45">
      <w:pPr>
        <w:pStyle w:val="Heading4"/>
      </w:pPr>
      <w:r>
        <w:t>Conflicting schedules make reconciliation and a vote impossible</w:t>
      </w:r>
    </w:p>
    <w:p w:rsidR="00AA3C45" w:rsidRDefault="00AA3C45" w:rsidP="00AA3C45">
      <w:r w:rsidRPr="003161C8">
        <w:rPr>
          <w:rStyle w:val="Style13ptBold"/>
        </w:rPr>
        <w:t>Guebert 18</w:t>
      </w:r>
      <w:r>
        <w:t xml:space="preserve"> Alan Guebert – reporter for the Telegraph Herald “Guebert: Is it 2018 or 2012 or worse?” Jul 22, 2018 (</w:t>
      </w:r>
      <w:hyperlink r:id="rId110" w:history="1">
        <w:r w:rsidRPr="007C4190">
          <w:rPr>
            <w:rStyle w:val="Hyperlink"/>
          </w:rPr>
          <w:t>http://www.telegraphherald.com/news/agriculture/article_81a209a2-9a7c-54b2-a0c7-218f0f9383e3.html</w:t>
        </w:r>
      </w:hyperlink>
      <w:r>
        <w:t>) //wc</w:t>
      </w:r>
    </w:p>
    <w:p w:rsidR="00AA3C45" w:rsidRPr="00CC77AE" w:rsidRDefault="00AA3C45" w:rsidP="00AA3C45">
      <w:pPr>
        <w:rPr>
          <w:sz w:val="12"/>
        </w:rPr>
      </w:pPr>
      <w:r w:rsidRPr="00C6661E">
        <w:rPr>
          <w:rStyle w:val="StyleUnderline"/>
        </w:rPr>
        <w:t xml:space="preserve">Trapped in this year’s pressure cooker is the </w:t>
      </w:r>
      <w:r w:rsidRPr="00CC77AE">
        <w:rPr>
          <w:sz w:val="12"/>
        </w:rPr>
        <w:t xml:space="preserve">2018 </w:t>
      </w:r>
      <w:r w:rsidRPr="00C6661E">
        <w:rPr>
          <w:rStyle w:val="StyleUnderline"/>
        </w:rPr>
        <w:t>Farm Bill. While the Senate and House each passed their versions</w:t>
      </w:r>
      <w:r w:rsidRPr="00CC77AE">
        <w:rPr>
          <w:sz w:val="12"/>
        </w:rPr>
        <w:t xml:space="preserve"> earlier this summer,</w:t>
      </w:r>
      <w:r w:rsidRPr="00C6661E">
        <w:rPr>
          <w:rStyle w:val="StyleUnderline"/>
        </w:rPr>
        <w:t xml:space="preserve"> neither is in a hurry to stir the two together before leaving town. </w:t>
      </w:r>
      <w:r w:rsidRPr="00C6661E">
        <w:rPr>
          <w:rStyle w:val="Emphasis"/>
        </w:rPr>
        <w:t>Part of the problem is the chambers’ competing calendars</w:t>
      </w:r>
      <w:r w:rsidRPr="00C6661E">
        <w:rPr>
          <w:rStyle w:val="StyleUnderline"/>
        </w:rPr>
        <w:t>.</w:t>
      </w:r>
      <w:r w:rsidRPr="00CC77AE">
        <w:rPr>
          <w:rStyle w:val="StyleUnderline"/>
        </w:rPr>
        <w:t xml:space="preserve"> House members plan to leave for “district work” July 28 and not return until Sept. 4. </w:t>
      </w:r>
      <w:r w:rsidRPr="00CC77AE">
        <w:rPr>
          <w:sz w:val="12"/>
        </w:rPr>
        <w:t>Senate Majority Leader Mitch McConnell, a Kentucky Republican, however, announced on June 5 that he would keep the Senate in session most of August to address what he called the legislative backlog his Democratic colleagues caused by their “historic obstruction.” Baloney. McConnell’s real goal is to keep Senate Democrats off the campaign trail for an entire month in the 10 very “red” states won by Donald J. Trump in 2016. That break might be all the crafty Senate boss needs to electorally wound a Dem or two in the middle of a close race so he might add to his current one-vote majority. All that Senate sitting, however, will not advance the Farm Bill one inch. Here’s why: First,</w:t>
      </w:r>
      <w:r w:rsidRPr="00CC77AE">
        <w:rPr>
          <w:rStyle w:val="StyleUnderline"/>
        </w:rPr>
        <w:t xml:space="preserve"> the joint Senate/House conference committee required to “reconcile” the different bills is just now getting organized. The slowness isn’t Democratic obstruction; it’s Republican disorganization. Few in the GOP-led House are in a hurry to move a bill that failed its first vote and squeaked by on its next. Second, even if the conference committee is named, seated and meets before the August break — a tight, but doable schedule — its task hits a wall when the committee’s House members head home for a month just days thereafter. </w:t>
      </w:r>
      <w:r w:rsidRPr="00CC77AE">
        <w:rPr>
          <w:sz w:val="12"/>
        </w:rPr>
        <w:t xml:space="preserve">That means </w:t>
      </w:r>
      <w:r w:rsidRPr="00CC77AE">
        <w:rPr>
          <w:rStyle w:val="StyleUnderline"/>
        </w:rPr>
        <w:t>“there won’t be any meetings of conferees,” during August</w:t>
      </w:r>
      <w:r w:rsidRPr="00CC77AE">
        <w:rPr>
          <w:sz w:val="12"/>
        </w:rPr>
        <w:t>, explains an experienced Farm Bill watcher, but there will be “an “occasional meeting of the Big Four” — the chairmen and ranking members of the Ag Committees — “behind closed doors.” Open or closed, everyone needs to hurry because one month later, on Sept. 30, the 2014 Farm Bill expires.</w:t>
      </w:r>
      <w:r w:rsidRPr="00CC77AE">
        <w:rPr>
          <w:rStyle w:val="StyleUnderline"/>
        </w:rPr>
        <w:t xml:space="preserve"> If all this sounds familiar it’s because it is almost exactly how the 2012 Farm Bill became the 2014 Farm Bill</w:t>
      </w:r>
      <w:r w:rsidRPr="00CC77AE">
        <w:rPr>
          <w:sz w:val="12"/>
        </w:rPr>
        <w:t xml:space="preserve">: two far-apart bills sleepily tackled by a slowly convened conference committee that was then interrupted by the no-action August break that led to a difficult reconciliation process stymied by House GOP hardliners who demanded work requirements for some food aid recipients. The standoff continued through the 2012 November election and into the seating of a new Congress in early 2013. By law, that meant the 2012 Farm Bill process had to start over, which it did and, finally, 18 months later, the 2014 law was passed. </w:t>
      </w:r>
      <w:r w:rsidRPr="00CC77AE">
        <w:rPr>
          <w:rStyle w:val="StyleUnderline"/>
        </w:rPr>
        <w:t>That same pattern is emerging again because of the canyon-wide differences between the two bills. Again, food aid changes demanded by House Republicans face a unified wall of Senate opposition. Again, cuts to conservation programs and the removal of virtually all program payment limits in the House bill face strong opposition by key Senate negotiators.</w:t>
      </w:r>
      <w:r w:rsidRPr="00CC77AE">
        <w:rPr>
          <w:sz w:val="12"/>
        </w:rPr>
        <w:t xml:space="preserve"> With these clear differences deeply rooted, are 2018 Farm Bill talks as doomed as the 2012 effort? Not yet, but every passing day makes it increasingly likely.</w:t>
      </w:r>
    </w:p>
    <w:p w:rsidR="00AA3C45" w:rsidRDefault="00AA3C45" w:rsidP="00AA3C45">
      <w:pPr>
        <w:pStyle w:val="Heading3"/>
      </w:pPr>
      <w:r>
        <w:t>2ac – reauthorization not key</w:t>
      </w:r>
    </w:p>
    <w:p w:rsidR="00AA3C45" w:rsidRDefault="00AA3C45" w:rsidP="00AA3C45">
      <w:pPr>
        <w:pStyle w:val="Heading4"/>
      </w:pPr>
      <w:r>
        <w:t>If negotiations fail the current Farm bill will be extended</w:t>
      </w:r>
    </w:p>
    <w:p w:rsidR="00AA3C45" w:rsidRDefault="00AA3C45" w:rsidP="00AA3C45">
      <w:r w:rsidRPr="004C220E">
        <w:rPr>
          <w:rStyle w:val="Style13ptBold"/>
        </w:rPr>
        <w:t>Ferguson 18</w:t>
      </w:r>
      <w:r>
        <w:t xml:space="preserve"> Ellyn Ferguson - CQ-Roll Call “Will Congress pass a new farm bill, or punt?” Jun 20, 2018 (</w:t>
      </w:r>
      <w:hyperlink r:id="rId111" w:history="1">
        <w:r w:rsidRPr="007C4190">
          <w:rPr>
            <w:rStyle w:val="Hyperlink"/>
          </w:rPr>
          <w:t>http://www.dispatch.com/news/20180620/will-congress-pass-new-farm-bill-or-punt</w:t>
        </w:r>
      </w:hyperlink>
      <w:r>
        <w:t>) //wc</w:t>
      </w:r>
    </w:p>
    <w:p w:rsidR="00AA3C45" w:rsidRPr="00CC77AE" w:rsidRDefault="00AA3C45" w:rsidP="00AA3C45">
      <w:pPr>
        <w:rPr>
          <w:sz w:val="14"/>
        </w:rPr>
      </w:pPr>
      <w:r w:rsidRPr="00CC77AE">
        <w:rPr>
          <w:sz w:val="14"/>
        </w:rPr>
        <w:t>The current law took three years of negotiations before going to President Barack Obama in 2014. There were fights over the Supplemental Nutrition Assistance Program, proposed limits on crop insurance, farm subsidy payments and dairy policy. This year’s House fight over the GOP effort to restructure SNAP — formerly known as food stamps — has overshadowed other potential areas of dispute that are likely to emerge, including whether or not big farm operations or extended family members on farms should get government subsidies. What is clear, however, is that</w:t>
      </w:r>
      <w:r w:rsidRPr="00CC77AE">
        <w:rPr>
          <w:rStyle w:val="StyleUnderline"/>
        </w:rPr>
        <w:t xml:space="preserve"> lawmakers have two options before Sept. 30, when the current farm bill expires: reach a compromise bill between the two chambers or extend current law through an expected lame-duck session in late fall or into 2019</w:t>
      </w:r>
      <w:r w:rsidRPr="00CC77AE">
        <w:rPr>
          <w:sz w:val="14"/>
        </w:rPr>
        <w:t>. In the absence of a new farm bill or extending the current law, agriculture policy would revert to 1938 and 1949 farm bill laws, ending many current farm programs and setting crop and dairy subsidy levels higher than current levels and far above market prices. Carl Zulauf, an Ohio State University agriculture economist who has tracked farm bills since 1981, said it’s likely there will be an extension of some kind before there is a new bill. “In terms of an extension versus a new bill by Sept. 30, it’s probably 50-50. I think</w:t>
      </w:r>
      <w:r w:rsidRPr="00CC77AE">
        <w:rPr>
          <w:rStyle w:val="StyleUnderline"/>
        </w:rPr>
        <w:t xml:space="preserve"> you will have major differences between the House and Senate beyond SNAP,”</w:t>
      </w:r>
      <w:r w:rsidRPr="00CC77AE">
        <w:rPr>
          <w:sz w:val="14"/>
        </w:rPr>
        <w:t xml:space="preserve"> Zulauf said. </w:t>
      </w:r>
      <w:r w:rsidRPr="00CC77AE">
        <w:rPr>
          <w:rStyle w:val="StyleUnderline"/>
        </w:rPr>
        <w:t>If negotiations stall and the rest of Congress gets caught up in the election year calendar, an extension could last for one year or possibly two years</w:t>
      </w:r>
      <w:r w:rsidRPr="00CC77AE">
        <w:rPr>
          <w:sz w:val="14"/>
        </w:rPr>
        <w:t>, Zulauf said. That’s because the task of finishing a farm bill cycle would fall to a new Congress with a new speaker of the House or a Democratic majority.</w:t>
      </w:r>
    </w:p>
    <w:p w:rsidR="00AA3C45" w:rsidRPr="004C220E" w:rsidRDefault="00AA3C45" w:rsidP="00AA3C45"/>
    <w:p w:rsidR="00AA3C45" w:rsidRDefault="00AA3C45" w:rsidP="00AA3C45">
      <w:pPr>
        <w:pStyle w:val="Heading3"/>
      </w:pPr>
      <w:r>
        <w:t>2ac – food security turn</w:t>
      </w:r>
    </w:p>
    <w:p w:rsidR="00AA3C45" w:rsidRDefault="00AA3C45" w:rsidP="00AA3C45">
      <w:pPr>
        <w:pStyle w:val="Heading4"/>
      </w:pPr>
      <w:r>
        <w:t>The Farm bill makes long term food crisis inevitable</w:t>
      </w:r>
    </w:p>
    <w:p w:rsidR="00AA3C45" w:rsidRDefault="00AA3C45" w:rsidP="00AA3C45">
      <w:r w:rsidRPr="00570D98">
        <w:rPr>
          <w:rStyle w:val="Style13ptBold"/>
        </w:rPr>
        <w:t>O’Reilly 18</w:t>
      </w:r>
      <w:r>
        <w:t xml:space="preserve"> KATIE O'REILLY - Sierra's adventure and lifestyle editor “The Draft 2018 Farm Bill Is Good for Big Ag, Bad for Food Systems” 4/27/2018 </w:t>
      </w:r>
      <w:hyperlink r:id="rId112" w:history="1">
        <w:r w:rsidRPr="007C4190">
          <w:rPr>
            <w:rStyle w:val="Hyperlink"/>
          </w:rPr>
          <w:t>https://www.sierraclub.org/sierra/draft-2018-farm-bill-good-for-big-ag-bad-for-food-systems</w:t>
        </w:r>
      </w:hyperlink>
      <w:r>
        <w:t xml:space="preserve"> //wc</w:t>
      </w:r>
    </w:p>
    <w:p w:rsidR="00AA3C45" w:rsidRDefault="00AA3C45" w:rsidP="00AA3C45">
      <w:pPr>
        <w:rPr>
          <w:rStyle w:val="StyleUnderline"/>
        </w:rPr>
      </w:pPr>
      <w:r w:rsidRPr="00570D98">
        <w:rPr>
          <w:sz w:val="10"/>
        </w:rPr>
        <w:t>While groups representing the largest dairy, corn, wheat, and beef producers applauded the House Agriculture Committee’s work (the American Farm Bureau Federation described the approval as “great news”), the National Young Farmers Coalition, National Farmers Union, anti-hunger groups, and environmental advocates have expressed strong opposition. Dozens of organizations including the Sierra Club are opposing the draft bill outright, out of concern that the bill puts the environment and public health at risk and will result in a food system more dependent than ever on factory farms and chemical- and energy-intensive pesticides and fertilizers. “Yet again we see House Republicans offering tax breaks to corporations at the expense of American families,” said Athan Manuel, director of public lands protection for the Sierra Club. “This bill takes food off the table, makes it easier for corporate polluters to contaminate drinking water supplies, weakens commonsense protections to keep wildlife safe from toxic pesticides, logs away the future for our forests, guts water conservation programs. The public deserves safe and healthy food, water, wildlife and forests.” While Speaker Paul Ryan, the Wisconsin Republican, lauded the farm bill as “the precise thing we need to do to get people from welfare to work,” Democratic representative Chellie Pingree of Maine described the farm bill as “the latest partisan battle, following in the steps of health-care and tax reform.” She stated, “The draft was written by Republicans behind closed doors, and they’re hoping it passes quickly, before anyone even has time to read it.” Most of us won’t, indeed, have time to read the full proposed farm bill. But as taxpayers and eaters, we all have a stake in the food system. So, Sierra created a primer that lays out, in broad strokes, exactly what’s at stake—and some actions you can take. Conservation Programs:</w:t>
      </w:r>
      <w:r w:rsidRPr="00570D98">
        <w:rPr>
          <w:rStyle w:val="StyleUnderline"/>
        </w:rPr>
        <w:t xml:space="preserve"> Federal programs that help farmers and ranchers improve water and soil quality, decrease synthetic inputs, and protect wildlife face the biggest cutback</w:t>
      </w:r>
      <w:r w:rsidRPr="00570D98">
        <w:rPr>
          <w:sz w:val="10"/>
        </w:rPr>
        <w:t>s—Conaway’s draft proposes reducing them by about $7 billion over 10 years.</w:t>
      </w:r>
      <w:r w:rsidRPr="00570D98">
        <w:rPr>
          <w:rStyle w:val="StyleUnderline"/>
        </w:rPr>
        <w:t xml:space="preserve"> The draft bill eliminates the Conservation Stewardship Program (CSP), which helps supports holistic, multiyear management plans for 70 million acres of farm and ranchland</w:t>
      </w:r>
      <w:r w:rsidRPr="00570D98">
        <w:rPr>
          <w:sz w:val="10"/>
        </w:rPr>
        <w:t xml:space="preserve">. While the draft does roll some of the CSP’s features into the Environmental Quality Incentives Program (EQIP), which would grow from $1.75 billion to $3 billion annually, the EQIP is far narrower in scope. It simply provides funding for individual projects or practices that are good for the environment (like cover cropping or planting a pollinator habitat). The problem is that CSP is actually a lot stronger than EQIP—you have to have a contract and holistic plan, the idea being that people on-ramp from EQIP projects to CSP, which has farmers and ranchers fully adopting sustainable agriculture, not just doing little pieces here and there. Sarah Hackney, grassroots director for the National Sustainable Agriculture Coalition, said, “The CSP is overwhelmingly popular with farmers for its ability to improve the health of the land’s soil, water, and profitability. </w:t>
      </w:r>
      <w:r w:rsidRPr="00570D98">
        <w:rPr>
          <w:rStyle w:val="StyleUnderline"/>
        </w:rPr>
        <w:t>Its elimination means fewer options for voluntary conservation, more pollution, and less resilient farms and ranches.</w:t>
      </w:r>
      <w:r w:rsidRPr="00570D98">
        <w:rPr>
          <w:sz w:val="10"/>
        </w:rPr>
        <w:t xml:space="preserve">” Adding insult to injury, EQIP, unlike CSP, funds concentrated animal feeding operations (CAFOs)—a farm in which animals are raised in confinement—so critics anticipate that Conaway’s bill would result in more overall funding to CAFOs. “It sets back the evolution of farm bill conservation by decades,” Hackney said. The House GOP proposal also weakens the Conservation Compliance Program for wetlands and fails to do what many environmentalists had hoped: to expand across the United States that program to prevent the conversion of carbon-rich grasslands into production sites for industrial commodities. Forests, too, are at risk. The proposed farm bill would eliminate the requirement that the Forest Service consult with the Fish and Wildlife Service or NOAA Fisheries about whether forest management activity is “not likely to adversely affect” an animal, plant, or habitat protected by the Endangered Species Act. The House GOP’s farm bill also excludes a variety of activities from environmental reviews for certain forest management projects like logging. What You Can Do: Support the SOILS Act (HR 5188) and support clean water protections in the farm bill. Send a message to save farm conservation programs by clicking here. Pesticides: In addition to slashing conservation programs that help farmers shift away from pesticide-intensive industrial farming, which threatens bees, butterflies, and other pollinators, </w:t>
      </w:r>
      <w:r w:rsidRPr="00570D98">
        <w:rPr>
          <w:rStyle w:val="StyleUnderline"/>
        </w:rPr>
        <w:t>the GOP House farm bill includes a number of outright giveaways to the pesticide industry. It undercuts the Endangered Species Act via a provision that allows the EPA to approve pesticides without considering the harm they pose to endangered species, such as salmon and honeybees. The GOP bill would also preempt the rights of local governments to restrict certain uses of pesticides and would weaken restrictions on methyl bromide, a highly toxic soil fumigant.</w:t>
      </w:r>
      <w:r>
        <w:rPr>
          <w:rStyle w:val="StyleUnderline"/>
        </w:rPr>
        <w:t xml:space="preserve"> </w:t>
      </w:r>
      <w:r w:rsidRPr="00570D98">
        <w:rPr>
          <w:sz w:val="10"/>
        </w:rPr>
        <w:t>The proposed House GOP farm bill limits the extent to which the EPA has to consult with FWS and NOAA Fisheries before approving new pesticides. Critics say this would make it harder for public interest groups to sue federal agencies that rubberstamp pesticides proven to harm protected species.</w:t>
      </w:r>
      <w:r w:rsidRPr="00570D98">
        <w:rPr>
          <w:rStyle w:val="StyleUnderline"/>
        </w:rPr>
        <w:t xml:space="preserve"> Those measures "would undercut a major procedural protection put in place to ensure that you've got a disinterested and objective and sound look at the scientific evidence involving these kinds of risks," </w:t>
      </w:r>
      <w:r w:rsidRPr="00570D98">
        <w:rPr>
          <w:sz w:val="10"/>
        </w:rPr>
        <w:t>said Bob Dreher, the senior vice president of conservation programs at Defenders of Wildlife. "So this is a pretty fundamental assault on one of the major procedural protections." Meanwhile, the House Agriculture Committee’s Republican majority defended the proposed changes, in a fact sheet, as necessary to prevent “activist-initiated litigation.” What You Can Do: Call your representatives and ask them to oppose farm bill pesticide deregulation. Nutrition Assistance: The proposed farm bill seeks to “fix” the Supplemental Nutrition Assistance Program (SNAP), commonly known as food stamps. Often described as the “meat and potatoes” of the farm bill, SNAP provides food benefits to low-income individuals and families, and nutrition funding accounts for roughly 80 percent of the bill’s funding. The GOP draft mandates new work requirements for SNAP’s recipients: All able-bodied adults between the ages of 18 and 59 would be required to work or be enrolled in a job-training program for at least 20 hours a week beginning in 2021 (and increasing to 25 hours per week in 2026), or risk being cut from the program for up to three years. According to the USDA, nearly two-thirds of SNAP participants are children, elderly, or people with disabilities. The USDA also reports that SNAP benefits to nonworkers typically only occur when someone is between jobs. Critics say these proposed changes could result in as many as 1 million people being dropped from the nutrition assistance program. Representative Pingree, who’s also an organic farmer, wrote last week in Civil Eats that studies show that those SNAP recipients who can work, do work, but that their jobs are by nature unstable. “Work requirements will do nothing but snatch away a lifeline from those who don’t know where their next meal will come from,” Pingree wrote. “The proposals in this bill would lead to greater hunger and poverty among all types of beneficiary families, including the working poor, as well as reduced economic growth and productivity in communities across the country,” stated James D. Weill, president of the Food Research &amp; Action Center. The draft farm bill does call for expansion of the obscure SNAP Employment &amp; Training (E&amp;T) program, from about $90 million in annual funding to $1 billion a year over three years. Little evidence, however, shows that the SNAP training program actually works, and the bill doesn’t stipulate how people would actually be served. The 2014 farm bill gave the USDA $200 million to launch 10 state pilots to test new approaches to SNAP E&amp;T. However, that experiment is not on track to show results in time to inform the next farm bill. There is, however, one glimmer of hope in this arena: The 2018 draft increases funding for the Food Insecurity Nutrition Incentive Program—which is designed to incentivize SNAP recipients to boost their SNAP benefits by buying more fruits and vegetables—from $5 million to $30 million by 2023. What you can do: Oppose the farm bill. Send a message here. Organic Agriculture and Local/Regional Food Programs: Despite America’s burgeoning love for farmers’ markets,</w:t>
      </w:r>
      <w:r w:rsidRPr="00570D98">
        <w:rPr>
          <w:rStyle w:val="StyleUnderline"/>
        </w:rPr>
        <w:t xml:space="preserve"> the GOP farm bill essentially abandons the Farmers Markets Promotion Program (FMPP). Si</w:t>
      </w:r>
      <w:r w:rsidRPr="00570D98">
        <w:rPr>
          <w:sz w:val="10"/>
        </w:rPr>
        <w:t>nce it was first funded in 2006, the FMPP—</w:t>
      </w:r>
      <w:r w:rsidRPr="00570D98">
        <w:rPr>
          <w:rStyle w:val="StyleUnderline"/>
        </w:rPr>
        <w:t>which awards grants that “support outreach and promotional activities that help direct producer-to-consumer markets become self-sustaining in communities across the country”</w:t>
      </w:r>
      <w:r w:rsidRPr="00570D98">
        <w:rPr>
          <w:sz w:val="10"/>
        </w:rPr>
        <w:t>—has helped the number of farmers’ markets in the United States to more than double. The 2018 bill strips it of mandatory funding. It also cut funding for several other programs, including Value-Added Producer Grants, a competitive program that helps beginning and socially disadvantaged farmers and ranchers to expand and market their products. Beginning in fiscal year 2022</w:t>
      </w:r>
      <w:r w:rsidRPr="00570D98">
        <w:rPr>
          <w:rStyle w:val="StyleUnderline"/>
        </w:rPr>
        <w:t>, the new farm bill would also cut more than $40 million a year from the Rural Energy for America program, which helps agricultural producers purchase and install renewable energy systems and participate in energy audits. Nor does the proposed farm bill reauthorize any part of the Organic Certification Cost Share Program, which helps thousands of small and mid-size farmers defray</w:t>
      </w:r>
      <w:r w:rsidRPr="00570D98">
        <w:rPr>
          <w:sz w:val="10"/>
        </w:rPr>
        <w:t xml:space="preserve"> the significant (and often prohibitive)</w:t>
      </w:r>
      <w:r w:rsidRPr="00570D98">
        <w:rPr>
          <w:rStyle w:val="StyleUnderline"/>
        </w:rPr>
        <w:t xml:space="preserve"> costs associated with obtaining and maintaining organic certification. Critis say this is another blow t</w:t>
      </w:r>
      <w:r>
        <w:rPr>
          <w:rStyle w:val="StyleUnderline"/>
        </w:rPr>
        <w:t>o small and family-owned farms.</w:t>
      </w:r>
      <w:r>
        <w:rPr>
          <w:u w:val="single"/>
        </w:rPr>
        <w:t xml:space="preserve"> </w:t>
      </w:r>
      <w:r w:rsidRPr="00570D98">
        <w:rPr>
          <w:sz w:val="10"/>
        </w:rPr>
        <w:t xml:space="preserve">And now for silver linings: The draft bill would establish a Food Waste and Recovery Liaison position at the USDA. The National Organic Program would be expanded to address the fraudulent import of industrially grown food that fail to meet USDA standards for the coveted organic label. And the Organic Research and Extension Initiative would grow from $45 million in fiscal 2019 to $65 million by 2023. What you can do: Support the Local FARMS Act (HR3941), a bipartisan proposal meant to chip away at the 15.6 million U.S. households lacking adequate access to healthy food while helping small and midsize farmers secure a steady demand for the food they produce (send a message by clicking here), and the Organic Agriculture Research Act (HR 2436). Send a message by clicking here. Subsidies for Big Ag: </w:t>
      </w:r>
      <w:r w:rsidRPr="00570D98">
        <w:rPr>
          <w:rStyle w:val="StyleUnderline"/>
        </w:rPr>
        <w:t>The</w:t>
      </w:r>
      <w:r w:rsidRPr="00570D98">
        <w:rPr>
          <w:sz w:val="10"/>
        </w:rPr>
        <w:t xml:space="preserve"> GOP f</w:t>
      </w:r>
      <w:r w:rsidRPr="00570D98">
        <w:rPr>
          <w:rStyle w:val="StyleUnderline"/>
        </w:rPr>
        <w:t>arm bill contains no meaningful limitations on subsidy payments to industrialized mega-farms</w:t>
      </w:r>
      <w:r w:rsidRPr="00570D98">
        <w:rPr>
          <w:sz w:val="10"/>
        </w:rPr>
        <w:t>. In fact, the bill raises Farm Service Agency loan caps, making them less available to small, midsize, and beginning farms—and likely better serving larger farms and CAFO operation</w:t>
      </w:r>
      <w:r w:rsidRPr="00570D98">
        <w:rPr>
          <w:rStyle w:val="StyleUnderline"/>
        </w:rPr>
        <w:t>s. The bill also contains loopholes that critics say help those connected to Big Ag to get even more mone</w:t>
      </w:r>
      <w:r w:rsidRPr="00570D98">
        <w:rPr>
          <w:sz w:val="10"/>
        </w:rPr>
        <w:t>y out of the federal treasury. For instance, the GOP farm bill allows farm owners’ first cousins, nieces, and nephews to qualify for up to $125,000 in commodity subsidies, so long as they earn less than $900,000 in adjusted gross income. While Representative Conaway says this is intended to keep family farms intact across generations, groups including The National Sustainable Agriculture Coalition and Taxpayers for Common Sense have criticized this proposal for its potential to pave the way for America’s largest farms to rake in virtually unlimited subsidies.</w:t>
      </w:r>
      <w:r w:rsidRPr="00570D98">
        <w:rPr>
          <w:rStyle w:val="StyleUnderline"/>
        </w:rPr>
        <w:t xml:space="preserve"> “The proposal would not provide an adequate safety net for farmers and ranchers who have seen a significant drop in net farm income over the past five years,”</w:t>
      </w:r>
      <w:r w:rsidRPr="00570D98">
        <w:rPr>
          <w:sz w:val="10"/>
        </w:rPr>
        <w:t xml:space="preserve"> said a spokesperson for the National Farmers Union. </w:t>
      </w:r>
      <w:r w:rsidRPr="00570D98">
        <w:rPr>
          <w:rStyle w:val="StyleUnderline"/>
        </w:rPr>
        <w:t>The House bill doesn’t make any changes to crop insurance in order to help beginning and socially disadvantaged farmers access assistance. “It creates more loopholes in subsidy payments that will continue to distort land prices and create an unfair playing field for farmers,”</w:t>
      </w:r>
      <w:r w:rsidRPr="00570D98">
        <w:rPr>
          <w:sz w:val="10"/>
        </w:rPr>
        <w:t xml:space="preserve"> Hackney of the National Sustainable Agriculture Coalition said.</w:t>
      </w:r>
      <w:r w:rsidRPr="00570D98">
        <w:rPr>
          <w:rStyle w:val="StyleUnderline"/>
        </w:rPr>
        <w:t xml:space="preserve"> The new bill also fails to remove barriers to conservation and stewardship activities within the federal crop insurance program, which discourages farmers from engaging in conservation practices such as cover crops by threatening penalties or</w:t>
      </w:r>
      <w:r>
        <w:rPr>
          <w:rStyle w:val="StyleUnderline"/>
        </w:rPr>
        <w:t xml:space="preserve"> the voiding of their coverage.</w:t>
      </w:r>
      <w:r>
        <w:rPr>
          <w:u w:val="single"/>
        </w:rPr>
        <w:t xml:space="preserve"> </w:t>
      </w:r>
      <w:r w:rsidRPr="00570D98">
        <w:rPr>
          <w:sz w:val="10"/>
        </w:rPr>
        <w:t xml:space="preserve">Kari Hamerschlag, deputy director for Friends of the Earth’s Food and Agriculture program, in an op-ed called the bill “Robin Hood in reverse”—taking from small-scale farmers and low-income families to further enrich agribusiness, factory farms, and crop insurance companies.” She wrote, “Limitless subsidies to mega-farms proposed in this bill will drive land costs up, small farmers out, and result in increased concentration in the agricultural sector.” What You Can Do: Support the Beginning Farmers and Ranchers Opportunity Act (HR 4316). Click here to endorse this legislation via the National Sustainable Agriculture Coalition. Food system watchdogs agree that this draft farm bill has a tough road ahead. Its fate on the House floor is uncertain—though many fear that all Republicans could, as we saw with December’s GOP tax plan, get browbeaten into submission. The Senate has already pledged to work on a bipartisan bill that will be less controversial. Democratic senator Debbie Stabenow of Michigan, the ranking member of the Senate agriculture committee, has stated that </w:t>
      </w:r>
      <w:r w:rsidRPr="00570D98">
        <w:rPr>
          <w:rStyle w:val="StyleUnderline"/>
        </w:rPr>
        <w:t>House Republicans “abandoned the bipartisan coalition of farmers, conservationists, nutrition advocates, and representatives of rural communities needed to get a farm bill done.”</w:t>
      </w:r>
    </w:p>
    <w:p w:rsidR="00AA3C45" w:rsidRDefault="00AA3C45" w:rsidP="00AA3C45">
      <w:pPr>
        <w:rPr>
          <w:rStyle w:val="StyleUnderline"/>
        </w:rPr>
      </w:pPr>
    </w:p>
    <w:p w:rsidR="00AA3C45" w:rsidRDefault="00AA3C45" w:rsidP="00AA3C45">
      <w:pPr>
        <w:pStyle w:val="Heading4"/>
      </w:pPr>
      <w:r>
        <w:t>Ending ag subsidies leads to a more sustainable system</w:t>
      </w:r>
    </w:p>
    <w:p w:rsidR="00AA3C45" w:rsidRDefault="00AA3C45" w:rsidP="00AA3C45">
      <w:r w:rsidRPr="00570D98">
        <w:rPr>
          <w:rStyle w:val="Style13ptBold"/>
        </w:rPr>
        <w:t>Worstall 17</w:t>
      </w:r>
      <w:r>
        <w:t xml:space="preserve"> Tim Worstall – Fellow at the Adam Smith Institute in London “A Decent Design For The 2018 Farm Bill - Don't Have A 2018 Farm Bill” Jul 29, 2017 (</w:t>
      </w:r>
      <w:hyperlink r:id="rId113" w:anchor="78b66e7f14c0" w:history="1">
        <w:r w:rsidRPr="007C4190">
          <w:rPr>
            <w:rStyle w:val="Hyperlink"/>
          </w:rPr>
          <w:t>https://www.forbes.com/sites/timworstall/2017/07/29/a-decent-design-for-the-2018-farm-bill-dont-have-a-2018-farm-bill/#78b66e7f14c0</w:t>
        </w:r>
      </w:hyperlink>
      <w:r>
        <w:t>) //wc</w:t>
      </w:r>
    </w:p>
    <w:p w:rsidR="00AA3C45" w:rsidRPr="00CC77AE" w:rsidRDefault="00AA3C45" w:rsidP="00AA3C45">
      <w:pPr>
        <w:rPr>
          <w:sz w:val="12"/>
        </w:rPr>
      </w:pPr>
      <w:r w:rsidRPr="00CC77AE">
        <w:rPr>
          <w:sz w:val="12"/>
        </w:rPr>
        <w:t xml:space="preserve">One of the most protected areas of the US economy is the agricultural sector. That 1% of the population producing 1% or so of the country's GDP gains more aid and help from the taxpayers via government than any other production sector of similar size in the economy. </w:t>
      </w:r>
      <w:r w:rsidRPr="003435FB">
        <w:rPr>
          <w:rStyle w:val="StyleUnderline"/>
        </w:rPr>
        <w:t>Given that DC is currently discussing what should be in the 2018 Farm Bill here's a sensible suggestion. Simply abolish, in its entirety, the whole system of agricultural support in the United States.</w:t>
      </w:r>
      <w:r w:rsidRPr="00CC77AE">
        <w:rPr>
          <w:sz w:val="12"/>
        </w:rPr>
        <w:t xml:space="preserve"> Go the full New Zealand that is, no government support, no government money, taxpayers won't be gouged. In essence, </w:t>
      </w:r>
      <w:r w:rsidRPr="00CC77AE">
        <w:rPr>
          <w:rStyle w:val="StyleUnderline"/>
        </w:rPr>
        <w:t>the correct design for the 2018 Farm Bill is simply not to have a 2018 Farm Bill at all</w:t>
      </w:r>
      <w:r w:rsidRPr="00CC77AE">
        <w:rPr>
          <w:sz w:val="12"/>
        </w:rPr>
        <w:t>: The Senate Committee on Agriculture, Nutrition, and Forestry hearing held on Tuesday, July 25, was intended as a prelude to the development of a new 2018 farm bill. The hearing was visibly designed to pander to all of the agricultural special interest groups seeking to gorge at the federal trough. A parade of farm business owners floated forward, claiming that harsh times had fallen upon them, even though farm sector cash flows are expected to be at, or even above, their long-run averages. As I've recommended before for my native Britain</w:t>
      </w:r>
      <w:r w:rsidRPr="00CC77AE">
        <w:rPr>
          <w:rStyle w:val="StyleUnderline"/>
        </w:rPr>
        <w:t xml:space="preserve"> the solution here is just to abolish the entire system: We have an alternative policy framework to suggest. Let's just not have a policy. No subsidies, no payments, no department, no Minister,</w:t>
      </w:r>
      <w:r w:rsidRPr="00CC77AE">
        <w:rPr>
          <w:sz w:val="12"/>
        </w:rPr>
        <w:t xml:space="preserve"> nothing, nowt, zippedy dooh dah. The New Zealand option. You've had it good for a century or more now there's yer bike and have a nice ride. As to the effects of that New Zealand option here's an academic study into it:</w:t>
      </w:r>
      <w:r w:rsidRPr="00CC77AE">
        <w:rPr>
          <w:rStyle w:val="StyleUnderline"/>
        </w:rPr>
        <w:t xml:space="preserve"> Agricultural subsidies are generally the policy of countries wealthy enough to afford them. By and large, the practice is destructive to the land, distorting markets, and, in the age of a global economy, detrimental to the livelihoods of farmers in countries without subsidies. And because subsidies promote the production of commodity crops beyond market demand, they encourage farmers to rely on them instead of consumer demand. </w:t>
      </w:r>
      <w:r w:rsidRPr="00CC77AE">
        <w:rPr>
          <w:sz w:val="12"/>
        </w:rPr>
        <w:t>This reliance on industrial production of single crops has had disastrous consequences for the environment the world over. Recognizing these pitfalls,</w:t>
      </w:r>
      <w:r w:rsidRPr="00CC77AE">
        <w:rPr>
          <w:rStyle w:val="StyleUnderline"/>
        </w:rPr>
        <w:t xml:space="preserve"> the government of New Zealand removed its subsidy regime in 1984</w:t>
      </w:r>
      <w:r w:rsidRPr="00CC77AE">
        <w:rPr>
          <w:sz w:val="12"/>
        </w:rPr>
        <w:t>. The move offers a classic illustration of the relationship between agricultural subsidies, farming economies, and the environment</w:t>
      </w:r>
      <w:r w:rsidRPr="00CC77AE">
        <w:rPr>
          <w:rStyle w:val="StyleUnderline"/>
        </w:rPr>
        <w:t>. The effects? New Zealand retained 99 percent of its farms. Herds were consolidated, and breeds that reflected market demand—producing leaner milk, for instance—rose to prominence.</w:t>
      </w:r>
      <w:r w:rsidRPr="00CC77AE">
        <w:rPr>
          <w:sz w:val="12"/>
        </w:rPr>
        <w:t xml:space="preserve"> And </w:t>
      </w:r>
      <w:r w:rsidRPr="00CC77AE">
        <w:rPr>
          <w:rStyle w:val="StyleUnderline"/>
        </w:rPr>
        <w:t xml:space="preserve">benefits to the land were dramatic. Pesticide use declined by 50 percent. Soil erosion, land clearing, and overstocking also declined. The entire agricultural sector was forced to shift toward better practices that increased efficiency and yield. Livestock farming, previously stimulated by output subsidies, was curbed and, for the most part, relocated away from erodible hillsides to more sustainable pastures. Today the agricultural sector is New Zealand’s export lifeblood, dominated by family farms and experiencing constant, enviable growth. </w:t>
      </w:r>
      <w:r w:rsidRPr="00CC77AE">
        <w:rPr>
          <w:sz w:val="12"/>
        </w:rPr>
        <w:t>That all sounds quite lovely in fact. So, why don't we wean the American farmer off the taxpayers' teat and thereby have a better, more environmentally friendly, agricultural system? That is, the correct design for the 2018 Farm Bill is not to have a 2018 Farm Bill.</w:t>
      </w:r>
    </w:p>
    <w:p w:rsidR="00AA3C45" w:rsidRDefault="00AA3C45" w:rsidP="00AA3C45">
      <w:pPr>
        <w:pStyle w:val="Heading3"/>
      </w:pPr>
      <w:r>
        <w:t>2ac – farm bill bad</w:t>
      </w:r>
    </w:p>
    <w:p w:rsidR="00AA3C45" w:rsidRDefault="00AA3C45" w:rsidP="00AA3C45">
      <w:pPr>
        <w:pStyle w:val="Heading4"/>
      </w:pPr>
      <w:r>
        <w:t>The Farm bill will strengthen industrial agriculture</w:t>
      </w:r>
    </w:p>
    <w:p w:rsidR="00AA3C45" w:rsidRPr="00405817" w:rsidRDefault="00AA3C45" w:rsidP="00AA3C45">
      <w:r w:rsidRPr="00405817">
        <w:rPr>
          <w:rStyle w:val="Style13ptBold"/>
        </w:rPr>
        <w:t>Peterson-Rockney 18</w:t>
      </w:r>
      <w:r>
        <w:t xml:space="preserve"> Margiana Petersen-Rockney is a contributor to Writers on the Range, the opinion service of High Country News. She is a Ph.D. student studying climate change adaptation in agriculture at the University of California, Berkeley “This farm bill deregulates the rich and polices the poor”  July 24, 2018 (https://www.hcn.org/articles/opinion-this-farm-bill-deregulates-the-rich-and-polices-the-poor) //wc</w:t>
      </w:r>
    </w:p>
    <w:p w:rsidR="00AA3C45" w:rsidRDefault="00AA3C45" w:rsidP="00AA3C45">
      <w:pPr>
        <w:rPr>
          <w:sz w:val="14"/>
        </w:rPr>
      </w:pPr>
      <w:r w:rsidRPr="00405817">
        <w:rPr>
          <w:sz w:val="14"/>
        </w:rPr>
        <w:t xml:space="preserve">While the national eye was focused on the bill’s punitive SNAP, or food stamp, work requirements, Agriculture Committee Chairman Rep. Mike Conaway of Texas and other Republican leaders worked hard to attack American family farmers. By drafting a more than 600-page behemoth that overwhelms even the world’s experts, the writers of this omnibus bill hid devastating legislation in plain sight. Why is this bill so bad? </w:t>
      </w:r>
      <w:r w:rsidRPr="00405817">
        <w:rPr>
          <w:rStyle w:val="StyleUnderline"/>
        </w:rPr>
        <w:t>The House farm bill,</w:t>
      </w:r>
      <w:r w:rsidRPr="00405817">
        <w:rPr>
          <w:sz w:val="14"/>
        </w:rPr>
        <w:t xml:space="preserve"> which goes to conference committee with the version passed by the Senate, </w:t>
      </w:r>
      <w:r w:rsidRPr="00405817">
        <w:rPr>
          <w:rStyle w:val="StyleUnderline"/>
        </w:rPr>
        <w:t>is a giveaway to corporate interests at the expense of programs that improve our environment and help family farmers.</w:t>
      </w:r>
      <w:r w:rsidRPr="00405817">
        <w:rPr>
          <w:sz w:val="14"/>
        </w:rPr>
        <w:t xml:space="preserve"> The National Sustainable Agriculture Coalition, which represents over 100 grassroots agriculture organizations across the country, said that</w:t>
      </w:r>
      <w:r w:rsidRPr="00405817">
        <w:rPr>
          <w:rStyle w:val="StyleUnderline"/>
        </w:rPr>
        <w:t xml:space="preserve"> the bill “undermines decades of work by farmers and advocates to advance sustainable agriculture.”</w:t>
      </w:r>
      <w:r>
        <w:rPr>
          <w:rStyle w:val="StyleUnderline"/>
        </w:rPr>
        <w:t xml:space="preserve"> </w:t>
      </w:r>
      <w:r w:rsidRPr="00405817">
        <w:rPr>
          <w:rStyle w:val="StyleUnderline"/>
        </w:rPr>
        <w:t>The House bill removes federal subsidy caps so that mega-farms and millionaires can collect more of our tax dollars. It eliminates the enormously popular Conservation Stewardship Program, which has helped farmers implement sustainable farming practices on over 70 million acres of productive farm and forest land</w:t>
      </w:r>
      <w:r w:rsidRPr="00405817">
        <w:rPr>
          <w:sz w:val="14"/>
        </w:rPr>
        <w:t>. Perhaps most troubling of all</w:t>
      </w:r>
      <w:r w:rsidRPr="00405817">
        <w:rPr>
          <w:rStyle w:val="StyleUnderline"/>
        </w:rPr>
        <w:t>, it strays from food and agricultural policy and into a full-frontal attack on the environment by gutting key protections in the Endangered Species Act and Clean Water Act.</w:t>
      </w:r>
      <w:r>
        <w:rPr>
          <w:rStyle w:val="StyleUnderline"/>
        </w:rPr>
        <w:t xml:space="preserve"> </w:t>
      </w:r>
      <w:r w:rsidRPr="00405817">
        <w:rPr>
          <w:sz w:val="14"/>
        </w:rPr>
        <w:t>“They’re digging up their wish lists and trying to pass things that would be otherwise unacceptable,” said Mark Lipson, a California farmer who has worked on organic farming policy for over 30 years, and who served in President Obama’s Agriculture Department. “These provisions are a raw exercise of power to fulfill a long-term anti-environment agenda.” The Endangered Species Act and the Clean Water Act are two of our most important environmental policies, and they are among the few that have legal teeth to protect individual species and their ecosystems</w:t>
      </w:r>
      <w:r w:rsidRPr="00405817">
        <w:rPr>
          <w:rStyle w:val="StyleUnderline"/>
        </w:rPr>
        <w:t>. The House farm bill</w:t>
      </w:r>
      <w:r w:rsidRPr="00405817">
        <w:rPr>
          <w:sz w:val="14"/>
        </w:rPr>
        <w:t>, however</w:t>
      </w:r>
      <w:r w:rsidRPr="00405817">
        <w:rPr>
          <w:rStyle w:val="StyleUnderline"/>
        </w:rPr>
        <w:t>, allows toxic chemicals to be used even if they kill endangered species, and even if they’re dumped directly into rivers and streams. It also eliminates our right as citizens to comment on logging projects, and it does away with scientific review of logging proposals, no matter the potential environmental consequences.</w:t>
      </w:r>
      <w:r>
        <w:rPr>
          <w:rStyle w:val="StyleUnderline"/>
        </w:rPr>
        <w:t xml:space="preserve"> </w:t>
      </w:r>
      <w:r w:rsidRPr="00405817">
        <w:rPr>
          <w:sz w:val="14"/>
        </w:rPr>
        <w:t>These injurious provisions are hard to find in the voluminous House farm bill. A stand-alone bill that eviscerates the Endangered Species Act or Clean Water Act would be unlikely to pass, but there’s so much in this bloated bill that any single destructive act gets drowned out.</w:t>
      </w:r>
    </w:p>
    <w:p w:rsidR="00AA3C45" w:rsidRDefault="00AA3C45" w:rsidP="00AA3C45">
      <w:pPr>
        <w:rPr>
          <w:sz w:val="14"/>
        </w:rPr>
      </w:pPr>
    </w:p>
    <w:p w:rsidR="00AA3C45" w:rsidRDefault="00AA3C45" w:rsidP="00AA3C45">
      <w:pPr>
        <w:pStyle w:val="Heading4"/>
      </w:pPr>
      <w:r>
        <w:t>Industrial agriculture causes extinction – soil erosion, deforestation, biodiversity loss, and antibiotic overuse</w:t>
      </w:r>
    </w:p>
    <w:p w:rsidR="00AA3C45" w:rsidRDefault="00AA3C45" w:rsidP="00AA3C45">
      <w:r w:rsidRPr="00EC0360">
        <w:rPr>
          <w:rStyle w:val="Style13ptBold"/>
        </w:rPr>
        <w:t>Van der Zee 17</w:t>
      </w:r>
      <w:r>
        <w:t xml:space="preserve"> Bibi van der Zee – commissioning editor on Animals Farmed citing Philip Lymbery – chief executive of Compassion in World Farming (CIWF) and the author of Farmageddon and more recently Deadzone “Why f</w:t>
      </w:r>
      <w:r w:rsidRPr="00EC0360">
        <w:rPr>
          <w:rStyle w:val="Emphasis"/>
        </w:rPr>
        <w:t>actory farming is</w:t>
      </w:r>
      <w:r>
        <w:t xml:space="preserve"> not just cruel – but also </w:t>
      </w:r>
      <w:r w:rsidRPr="00EC0360">
        <w:rPr>
          <w:rStyle w:val="Emphasis"/>
        </w:rPr>
        <w:t>a threat to all life on the planet</w:t>
      </w:r>
      <w:r>
        <w:t>” Oct 4, 2017 (https://www.theguardian.com/environment/2017/oct/04/factory-farming-destructive-wasteful-cruel-says-philip-lymbery-farmageddon-author) //wc</w:t>
      </w:r>
    </w:p>
    <w:p w:rsidR="00AA3C45" w:rsidRPr="00EC0360" w:rsidRDefault="00AA3C45" w:rsidP="00AA3C45">
      <w:pPr>
        <w:rPr>
          <w:rStyle w:val="StyleUnderline"/>
        </w:rPr>
      </w:pPr>
      <w:r w:rsidRPr="00E51787">
        <w:rPr>
          <w:rStyle w:val="StyleUnderline"/>
        </w:rPr>
        <w:t xml:space="preserve">The world desperately needs joined-up action on industrial farming if it is to </w:t>
      </w:r>
      <w:r w:rsidRPr="00EC0360">
        <w:rPr>
          <w:rStyle w:val="Emphasis"/>
        </w:rPr>
        <w:t>avoid catastrophic impacts on life on earth</w:t>
      </w:r>
      <w:r w:rsidRPr="00EC0360">
        <w:rPr>
          <w:sz w:val="12"/>
        </w:rPr>
        <w:t>, according to the head of one of the world’s most highly regarded animal campaign groups. Philip Lymbery, chief executive of Compassion in World Farming (CIWF) and the author of Farmageddon and more recently Deadzone, said: “</w:t>
      </w:r>
      <w:r w:rsidRPr="00EC0360">
        <w:rPr>
          <w:rStyle w:val="StyleUnderline"/>
        </w:rPr>
        <w:t>Every day there is a new confirmation of how destructive, inefficient, wasteful, cruel and unhealthy the industrial agriculture machine is</w:t>
      </w:r>
      <w:r w:rsidRPr="00EC0360">
        <w:rPr>
          <w:sz w:val="12"/>
        </w:rPr>
        <w:t>. We need a total rethink of our food and farming systems before it’s too late.” His comments came on the eve of Compassion’s Livestock and Extinction conference in London which will bring together scientists, campaigners, UN representatives and multinational food corporations including Compass, Tesco and McDonalds. The conference aims to bring together a wide ranges of voices and connect up the many impacts that factory farming has on our planet. The conference comes against a backdrop of alarming exposés of industrial farming. A week ago a Guardian/ITV investigation showed chicken factory staff in the UK changing crucial food safety information on chickens, while a month ago the European commission admitted that eggs containing a harmful pesticide may have been on sale in as many as 16 countries. In the US in August, meanwhile,</w:t>
      </w:r>
      <w:r w:rsidRPr="00EC0360">
        <w:rPr>
          <w:rStyle w:val="StyleUnderline"/>
        </w:rPr>
        <w:t xml:space="preserve"> campaigners identified the world’s largest ever “deadzone” – an area in the sea where pollutants from farms create algal blooms that kill off or disperse marine life – and singled out the US’s heavily industrialised factory farm system as a major cause.</w:t>
      </w:r>
      <w:r>
        <w:rPr>
          <w:rStyle w:val="StyleUnderline"/>
        </w:rPr>
        <w:t xml:space="preserve"> </w:t>
      </w:r>
      <w:r w:rsidRPr="00EC0360">
        <w:rPr>
          <w:sz w:val="12"/>
        </w:rPr>
        <w:t>In an interview with the Guardian, Lymbery said that when he began campaigning on farm animals in 1990, it was still largely seen as a cruelty issue rather than something that went far beyond that. Since taking over as chief executive of CIWF in 2005, Lymbery has focused on “moving the issue out of being a technical niche to get people to understand industrial farming as a big, global problem”. “We need to go beyond an isolated approach,” Lymbery says. “Not just looking at the technical problems around welfare, not just looking at the technical issues around the environment, not just looking at food security in isolation, but putting all of these issues together, then we can see</w:t>
      </w:r>
      <w:r w:rsidRPr="00EC0360">
        <w:rPr>
          <w:rStyle w:val="StyleUnderline"/>
        </w:rPr>
        <w:t xml:space="preserve"> the real problem that lies at the heart of our food system – industrial agriculture.”</w:t>
      </w:r>
      <w:r w:rsidRPr="00EC0360">
        <w:rPr>
          <w:sz w:val="12"/>
        </w:rPr>
        <w:t xml:space="preserve"> Lymbery argues that factory farming is not – as some contend – an efficient, space-saving way to produce the world’s food but rather a method in which the invisible costs are actually far higher than the savings. “Factory farming is shrouded in mythology,” he said. “One of the myths is that it’s an efficient way of producing food when actually it is highly inefficient and wasteful. “Another [myth] is that the protagonists will say that it can be good for the welfare of the animals. After all, if hens weren’t happy they wouldn’t lay eggs. “The third myth is that factory farming saves space. On the surface it looks plausible, because, by taking farm animals off the land and cramming them into cages and confinement you are putting an awful lot of animals into a small space. But what is overlooked in that equation is you are then having to dedicate vast acreages of relatively scarce arable land to growing the feed. “The crops fed to industrially reared animals worldwide could feed an extra four billion [people] on the planet.” </w:t>
      </w:r>
      <w:r w:rsidRPr="00EC0360">
        <w:rPr>
          <w:rStyle w:val="StyleUnderline"/>
        </w:rPr>
        <w:t>As the global demand for cheap meat grows, the expansion of agricultural land is putting more and pressure on our forests, rivers and oceans, contributing to deforestation, soil erosion, marine pollution zones and the global biodiversity crisis</w:t>
      </w:r>
      <w:r w:rsidRPr="00EC0360">
        <w:rPr>
          <w:sz w:val="12"/>
        </w:rPr>
        <w:t>, he said.</w:t>
      </w:r>
      <w:r>
        <w:rPr>
          <w:rStyle w:val="StyleUnderline"/>
        </w:rPr>
        <w:t xml:space="preserve"> </w:t>
      </w:r>
      <w:r w:rsidRPr="00EC0360">
        <w:rPr>
          <w:sz w:val="12"/>
        </w:rPr>
        <w:t>“The UN has warned that</w:t>
      </w:r>
      <w:r w:rsidRPr="00EC0360">
        <w:rPr>
          <w:rStyle w:val="StyleUnderline"/>
        </w:rPr>
        <w:t xml:space="preserve"> if we continue as we are, the world’s soils will have effectively gone within 60 years.</w:t>
      </w:r>
      <w:r w:rsidRPr="00EC0360">
        <w:rPr>
          <w:sz w:val="12"/>
        </w:rPr>
        <w:t xml:space="preserve"> And then what? We shouldn’t look to the sea to bail us out because </w:t>
      </w:r>
      <w:r w:rsidRPr="00EC0360">
        <w:rPr>
          <w:rStyle w:val="StyleUnderline"/>
        </w:rPr>
        <w:t>commercial fisheries are expected to be finished by 2048</w:t>
      </w:r>
      <w:r w:rsidRPr="00EC0360">
        <w:rPr>
          <w:sz w:val="12"/>
        </w:rPr>
        <w:t xml:space="preserve"> … </w:t>
      </w:r>
      <w:r w:rsidRPr="00EC0360">
        <w:rPr>
          <w:rStyle w:val="StyleUnderline"/>
        </w:rPr>
        <w:t xml:space="preserve">“The rainforest homes of the likes of jaguars and the critically endangered sumatran elephants are being razed to make way for intensive crop production and plantations that are feeding factory farm animals </w:t>
      </w:r>
      <w:r w:rsidRPr="00EC0360">
        <w:rPr>
          <w:sz w:val="12"/>
        </w:rPr>
        <w:t>...</w:t>
      </w:r>
      <w:r w:rsidRPr="00EC0360">
        <w:rPr>
          <w:rStyle w:val="StyleUnderline"/>
        </w:rPr>
        <w:t xml:space="preserve"> the mixed farm habitats </w:t>
      </w:r>
      <w:r w:rsidRPr="00EC0360">
        <w:rPr>
          <w:sz w:val="12"/>
        </w:rPr>
        <w:t>of once common farmland birds such as barn owls, turtle doves and skylark</w:t>
      </w:r>
      <w:r w:rsidRPr="00EC0360">
        <w:rPr>
          <w:rStyle w:val="StyleUnderline"/>
        </w:rPr>
        <w:t xml:space="preserve">s are being stripped away, and ... vast quantities of wild fish are being scooped up to feed industrially reared farmed </w:t>
      </w:r>
      <w:r w:rsidRPr="00EC0360">
        <w:rPr>
          <w:sz w:val="12"/>
        </w:rPr>
        <w:t xml:space="preserve">fish and chickens and pigs, leaving the likes of penguins, puffins and other species starving.” </w:t>
      </w:r>
      <w:r w:rsidRPr="00EC0360">
        <w:rPr>
          <w:rStyle w:val="StyleUnderline"/>
        </w:rPr>
        <w:t>Antibiotic use is another red flag area. “There is now overwhelming evidence that the routine prophylactic use of antibiotics is leading to the rise of antibiotic resistant superbugs,</w:t>
      </w:r>
      <w:r w:rsidRPr="00EC0360">
        <w:rPr>
          <w:sz w:val="12"/>
        </w:rPr>
        <w:t xml:space="preserve"> and the World Health Organisation has issued warnings that</w:t>
      </w:r>
      <w:r w:rsidRPr="00EC0360">
        <w:rPr>
          <w:rStyle w:val="StyleUnderline"/>
        </w:rPr>
        <w:t xml:space="preserve"> if we don’t do something to curb antibiotic use in both human and animal medicine we will face a post-antibiotic era where currently treatable diseases will once again kill.”</w:t>
      </w:r>
    </w:p>
    <w:p w:rsidR="00AA3C45" w:rsidRDefault="00AA3C45" w:rsidP="00AA3C45">
      <w:pPr>
        <w:pStyle w:val="Heading4"/>
      </w:pPr>
      <w:r>
        <w:t>Another impact card</w:t>
      </w:r>
    </w:p>
    <w:p w:rsidR="00AA3C45" w:rsidRDefault="00AA3C45" w:rsidP="00AA3C45">
      <w:r w:rsidRPr="00A90FC9">
        <w:rPr>
          <w:rStyle w:val="Style13ptBold"/>
        </w:rPr>
        <w:t>Johnston 17</w:t>
      </w:r>
      <w:r>
        <w:t xml:space="preserve"> Ian Johnston – Environment Correspondent at the Independent citing Raj Patel – award-winning writer, activist and academic. He is a Research Professor in the Lyndon B Johnson School of Public Affairs at the University of Texas, Austin and a Senior Research Associate at the Unit for the Humanities at the university currently known as Rhodes University“Industrial farming is driving the sixth mass extinction of life on Earth, says leading academic” August 26, 2017 (</w:t>
      </w:r>
      <w:hyperlink r:id="rId114" w:history="1">
        <w:r w:rsidRPr="000F6DAD">
          <w:rPr>
            <w:rStyle w:val="Hyperlink"/>
          </w:rPr>
          <w:t>https://www.independent.co.uk/environment/mass-extinction-life-on-earth-farming-industrial-agriculture-professor-raj-patel-a7914616.html</w:t>
        </w:r>
      </w:hyperlink>
      <w:r>
        <w:t>) //wc</w:t>
      </w:r>
    </w:p>
    <w:p w:rsidR="00AA3C45" w:rsidRPr="00A90FC9" w:rsidRDefault="00AA3C45" w:rsidP="00AA3C45">
      <w:pPr>
        <w:rPr>
          <w:sz w:val="10"/>
        </w:rPr>
      </w:pPr>
      <w:r w:rsidRPr="00A90FC9">
        <w:rPr>
          <w:rStyle w:val="StyleUnderline"/>
        </w:rPr>
        <w:t>Industrial agriculture is bringing about the mass extinction of life on Earth</w:t>
      </w:r>
      <w:r w:rsidRPr="00A90FC9">
        <w:rPr>
          <w:sz w:val="10"/>
        </w:rPr>
        <w:t xml:space="preserve">, according to a leading academic. Professor Raj Patel said </w:t>
      </w:r>
      <w:r w:rsidRPr="00A90FC9">
        <w:rPr>
          <w:rStyle w:val="StyleUnderline"/>
        </w:rPr>
        <w:t>mass deforestation to clear the ground for single crops like palm oil and soy, the creation of vast dead zones in the sea by fertiliser and other chemicals, and the pillaging of fishing grounds to make feed for livestock show giant corporations can not be trusted to produce food for the world.</w:t>
      </w:r>
      <w:r>
        <w:rPr>
          <w:rStyle w:val="StyleUnderline"/>
        </w:rPr>
        <w:t xml:space="preserve"> </w:t>
      </w:r>
      <w:r w:rsidRPr="00A90FC9">
        <w:rPr>
          <w:sz w:val="10"/>
        </w:rPr>
        <w:t xml:space="preserve">The author of bestselling book The Value of Nothing: How to Reshape Market Society and Redefine Democracy will be one of the keynote speakers at the Extinction and Livestock Conference in London in October. Organised by campaign groups Compassion in World Farming and WWF, it is being held amid rising concern that the rapid rate of species loss could ultimately result in the sixth mass extinction of life. This is just one reason why geologists are considering declaring a new epoch of the Earth, called the Anthropocene, as the fossils of soon-to-be extinct animals will form a line in the rocks of the future. The last mass extinction, which finished off the dinosaurs and more than three-quarters of all life about 65 million years ago, was caused by an asteroid strike that sent clouds of smoke all around the world, blocking out the sun for about 18 months. Prof Patel, of the University of Texas at Austin, said: </w:t>
      </w:r>
      <w:r w:rsidRPr="00A90FC9">
        <w:rPr>
          <w:rStyle w:val="StyleUnderline"/>
        </w:rPr>
        <w:t>“The footprint of global agriculture is vast. Industrial agriculture is absolutely responsible for driving deforestation, absolutely responsible for pushing industrial monoculture, and that means it is responsible for species loss.</w:t>
      </w:r>
      <w:r>
        <w:rPr>
          <w:rStyle w:val="StyleUnderline"/>
        </w:rPr>
        <w:t xml:space="preserve"> </w:t>
      </w:r>
      <w:r w:rsidRPr="00A90FC9">
        <w:rPr>
          <w:sz w:val="10"/>
        </w:rPr>
        <w:t>“We’re losing species we have never heard of, those we’ve yet to put a name to and industrial agriculture is very much at the spear-tip of that.” Speaking to The Independent,</w:t>
      </w:r>
      <w:r w:rsidRPr="00A90FC9">
        <w:rPr>
          <w:rStyle w:val="StyleUnderline"/>
        </w:rPr>
        <w:t xml:space="preserve"> he pointed to a “dead zone” – an area of water where there is too little oxygen for most marine life – in the Gulf of Mexico that has grown to the same size as Wales because of vast amounts of fertiliser that has washed from farms in mainland US, into the Mississippi River and then into the ocean.</w:t>
      </w:r>
      <w:r w:rsidRPr="00A90FC9">
        <w:rPr>
          <w:sz w:val="10"/>
        </w:rPr>
        <w:t xml:space="preserve"> “That dead zone isn’t an accident. It’s a requirement of industrial agriculture to get rid of the sh*t and the run-off elsewhere because you cannot make industrial agriculture workable unless you kick the costs somewhere else,” he said. “The story of industrial agriculture is all about externalising costs and exploiting nature.” </w:t>
      </w:r>
      <w:r w:rsidRPr="00A90FC9">
        <w:rPr>
          <w:rStyle w:val="StyleUnderline"/>
        </w:rPr>
        <w:t>The Amazon and surrounding lands in South America are also under increasing pressure from soy plantations.</w:t>
      </w:r>
      <w:r>
        <w:rPr>
          <w:rStyle w:val="StyleUnderline"/>
        </w:rPr>
        <w:t xml:space="preserve"> </w:t>
      </w:r>
      <w:r w:rsidRPr="00A90FC9">
        <w:rPr>
          <w:rStyle w:val="StyleUnderline"/>
        </w:rPr>
        <w:t>“Extinction is about the elimination of diversity</w:t>
      </w:r>
      <w:r w:rsidRPr="00A90FC9">
        <w:rPr>
          <w:sz w:val="10"/>
        </w:rPr>
        <w:t>. What happens in Brazil and other places i</w:t>
      </w:r>
      <w:r w:rsidRPr="00A90FC9">
        <w:rPr>
          <w:rStyle w:val="StyleUnderline"/>
        </w:rPr>
        <w:t xml:space="preserve">s you get green deserts — monocultures </w:t>
      </w:r>
      <w:r w:rsidRPr="00A90FC9">
        <w:rPr>
          <w:sz w:val="10"/>
        </w:rPr>
        <w:t xml:space="preserve">of soy and nothing else. “Various kinds of chemistry is deployed to make sure it is only soy that’s grown on these mega-farms. </w:t>
      </w:r>
      <w:r w:rsidRPr="00A90FC9">
        <w:rPr>
          <w:rStyle w:val="StyleUnderline"/>
        </w:rPr>
        <w:t>“That’s what extinction looks like.</w:t>
      </w:r>
      <w:r w:rsidRPr="00A90FC9">
        <w:rPr>
          <w:sz w:val="10"/>
        </w:rPr>
        <w:t xml:space="preserve"> If you ever go to a soy plantation, animal life is incredibly rare. It’s only soy, there’s nothing there for anything to feed on.” And that soy is then turned into food for humans, often by “passing it through cattle and chickens”, Prof Patel said. Some of the world’s most iconic animals, such as elephants, jaguars and penguins, are threatened due to these current farming practices. In Sumatr</w:t>
      </w:r>
      <w:r w:rsidRPr="00A90FC9">
        <w:rPr>
          <w:rStyle w:val="StyleUnderline"/>
        </w:rPr>
        <w:t>a, forests that are home to elephants and jaguars are being destroyed to make way for palm plantations, often to make feed for livestock kept in industrial meat factories.</w:t>
      </w:r>
      <w:r>
        <w:rPr>
          <w:rStyle w:val="StyleUnderline"/>
        </w:rPr>
        <w:t xml:space="preserve"> </w:t>
      </w:r>
      <w:r w:rsidRPr="00A90FC9">
        <w:rPr>
          <w:rStyle w:val="StyleUnderline"/>
        </w:rPr>
        <w:t>And small fish like anchovies and sardines are being caught on a massive scale to be ground into fishmeal f</w:t>
      </w:r>
      <w:r w:rsidRPr="00A90FC9">
        <w:rPr>
          <w:sz w:val="10"/>
        </w:rPr>
        <w:t>or farmed salmon, pigs and chickens</w:t>
      </w:r>
      <w:r w:rsidRPr="00A90FC9">
        <w:rPr>
          <w:rStyle w:val="StyleUnderline"/>
        </w:rPr>
        <w:t xml:space="preserve">. That means animals </w:t>
      </w:r>
      <w:r w:rsidRPr="00A90FC9">
        <w:rPr>
          <w:sz w:val="10"/>
        </w:rPr>
        <w:t>like</w:t>
      </w:r>
      <w:r w:rsidRPr="00A90FC9">
        <w:rPr>
          <w:rStyle w:val="StyleUnderline"/>
        </w:rPr>
        <w:t xml:space="preserve"> </w:t>
      </w:r>
      <w:r w:rsidRPr="00A90FC9">
        <w:rPr>
          <w:sz w:val="10"/>
        </w:rPr>
        <w:t>penguins</w:t>
      </w:r>
      <w:r w:rsidRPr="00A90FC9">
        <w:rPr>
          <w:rStyle w:val="StyleUnderline"/>
        </w:rPr>
        <w:t>, which normally feed on them, are in trouble.</w:t>
      </w:r>
      <w:r>
        <w:rPr>
          <w:rStyle w:val="StyleUnderline"/>
        </w:rPr>
        <w:t xml:space="preserve"> </w:t>
      </w:r>
      <w:r w:rsidRPr="00A90FC9">
        <w:rPr>
          <w:sz w:val="10"/>
        </w:rPr>
        <w:t>The South African penguin population alone has plunged by at least 70 per cent since 2004.</w:t>
      </w:r>
    </w:p>
    <w:p w:rsidR="00AA3C45" w:rsidRDefault="00AA3C45" w:rsidP="00AA3C45">
      <w:pPr>
        <w:pStyle w:val="Heading4"/>
      </w:pPr>
      <w:r>
        <w:t>Farm bill makes the worst parts of industrial ag worse</w:t>
      </w:r>
    </w:p>
    <w:p w:rsidR="00AA3C45" w:rsidRDefault="00AA3C45" w:rsidP="00AA3C45">
      <w:r w:rsidRPr="00817A99">
        <w:rPr>
          <w:rStyle w:val="Style13ptBold"/>
        </w:rPr>
        <w:t>Lovera 18</w:t>
      </w:r>
      <w:r>
        <w:t xml:space="preserve"> Patty Lovera “House Farm Bill: Good for Big Ag and Factory Farms, Bad for Us” July 6, 2018 (</w:t>
      </w:r>
      <w:hyperlink r:id="rId115" w:history="1">
        <w:r w:rsidRPr="000F6DAD">
          <w:rPr>
            <w:rStyle w:val="Hyperlink"/>
          </w:rPr>
          <w:t>https://www.foodandwaterwatch.org/news/house-farm-bill-good-big-ag-and-factory-farms-bad-us</w:t>
        </w:r>
      </w:hyperlink>
      <w:r>
        <w:t>) //wc</w:t>
      </w:r>
    </w:p>
    <w:p w:rsidR="00AA3C45" w:rsidRPr="003435FB" w:rsidRDefault="00AA3C45" w:rsidP="00AA3C45">
      <w:pPr>
        <w:rPr>
          <w:rStyle w:val="StyleUnderline"/>
        </w:rPr>
      </w:pPr>
      <w:r w:rsidRPr="003435FB">
        <w:rPr>
          <w:sz w:val="12"/>
        </w:rPr>
        <w:t>Overall,</w:t>
      </w:r>
      <w:r w:rsidRPr="003435FB">
        <w:rPr>
          <w:rStyle w:val="StyleUnderline"/>
        </w:rPr>
        <w:t xml:space="preserve"> the House bill maintains the approach of the last farm bill when it comes to commodity crops like corn, soy and wheat by emphasizing subsidized crop insurance as the primary farm safety net. Missing is any discussion of the real reforms we need, including restoring grain reserve programs that could be used to provide stability for farmers and rein in overproduction of these commodity crops that end up as cheap feed for factory farms.</w:t>
      </w:r>
      <w:r w:rsidRPr="003435FB">
        <w:rPr>
          <w:sz w:val="12"/>
        </w:rPr>
        <w:t xml:space="preserve"> Factory Farms For several Farm Bill cycles,</w:t>
      </w:r>
      <w:r w:rsidRPr="003435FB">
        <w:rPr>
          <w:rStyle w:val="StyleUnderline"/>
        </w:rPr>
        <w:t xml:space="preserve"> large-scale factory farm operations have been eligible to receive hundreds of thousands of dollars from a program called the Environmental Quality Incentives Program (EQIP) to subsidize equipment or facilities to manage the massive amounts of manure they generate. </w:t>
      </w:r>
      <w:r w:rsidRPr="003435FB">
        <w:rPr>
          <w:sz w:val="12"/>
        </w:rPr>
        <w:t>By allowing factory farms to use taxpayer dollars to subsidize their manure management,</w:t>
      </w:r>
      <w:r w:rsidRPr="003435FB">
        <w:rPr>
          <w:rStyle w:val="StyleUnderline"/>
        </w:rPr>
        <w:t xml:space="preserve"> EQIP funds have helped corporate agribusiness consolidate the livestock industry.</w:t>
      </w:r>
      <w:r w:rsidRPr="003435FB">
        <w:rPr>
          <w:sz w:val="12"/>
        </w:rPr>
        <w:t xml:space="preserve"> The House bill would continue to allow this practice, as well as increase the size of loans to farms that the USDA will guarantee. These guaranteed loans serve as another subsidy to factory farms, which can convince banks to lend them money to expand or build new facilities, with taxpayers taking all the risk. Conservation</w:t>
      </w:r>
      <w:r w:rsidRPr="003435FB">
        <w:rPr>
          <w:rStyle w:val="StyleUnderline"/>
        </w:rPr>
        <w:t xml:space="preserve"> The House bill would make dramatic changes to conservation programs, ending the Conservation Stewardship Program (CSP) and rolling some portions of CSP into EQIP. These programs serve very different purposes and this change would not only undermine the successful CSP program that provides support for farms that are enacting conservation improvements across their whole operation </w:t>
      </w:r>
      <w:r w:rsidRPr="003435FB">
        <w:rPr>
          <w:sz w:val="12"/>
        </w:rPr>
        <w:t>but could also provide an opportunity for factory farms to sign up for recurring government payments for their conservation practices. (Right now, these facilities can access EQIP, described above, for one-time payments but cannot get longer term contracts under CSP.) Organic The House bill does have some funding for important initiatives like organic research and tackling fraudulent organic imports, but it aggressively changes programs that help maintain the integrity of the organic label.</w:t>
      </w:r>
      <w:r w:rsidRPr="003435FB">
        <w:rPr>
          <w:rStyle w:val="StyleUnderline"/>
        </w:rPr>
        <w:t xml:space="preserve"> The House bill would make it easier for big companies to get seats on the National Organic Standards Board and weaken the board’s authority,</w:t>
      </w:r>
      <w:r w:rsidRPr="003435FB">
        <w:rPr>
          <w:sz w:val="12"/>
        </w:rPr>
        <w:t xml:space="preserve"> as well as eliminating a program that offers partial reimbursement for annual organic certification fees, used by many operations who may be starting out in organic. Blocking Safer Agriculture Standards </w:t>
      </w:r>
      <w:r w:rsidRPr="003435FB">
        <w:rPr>
          <w:rStyle w:val="StyleUnderline"/>
        </w:rPr>
        <w:t>An amendment added to the House bill was offered by Rep. King (R-IA) that would prohibit state and local governments from setting standards on the production of agriculture products that are imported into the state</w:t>
      </w:r>
      <w:r w:rsidRPr="003435FB">
        <w:rPr>
          <w:sz w:val="12"/>
        </w:rPr>
        <w:t xml:space="preserve"> if the standards exceed federal law. Rep. King has been pushing this amendment for years, sparked by efforts in California to require better conditions for farm animals that were eventually applied to products coming into California from other states. Deregulation</w:t>
      </w:r>
      <w:r w:rsidRPr="003435FB">
        <w:rPr>
          <w:rStyle w:val="StyleUnderline"/>
        </w:rPr>
        <w:t xml:space="preserve"> The House bill includes several provisions that create loopholes for the pesticide industry, by allowing pesticides to be sprayed in water without adequate oversight, making it harder to challenge approvals of pesticides that impact endangered species and omitting worker protections in the pesticide approval process. The bill also contains a provision that prohibits local governments from restricting pesticide use on private property.</w:t>
      </w:r>
      <w:r w:rsidRPr="003435FB">
        <w:rPr>
          <w:sz w:val="12"/>
        </w:rPr>
        <w:t xml:space="preserve"> Another piece of</w:t>
      </w:r>
      <w:r w:rsidRPr="003435FB">
        <w:rPr>
          <w:rStyle w:val="StyleUnderline"/>
        </w:rPr>
        <w:t xml:space="preserve"> the bill would exempt about half of existing facilities that generate electricity from biomass from environmental permitting of any kind, which would allow facilities that generate power by burning materials like wood and agricultural waste to emit air pollution with no oversight.</w:t>
      </w:r>
    </w:p>
    <w:p w:rsidR="00AA3C45" w:rsidRDefault="00AA3C45" w:rsidP="00AA3C45"/>
    <w:p w:rsidR="00AA3C45" w:rsidRDefault="00AA3C45" w:rsidP="00AA3C45">
      <w:pPr>
        <w:pStyle w:val="Heading4"/>
      </w:pPr>
      <w:r>
        <w:t>Farm bill makes it impossible for farmers to avoid industrialization</w:t>
      </w:r>
    </w:p>
    <w:p w:rsidR="00AA3C45" w:rsidRDefault="00AA3C45" w:rsidP="00AA3C45">
      <w:r w:rsidRPr="00E51787">
        <w:rPr>
          <w:rStyle w:val="Style13ptBold"/>
        </w:rPr>
        <w:t>Shepard 18</w:t>
      </w:r>
      <w:r>
        <w:t xml:space="preserve"> ALEX SHEPHARD - a staff writer at The New Republic “The Farm Bill Is Everything That’s Wrong With Congress” March 18, 2018 (</w:t>
      </w:r>
      <w:hyperlink r:id="rId116" w:history="1">
        <w:r w:rsidRPr="000F6DAD">
          <w:rPr>
            <w:rStyle w:val="Hyperlink"/>
          </w:rPr>
          <w:t>https://newrepublic.com/article/148461/farm-bill-everything-thats-wrong-congress</w:t>
        </w:r>
      </w:hyperlink>
      <w:r>
        <w:t>) //wc</w:t>
      </w:r>
    </w:p>
    <w:p w:rsidR="00AA3C45" w:rsidRPr="003435FB" w:rsidRDefault="00AA3C45" w:rsidP="00AA3C45">
      <w:pPr>
        <w:rPr>
          <w:sz w:val="12"/>
        </w:rPr>
      </w:pPr>
      <w:r w:rsidRPr="003435FB">
        <w:rPr>
          <w:rStyle w:val="StyleUnderline"/>
        </w:rPr>
        <w:t xml:space="preserve">“The farm bill </w:t>
      </w:r>
      <w:r w:rsidRPr="003435FB">
        <w:rPr>
          <w:sz w:val="12"/>
        </w:rPr>
        <w:t>and trade policies—but especially NAFTA—</w:t>
      </w:r>
      <w:r w:rsidRPr="003435FB">
        <w:rPr>
          <w:rStyle w:val="StyleUnderline"/>
        </w:rPr>
        <w:t>are geared around the idea that farmers should get big or get out and depend on export markets to make their ends meet,</w:t>
      </w:r>
      <w:r w:rsidRPr="003435FB">
        <w:rPr>
          <w:sz w:val="12"/>
        </w:rPr>
        <w:t>” Karen Hansen-Kuhn, the director of trade and global governance at the progressive Institute for Agriculture and Trade Policy, told NPR last year. “</w:t>
      </w:r>
      <w:r w:rsidRPr="003435FB">
        <w:rPr>
          <w:rStyle w:val="StyleUnderline"/>
        </w:rPr>
        <w:t>That undermines farmers who are trying to produce for a smaller scale, who are trying to produce more sustainably</w:t>
      </w:r>
      <w:r w:rsidRPr="003435FB">
        <w:rPr>
          <w:sz w:val="12"/>
        </w:rPr>
        <w:t xml:space="preserve">.” One result is an American market flooded in cheap, highly unhealthy corn products. These factors, along with polarization, have combined to create a gridlock. In 2012, the passage of the Farm Bill was delayed for two years while Republicans demanded steep cuts to SNAP—they eventually got them in 2014, when an omnibus bill with nearly $9 billion in food stamp cuts was signed into law by President Obama. Now that they control Congress, Republicans are once again trying to use the Farm Bill as a stealth welfare reform bill—and if the Freedom Caucus get their way, a stealth immigration bill, too. </w:t>
      </w:r>
      <w:r w:rsidRPr="003435FB">
        <w:rPr>
          <w:rStyle w:val="StyleUnderline"/>
        </w:rPr>
        <w:t>The cynical persistence of Republicans has put Democrats in a difficult position. They have essentially ceded the non-SNAP aspects of the Farm Bill to the GOP and fought to preserve its critical social assistance elements</w:t>
      </w:r>
      <w:r w:rsidRPr="003435FB">
        <w:rPr>
          <w:sz w:val="12"/>
        </w:rPr>
        <w:t>. In doing so,</w:t>
      </w:r>
      <w:r w:rsidRPr="003435FB">
        <w:rPr>
          <w:rStyle w:val="StyleUnderline"/>
        </w:rPr>
        <w:t xml:space="preserve"> they have allowed politicians from both parties who represent the interests of Big Agriculture to dictate the terms of the bill’s critical agricultural and food policies.</w:t>
      </w:r>
      <w:r w:rsidRPr="003435FB">
        <w:rPr>
          <w:sz w:val="12"/>
        </w:rPr>
        <w:t xml:space="preserve"> Between 2012 and 2014, when the last Farm Bill was being written, 600 companies spent nearly half-a-billion dollars lobbying Congress on the Farm Bill. While the public fight has focused on food stamps, these lobbyists have pushed for changes that provide even more benefits to factory farms and corporations. </w:t>
      </w:r>
      <w:r w:rsidRPr="003435FB">
        <w:rPr>
          <w:rStyle w:val="StyleUnderline"/>
        </w:rPr>
        <w:t>Lobbyists for Big Agriculture have deep connections to the House and Senate’s agriculture committees, which ultimately write and approve the Farm Bill</w:t>
      </w:r>
      <w:r w:rsidRPr="003435FB">
        <w:rPr>
          <w:sz w:val="12"/>
        </w:rPr>
        <w:t>. A study from the conservative Taxpayers For Common Sense found that one in four lobbyists had previously worked for either the House or the Senate committee. As a result,</w:t>
      </w:r>
      <w:r w:rsidRPr="003435FB">
        <w:rPr>
          <w:rStyle w:val="StyleUnderline"/>
        </w:rPr>
        <w:t xml:space="preserve"> the Farm Bill largely provides subsidies to farms that don’t need them, and to farms that produce commodities, rather than food</w:t>
      </w:r>
      <w:r w:rsidRPr="003435FB">
        <w:rPr>
          <w:sz w:val="12"/>
        </w:rPr>
        <w:t>. Subsidies are meant to protect farms from market instability—and, in recent years, the impact of free trade agreements—but</w:t>
      </w:r>
      <w:r w:rsidRPr="003435FB">
        <w:rPr>
          <w:rStyle w:val="StyleUnderline"/>
        </w:rPr>
        <w:t xml:space="preserve"> the Farm Bill is now dominated by six crops: corn, wheat, soybeans, cotton, rice, and peanuts, which receive more than 90 percent of its subsidies</w:t>
      </w:r>
      <w:r w:rsidRPr="003435FB">
        <w:rPr>
          <w:sz w:val="12"/>
        </w:rPr>
        <w:t xml:space="preserve">. And in recent years, crop insurance has become yet another subsidy for corporate farms. One study found that large farms boosted their incomes by $13 billion because of redundancies within the 2014 bill. </w:t>
      </w:r>
      <w:r w:rsidRPr="003435FB">
        <w:rPr>
          <w:rStyle w:val="StyleUnderline"/>
        </w:rPr>
        <w:t xml:space="preserve">These efforts are aided by the complexity of the bill itself, </w:t>
      </w:r>
      <w:r w:rsidRPr="003435FB">
        <w:rPr>
          <w:sz w:val="12"/>
        </w:rPr>
        <w:t>which resembles a hall of mirrors as much as it does a piece of legislation. Because it is an omnibus bill and because it is considered every five years (meaning that the bill often refers back to previous iterations), it is even more difficult to comprehend than Congress’s other arcane omnibus bills.</w:t>
      </w:r>
      <w:r w:rsidRPr="003435FB">
        <w:rPr>
          <w:rStyle w:val="StyleUnderline"/>
        </w:rPr>
        <w:t xml:space="preserve"> Hundreds of programs are covered in the legislation, many of which are good but severely underfunded, such as a food assistance program</w:t>
      </w:r>
      <w:r w:rsidRPr="003435FB">
        <w:rPr>
          <w:sz w:val="12"/>
        </w:rPr>
        <w:t xml:space="preserve"> for women, infants, and children, and the Beginning Farmers and Ranchers Program. But its very complexity is the biggest hurdle to making meaningful changes to it. It is possible to imagine a different Farm Bill, one that adequately covers food stamps, but also pushes programs that provide aid to small- and medium-sized farms, increases access to locally grown food, and promotes environmental stability. This type of bill, a version of which is being pushed by Oregon Representaive Earl Blumenauer, would largely align with the Democrats’ “Better Deal” push against corporate concentration and environmental degradation. But, in the fight to protect SNAP benefits, Democratic leadership has pushed such efforts to the side.</w:t>
      </w:r>
    </w:p>
    <w:p w:rsidR="00AA3C45" w:rsidRDefault="00AA3C45" w:rsidP="00AA3C45"/>
    <w:p w:rsidR="00AA3C45" w:rsidRDefault="00AA3C45" w:rsidP="00AA3C45">
      <w:pPr>
        <w:pStyle w:val="Heading4"/>
      </w:pPr>
      <w:r>
        <w:t>Farm bill accelerates industrialization – failure to reauthorize solves</w:t>
      </w:r>
    </w:p>
    <w:p w:rsidR="00AA3C45" w:rsidRDefault="00AA3C45" w:rsidP="00AA3C45">
      <w:r w:rsidRPr="00E51787">
        <w:rPr>
          <w:rStyle w:val="Style13ptBold"/>
        </w:rPr>
        <w:t>Lilliston 18</w:t>
      </w:r>
      <w:r>
        <w:t xml:space="preserve"> Ben Lilliston - Director of Rural Strategies and Climate Change at the Institute for Agriculture and Trade Policy “Reject the House Factory Farm Bill” May 9th, 2018 (https://www.iatp.org/blog/reject-house-farm-bill) //wc</w:t>
      </w:r>
    </w:p>
    <w:p w:rsidR="00AA3C45" w:rsidRPr="003435FB" w:rsidRDefault="00AA3C45" w:rsidP="00AA3C45">
      <w:pPr>
        <w:rPr>
          <w:sz w:val="14"/>
        </w:rPr>
      </w:pPr>
      <w:r w:rsidRPr="003435FB">
        <w:rPr>
          <w:sz w:val="14"/>
        </w:rPr>
        <w:t>Today, 34 organizations, including IATP, called on the House of Representatives to reject a deeply flawed</w:t>
      </w:r>
      <w:r w:rsidRPr="003435FB">
        <w:rPr>
          <w:rStyle w:val="StyleUnderline"/>
        </w:rPr>
        <w:t xml:space="preserve"> Farm Bill </w:t>
      </w:r>
      <w:r w:rsidRPr="003435FB">
        <w:rPr>
          <w:sz w:val="14"/>
        </w:rPr>
        <w:t xml:space="preserve">that </w:t>
      </w:r>
      <w:r w:rsidRPr="003435FB">
        <w:rPr>
          <w:rStyle w:val="StyleUnderline"/>
        </w:rPr>
        <w:t>represents corporate interests, particularly industrial livestock operations, at the expense of independent farm families and the environment.</w:t>
      </w:r>
      <w:r>
        <w:rPr>
          <w:rStyle w:val="StyleUnderline"/>
        </w:rPr>
        <w:t xml:space="preserve"> </w:t>
      </w:r>
      <w:r w:rsidRPr="003435FB">
        <w:rPr>
          <w:rStyle w:val="StyleUnderline"/>
        </w:rPr>
        <w:t>The</w:t>
      </w:r>
      <w:r w:rsidRPr="003435FB">
        <w:rPr>
          <w:sz w:val="14"/>
        </w:rPr>
        <w:t xml:space="preserve"> partisan </w:t>
      </w:r>
      <w:r w:rsidRPr="003435FB">
        <w:rPr>
          <w:rStyle w:val="StyleUnderline"/>
        </w:rPr>
        <w:t xml:space="preserve">Farm Bill </w:t>
      </w:r>
      <w:r w:rsidRPr="003435FB">
        <w:rPr>
          <w:sz w:val="14"/>
        </w:rPr>
        <w:t>(H.R. 2), written largely behind closed doors by House Agriculture Committee Chair Michael Conaway (R-TX),</w:t>
      </w:r>
      <w:r w:rsidRPr="003435FB">
        <w:rPr>
          <w:rStyle w:val="StyleUnderline"/>
        </w:rPr>
        <w:t xml:space="preserve"> ignores needed reforms to programs exploited by industrialized concentrated animal feeding operations</w:t>
      </w:r>
      <w:r w:rsidRPr="003435FB">
        <w:rPr>
          <w:sz w:val="14"/>
        </w:rPr>
        <w:t xml:space="preserve"> (CAFOs),</w:t>
      </w:r>
      <w:r w:rsidRPr="003435FB">
        <w:rPr>
          <w:rStyle w:val="StyleUnderline"/>
        </w:rPr>
        <w:t xml:space="preserve"> while eliminating important programs and protections for family farmers</w:t>
      </w:r>
      <w:r w:rsidRPr="003435FB">
        <w:rPr>
          <w:sz w:val="14"/>
        </w:rPr>
        <w:t>. In a letter to Congress, the groups highlighted the urgent need to spend public funds wisely to reach more family farmers who are protecting the environment, while struggling in a troubled farm economy tied to low prices and over-production. “At a time when family farmers are struggling, we should make it easier for them to thrive, not harder. It’s clear that</w:t>
      </w:r>
      <w:r w:rsidRPr="003435FB">
        <w:rPr>
          <w:rStyle w:val="StyleUnderline"/>
        </w:rPr>
        <w:t xml:space="preserve"> this Farm Bill is only interested in consolidating the agricultural industry and propping up factory farms, which will push more family farmers out of business,</w:t>
      </w:r>
      <w:r w:rsidRPr="003435FB">
        <w:rPr>
          <w:sz w:val="14"/>
        </w:rPr>
        <w:t xml:space="preserve">” said Barb Kalbach, a member of Iowa Citizens for Community Improvement and family farmer from Dexter, Iowa. “We expect the support of Congress – not legislation that works against us.” </w:t>
      </w:r>
      <w:r w:rsidRPr="003435FB">
        <w:rPr>
          <w:rStyle w:val="StyleUnderline"/>
        </w:rPr>
        <w:t>"Corporate-controlled, industrial model of livestock production can’t survive without taxpayer support,</w:t>
      </w:r>
      <w:r w:rsidRPr="003435FB">
        <w:rPr>
          <w:sz w:val="14"/>
        </w:rPr>
        <w:t>” said Rhonda Perry, livestock producer and Program Director of the Missouri Rural Crisis Center. “</w:t>
      </w:r>
      <w:r w:rsidRPr="003435FB">
        <w:rPr>
          <w:rStyle w:val="StyleUnderline"/>
        </w:rPr>
        <w:t>Taxpayers should not be footing-the-bill and fueling the industrialization of the livestock industry at the expense of family farmers, taxpayers, rural communities and the environment</w:t>
      </w:r>
      <w:r w:rsidRPr="003435FB">
        <w:rPr>
          <w:sz w:val="14"/>
        </w:rPr>
        <w:t>. Instead, we should be targeting our public conservation dollars to independent family farm operations and providing a long-term investment in our economy and natural resource base."</w:t>
      </w:r>
    </w:p>
    <w:p w:rsidR="00DB37D6" w:rsidRDefault="00DB37D6" w:rsidP="00DB37D6">
      <w:pPr>
        <w:pStyle w:val="Heading3"/>
      </w:pPr>
      <w:r>
        <w:t>2AC – Farm Bill Bad</w:t>
      </w:r>
    </w:p>
    <w:p w:rsidR="00DB37D6" w:rsidRDefault="00DB37D6" w:rsidP="00DB37D6">
      <w:pPr>
        <w:pStyle w:val="Heading4"/>
      </w:pPr>
      <w:r>
        <w:t xml:space="preserve">Current farm bill bad  </w:t>
      </w:r>
    </w:p>
    <w:p w:rsidR="00DB37D6" w:rsidRDefault="00DB37D6" w:rsidP="00DB37D6">
      <w:pPr>
        <w:rPr>
          <w:rStyle w:val="Style13ptBold"/>
        </w:rPr>
      </w:pPr>
      <w:r>
        <w:rPr>
          <w:rStyle w:val="Style13ptBold"/>
        </w:rPr>
        <w:t>Cohen ’18</w:t>
      </w:r>
    </w:p>
    <w:p w:rsidR="00DB37D6" w:rsidRPr="00FD32E9" w:rsidRDefault="00DB37D6" w:rsidP="00DB37D6">
      <w:r w:rsidRPr="00FD32E9">
        <w:t>(</w:t>
      </w:r>
      <w:r>
        <w:t>Alison, Opinion contributor @ the Hill, “</w:t>
      </w:r>
      <w:r w:rsidRPr="00FD32E9">
        <w:t>The 2018 Farm Bill is a crisis of democracy</w:t>
      </w:r>
      <w:r>
        <w:t xml:space="preserve">”, 7/21/18, </w:t>
      </w:r>
      <w:hyperlink r:id="rId117" w:history="1">
        <w:r w:rsidRPr="00C159D0">
          <w:rPr>
            <w:rStyle w:val="Hyperlink"/>
          </w:rPr>
          <w:t>http://thehill.com/opinion/energy-environment/398132-the-2018-farm-bill-is-a-crisis-of-democracy</w:t>
        </w:r>
      </w:hyperlink>
      <w:r>
        <w:t>, Date Accessed: 7/26/18, //EY</w:t>
      </w:r>
      <w:r w:rsidRPr="00FD32E9">
        <w:t>)</w:t>
      </w:r>
    </w:p>
    <w:p w:rsidR="00DB37D6" w:rsidRPr="00B8026F" w:rsidRDefault="00DB37D6" w:rsidP="00DB37D6">
      <w:pPr>
        <w:rPr>
          <w:rStyle w:val="StyleUnderline"/>
        </w:rPr>
      </w:pPr>
      <w:r w:rsidRPr="00B6127D">
        <w:rPr>
          <w:rStyle w:val="StyleUnderline"/>
        </w:rPr>
        <w:t>The social contract between our government and its people is hanging on by a thread. If the 2018 Farm Bill is any indication of the strength of that last thread, we are in trouble.</w:t>
      </w:r>
      <w:r w:rsidRPr="00B6127D">
        <w:t xml:space="preserve"> With its origins in the New Deal, the Farm Bill’s original three goals were to keep food prices fair for both farmers and consumers, ensure an adequate food supply and protect and sustain the country’s natural resources. </w:t>
      </w:r>
      <w:r w:rsidRPr="00B6127D">
        <w:rPr>
          <w:rStyle w:val="Emphasis"/>
        </w:rPr>
        <w:t>The current iteration seeks to dramatically increase food insecurity by weakening SNAP, a proven nutritional lifeline, harming working families and slashing support for small scale and sustainable farmers</w:t>
      </w:r>
      <w:r w:rsidRPr="00B6127D">
        <w:rPr>
          <w:rStyle w:val="StyleUnderline"/>
        </w:rPr>
        <w:t>. We are a far cry now from its original intent to link the survival and viability of farming and rural life with the reduction of hunger and food insecurity in the cities. How the farm bill is currently shaped – who has the most influence on the policymakers – exposes a crisis of democracy</w:t>
      </w:r>
      <w:r w:rsidRPr="00B8026F">
        <w:rPr>
          <w:rStyle w:val="StyleUnderline"/>
        </w:rPr>
        <w:t>. Let’s look at the numbers. Even as unemployment has decreased to a remarkably low 3.8 percent, the percentage of households that face food insecurity has stayed at around 12 percent over the past three decades.</w:t>
      </w:r>
      <w:r w:rsidRPr="00B6127D">
        <w:t xml:space="preserve"> Additionally, today fewer than 2 percent of Americans are farmers and only 34 House districts (out 435) are rural. </w:t>
      </w:r>
      <w:r w:rsidRPr="00B8026F">
        <w:rPr>
          <w:rStyle w:val="StyleUnderline"/>
        </w:rPr>
        <w:t xml:space="preserve">Meanwhile, agriculture is the second largest contributor to human-made greenhouse gas emissions and is a leading cause of deforestation, water and air pollution and biodiversity loss. Why does this matter? The Farm Bill no longer sits on a three-legged stool of just economic, nutrition and environmental policies. </w:t>
      </w:r>
      <w:r w:rsidRPr="00B8026F">
        <w:rPr>
          <w:rStyle w:val="Emphasis"/>
        </w:rPr>
        <w:t>Instead it props up false solutions to hunger by supporting the overproduction of commodities and intensive pesticide use while causing climate change and illustrating the insidious reach of corporate influence on our policymakers.</w:t>
      </w:r>
      <w:r w:rsidRPr="00B8026F">
        <w:rPr>
          <w:rStyle w:val="StyleUnderline"/>
        </w:rPr>
        <w:t xml:space="preserve"> </w:t>
      </w:r>
      <w:r w:rsidRPr="00B6127D">
        <w:t xml:space="preserve">There are no long-term positive effects to the increased consolidation and commodification of food and agriculture. </w:t>
      </w:r>
      <w:r w:rsidRPr="00B8026F">
        <w:rPr>
          <w:rStyle w:val="StyleUnderline"/>
        </w:rPr>
        <w:t>The rich get richer, while the environment, soil, vulnerable populations and consumers suffer. And tweaking the system to mitigate the ill effects of consolidated agriculture with technological fixes is a false solution. A system that exists to make money first and turn profit above all else, will never benefit the people or the planet.</w:t>
      </w:r>
    </w:p>
    <w:p w:rsidR="00DB37D6" w:rsidRDefault="00DB37D6" w:rsidP="00DB37D6"/>
    <w:p w:rsidR="00DB37D6" w:rsidRDefault="00DB37D6" w:rsidP="00DB37D6">
      <w:pPr>
        <w:pStyle w:val="Heading3"/>
      </w:pPr>
      <w:r>
        <w:t>AT: Food Security</w:t>
      </w:r>
    </w:p>
    <w:p w:rsidR="00DB37D6" w:rsidRDefault="00DB37D6" w:rsidP="00DB37D6">
      <w:pPr>
        <w:pStyle w:val="Heading4"/>
      </w:pPr>
      <w:r w:rsidRPr="00CF784D">
        <w:rPr>
          <w:u w:val="single"/>
        </w:rPr>
        <w:t>No impact and alt case</w:t>
      </w:r>
      <w:r>
        <w:t xml:space="preserve"> – food security is not a pressing issue and trade wars overwhelm the bill</w:t>
      </w:r>
    </w:p>
    <w:p w:rsidR="00DB37D6" w:rsidRDefault="00DB37D6" w:rsidP="00DB37D6">
      <w:pPr>
        <w:rPr>
          <w:rStyle w:val="Style13ptBold"/>
        </w:rPr>
      </w:pPr>
      <w:r>
        <w:rPr>
          <w:rStyle w:val="Style13ptBold"/>
        </w:rPr>
        <w:t>Washington Post 7/04/18</w:t>
      </w:r>
    </w:p>
    <w:p w:rsidR="00DB37D6" w:rsidRPr="00AE30EE" w:rsidRDefault="00DB37D6" w:rsidP="00DB37D6">
      <w:r w:rsidRPr="00AE30EE">
        <w:t>(</w:t>
      </w:r>
      <w:r>
        <w:t>Editorial board @ the Washington Post, “</w:t>
      </w:r>
      <w:r w:rsidRPr="008854A4">
        <w:t>Congress’s latest farm bill sets a new standard of ugliness</w:t>
      </w:r>
      <w:r>
        <w:t>”,</w:t>
      </w:r>
      <w:r w:rsidRPr="008854A4">
        <w:t xml:space="preserve"> </w:t>
      </w:r>
      <w:hyperlink r:id="rId118" w:history="1">
        <w:r w:rsidRPr="00870185">
          <w:rPr>
            <w:rStyle w:val="Hyperlink"/>
          </w:rPr>
          <w:t>https://www.washingtonpost.com/opinions/congresss-latest-farm-bill-sets-a-new-standard-of-ugliness/2018/07/04/75aed658-7ee4-11e8-bb6b-c1cb691f1402_story.html?noredirect=on&amp;utm_term=.b941c5a2ef95</w:t>
        </w:r>
      </w:hyperlink>
      <w:r>
        <w:t>, Date Accessed: 7/25/18, //EY</w:t>
      </w:r>
      <w:r w:rsidRPr="00AE30EE">
        <w:t>)</w:t>
      </w:r>
    </w:p>
    <w:p w:rsidR="00DB37D6" w:rsidRDefault="00DB37D6" w:rsidP="00DB37D6">
      <w:pPr>
        <w:rPr>
          <w:rStyle w:val="StyleUnderline"/>
        </w:rPr>
      </w:pPr>
      <w:r w:rsidRPr="0062536D">
        <w:rPr>
          <w:rStyle w:val="StyleUnderline"/>
        </w:rPr>
        <w:t xml:space="preserve">Inevitably, the farm bill showers benefits on well-to-do business owners who don’t need or deserve taxpayer help under the cover of deliberately obscure terms such as “federal milk marketing orders” and “base acreage.” </w:t>
      </w:r>
      <w:r>
        <w:t xml:space="preserve">It’s true that farm income has dropped in each of the past four years because of falling commodity prices, but Congress showered agribusiness with taxpayer largesse when incomes reached all-time highs a half-decade ago, too. Clumsy ma­nipu­la­tion by government probably exacerbates market swings. </w:t>
      </w:r>
      <w:r w:rsidRPr="0062536D">
        <w:rPr>
          <w:rStyle w:val="StyleUnderline"/>
        </w:rPr>
        <w:t xml:space="preserve">Where is it written that this one sector deserves federally guaranteed profitability? You will hear a lot about the need for food security, but </w:t>
      </w:r>
      <w:r w:rsidRPr="0062536D">
        <w:rPr>
          <w:rStyle w:val="Emphasis"/>
        </w:rPr>
        <w:t>it’s mostly nonsense: A mere 6.3 percent of Americans’ consumer expenditures were on food consumed at home in 2016</w:t>
      </w:r>
      <w:r w:rsidRPr="0062536D">
        <w:rPr>
          <w:rStyle w:val="StyleUnderline"/>
        </w:rPr>
        <w:t>, according to the Agriculture Department.</w:t>
      </w:r>
      <w:r w:rsidRPr="0062536D">
        <w:rPr>
          <w:rStyle w:val="Emphasis"/>
        </w:rPr>
        <w:t xml:space="preserve"> This was easily the lowest percentage in the world, as it has been for many years</w:t>
      </w:r>
      <w:r w:rsidRPr="0062536D">
        <w:rPr>
          <w:rStyle w:val="StyleUnderline"/>
        </w:rPr>
        <w:t xml:space="preserve">. Even in the wildly unlikely event it doubled, we’d still be </w:t>
      </w:r>
      <w:r w:rsidRPr="0062536D">
        <w:rPr>
          <w:rStyle w:val="Emphasis"/>
        </w:rPr>
        <w:t>better off than developed countries such as Sweden and France</w:t>
      </w:r>
      <w:r w:rsidRPr="008F7F6B">
        <w:rPr>
          <w:rStyle w:val="StyleUnderline"/>
        </w:rPr>
        <w:t>. If Congress really wanted to help farmers, it would do something to stop President Trump’s trade war, which has provoked retaliatory tariffs by China and others against U.S. farm exports.</w:t>
      </w:r>
    </w:p>
    <w:p w:rsidR="00DB37D6" w:rsidRDefault="00DB37D6" w:rsidP="00DB37D6">
      <w:pPr>
        <w:rPr>
          <w:rStyle w:val="StyleUnderline"/>
        </w:rPr>
      </w:pPr>
    </w:p>
    <w:p w:rsidR="00942739" w:rsidRDefault="00942739" w:rsidP="00942739">
      <w:pPr>
        <w:pStyle w:val="Heading1"/>
      </w:pPr>
      <w:r>
        <w:t>**Translators Case Neg Things</w:t>
      </w:r>
    </w:p>
    <w:p w:rsidR="00942739" w:rsidRDefault="00942739" w:rsidP="00942739">
      <w:pPr>
        <w:pStyle w:val="Heading2"/>
      </w:pPr>
      <w:r>
        <w:t>1NC – Solvency</w:t>
      </w:r>
    </w:p>
    <w:p w:rsidR="00942739" w:rsidRPr="00941E17" w:rsidRDefault="00942739" w:rsidP="00942739"/>
    <w:p w:rsidR="00942739" w:rsidRDefault="00942739" w:rsidP="00942739">
      <w:pPr>
        <w:pStyle w:val="Heading3"/>
      </w:pPr>
      <w:r>
        <w:t>Translators Fail</w:t>
      </w:r>
    </w:p>
    <w:p w:rsidR="00942739" w:rsidRPr="00B453DF" w:rsidRDefault="00942739" w:rsidP="00942739">
      <w:pPr>
        <w:pStyle w:val="Heading4"/>
      </w:pPr>
      <w:r>
        <w:t>Translators fail – half of all messages aren’t properly communicated – inherent language barriers exist and poor translators can’t be fired because of private companies.</w:t>
      </w:r>
    </w:p>
    <w:p w:rsidR="00942739" w:rsidRPr="00543B3D" w:rsidRDefault="00942739" w:rsidP="00942739">
      <w:pPr>
        <w:rPr>
          <w:rStyle w:val="Style13ptBold"/>
        </w:rPr>
      </w:pPr>
      <w:r>
        <w:rPr>
          <w:rStyle w:val="Style13ptBold"/>
        </w:rPr>
        <w:t xml:space="preserve">Shea 10 </w:t>
      </w:r>
      <w:r w:rsidRPr="00B453DF">
        <w:t>Neil Shea is a contributing writer with National Geographic magazine, 2010, “Foreign Policy: Losing Afghanistan In Translation,” NPR, 08/24, npr.org/templates/story/story.php?storyId=129396818 Accessed 07/25/2018 //jsaltman</w:t>
      </w:r>
    </w:p>
    <w:p w:rsidR="00942739" w:rsidRDefault="00942739" w:rsidP="00942739">
      <w:r w:rsidRPr="00543B3D">
        <w:t xml:space="preserve">At one point in Restrepo, a new documentary film about U.S. soldiers at a small combat outpost in eastern Afghanistan's Korengal Valley, Captain Dan Kearney, the officer in command, is sitting in a shura with the Korengal elders he is trying to win over. A frail-looking man sits before the bullish captain and complains about the arrest of a local man. Kearney at first does not know who the elder is talking about. Then Kearney turns to his Afghan interpreter, or "terp," and in answer to the elder says: "You're not understanding that I don't fucking care." The F-bomb is called that for a reason: It has power to explode a conversation and obliterate important points. But my main question after watching this scene, so similar to many I've witnessed while reporting on America's wars abroad, was: </w:t>
      </w:r>
      <w:r w:rsidRPr="00543B3D">
        <w:rPr>
          <w:rStyle w:val="StyleUnderline"/>
        </w:rPr>
        <w:t>How is an interpreter</w:t>
      </w:r>
      <w:r w:rsidRPr="00543B3D">
        <w:t xml:space="preserve">, even a very good one, </w:t>
      </w:r>
      <w:r w:rsidRPr="00543B3D">
        <w:rPr>
          <w:rStyle w:val="StyleUnderline"/>
        </w:rPr>
        <w:t>supposed to haul</w:t>
      </w:r>
      <w:r w:rsidRPr="00543B3D">
        <w:t xml:space="preserve"> that </w:t>
      </w:r>
      <w:r w:rsidRPr="00543B3D">
        <w:rPr>
          <w:rStyle w:val="StyleUnderline"/>
        </w:rPr>
        <w:t>statement into his own language? Translation is</w:t>
      </w:r>
      <w:r w:rsidRPr="00543B3D">
        <w:t xml:space="preserve"> such </w:t>
      </w:r>
      <w:r w:rsidRPr="00543B3D">
        <w:rPr>
          <w:rStyle w:val="StyleUnderline"/>
        </w:rPr>
        <w:t>an everyday</w:t>
      </w:r>
      <w:r w:rsidRPr="00543B3D">
        <w:t xml:space="preserve"> act that it is routinely omitted from most discussion of strategy and success. </w:t>
      </w:r>
      <w:r w:rsidRPr="00543B3D">
        <w:rPr>
          <w:rStyle w:val="StyleUnderline"/>
        </w:rPr>
        <w:t>But, badly done, it is fatally dangerous</w:t>
      </w:r>
      <w:r w:rsidRPr="00543B3D">
        <w:t xml:space="preserve">. And the messages lost through faulty translation in Afghanistan are sabotaging the mission there as badly as any physical enemy ever could. </w:t>
      </w:r>
      <w:r w:rsidRPr="00543B3D">
        <w:rPr>
          <w:rStyle w:val="StyleUnderline"/>
        </w:rPr>
        <w:t>U.S. troops rely on translators</w:t>
      </w:r>
      <w:r w:rsidRPr="00543B3D">
        <w:t xml:space="preserve">. There is no alternative. On the battlefield and in the shuras, </w:t>
      </w:r>
      <w:r w:rsidRPr="00543B3D">
        <w:rPr>
          <w:rStyle w:val="StyleUnderline"/>
        </w:rPr>
        <w:t>young officers</w:t>
      </w:r>
      <w:r w:rsidRPr="00543B3D">
        <w:t xml:space="preserve"> like Kearney, raised in the get-down-to-business culture of America and its military, often </w:t>
      </w:r>
      <w:r w:rsidRPr="00543B3D">
        <w:rPr>
          <w:rStyle w:val="StyleUnderline"/>
        </w:rPr>
        <w:t>express themselves</w:t>
      </w:r>
      <w:r w:rsidRPr="00543B3D">
        <w:t xml:space="preserve"> to their translators </w:t>
      </w:r>
      <w:r w:rsidRPr="00543B3D">
        <w:rPr>
          <w:rStyle w:val="StyleUnderline"/>
        </w:rPr>
        <w:t>directly and with heaps of slang</w:t>
      </w:r>
      <w:r w:rsidRPr="00543B3D">
        <w:t xml:space="preserve">, roughly the way they might talk to a college buddy. The terp is then expected to decide not only how to translate the words but also how to bridge the gulf of propriety and custom. But although </w:t>
      </w:r>
      <w:r w:rsidRPr="00543B3D">
        <w:rPr>
          <w:rStyle w:val="StyleUnderline"/>
        </w:rPr>
        <w:t>this colloquial language is</w:t>
      </w:r>
      <w:r w:rsidRPr="00543B3D">
        <w:t xml:space="preserve"> informal, it is still </w:t>
      </w:r>
      <w:r w:rsidRPr="00543B3D">
        <w:rPr>
          <w:rStyle w:val="StyleUnderline"/>
        </w:rPr>
        <w:t>complex</w:t>
      </w:r>
      <w:r w:rsidRPr="00543B3D">
        <w:t xml:space="preserve">. And unfortunately, it assumes even more common background and idiomatic understanding than a more formal diction would: Think of phrases like "man up," "freedom isn't free," or even "shoulder responsibility" and "build your nation." In the best circumstances, the most successful shuras, it would be unrealistic to expect all this meaning to pass intact to a group of old men from another world. Try </w:t>
      </w:r>
      <w:r w:rsidRPr="00543B3D">
        <w:rPr>
          <w:rStyle w:val="StyleUnderline"/>
        </w:rPr>
        <w:t>filtering it through a translator who didn't attend college, was never your buddy, and didn't grow up surrounded by phrases Americans take for granted, and the chances for error</w:t>
      </w:r>
      <w:r w:rsidRPr="00543B3D">
        <w:t xml:space="preserve"> or insult </w:t>
      </w:r>
      <w:r w:rsidRPr="00543B3D">
        <w:rPr>
          <w:rStyle w:val="StyleUnderline"/>
        </w:rPr>
        <w:t>multiply rapidly.</w:t>
      </w:r>
      <w:r>
        <w:rPr>
          <w:rStyle w:val="StyleUnderline"/>
        </w:rPr>
        <w:t xml:space="preserve"> </w:t>
      </w:r>
      <w:r w:rsidRPr="00543B3D">
        <w:t xml:space="preserve">This winter, I spent a month in the Pech Valley, next door to the Korengal, where Restrepo was filmed. There, and in other regions of Afghanistan, I met some pretty good terps who were able to develop the kind of rapport with the Americans that's crucial in understanding language and intent. </w:t>
      </w:r>
      <w:r w:rsidRPr="00543B3D">
        <w:rPr>
          <w:rStyle w:val="StyleUnderline"/>
        </w:rPr>
        <w:t>Many</w:t>
      </w:r>
      <w:r w:rsidRPr="00543B3D">
        <w:t xml:space="preserve">, however, </w:t>
      </w:r>
      <w:r w:rsidRPr="00543B3D">
        <w:rPr>
          <w:rStyle w:val="StyleUnderline"/>
        </w:rPr>
        <w:t>were only partially educated and</w:t>
      </w:r>
      <w:r w:rsidRPr="00543B3D">
        <w:t xml:space="preserve"> only </w:t>
      </w:r>
      <w:r w:rsidRPr="00543B3D">
        <w:rPr>
          <w:rStyle w:val="StyleUnderline"/>
        </w:rPr>
        <w:t>passable at their jobs. Quite a few were simply very bad. Language is far more than vocabulary and grammar</w:t>
      </w:r>
      <w:r w:rsidRPr="00543B3D">
        <w:t xml:space="preserve"> -- it is culture. Often terps weren't familiar enough with either to understand what the Americans were saying or what it meant. And choosing candidates for this crucial job is often relegated to contractors. When I asked officers why they worked with bad terps, they claimed they didn't have much choice; </w:t>
      </w:r>
      <w:r w:rsidRPr="00543B3D">
        <w:rPr>
          <w:rStyle w:val="StyleUnderline"/>
        </w:rPr>
        <w:t>translators are hired by private companies and bad ones are difficult to replace,</w:t>
      </w:r>
      <w:r w:rsidRPr="00543B3D">
        <w:t xml:space="preserve"> partly because demand is so high and </w:t>
      </w:r>
      <w:r w:rsidRPr="00543B3D">
        <w:rPr>
          <w:rStyle w:val="StyleUnderline"/>
        </w:rPr>
        <w:t>the vetting process is slow.</w:t>
      </w:r>
      <w:r>
        <w:rPr>
          <w:rStyle w:val="StyleUnderline"/>
        </w:rPr>
        <w:t xml:space="preserve"> </w:t>
      </w:r>
      <w:r w:rsidRPr="00543B3D">
        <w:rPr>
          <w:rStyle w:val="StyleUnderline"/>
        </w:rPr>
        <w:t>The effect</w:t>
      </w:r>
      <w:r w:rsidRPr="00543B3D">
        <w:t xml:space="preserve"> of bad translators on the Afghan mission </w:t>
      </w:r>
      <w:r w:rsidRPr="00543B3D">
        <w:rPr>
          <w:rStyle w:val="StyleUnderline"/>
        </w:rPr>
        <w:t>is difficult to estimate</w:t>
      </w:r>
      <w:r w:rsidRPr="00543B3D">
        <w:t xml:space="preserve"> -- but I believe that it's vast. </w:t>
      </w:r>
      <w:r w:rsidRPr="00543B3D">
        <w:rPr>
          <w:rStyle w:val="StyleUnderline"/>
        </w:rPr>
        <w:t>Terps have a different stake from the Americans</w:t>
      </w:r>
      <w:r w:rsidRPr="00543B3D">
        <w:t xml:space="preserve"> in the outcome of the war, and by definition they're working with people who can't understand half the things they say, meaning that </w:t>
      </w:r>
      <w:r w:rsidRPr="00543B3D">
        <w:rPr>
          <w:rStyle w:val="StyleUnderline"/>
        </w:rPr>
        <w:t>there's no accountability if they're translating an English message into something</w:t>
      </w:r>
      <w:r w:rsidRPr="00543B3D">
        <w:t xml:space="preserve"> totally </w:t>
      </w:r>
      <w:r w:rsidRPr="00543B3D">
        <w:rPr>
          <w:rStyle w:val="StyleUnderline"/>
        </w:rPr>
        <w:t>different</w:t>
      </w:r>
      <w:r w:rsidRPr="00543B3D">
        <w:t xml:space="preserve">. I once asked </w:t>
      </w:r>
      <w:r w:rsidRPr="00543B3D">
        <w:rPr>
          <w:rStyle w:val="StyleUnderline"/>
        </w:rPr>
        <w:t>the lieutenant colonel in charge of</w:t>
      </w:r>
      <w:r w:rsidRPr="00543B3D">
        <w:t xml:space="preserve"> the </w:t>
      </w:r>
      <w:r w:rsidRPr="00543B3D">
        <w:rPr>
          <w:rStyle w:val="StyleUnderline"/>
        </w:rPr>
        <w:t>Korengal Valley</w:t>
      </w:r>
      <w:r w:rsidRPr="00543B3D">
        <w:t xml:space="preserve"> how many messages he </w:t>
      </w:r>
      <w:r w:rsidRPr="00543B3D">
        <w:rPr>
          <w:rStyle w:val="StyleUnderline"/>
        </w:rPr>
        <w:t>thought</w:t>
      </w:r>
      <w:r w:rsidRPr="00543B3D">
        <w:t xml:space="preserve"> were lost this way. I wagered that at least 40 percent of his troops' words were not getting through to Afghans. He thought it was more like </w:t>
      </w:r>
      <w:r w:rsidRPr="00543B3D">
        <w:rPr>
          <w:rStyle w:val="StyleUnderline"/>
        </w:rPr>
        <w:t>50 percent</w:t>
      </w:r>
      <w:r w:rsidRPr="00543B3D">
        <w:t>. At the time, January 2010, his soldiers were literally delivering U.S. President Barack Obama's new strategic message to Afghans. I watched them announce that the United States would soon begin withdrawal and that Afghans needed to take responsibility for their own future. If half that message were lost in translation, which half would you want it to be?</w:t>
      </w:r>
    </w:p>
    <w:p w:rsidR="00942739" w:rsidRDefault="00942739" w:rsidP="00942739">
      <w:pPr>
        <w:pStyle w:val="Heading3"/>
      </w:pPr>
      <w:r>
        <w:t>Squo Solves</w:t>
      </w:r>
    </w:p>
    <w:p w:rsidR="00942739" w:rsidRDefault="00942739" w:rsidP="00942739">
      <w:pPr>
        <w:pStyle w:val="Heading4"/>
      </w:pPr>
      <w:r>
        <w:t>Squo solves—over 14,000 people have been admitted since 2017</w:t>
      </w:r>
    </w:p>
    <w:p w:rsidR="00942739" w:rsidRDefault="00942739" w:rsidP="00942739">
      <w:r w:rsidRPr="00D652B8">
        <w:rPr>
          <w:rStyle w:val="Style13ptBold"/>
        </w:rPr>
        <w:t>Alvarez 7/25</w:t>
      </w:r>
      <w:r>
        <w:t xml:space="preserve"> </w:t>
      </w:r>
      <w:r w:rsidRPr="00D652B8">
        <w:t xml:space="preserve">(Priscilla, assistant editor at The Atlantic, “'How Much More Merit Do You Need Than Saving American Lives?'”, The Atlantic, 7/25/18, </w:t>
      </w:r>
      <w:hyperlink r:id="rId119" w:history="1">
        <w:r w:rsidRPr="00FA2EBF">
          <w:rPr>
            <w:rStyle w:val="Hyperlink"/>
          </w:rPr>
          <w:t>https://www.theatlantic.com/politics/archive/2018/07/trump-immigration-crackdown-visas/565949/</w:t>
        </w:r>
      </w:hyperlink>
      <w:r w:rsidRPr="00D652B8">
        <w:t>)</w:t>
      </w:r>
      <w:r>
        <w:t>//DL</w:t>
      </w:r>
    </w:p>
    <w:p w:rsidR="00942739" w:rsidRDefault="00942739" w:rsidP="00942739">
      <w:r w:rsidRPr="00366014">
        <w:t>**their ev says the backlog is around 10,000</w:t>
      </w:r>
      <w:r>
        <w:t>**</w:t>
      </w:r>
    </w:p>
    <w:p w:rsidR="00942739" w:rsidRPr="00B815EA" w:rsidRDefault="00942739" w:rsidP="00942739">
      <w:pPr>
        <w:rPr>
          <w:sz w:val="8"/>
        </w:rPr>
      </w:pPr>
      <w:r w:rsidRPr="00B815EA">
        <w:rPr>
          <w:sz w:val="8"/>
        </w:rPr>
        <w:t xml:space="preserve">Two months into the Trump administration, then–Secretary of State Rex Tillerson directed American embassies around the world to double down on visas and “increase scrutiny of visa applicants for potential security and non-security ineligibilities.” Since then, there’s been a stark decline in SIV arrivals. </w:t>
      </w:r>
      <w:r w:rsidRPr="00366014">
        <w:rPr>
          <w:rStyle w:val="StyleUnderline"/>
        </w:rPr>
        <w:t>From January to June of 2017, 10,267 immigrants came to the U.S. on special immigrant visas. Over the same period in 2018, the number had fallen</w:t>
      </w:r>
      <w:r w:rsidRPr="00B815EA">
        <w:rPr>
          <w:sz w:val="8"/>
        </w:rPr>
        <w:t xml:space="preserve"> by more than half, </w:t>
      </w:r>
      <w:r w:rsidRPr="00366014">
        <w:rPr>
          <w:rStyle w:val="StyleUnderline"/>
        </w:rPr>
        <w:t>to 4,166</w:t>
      </w:r>
      <w:r w:rsidRPr="00B815EA">
        <w:rPr>
          <w:sz w:val="8"/>
        </w:rPr>
        <w:t>.</w:t>
      </w:r>
    </w:p>
    <w:p w:rsidR="00942739" w:rsidRPr="005A2FEF" w:rsidRDefault="00942739" w:rsidP="00942739"/>
    <w:p w:rsidR="00942739" w:rsidRPr="00344AF5" w:rsidRDefault="00942739" w:rsidP="00942739">
      <w:pPr>
        <w:pStyle w:val="Heading4"/>
        <w:rPr>
          <w:rFonts w:cs="Arial"/>
        </w:rPr>
      </w:pPr>
      <w:r>
        <w:rPr>
          <w:rFonts w:cs="Arial"/>
        </w:rPr>
        <w:t>We have translators</w:t>
      </w:r>
    </w:p>
    <w:p w:rsidR="00942739" w:rsidRPr="00344AF5" w:rsidRDefault="00942739" w:rsidP="00942739">
      <w:r w:rsidRPr="00344AF5">
        <w:t xml:space="preserve">Rowan </w:t>
      </w:r>
      <w:r>
        <w:rPr>
          <w:rStyle w:val="Style13ptBold"/>
        </w:rPr>
        <w:t>1AC S</w:t>
      </w:r>
      <w:r w:rsidRPr="00344AF5">
        <w:rPr>
          <w:rStyle w:val="Style13ptBold"/>
        </w:rPr>
        <w:t>carborough 9</w:t>
      </w:r>
      <w:r w:rsidRPr="00344AF5">
        <w:t>, graduated summa cum laude from the School of Journalism at the University of Maryland, “EXCLUSIVE: Lack of translators hurts U.S. war on terror”, https://www.washingtontimes.com/news/2009/aug/31/lack-of-translators-still-hampers-intelligence/</w:t>
      </w:r>
    </w:p>
    <w:p w:rsidR="00942739" w:rsidRPr="00201901" w:rsidRDefault="00942739" w:rsidP="00942739">
      <w:r w:rsidRPr="00201901">
        <w:t xml:space="preserve">U.S. national security agencies remain woefully short of foreign-language speakers and translators nearly eight years after the Sept. 11 attacks resulted in a war on an enemy that often communicates in relatively obscure dialects, current and former officials say. The necessary cadre of U.S. intelligence personnel capable of reading and speaking targeted regional languages such as Pashto, Dari and Urdu “remains essentially nonexistent,” the Senate Select Committee on Intelligence wrote in a rare but stark warning in its 2010 budget report. The gap has become critical in the war effort, especially in the Afghanistan-Pakistan theater, where al Qaeda and Taliban operatives text message, e-mail and talk in languages that the intelligence community had largely ignored before 2001. Intercepting phone and radio calls in the region’s native tongues is critical to monitoring terrorist camps and movements in Pakistan’s tribal areas, officials said. The National Security Agency (NSA), based at Fort Meade, Md., channels the calls to translation centers, where linguists are supposed to quickly translate the words into English so that they can be distributed in reports and raw transcripts to commanders and policymakers. But such quick follow-through does not always happen. Rep. Peter Hoekstra of Michigan, the senior Republican on the House Permanent Select Committee on Intelligence, told The Washington Times that U.S agencies remain “behind the eight ball” in catching up to dialects not deemed important during the Cold War. “We’ve been pushing the language issue for an extended period of time. The agencies just didn’t respond,” Mr. Hoekstra said in an interview. “They’d come in. We’d talk about language capability. We’d beat them up. They’d leave. They’d come back a year later, and it wouldn’t be a lot better. We’d beat them up again. “I can’t explain it. No. 1, Congress has been pestering them. No. 2, you would think it’s important for them to do their job. You could understand it immediately after 9/11. This takes a little time to do to get it right. But still talking about it in 2009 makes no sense at all,” he said. Intelligence officials say they’ve offered significant sums of money to try to lure more translators, but recruitment remains slow and some attractive candidates have trouble passing the review for security clearances. “We’ve made progress on foreign languages — including Pashto, Dari and Urdu — but there’s more to be done,” CIA spokesman George Little said. “We continue to offer generous financial incentives to individuals with foreign-language skills, including hiring bonuses and additional pay for current officers.” CIA Director Leon E. Panetta, who has vowed to change the culture at Langley, sent out a message in May to employees announcing “an aggressive plan to build the truly multilingual work force we need.” He said he wants to double the number of analysts and clandestine service officers who speak foreign languages and “dramatically transform the way CIA trains in foreign language capability.” A former intelligence officer who worked on methods to intercept calls while in Afghanistan told The Times that finding or training people to speak obscure languages is easier said than done. The former officer, who asked not to be named because the information is classified, said intelligence agency representatives have visited polyglot locations such as Detroit to recruit native speakers. “They were able to find many recent immigrants and first-generation U.S. citizens with needed language skills,” he said. “But none of them could pass a background check.” To listen and translate al Qaeda telephone calls, or interrogate a suspect, translators must attain a top-secret clearance. But investigators often found that the candidate belonged to a mosque where extremism was preached, or had relatives back home deemed “not trustworthy,” the former officer said. “They are likely to be swayed by their family,” the source added. “At least that is the conventional wisdom.” He said he had personal knowledge of tapped phone calls going untranslated for days because of personnel shortages. There are only a handful of security-cleared Kurdish speakers in the United States, Canada and Britain — countries that trade in intercepted communications. “Anything that goes on in northern Iraq, where Kurdish is spoken, is really tough for us,” the former officer said. He recalled an Iraqi bomb maker in the Kurdish north whose calls were intercepted but not translated for days, allowing him to stay on the move. The source added that inhabitants of the Korengal Valley, in the Taliban-infested Kunar province in Afghanistan, speak their own little-known dialect. “It is almost impossible to do anything in a timely manner there,” he said. </w:t>
      </w:r>
      <w:r w:rsidRPr="00201901">
        <w:rPr>
          <w:rStyle w:val="StyleUnderline"/>
          <w:highlight w:val="yellow"/>
        </w:rPr>
        <w:t>The</w:t>
      </w:r>
      <w:r w:rsidRPr="00201901">
        <w:rPr>
          <w:rStyle w:val="StyleUnderline"/>
        </w:rPr>
        <w:t xml:space="preserve"> </w:t>
      </w:r>
      <w:r w:rsidRPr="00201901">
        <w:rPr>
          <w:rStyle w:val="StyleUnderline"/>
          <w:highlight w:val="yellow"/>
        </w:rPr>
        <w:t>Senate intelligence committee</w:t>
      </w:r>
      <w:r w:rsidRPr="00201901">
        <w:t xml:space="preserve"> is now applying its own pressure. Its budget </w:t>
      </w:r>
      <w:r w:rsidRPr="00201901">
        <w:rPr>
          <w:rStyle w:val="StyleUnderline"/>
          <w:highlight w:val="yellow"/>
        </w:rPr>
        <w:t>report</w:t>
      </w:r>
      <w:r w:rsidRPr="00201901">
        <w:t xml:space="preserve"> for fiscal 2010 </w:t>
      </w:r>
      <w:r w:rsidRPr="00201901">
        <w:rPr>
          <w:rStyle w:val="StyleUnderline"/>
          <w:highlight w:val="yellow"/>
        </w:rPr>
        <w:t>stated</w:t>
      </w:r>
      <w:r w:rsidRPr="00201901">
        <w:t>, “</w:t>
      </w:r>
      <w:r w:rsidRPr="00201901">
        <w:rPr>
          <w:rStyle w:val="StyleUnderline"/>
          <w:highlight w:val="yellow"/>
        </w:rPr>
        <w:t>persistent critical shortages in some</w:t>
      </w:r>
      <w:r w:rsidRPr="00201901">
        <w:t xml:space="preserve"> </w:t>
      </w:r>
      <w:r w:rsidRPr="00201901">
        <w:rPr>
          <w:rStyle w:val="StyleUnderline"/>
          <w:highlight w:val="yellow"/>
        </w:rPr>
        <w:t>languages contribute to the loss of intelligence information</w:t>
      </w:r>
      <w:r w:rsidRPr="00201901">
        <w:t xml:space="preserve"> and affect the ability of the intelligence community to process and exploit what it does collect.” </w:t>
      </w:r>
      <w:r w:rsidRPr="00201901">
        <w:rPr>
          <w:rStyle w:val="StyleUnderline"/>
          <w:highlight w:val="yellow"/>
        </w:rPr>
        <w:t>The report devoted only a</w:t>
      </w:r>
      <w:r w:rsidRPr="00201901">
        <w:t xml:space="preserve"> </w:t>
      </w:r>
      <w:r w:rsidRPr="00201901">
        <w:rPr>
          <w:rStyle w:val="StyleUnderline"/>
          <w:highlight w:val="yellow"/>
        </w:rPr>
        <w:t>few paragraphs to the issue and didn’t spell out in detail why the CIA, the NSA and the Defense Intelligence Agency are not fully staffed</w:t>
      </w:r>
      <w:r w:rsidRPr="00201901">
        <w:t xml:space="preserve"> with foreign-language specialists. Without a full cadre of native speakers, the intelligence community must rely on trained Americans. But Pashto, Dari and other dialects are difficult to learn and take years to master. Americans cannot duplicate the intricate knowledge of native speakers. “Once they are trained that well they can make more money elsewhere,” the former intelligence officer said. Indeed, </w:t>
      </w:r>
      <w:r w:rsidRPr="00201901">
        <w:rPr>
          <w:rStyle w:val="StyleUnderline"/>
          <w:highlight w:val="yellow"/>
        </w:rPr>
        <w:t>the NSA relies on private contractors to do</w:t>
      </w:r>
      <w:r w:rsidRPr="00201901">
        <w:t xml:space="preserve"> some of the </w:t>
      </w:r>
      <w:r w:rsidRPr="00201901">
        <w:rPr>
          <w:rStyle w:val="StyleUnderline"/>
          <w:highlight w:val="yellow"/>
        </w:rPr>
        <w:t>translating, as does the military</w:t>
      </w:r>
      <w:r w:rsidRPr="00201901">
        <w:rPr>
          <w:rStyle w:val="StyleUnderline"/>
        </w:rPr>
        <w:t xml:space="preserve">. </w:t>
      </w:r>
      <w:r w:rsidRPr="00201901">
        <w:rPr>
          <w:rStyle w:val="StyleUnderline"/>
          <w:highlight w:val="yellow"/>
        </w:rPr>
        <w:t>The FBI</w:t>
      </w:r>
      <w:r w:rsidRPr="00201901">
        <w:t xml:space="preserve"> makes up one prong of the U.S. intelligence community cited in the Senate panel report. The bureau contends that it has </w:t>
      </w:r>
      <w:r w:rsidRPr="00201901">
        <w:rPr>
          <w:rStyle w:val="StyleUnderline"/>
          <w:highlight w:val="yellow"/>
        </w:rPr>
        <w:t>assembled a strong cadre of regional language speakers, in-house and with private contractors</w:t>
      </w:r>
      <w:r w:rsidRPr="00201901">
        <w:t>. Its role is critical: It translates thousands of al Qaeda documents seized here and abroad, and interrogates terrorism suspects around the world. The FBI also may have a larger interrogation role now that the Obama White House has taken control of interrogations away from the CIA. “</w:t>
      </w:r>
      <w:r w:rsidRPr="00201901">
        <w:rPr>
          <w:rStyle w:val="StyleUnderline"/>
          <w:highlight w:val="yellow"/>
        </w:rPr>
        <w:t>We have recruited many more language specialists</w:t>
      </w:r>
      <w:r w:rsidRPr="00201901">
        <w:t xml:space="preserve"> since 9/11 </w:t>
      </w:r>
      <w:r w:rsidRPr="00201901">
        <w:rPr>
          <w:rStyle w:val="StyleUnderline"/>
          <w:highlight w:val="yellow"/>
        </w:rPr>
        <w:t>as well as our part in the Virtual Translation Center</w:t>
      </w:r>
      <w:r w:rsidRPr="00201901">
        <w:t xml:space="preserve">,” Assistant FBI Director John Miller said. The center is a multiagency facility </w:t>
      </w:r>
      <w:r w:rsidRPr="00201901">
        <w:rPr>
          <w:rStyle w:val="StyleUnderline"/>
          <w:highlight w:val="yellow"/>
        </w:rPr>
        <w:t>intended to pull various language skills into one place</w:t>
      </w:r>
      <w:r w:rsidRPr="00201901">
        <w:t xml:space="preserve">. “On the subject of the recently announced joint interrogation teams, one of the strengths of it is that you are working off a multiagency platform, so between all the participating agencies, you should be able to find the right speaker with the right dialect for the mission,” Mr. Miller said in an e-mail. But Stephen Kohn, a Washington lawyer who has represented two FBI whistleblowers who have suspected failings in the bureau’s anti-terrorism efforts, said the committee’s criticism applies to the bureau, too. “They just don’t have the speakers, especially in any type of operational capacity,” Mr. Kohn said. </w:t>
      </w:r>
    </w:p>
    <w:p w:rsidR="00942739" w:rsidRPr="009F463A" w:rsidRDefault="00942739" w:rsidP="00942739"/>
    <w:p w:rsidR="00942739" w:rsidRDefault="00942739" w:rsidP="00942739">
      <w:pPr>
        <w:pStyle w:val="Heading2"/>
      </w:pPr>
      <w:r>
        <w:t>1NC – Militarism</w:t>
      </w:r>
    </w:p>
    <w:p w:rsidR="00942739" w:rsidRDefault="00942739" w:rsidP="00942739">
      <w:pPr>
        <w:pStyle w:val="Heading3"/>
      </w:pPr>
      <w:r>
        <w:t>Translators Have a Hard Time</w:t>
      </w:r>
    </w:p>
    <w:p w:rsidR="00942739" w:rsidRPr="00C87E1B" w:rsidRDefault="00942739" w:rsidP="00942739">
      <w:pPr>
        <w:pStyle w:val="Heading4"/>
      </w:pPr>
      <w:r>
        <w:t>Translators economically struggle in the US due to discrimination – they would rather return to Afghanistan.</w:t>
      </w:r>
    </w:p>
    <w:p w:rsidR="00942739" w:rsidRPr="00E84A1B" w:rsidRDefault="00942739" w:rsidP="00942739">
      <w:pPr>
        <w:rPr>
          <w:rStyle w:val="Style13ptBold"/>
        </w:rPr>
      </w:pPr>
      <w:r>
        <w:rPr>
          <w:rStyle w:val="Style13ptBold"/>
        </w:rPr>
        <w:t xml:space="preserve">Sotolaroff 14 </w:t>
      </w:r>
      <w:r w:rsidRPr="00C87E1B">
        <w:t xml:space="preserve">Paul Solotaroff is a former editor at The Village Voice and a journalist whose work has twice been nominated for the Pulitzer Prize, 2014, “Afghan Interpreters Struggle to Find a Home in the U.S,” Men’s Journal, 06/25, </w:t>
      </w:r>
      <w:hyperlink r:id="rId120" w:history="1">
        <w:r w:rsidRPr="00C87E1B">
          <w:rPr>
            <w:rStyle w:val="Hyperlink"/>
          </w:rPr>
          <w:t>https://mensjournal.com/adventure/afghan-interpreters-struggle-to-find-a-home-in-the-u-s-20140625/</w:t>
        </w:r>
      </w:hyperlink>
      <w:r w:rsidRPr="00C87E1B">
        <w:t xml:space="preserve"> Accessed 07/25/2018 //jsaltman</w:t>
      </w:r>
    </w:p>
    <w:p w:rsidR="00942739" w:rsidRPr="00E84A1B" w:rsidRDefault="00942739" w:rsidP="00942739">
      <w:pPr>
        <w:rPr>
          <w:rStyle w:val="StyleUnderline"/>
        </w:rPr>
      </w:pPr>
      <w:r w:rsidRPr="00E84A1B">
        <w:t xml:space="preserve">Recently, I sat in Shinwari’s apartment with eight other </w:t>
      </w:r>
      <w:r w:rsidRPr="00E84A1B">
        <w:rPr>
          <w:rStyle w:val="StyleUnderline"/>
        </w:rPr>
        <w:t>interpreters</w:t>
      </w:r>
      <w:r w:rsidRPr="00E84A1B">
        <w:t xml:space="preserve">, each in dire straits. All of them had worked for the U.S. Army or Marines, </w:t>
      </w:r>
      <w:r w:rsidRPr="00E84A1B">
        <w:rPr>
          <w:rStyle w:val="StyleUnderline"/>
        </w:rPr>
        <w:t>carried glowing commendations</w:t>
      </w:r>
      <w:r w:rsidRPr="00E84A1B">
        <w:t xml:space="preserve"> from American captains and colonels, </w:t>
      </w:r>
      <w:r w:rsidRPr="00E84A1B">
        <w:rPr>
          <w:rStyle w:val="StyleUnderline"/>
        </w:rPr>
        <w:t>and had more than enough English to land entry-level jobs</w:t>
      </w:r>
      <w:r w:rsidRPr="00E84A1B">
        <w:t xml:space="preserve"> at gas stations and fast-food stores. “We don’t ask for special treatment; we start at the bottom, and that’s OK,” said Ajmal Sulaiman-Khail, who was under siege in Korengal Valley with a battle-torn unit of the Marines. “But </w:t>
      </w:r>
      <w:r w:rsidRPr="00E84A1B">
        <w:rPr>
          <w:rStyle w:val="StyleUnderline"/>
        </w:rPr>
        <w:t>we go to the stores and they say</w:t>
      </w:r>
      <w:r w:rsidRPr="00E84A1B">
        <w:t xml:space="preserve">, ‘We don’t need you. You are Afghans, </w:t>
      </w:r>
      <w:r w:rsidRPr="00E84A1B">
        <w:rPr>
          <w:rStyle w:val="StyleUnderline"/>
        </w:rPr>
        <w:t>you are terrorists — go away</w:t>
      </w:r>
      <w:r w:rsidRPr="00E84A1B">
        <w:t xml:space="preserve">.’ ” “We all have that problem,” said Rafi Hashimi, a “terp” with Special Forces who served nine grueling years with distinction. “I feel like I am nothing, useless to my family. I expected a better life, and </w:t>
      </w:r>
      <w:r w:rsidRPr="00E84A1B">
        <w:rPr>
          <w:rStyle w:val="StyleUnderline"/>
        </w:rPr>
        <w:t>it’s so much worse here</w:t>
      </w:r>
      <w:r w:rsidRPr="00E84A1B">
        <w:t>.” Roughly 13,000 refugees from our dual wars on terror have come over on special visas since 2008. Many Iraqis, raised in a land with modest infrastructure and acquaintance with modern technology, have trod a smoother path to assimilation. But most Afghans, ravaged by decades of war, come from dirt moonscapes of subsistence farms with no running water or power grid. To simply dump them in big cities without backing or guidance seems the height of indifference. Yet that, says Zeller, is exactly what’s been done by the State Department, which for years dragged its heels in issuing visas to the terps, then brusquely turned its back once they got here. Faqiri, an Afghan translator who once worked for numerous US military units and abruptly fled Afghanistan on two days notice, now works as a pizza deliveryman “</w:t>
      </w:r>
      <w:r w:rsidRPr="00E84A1B">
        <w:rPr>
          <w:rStyle w:val="StyleUnderline"/>
        </w:rPr>
        <w:t>They contract with religious charities to give these guys the bare minimum</w:t>
      </w:r>
      <w:r w:rsidRPr="00E84A1B">
        <w:t xml:space="preserve">,” says Zeller. The terps “get three months of rent and eight months of food stamps — but </w:t>
      </w:r>
      <w:r w:rsidRPr="00E84A1B">
        <w:rPr>
          <w:rStyle w:val="StyleUnderline"/>
        </w:rPr>
        <w:t>zero assistance finding a job or making the cultural leap to this century</w:t>
      </w:r>
      <w:r w:rsidRPr="00E84A1B">
        <w:t>.” Most of the men here are behind on their rent and mere weeks, or days, from being evicted with their kids, having been jettisoned by charities like the Lutheran Social Services. “It’s been months since our case manager has come, and my daughter has a very high fever,” says Hashimi. “I took her to the emergency room, but they won’t see her. They tell me, ‘Buy aspirin. Try that.’ ” Adds Shinwari over lunch in Virginia that day, “</w:t>
      </w:r>
      <w:r w:rsidRPr="00E84A1B">
        <w:rPr>
          <w:rStyle w:val="StyleUnderline"/>
        </w:rPr>
        <w:t>Most of us would have been better off staying in Afghanistan. At least there, the graves are free.”</w:t>
      </w:r>
      <w:r>
        <w:rPr>
          <w:rStyle w:val="StyleUnderline"/>
        </w:rPr>
        <w:t xml:space="preserve"> </w:t>
      </w:r>
      <w:r w:rsidRPr="00E84A1B">
        <w:t xml:space="preserve">So desperate is their plight that </w:t>
      </w:r>
      <w:r w:rsidRPr="00E84A1B">
        <w:rPr>
          <w:rStyle w:val="StyleUnderline"/>
        </w:rPr>
        <w:t>two of the terps are considering</w:t>
      </w:r>
      <w:r w:rsidRPr="00E84A1B">
        <w:t xml:space="preserve"> the unthinkable — </w:t>
      </w:r>
      <w:r w:rsidRPr="00E84A1B">
        <w:rPr>
          <w:rStyle w:val="StyleUnderline"/>
        </w:rPr>
        <w:t>a</w:t>
      </w:r>
      <w:r w:rsidRPr="00E84A1B">
        <w:t xml:space="preserve"> possible </w:t>
      </w:r>
      <w:r w:rsidRPr="00E84A1B">
        <w:rPr>
          <w:rStyle w:val="StyleUnderline"/>
        </w:rPr>
        <w:t>return to Afghanistan</w:t>
      </w:r>
      <w:r w:rsidRPr="00E84A1B">
        <w:t>. Zeller says, “They see no hope here for their children.” He created a nonprofit, No One Left Behind, that has raised — and spent — about $50,000 to keep roofs over the heads of these men and is trying to raise more, but the funding is far outmatched by the need. “Every day, I get 10 new posts from terps reaching out to me on Facebook,” he says. “Janis’ story [“The Friends We Left Behind”] broke the dam; they’re coming over en masse.” If he had the cash, he’d hire these men to do casework here, then replicate that service in places they’re sent by State. “We’re not talking about feeding ’em on the public’s dime. These are the hardest-working people you’ve ever met, once they get their foot in the door. A</w:t>
      </w:r>
      <w:r w:rsidRPr="00E84A1B">
        <w:rPr>
          <w:rStyle w:val="StyleUnderline"/>
        </w:rPr>
        <w:t>ll they want is the thing</w:t>
      </w:r>
      <w:r w:rsidRPr="00E84A1B">
        <w:t xml:space="preserve"> we </w:t>
      </w:r>
      <w:r w:rsidRPr="00E84A1B">
        <w:rPr>
          <w:rStyle w:val="StyleUnderline"/>
        </w:rPr>
        <w:t>promised</w:t>
      </w:r>
      <w:r w:rsidRPr="00E84A1B">
        <w:t xml:space="preserve"> when they put their lives on the line: </w:t>
      </w:r>
      <w:r w:rsidRPr="00E84A1B">
        <w:rPr>
          <w:rStyle w:val="StyleUnderline"/>
        </w:rPr>
        <w:t>a chance to start over in America. If they haven’t earned that, who has?”</w:t>
      </w:r>
    </w:p>
    <w:p w:rsidR="00942739" w:rsidRDefault="00942739" w:rsidP="00942739"/>
    <w:p w:rsidR="00942739" w:rsidRDefault="00942739" w:rsidP="00942739">
      <w:pPr>
        <w:pStyle w:val="Heading4"/>
      </w:pPr>
      <w:r>
        <w:t xml:space="preserve">The aff doesn’t solve – they get detained or deported on arrival under Trump </w:t>
      </w:r>
    </w:p>
    <w:p w:rsidR="00942739" w:rsidRPr="00C477AB" w:rsidRDefault="00942739" w:rsidP="00942739">
      <w:pPr>
        <w:rPr>
          <w:rStyle w:val="Style13ptBold"/>
          <w:b w:val="0"/>
        </w:rPr>
      </w:pPr>
      <w:r>
        <w:rPr>
          <w:rStyle w:val="Style13ptBold"/>
        </w:rPr>
        <w:t xml:space="preserve">NPR 17, </w:t>
      </w:r>
      <w:r>
        <w:rPr>
          <w:rStyle w:val="Style13ptBold"/>
          <w:b w:val="0"/>
        </w:rPr>
        <w:t xml:space="preserve">National Public Radio is an American privately and publicly funded non-profit membership media organization based in Washington, D.C. It serves as a national syndicator to a network of over 1,000 public radio stations in the United States, 3-27-17, Podcast, “Special Immigrant Visa Holders Still Face Questioning Upon Reaching U.S.”, </w:t>
      </w:r>
      <w:hyperlink r:id="rId121" w:history="1">
        <w:r w:rsidRPr="0078013A">
          <w:rPr>
            <w:rStyle w:val="Hyperlink"/>
          </w:rPr>
          <w:t>https://www.npr.org/2017/03/27/521537052/special-immigrant-visa-holders-still-face-questioning-upon-reaching-u-s</w:t>
        </w:r>
      </w:hyperlink>
      <w:r>
        <w:rPr>
          <w:rStyle w:val="Style13ptBold"/>
          <w:b w:val="0"/>
        </w:rPr>
        <w:t>, -ss</w:t>
      </w:r>
    </w:p>
    <w:p w:rsidR="00942739" w:rsidRPr="00C477AB" w:rsidRDefault="00942739" w:rsidP="00942739">
      <w:r w:rsidRPr="00402270">
        <w:rPr>
          <w:rStyle w:val="StyleUnderline"/>
        </w:rPr>
        <w:t>Hossein Mahrammi, who helped U.S. development authorities</w:t>
      </w:r>
      <w:r w:rsidRPr="00C477AB">
        <w:t xml:space="preserve"> in Kabul rebuild his war-torn country, </w:t>
      </w:r>
      <w:r w:rsidRPr="00402270">
        <w:rPr>
          <w:rStyle w:val="StyleUnderline"/>
        </w:rPr>
        <w:t>expected a warm welcome</w:t>
      </w:r>
      <w:r w:rsidRPr="00C477AB">
        <w:t xml:space="preserve"> when he arrived in the United States this month. The economist had planned to stay in Afghanistan but left because he feared for himself and his family. One by one, he saw that his colleagues were assaulted or killed because they worked with Americans. But </w:t>
      </w:r>
      <w:r w:rsidRPr="00402270">
        <w:rPr>
          <w:rStyle w:val="StyleUnderline"/>
        </w:rPr>
        <w:t>when he landed with his wife and four young sons at Dulles International Airport in Virginia, they were detained.</w:t>
      </w:r>
      <w:r w:rsidRPr="00C477AB">
        <w:t xml:space="preserve"> "I was expecting or dreaming that they welcome in a way," Mahrammi said, "Maybe through some separate line, offering us tea, and welcome us. But it was not like that." </w:t>
      </w:r>
      <w:r w:rsidRPr="00402270">
        <w:rPr>
          <w:rStyle w:val="StyleUnderline"/>
        </w:rPr>
        <w:t>Mahrammi had a</w:t>
      </w:r>
      <w:r w:rsidRPr="00C477AB">
        <w:t xml:space="preserve"> so-called special immigrant visa, or </w:t>
      </w:r>
      <w:r w:rsidRPr="00402270">
        <w:rPr>
          <w:rStyle w:val="StyleUnderline"/>
        </w:rPr>
        <w:t>SIV</w:t>
      </w:r>
      <w:r w:rsidRPr="00C477AB">
        <w:t xml:space="preserve">. This category of visa was created for people who worked with the U.S. government or contractors in Iraq and Afghanistan, at great risk to themselves. In return, they were promised green cards. </w:t>
      </w:r>
      <w:r w:rsidRPr="00402270">
        <w:rPr>
          <w:rStyle w:val="StyleUnderline"/>
        </w:rPr>
        <w:t>Several such visa holders have been detained or threatened with deportation by federal immigration officers in recent weeks</w:t>
      </w:r>
      <w:r w:rsidRPr="00C477AB">
        <w:t xml:space="preserve">. While courts have put President </w:t>
      </w:r>
      <w:r w:rsidRPr="00402270">
        <w:rPr>
          <w:rStyle w:val="StyleUnderline"/>
        </w:rPr>
        <w:t>Trump's</w:t>
      </w:r>
      <w:r w:rsidRPr="00C477AB">
        <w:t xml:space="preserve"> travel ban on hold, his </w:t>
      </w:r>
      <w:r w:rsidRPr="00402270">
        <w:rPr>
          <w:rStyle w:val="StyleUnderline"/>
        </w:rPr>
        <w:t>administration is making it tougher to get visas from certain parts of the world, and has vowed to ramp up screening</w:t>
      </w:r>
      <w:r w:rsidRPr="00C477AB">
        <w:t xml:space="preserve"> of people entering the U.S. And </w:t>
      </w:r>
      <w:r w:rsidRPr="00402270">
        <w:rPr>
          <w:rStyle w:val="StyleUnderline"/>
        </w:rPr>
        <w:t>the law gives federal immigration officers broad discretion to turn away foreigners</w:t>
      </w:r>
      <w:r w:rsidRPr="00C477AB">
        <w:t xml:space="preserve"> at ports of entry, </w:t>
      </w:r>
      <w:r w:rsidRPr="00402270">
        <w:rPr>
          <w:rStyle w:val="StyleUnderline"/>
        </w:rPr>
        <w:t>even if they have proper documentation</w:t>
      </w:r>
      <w:r w:rsidRPr="00C477AB">
        <w:t xml:space="preserve">. Immigrant rights groups say </w:t>
      </w:r>
      <w:r w:rsidRPr="00402270">
        <w:rPr>
          <w:rStyle w:val="StyleUnderline"/>
        </w:rPr>
        <w:t>officers with</w:t>
      </w:r>
      <w:r w:rsidRPr="00C477AB">
        <w:t xml:space="preserve"> U.S. Customs and Border Protection, or </w:t>
      </w:r>
      <w:r w:rsidRPr="00402270">
        <w:rPr>
          <w:rStyle w:val="StyleUnderline"/>
        </w:rPr>
        <w:t>CBP</w:t>
      </w:r>
      <w:r w:rsidRPr="00C477AB">
        <w:t xml:space="preserve">, </w:t>
      </w:r>
      <w:r w:rsidRPr="00402270">
        <w:rPr>
          <w:rStyle w:val="StyleUnderline"/>
        </w:rPr>
        <w:t>have become too aggressive at airports and border crossings.</w:t>
      </w:r>
      <w:r w:rsidRPr="00C477AB">
        <w:t xml:space="preserve"> The International Refugee Assistance Project is trying to document cases of visa holders and refugees, who had been vetted, encountering trouble getting past federal border agents. Immigration advocates point out that it's not easy to get an SIV. The process involves extensive background checks by the State and Homeland Security departments. In the case of Hossein Mahrammi, it took two years. </w:t>
      </w:r>
      <w:r w:rsidRPr="00C477AB">
        <w:rPr>
          <w:rStyle w:val="StyleUnderline"/>
        </w:rPr>
        <w:t>Becca Heller, director International Refugee Assistance Project, said she couldn't find a single example of anyone holding a special immigrant visa being detained or deported</w:t>
      </w:r>
      <w:r w:rsidRPr="00C477AB">
        <w:t xml:space="preserve"> by CBP officers — </w:t>
      </w:r>
      <w:r w:rsidRPr="00C477AB">
        <w:rPr>
          <w:rStyle w:val="StyleUnderline"/>
        </w:rPr>
        <w:t>until this month.</w:t>
      </w:r>
      <w:r w:rsidRPr="00C477AB">
        <w:t xml:space="preserve"> "I would assume that </w:t>
      </w:r>
      <w:r w:rsidRPr="00C477AB">
        <w:rPr>
          <w:rStyle w:val="StyleUnderline"/>
        </w:rPr>
        <w:t>there are dozens, if not hundreds more cases, that nobody ever finds out about,"</w:t>
      </w:r>
      <w:r w:rsidRPr="00C477AB">
        <w:t xml:space="preserve"> Heller said. "It </w:t>
      </w:r>
      <w:r w:rsidRPr="00C477AB">
        <w:rPr>
          <w:rStyle w:val="StyleUnderline"/>
        </w:rPr>
        <w:t>just begs the question of whether what they're doing is based on actual actionable intelligence, or just on the fact that they are sort of running amok right now</w:t>
      </w:r>
      <w:r w:rsidRPr="00C477AB">
        <w:t xml:space="preserve">." David Aguilar, a former acting commissioner of CBP, disputes that officers are acting improperly. "What it tells me is that Customs and Border Protection is doing what they have been charged with doing," he said. He noted that a visa alone doesn't guarantee entry to the US. The law specifies 60 different grounds for a border protection officer to reject someone. Aguilar says those officers are even trained to look at body language. Aguilar said officers are trained to heed red flags, including "if the officer believes the individual is nervous, is evasive, eye contact is not there, or the line of questioning just does not match up with the answers." "If they are not allowing immediate entry into the US, there is a reason for it," he said. CBP officers pulled </w:t>
      </w:r>
      <w:r w:rsidRPr="00C477AB">
        <w:rPr>
          <w:rStyle w:val="StyleUnderline"/>
        </w:rPr>
        <w:t>Mahrammi and his family aside when they got off the plane, and started asking a lot of questions. Finally, after five hours, he and his family were allowed in.</w:t>
      </w:r>
      <w:r w:rsidRPr="00C477AB">
        <w:t xml:space="preserve"> But his case could have gone very differently. That same week, another SIV holder from Afghanistan landed at the airport in Newark, New Jersey.</w:t>
      </w:r>
    </w:p>
    <w:p w:rsidR="00942739" w:rsidRDefault="00942739" w:rsidP="00942739"/>
    <w:p w:rsidR="00942739" w:rsidRDefault="00942739" w:rsidP="00942739"/>
    <w:p w:rsidR="00942739" w:rsidRDefault="00942739" w:rsidP="00942739">
      <w:pPr>
        <w:pStyle w:val="Heading4"/>
      </w:pPr>
      <w:r>
        <w:t>SIV’s still struggle once they’re here</w:t>
      </w:r>
    </w:p>
    <w:p w:rsidR="00942739" w:rsidRPr="00982EB6" w:rsidRDefault="00942739" w:rsidP="00942739">
      <w:r w:rsidRPr="00982EB6">
        <w:rPr>
          <w:rStyle w:val="Style13ptBold"/>
        </w:rPr>
        <w:t>Magagnini 18</w:t>
      </w:r>
      <w:r>
        <w:t xml:space="preserve"> </w:t>
      </w:r>
      <w:r w:rsidRPr="00982EB6">
        <w:t>(Steve, independent journalist covering ethnic affairs, race relations, immigration, tribal affairs, faith issues and human rights, has written for The Sacramento Bee, The Atlanta Journal-Constitution, Kansas City Star, Austin American-Statesman, News &amp; Observer, The Charlotte Observer, Lexington Herald-Leader, Fresno Bee, Fort Worth Star-Telegram, Miami Herald, and The Modesto Bee, “These immigrants risked their lives for U.S. forces. How are we paying them back?”, The Sacramento Bee, 3/22/18, https://www.sacbee.com/latest-news/article206282164.html)//DL</w:t>
      </w:r>
    </w:p>
    <w:p w:rsidR="00942739" w:rsidRPr="00DD267E" w:rsidRDefault="00942739" w:rsidP="00942739">
      <w:pPr>
        <w:rPr>
          <w:sz w:val="8"/>
        </w:rPr>
      </w:pPr>
      <w:r w:rsidRPr="005459C4">
        <w:rPr>
          <w:rStyle w:val="StyleUnderline"/>
        </w:rPr>
        <w:t>Afghan and Iraqi refugees who received Special Immigrant Visas</w:t>
      </w:r>
      <w:r w:rsidRPr="00DD267E">
        <w:rPr>
          <w:sz w:val="8"/>
        </w:rPr>
        <w:t xml:space="preserve"> after risking their lives serving alongside U.S. troops </w:t>
      </w:r>
      <w:r w:rsidRPr="005459C4">
        <w:rPr>
          <w:rStyle w:val="StyleUnderline"/>
        </w:rPr>
        <w:t>need more help finding skilled jobs and decent affordable housing</w:t>
      </w:r>
      <w:r w:rsidRPr="00DD267E">
        <w:rPr>
          <w:sz w:val="8"/>
        </w:rPr>
        <w:t xml:space="preserve">, the federal Government Accountability Office said in an audit released Thursday. These visas apply not only to people who helped the U.S. military during the wars in Afghanistan and Iraq, but to their immediate family members as well. The GAO said that since 2008, about 20,000 SIV recipients and 40,000 immediate family members have been resettled across the U.S., with large concentrations in Sacramento, Dallas-Fort Worth and Arlington, Texas, and Falls Church, Va. In its audit, the GAO found that </w:t>
      </w:r>
      <w:r w:rsidRPr="005614C0">
        <w:rPr>
          <w:rStyle w:val="StyleUnderline"/>
        </w:rPr>
        <w:t>56 percent of Afghan SIV holders and 70 percent of Iraqi SIV holders were unemployed three months after arrival in the U.S., even though about 90 percent of Afghans and 80 percent of Iraqis had completed at least high school and spoke English well</w:t>
      </w:r>
      <w:r w:rsidRPr="00DD267E">
        <w:rPr>
          <w:sz w:val="8"/>
        </w:rPr>
        <w:t xml:space="preserve">. </w:t>
      </w:r>
      <w:r w:rsidRPr="005614C0">
        <w:rPr>
          <w:rStyle w:val="StyleUnderline"/>
        </w:rPr>
        <w:t>Many SIV holders have advanced degrees</w:t>
      </w:r>
      <w:r w:rsidRPr="00DD267E">
        <w:rPr>
          <w:sz w:val="8"/>
        </w:rPr>
        <w:t xml:space="preserve">, the report said, </w:t>
      </w:r>
      <w:r w:rsidRPr="005614C0">
        <w:rPr>
          <w:rStyle w:val="StyleUnderline"/>
        </w:rPr>
        <w:t>however, they only can secure employment driving for Lyft or Uber, assembling cellphones, working at fast-food restaurants or in other relatively low-skilled jobs</w:t>
      </w:r>
      <w:r w:rsidRPr="00DD267E">
        <w:rPr>
          <w:sz w:val="8"/>
        </w:rPr>
        <w:t xml:space="preserve">. Providing them with more upfront information about jobs and housing costs across the U.S. “can at least help them make decisions that better align their personal situation with the economic realities of resettlement in the United States," the report stated. The report also said that a lack of longer-term data regarding SIV holders in the U.S. also is an issue. “After their resettlement ... no outcome information exists beyond whether SIV holders are minimally self-sufficient within the first six months," it said. California has received more SIV newcomers than any other state, and Sacramento – with more than 2,000 arrivals – has more than any other county in California. Rep. Doris Matsui, D-Sacramento, in response to a 2016 investigation of SIV holders by The Sacramento Bee, had requested the GAO to evaluate how to improve the resettlement process for Afghan refugees arriving in the United States on the visas. “SIV holders helped service members defend our country abroad, and I believe it is our duty to ensure we help them build their lives here in the United States,” Matsui said in a statement Thursday. “This report clearly indicates that we have more work to do, particularly in collecting additional data on the resettlement process so we can improve long term outcomes." "I also believe, based on the experiences of those in Sacramento, that </w:t>
      </w:r>
      <w:r w:rsidRPr="00DD267E">
        <w:rPr>
          <w:rStyle w:val="StyleUnderline"/>
        </w:rPr>
        <w:t>we need to strengthen the employment and housing resources we offer SIV holders</w:t>
      </w:r>
      <w:r w:rsidRPr="00DD267E">
        <w:rPr>
          <w:sz w:val="8"/>
        </w:rPr>
        <w:t xml:space="preserve">," she continued. "There is a role that Congress can play in ensuring these families have the help they need, and I look forward to continuing to work with my colleagues on legislative options to do so.” The Bee series, called “No Safe Place,” documented the </w:t>
      </w:r>
      <w:r w:rsidRPr="00DD267E">
        <w:rPr>
          <w:rStyle w:val="StyleUnderline"/>
        </w:rPr>
        <w:t>difficulties some SIV holders have faced</w:t>
      </w:r>
      <w:r w:rsidRPr="00DD267E">
        <w:rPr>
          <w:sz w:val="8"/>
        </w:rPr>
        <w:t xml:space="preserve"> in Sacramento, </w:t>
      </w:r>
      <w:r w:rsidRPr="00DD267E">
        <w:rPr>
          <w:rStyle w:val="StyleUnderline"/>
        </w:rPr>
        <w:t>where they often were placed in housing infested with bedbugs and roaches. People who worked as translators</w:t>
      </w:r>
      <w:r w:rsidRPr="00DD267E">
        <w:rPr>
          <w:sz w:val="8"/>
        </w:rPr>
        <w:t xml:space="preserve">, engineers, doctors and lawyers for the U.S. in Afghanistan </w:t>
      </w:r>
      <w:r w:rsidRPr="00DD267E">
        <w:rPr>
          <w:rStyle w:val="StyleUnderline"/>
        </w:rPr>
        <w:t>have found they can land little but minimum-wage work. Some have been the victims of violent crimes</w:t>
      </w:r>
      <w:r w:rsidRPr="00DD267E">
        <w:rPr>
          <w:sz w:val="8"/>
        </w:rPr>
        <w:t>.</w:t>
      </w:r>
    </w:p>
    <w:p w:rsidR="00942739" w:rsidRDefault="00942739" w:rsidP="00942739"/>
    <w:p w:rsidR="00942739" w:rsidRDefault="00942739" w:rsidP="00942739">
      <w:pPr>
        <w:pStyle w:val="Heading4"/>
      </w:pPr>
      <w:r>
        <w:t>SIV’s face a bunch of difficulties post-entry—</w:t>
      </w:r>
    </w:p>
    <w:p w:rsidR="00942739" w:rsidRDefault="00942739" w:rsidP="00942739">
      <w:pPr>
        <w:pStyle w:val="Heading4"/>
      </w:pPr>
      <w:r>
        <w:t>1. Employment</w:t>
      </w:r>
    </w:p>
    <w:p w:rsidR="00942739" w:rsidRPr="00B12A13" w:rsidRDefault="00942739" w:rsidP="00942739">
      <w:r w:rsidRPr="00F207B8">
        <w:rPr>
          <w:rStyle w:val="Style13ptBold"/>
        </w:rPr>
        <w:t>GAO 18</w:t>
      </w:r>
      <w:r>
        <w:t xml:space="preserve"> </w:t>
      </w:r>
      <w:r w:rsidRPr="00F207B8">
        <w:t>(Government Accountability Office, “AFGHAN AND IRAQI SPECIAL IMMIGRANTS: More Information on Their Resettlement Outcomes Would Be Beneficial”, February 2018, https://www.gao.gov/assets/700/690190.pdf)//DL</w:t>
      </w:r>
    </w:p>
    <w:p w:rsidR="00942739" w:rsidRPr="00AE2866" w:rsidRDefault="00942739" w:rsidP="00942739">
      <w:pPr>
        <w:rPr>
          <w:sz w:val="8"/>
        </w:rPr>
      </w:pPr>
      <w:r w:rsidRPr="00AE2866">
        <w:rPr>
          <w:sz w:val="8"/>
        </w:rPr>
        <w:t xml:space="preserve">According to officials from national and local resettlement agencies, officials from advocacy groups, and SIV holder participants in all 8 focus groups conducted with principal SIV holders, </w:t>
      </w:r>
      <w:r w:rsidRPr="002A6993">
        <w:rPr>
          <w:rStyle w:val="StyleUnderline"/>
        </w:rPr>
        <w:t>principal SIV holders faced challenges obtaining employment in their previous fields or that matched their skill level</w:t>
      </w:r>
      <w:r w:rsidRPr="00AE2866">
        <w:rPr>
          <w:sz w:val="8"/>
        </w:rPr>
        <w:t xml:space="preserve">. These challenges occurred even though they had worked for the U.S. government, tended to have completed secondary education or more, and reported good levels of spoken English. Several factors may account for these challenges, some of which may also be applicable to skilled refugees or immigrants who are not SIV holders. These include: • Limited opportunities for federal employment in the United States: </w:t>
      </w:r>
      <w:r w:rsidRPr="002A6993">
        <w:rPr>
          <w:rStyle w:val="StyleUnderline"/>
        </w:rPr>
        <w:t>SIV holders had limited opportunities for federal employment because most positions required U.S. citizenship as well as background investigations or security clearances that are available only to citizens</w:t>
      </w:r>
      <w:r w:rsidRPr="00AE2866">
        <w:rPr>
          <w:sz w:val="8"/>
        </w:rPr>
        <w:t xml:space="preserve">, as we reported in 2010.44 In 6 of the 8 focus groups we conducted with principal </w:t>
      </w:r>
      <w:r w:rsidRPr="0095739B">
        <w:rPr>
          <w:rStyle w:val="StyleUnderline"/>
        </w:rPr>
        <w:t>SIV holders</w:t>
      </w:r>
      <w:r w:rsidRPr="00AE2866">
        <w:rPr>
          <w:sz w:val="8"/>
        </w:rPr>
        <w:t xml:space="preserve">, some participants said that they expected to be able to get jobs similar to the ones they had in Afghanistan or Iraq, such as with the federal government, because they had previously worked for U.S. organizations. Based on the surveys they completed at the end of our focus groups, principal SIV holders reported that they had a range of jobs in Afghanistan and Iraq, including interpreter, information technology worker, security guard, project manager, and engineer.45 In one of our focus groups conducted in Northern Virginia, some participants </w:t>
      </w:r>
      <w:r w:rsidRPr="00E8586B">
        <w:rPr>
          <w:rStyle w:val="StyleUnderline"/>
        </w:rPr>
        <w:t>expressed frustration with being ineligible for security clearances for federal employment in the United Sta</w:t>
      </w:r>
      <w:r w:rsidRPr="006C78B8">
        <w:rPr>
          <w:rStyle w:val="StyleUnderline"/>
        </w:rPr>
        <w:t>tes because they were able to obtain clearance to work in Afghanistan, and they now had to wait 5 years to apply for U.S. citizenship</w:t>
      </w:r>
      <w:r w:rsidRPr="00AE2866">
        <w:rPr>
          <w:sz w:val="8"/>
        </w:rPr>
        <w:t xml:space="preserve">, which is required for a U.S. security clearance. • SIV holders’ previous work may not help with U.S. employment: Some officials we interviewed from advocacy groups and local resettlement agencies said that while principal </w:t>
      </w:r>
      <w:r w:rsidRPr="00E8586B">
        <w:rPr>
          <w:rStyle w:val="StyleUnderline"/>
        </w:rPr>
        <w:t>SIV holders</w:t>
      </w:r>
      <w:r w:rsidRPr="00AE2866">
        <w:rPr>
          <w:sz w:val="8"/>
        </w:rPr>
        <w:t xml:space="preserve">’ ability to speak English with a high level of proficiency enabled them to work for the U.S. government overseas, they </w:t>
      </w:r>
      <w:r w:rsidRPr="00E8586B">
        <w:rPr>
          <w:rStyle w:val="StyleUnderline"/>
        </w:rPr>
        <w:t xml:space="preserve">may not </w:t>
      </w:r>
      <w:r w:rsidRPr="00AE2866">
        <w:rPr>
          <w:sz w:val="8"/>
        </w:rPr>
        <w:t xml:space="preserve">always </w:t>
      </w:r>
      <w:r w:rsidRPr="00E8586B">
        <w:rPr>
          <w:rStyle w:val="StyleUnderline"/>
        </w:rPr>
        <w:t>have the writing skills needed for professional work in the United States</w:t>
      </w:r>
      <w:r w:rsidRPr="00AE2866">
        <w:rPr>
          <w:sz w:val="8"/>
        </w:rPr>
        <w:t xml:space="preserve">. Officials from a career development organization that works directly with highly skilled immigrants, including SIV holders, to help them re-enter their fields in the United States said that </w:t>
      </w:r>
      <w:r w:rsidRPr="00FF3C64">
        <w:rPr>
          <w:rStyle w:val="StyleUnderline"/>
        </w:rPr>
        <w:t>SIV holders may</w:t>
      </w:r>
      <w:r w:rsidRPr="00AE2866">
        <w:rPr>
          <w:sz w:val="8"/>
        </w:rPr>
        <w:t xml:space="preserve"> sometimes </w:t>
      </w:r>
      <w:r w:rsidRPr="00FF3C64">
        <w:rPr>
          <w:rStyle w:val="StyleUnderline"/>
        </w:rPr>
        <w:t>be hindered in re-entering their original professional fields because during the time they worked as interpreters, translators, or other positions</w:t>
      </w:r>
      <w:r w:rsidRPr="00AE2866">
        <w:rPr>
          <w:sz w:val="8"/>
        </w:rPr>
        <w:t xml:space="preserve"> for the U.S. government, </w:t>
      </w:r>
      <w:r w:rsidRPr="00FF3C64">
        <w:rPr>
          <w:rStyle w:val="StyleUnderline"/>
        </w:rPr>
        <w:t>they may not have been actively employed in their original fields</w:t>
      </w:r>
      <w:r w:rsidRPr="00AE2866">
        <w:rPr>
          <w:sz w:val="8"/>
        </w:rPr>
        <w:t xml:space="preserve">.46 • Barriers to foreign degree and credential recognition: </w:t>
      </w:r>
      <w:r w:rsidRPr="007D0727">
        <w:rPr>
          <w:rStyle w:val="StyleUnderline"/>
        </w:rPr>
        <w:t>While SIV holders</w:t>
      </w:r>
      <w:r w:rsidRPr="00AE2866">
        <w:rPr>
          <w:sz w:val="8"/>
        </w:rPr>
        <w:t xml:space="preserve"> and others </w:t>
      </w:r>
      <w:r w:rsidRPr="007D0727">
        <w:rPr>
          <w:rStyle w:val="StyleUnderline"/>
        </w:rPr>
        <w:t>may be able to get their foreign degrees or other credentials assessed for U.S. equivalency, these processes can be costly or time consuming</w:t>
      </w:r>
      <w:r w:rsidRPr="00AE2866">
        <w:rPr>
          <w:sz w:val="8"/>
        </w:rPr>
        <w:t xml:space="preserve">, according to officials we interviewed from one national and two local resettlement agencies. Staff from two national resettlement agencies said that </w:t>
      </w:r>
      <w:r w:rsidRPr="007D0727">
        <w:rPr>
          <w:rStyle w:val="StyleUnderline"/>
        </w:rPr>
        <w:t>degree recognition could be particularly challenging for Afghan SIV holders because the nature of conflict in Afghanistan made it harder for evaluators to connect with universities there</w:t>
      </w:r>
      <w:r w:rsidRPr="00AE2866">
        <w:rPr>
          <w:sz w:val="8"/>
        </w:rPr>
        <w:t xml:space="preserve">. Other research we reviewed identified the complexities of the licensing process and of available career paths as challenges for highly skilled and educated immigrants in the United States in general.47 Officials we interviewed from about half of the local resettlement agencies said that </w:t>
      </w:r>
      <w:r w:rsidRPr="0052611F">
        <w:rPr>
          <w:rStyle w:val="StyleUnderline"/>
        </w:rPr>
        <w:t>because principal SIV holders were often unable to find employment in their prior profession, many took “survival” or low-skilled jobs in order to cover basic expenses</w:t>
      </w:r>
      <w:r w:rsidRPr="00AE2866">
        <w:rPr>
          <w:sz w:val="8"/>
        </w:rPr>
        <w:t xml:space="preserve">. Officials from local resettlement agencies, as well as participants in our focus groups, reported that </w:t>
      </w:r>
      <w:r w:rsidRPr="0052611F">
        <w:rPr>
          <w:rStyle w:val="StyleUnderline"/>
        </w:rPr>
        <w:t>common jobs for principal SIV holders included drivers for ride-sharing services</w:t>
      </w:r>
      <w:r w:rsidRPr="00AE2866">
        <w:rPr>
          <w:sz w:val="8"/>
        </w:rPr>
        <w:t xml:space="preserve"> like Uber and Lyft, </w:t>
      </w:r>
      <w:r w:rsidRPr="0052611F">
        <w:rPr>
          <w:rStyle w:val="StyleUnderline"/>
        </w:rPr>
        <w:t>airport workers</w:t>
      </w:r>
      <w:r w:rsidRPr="00AE2866">
        <w:rPr>
          <w:sz w:val="8"/>
        </w:rPr>
        <w:t xml:space="preserve"> such as luggage handling and food service, </w:t>
      </w:r>
      <w:r w:rsidRPr="0052611F">
        <w:rPr>
          <w:rStyle w:val="StyleUnderline"/>
        </w:rPr>
        <w:t>security guards</w:t>
      </w:r>
      <w:r w:rsidRPr="00AE2866">
        <w:rPr>
          <w:sz w:val="8"/>
        </w:rPr>
        <w:t xml:space="preserve">, </w:t>
      </w:r>
      <w:r w:rsidRPr="00402930">
        <w:rPr>
          <w:rStyle w:val="StyleUnderline"/>
        </w:rPr>
        <w:t>low-level information technology workers</w:t>
      </w:r>
      <w:r w:rsidRPr="00AE2866">
        <w:rPr>
          <w:sz w:val="8"/>
        </w:rPr>
        <w:t xml:space="preserve"> such as cell phone assembly or temporary technician, </w:t>
      </w:r>
      <w:r w:rsidRPr="00402930">
        <w:rPr>
          <w:rStyle w:val="StyleUnderline"/>
        </w:rPr>
        <w:t>or warehouse workers</w:t>
      </w:r>
      <w:r w:rsidRPr="00AE2866">
        <w:rPr>
          <w:sz w:val="8"/>
        </w:rPr>
        <w:t xml:space="preserve"> such as inventory or stocking. One principal SIV holder we spoke to in our focus groups said he worked as a civil engineer for 6 years in Afghanistan, but was assembling cell phones in the United States, which was disappointing for him given his years of experience and education. In almost all of our focus groups with principal </w:t>
      </w:r>
      <w:r w:rsidRPr="00402930">
        <w:rPr>
          <w:rStyle w:val="StyleUnderline"/>
        </w:rPr>
        <w:t>SIV holders</w:t>
      </w:r>
      <w:r w:rsidRPr="00AE2866">
        <w:rPr>
          <w:sz w:val="8"/>
        </w:rPr>
        <w:t>, participants</w:t>
      </w:r>
      <w:r w:rsidRPr="00402930">
        <w:rPr>
          <w:rStyle w:val="StyleUnderline"/>
        </w:rPr>
        <w:t xml:space="preserve"> expressed frustration about the barriers to re-entering their professional fields and the need to take low-skilled jobs. These employment-related challenges did not align with the expectations of principal SIV holders</w:t>
      </w:r>
      <w:r w:rsidRPr="00AE2866">
        <w:rPr>
          <w:sz w:val="8"/>
        </w:rPr>
        <w:t xml:space="preserve">, who thought that their education and prior work experience with the U.S. government would enable them to find skilled work, according to many national and local resettlement agency officials we interviewed and SIV holders who participated in our focus groups. All 3 state refugee coordinators, representatives of 7 of 9 national resettlement agencies, and representatives of 10 of 13 local resettlement agencies we spoke to said that SIV holders tend to have high, unrealistic expectations about employment or about life in general after they arrive. As one principal SIV holder from one of our focus groups in California stated: “I thought I would not need to worry about anything in the U.S. for years and they will take care of me and my family because I worked for their government.” SIV holders in our focus groups also expected more assistance in obtaining high-skilled employment than they generally received. In all 8 of our focus groups conducted with principal SIV holders, some participants expected more assistance getting back into their fields of interest, but said that </w:t>
      </w:r>
      <w:r w:rsidRPr="006A37A9">
        <w:rPr>
          <w:rStyle w:val="StyleUnderline"/>
        </w:rPr>
        <w:t>local resettlement agencies did not always have the technical skills or resources needed to assist them</w:t>
      </w:r>
      <w:r w:rsidRPr="00AE2866">
        <w:rPr>
          <w:sz w:val="8"/>
        </w:rPr>
        <w:t xml:space="preserve">. Similarly, in 4 of the 8 focus groups with principal SIV holders, some participants reported that they expected to receive sufficient government assistance to cover expenses while they adapted to life in the United States, spent time getting retrained or recertified, or searched for employment. Because of these high expectations, the reality of starting over was frustrating or shocking, and made the initial resettlement process challenging, according to both staff from local resettlement agencies and SIV holders from our focus groups. Officials from a number of national and local resettlement agencies said that SIV holders’ expectations tended to be higher than other clients they served, such as refugees. Officials we interviewed from a number of national and local resettlement agencies agreed that they would have liked to do more for SIV holders, given their sacrifice in working for the U.S. government, but that they treat all of their clients in the resettlement program the same, in accordance with PRM’s cooperative agreements. Staff from one </w:t>
      </w:r>
      <w:r w:rsidRPr="006A37A9">
        <w:rPr>
          <w:rStyle w:val="StyleUnderline"/>
        </w:rPr>
        <w:t>national resettlement agency</w:t>
      </w:r>
      <w:r w:rsidRPr="00AE2866">
        <w:rPr>
          <w:sz w:val="8"/>
        </w:rPr>
        <w:t xml:space="preserve"> and one local resettlement agency agreed that while they would like to assist SIV holders and other highly-skilled clients to obtain better or more skilled jobs, they </w:t>
      </w:r>
      <w:r w:rsidRPr="006A37A9">
        <w:rPr>
          <w:rStyle w:val="StyleUnderline"/>
        </w:rPr>
        <w:t>did not have the resources or capacity to provide a significant amount of specialized help</w:t>
      </w:r>
      <w:r w:rsidRPr="00AE2866">
        <w:rPr>
          <w:sz w:val="8"/>
        </w:rPr>
        <w:t xml:space="preserve"> over a longer term. False expectations about resettlement may have come through word of mouth or other sources, according to resettlement agency staff and SIV holders we interviewed. Some local resettlement agency staff said SIV holders’ high expectations may be due in part to inaccurate information from the SIV holder community through social media or word of mouth. Staff from one local resettlement agency reported that </w:t>
      </w:r>
      <w:r w:rsidRPr="00AE2866">
        <w:rPr>
          <w:rStyle w:val="StyleUnderline"/>
        </w:rPr>
        <w:t>managing SIV holders’ high expectations was time-consuming for staff because there was a “mountain of misinformation”</w:t>
      </w:r>
      <w:r w:rsidRPr="00AE2866">
        <w:rPr>
          <w:sz w:val="8"/>
        </w:rPr>
        <w:t xml:space="preserve"> within the community. Principal </w:t>
      </w:r>
      <w:r w:rsidRPr="00AE2866">
        <w:rPr>
          <w:rStyle w:val="StyleUnderline"/>
        </w:rPr>
        <w:t>SIV holders</w:t>
      </w:r>
      <w:r w:rsidRPr="00AE2866">
        <w:rPr>
          <w:sz w:val="8"/>
        </w:rPr>
        <w:t xml:space="preserve"> may </w:t>
      </w:r>
      <w:r w:rsidRPr="00AE2866">
        <w:rPr>
          <w:rStyle w:val="StyleUnderline"/>
        </w:rPr>
        <w:t>have also received false hope from their overseas U.S. military colleagues</w:t>
      </w:r>
      <w:r w:rsidRPr="00AE2866">
        <w:rPr>
          <w:sz w:val="8"/>
        </w:rPr>
        <w:t>, who may not understand the challenges of resettlement. For example, one principal SIV holder we spoke to in our focus groups said that his American co-workers in Afghanistan told him it would be easy to find a good job in the United States because of his skills, but he said finding employment in his previous field was challenging and he is now working for a warehouse packing department.</w:t>
      </w:r>
    </w:p>
    <w:p w:rsidR="00942739" w:rsidRDefault="00942739" w:rsidP="00942739"/>
    <w:p w:rsidR="00942739" w:rsidRDefault="00942739" w:rsidP="00942739">
      <w:pPr>
        <w:pStyle w:val="Heading4"/>
      </w:pPr>
      <w:r>
        <w:t>2. Housing</w:t>
      </w:r>
    </w:p>
    <w:p w:rsidR="00942739" w:rsidRDefault="00942739" w:rsidP="00942739">
      <w:r w:rsidRPr="00F207B8">
        <w:rPr>
          <w:rStyle w:val="Style13ptBold"/>
        </w:rPr>
        <w:t>GAO 18</w:t>
      </w:r>
      <w:r>
        <w:t xml:space="preserve"> </w:t>
      </w:r>
      <w:r w:rsidRPr="00F207B8">
        <w:t>(Government Accountability Office, “AFGHAN AND IRAQI SPECIAL IMMIGRANTS: More Information on Their Resettlement Outcomes Would Be Beneficial”, February 2018, https://www.gao.gov/assets/700/690190.pdf)//DL</w:t>
      </w:r>
    </w:p>
    <w:p w:rsidR="00942739" w:rsidRPr="00D558BE" w:rsidRDefault="00942739" w:rsidP="00942739">
      <w:pPr>
        <w:rPr>
          <w:sz w:val="8"/>
        </w:rPr>
      </w:pPr>
      <w:r w:rsidRPr="00D558BE">
        <w:rPr>
          <w:sz w:val="8"/>
        </w:rPr>
        <w:t xml:space="preserve">While </w:t>
      </w:r>
      <w:r w:rsidRPr="00BB74B7">
        <w:rPr>
          <w:rStyle w:val="StyleUnderline"/>
        </w:rPr>
        <w:t>housing challenges were common among</w:t>
      </w:r>
      <w:r w:rsidRPr="00D558BE">
        <w:rPr>
          <w:sz w:val="8"/>
        </w:rPr>
        <w:t xml:space="preserve"> both </w:t>
      </w:r>
      <w:r w:rsidRPr="00BB74B7">
        <w:rPr>
          <w:rStyle w:val="StyleUnderline"/>
        </w:rPr>
        <w:t>SIV holders</w:t>
      </w:r>
      <w:r w:rsidRPr="00D558BE">
        <w:rPr>
          <w:sz w:val="8"/>
        </w:rPr>
        <w:t xml:space="preserve"> and refugees, </w:t>
      </w:r>
      <w:r w:rsidRPr="00BB74B7">
        <w:rPr>
          <w:rStyle w:val="StyleUnderline"/>
        </w:rPr>
        <w:t>SIV holders tended to have high expectations</w:t>
      </w:r>
      <w:r w:rsidRPr="00D558BE">
        <w:rPr>
          <w:sz w:val="8"/>
        </w:rPr>
        <w:t xml:space="preserve">, according to staff from some local resettlement agencies. Officials from national and local resettlement agencies, as well as SIV holders from our focus groups, described several housing related challenges: • Local resettlement agencies faced barriers to securing housing: </w:t>
      </w:r>
      <w:r w:rsidRPr="00CC462F">
        <w:rPr>
          <w:rStyle w:val="StyleUnderline"/>
        </w:rPr>
        <w:t>SIV holders</w:t>
      </w:r>
      <w:r w:rsidRPr="00D558BE">
        <w:rPr>
          <w:sz w:val="8"/>
        </w:rPr>
        <w:t xml:space="preserve">, like refugees, </w:t>
      </w:r>
      <w:r w:rsidRPr="00CC462F">
        <w:rPr>
          <w:rStyle w:val="StyleUnderline"/>
        </w:rPr>
        <w:t>lack rental or credit histories and Social Security numbers when they arrive in the United States, which limits the housing options available</w:t>
      </w:r>
      <w:r w:rsidRPr="00D558BE">
        <w:rPr>
          <w:sz w:val="8"/>
        </w:rPr>
        <w:t xml:space="preserve"> to local resettlement agencies who must secure their housing. Local resettlement agency staff said that they had built relationships with landlords who were willing to forego these requirements; accordingly, some staff reported that SIV holders and refugees were often housed in certain apartment complexes. • SIV holders in our focus groups expected better housing: In 10 of 11 focus groups we conducted, </w:t>
      </w:r>
      <w:r w:rsidRPr="00CC462F">
        <w:rPr>
          <w:rStyle w:val="StyleUnderline"/>
        </w:rPr>
        <w:t>SIV holders reported that</w:t>
      </w:r>
      <w:r w:rsidRPr="00D558BE">
        <w:rPr>
          <w:sz w:val="8"/>
        </w:rPr>
        <w:t xml:space="preserve"> sometimes </w:t>
      </w:r>
      <w:r w:rsidRPr="00CC462F">
        <w:rPr>
          <w:rStyle w:val="StyleUnderline"/>
        </w:rPr>
        <w:t>the apartments they lived in were not of high quality, they experienced problems with infestation, or had concerns about safety</w:t>
      </w:r>
      <w:r w:rsidRPr="00D558BE">
        <w:rPr>
          <w:sz w:val="8"/>
        </w:rPr>
        <w:t xml:space="preserve">.48 The SIV holders in our focus groups who had problems with infestation or other issues said that they reported them to the landlord or local resettlement agency and the issues were generally addressed, but not always to their satisfaction. Additionally, according to staff from national and local resettlement agencies, as well as SIV holders in 5 of our 11 focus groups, </w:t>
      </w:r>
      <w:r w:rsidRPr="00324DE5">
        <w:rPr>
          <w:rStyle w:val="StyleUnderline"/>
        </w:rPr>
        <w:t>SIV holders often expected better housing or to be placed in certain locations near the main SIV holder community</w:t>
      </w:r>
      <w:r w:rsidRPr="00D558BE">
        <w:rPr>
          <w:sz w:val="8"/>
        </w:rPr>
        <w:t xml:space="preserve">; however, this was not always possible due to limited availability of affordable housing. </w:t>
      </w:r>
      <w:r w:rsidRPr="00324DE5">
        <w:rPr>
          <w:rStyle w:val="StyleUnderline"/>
        </w:rPr>
        <w:t>SIV holders</w:t>
      </w:r>
      <w:r w:rsidRPr="00D558BE">
        <w:rPr>
          <w:sz w:val="8"/>
        </w:rPr>
        <w:t xml:space="preserve"> in some of our focus groups also reported that they </w:t>
      </w:r>
      <w:r w:rsidRPr="00324DE5">
        <w:rPr>
          <w:rStyle w:val="StyleUnderline"/>
        </w:rPr>
        <w:t>could not afford to move to nicer apartments</w:t>
      </w:r>
      <w:r w:rsidRPr="00D558BE">
        <w:rPr>
          <w:sz w:val="8"/>
        </w:rPr>
        <w:t xml:space="preserve">. • Affordable housing was limited: </w:t>
      </w:r>
      <w:r w:rsidRPr="00324DE5">
        <w:rPr>
          <w:rStyle w:val="StyleUnderline"/>
        </w:rPr>
        <w:t>Housing affordability was also cited as a major challenge</w:t>
      </w:r>
      <w:r w:rsidRPr="00D558BE">
        <w:rPr>
          <w:sz w:val="8"/>
        </w:rPr>
        <w:t xml:space="preserve">, especially by local resettlement agency staff and SIV holder participants in 5 of our focus groups in Northern Virginia and Oakland, California. In Alameda County, where the city of Oakland is located, and in the city of Alexandria, where most SIV holders from our 3 focus groups in Northern Virginia lived, </w:t>
      </w:r>
      <w:r w:rsidRPr="00324DE5">
        <w:rPr>
          <w:rStyle w:val="StyleUnderline"/>
        </w:rPr>
        <w:t>the median rental cost for a one-bedroom apartment</w:t>
      </w:r>
      <w:r w:rsidRPr="00D558BE">
        <w:rPr>
          <w:sz w:val="8"/>
        </w:rPr>
        <w:t xml:space="preserve"> in 2016 </w:t>
      </w:r>
      <w:r w:rsidRPr="00324DE5">
        <w:rPr>
          <w:rStyle w:val="StyleUnderline"/>
        </w:rPr>
        <w:t>was about $1,400, according to U.S. Census Bureau data</w:t>
      </w:r>
      <w:r w:rsidRPr="00D558BE">
        <w:rPr>
          <w:sz w:val="8"/>
        </w:rPr>
        <w:t xml:space="preserve">. In Sacramento and Dallas, </w:t>
      </w:r>
      <w:r w:rsidRPr="00D558BE">
        <w:rPr>
          <w:rStyle w:val="StyleUnderline"/>
        </w:rPr>
        <w:t>rising housing costs were cited as growing challenges by staff from</w:t>
      </w:r>
      <w:r w:rsidRPr="00D558BE">
        <w:rPr>
          <w:sz w:val="8"/>
        </w:rPr>
        <w:t xml:space="preserve"> some </w:t>
      </w:r>
      <w:r w:rsidRPr="00D558BE">
        <w:rPr>
          <w:rStyle w:val="StyleUnderline"/>
        </w:rPr>
        <w:t>local resettlement agencies and SIV holders</w:t>
      </w:r>
      <w:r w:rsidRPr="00D558BE">
        <w:rPr>
          <w:sz w:val="8"/>
        </w:rPr>
        <w:t xml:space="preserve"> in 3 of our 4 focus groups in those cities.49 While </w:t>
      </w:r>
      <w:r w:rsidRPr="00D558BE">
        <w:rPr>
          <w:rStyle w:val="StyleUnderline"/>
        </w:rPr>
        <w:t>there are no national guidelines for affordability</w:t>
      </w:r>
      <w:r w:rsidRPr="00D558BE">
        <w:rPr>
          <w:sz w:val="8"/>
        </w:rPr>
        <w:t>, officials from one national resettlement agency said that their general rule is to find housing that a family could afford on their expected income and have extra for other expenses.</w:t>
      </w:r>
    </w:p>
    <w:p w:rsidR="00942739" w:rsidRDefault="00942739" w:rsidP="00942739"/>
    <w:p w:rsidR="00942739" w:rsidRDefault="00942739" w:rsidP="00942739">
      <w:pPr>
        <w:pStyle w:val="Heading4"/>
      </w:pPr>
      <w:r>
        <w:t>3. Spousal Integration</w:t>
      </w:r>
    </w:p>
    <w:p w:rsidR="00942739" w:rsidRDefault="00942739" w:rsidP="00942739">
      <w:r w:rsidRPr="00F207B8">
        <w:rPr>
          <w:rStyle w:val="Style13ptBold"/>
        </w:rPr>
        <w:t>GAO 18</w:t>
      </w:r>
      <w:r>
        <w:t xml:space="preserve"> </w:t>
      </w:r>
      <w:r w:rsidRPr="00F207B8">
        <w:t>(Government Accountability Office, “AFGHAN AND IRAQI SPECIAL IMMIGRANTS: More Information on Their Resettlement Outcomes Would Be Beneficial”, February 2018, https://www.gao.gov/assets/700/690190.pdf)//DL</w:t>
      </w:r>
    </w:p>
    <w:p w:rsidR="00942739" w:rsidRDefault="00942739" w:rsidP="00942739">
      <w:pPr>
        <w:rPr>
          <w:sz w:val="8"/>
        </w:rPr>
      </w:pPr>
      <w:r w:rsidRPr="00BB74B7">
        <w:rPr>
          <w:sz w:val="8"/>
        </w:rPr>
        <w:t xml:space="preserve">Officials we interviewed from all 9 national resettlement agencies and 12 of 13 local resettlement agencies reported that </w:t>
      </w:r>
      <w:r w:rsidRPr="007E3D8C">
        <w:rPr>
          <w:rStyle w:val="StyleUnderline"/>
        </w:rPr>
        <w:t>female SIV spouses experienced specific barriers to assimilation</w:t>
      </w:r>
      <w:r w:rsidRPr="00BB74B7">
        <w:rPr>
          <w:sz w:val="8"/>
        </w:rPr>
        <w:t xml:space="preserve">. These include: • </w:t>
      </w:r>
      <w:r w:rsidRPr="007E3D8C">
        <w:rPr>
          <w:rStyle w:val="StyleUnderline"/>
        </w:rPr>
        <w:t>Female SIV spouses experienced cultural adjustment challenges</w:t>
      </w:r>
      <w:r w:rsidRPr="00BB74B7">
        <w:rPr>
          <w:sz w:val="8"/>
        </w:rPr>
        <w:t xml:space="preserve">: Officials from national and local resettlement agencies reported that </w:t>
      </w:r>
      <w:r w:rsidRPr="007E3D8C">
        <w:rPr>
          <w:rStyle w:val="StyleUnderline"/>
        </w:rPr>
        <w:t>the gap between</w:t>
      </w:r>
      <w:r w:rsidRPr="00BB74B7">
        <w:rPr>
          <w:sz w:val="8"/>
        </w:rPr>
        <w:t xml:space="preserve"> male principal </w:t>
      </w:r>
      <w:r w:rsidRPr="00C76B95">
        <w:rPr>
          <w:rStyle w:val="StyleUnderline"/>
        </w:rPr>
        <w:t>SIV holders and their spouses in terms of English proficiency, education, work experience, or exposure to American culture, could be large and created challenges for women’s integration</w:t>
      </w:r>
      <w:r w:rsidRPr="00BB74B7">
        <w:rPr>
          <w:sz w:val="8"/>
        </w:rPr>
        <w:t xml:space="preserve">, especially for Afghan women, a few officials noted. Accordingly, male principal SIV holders may be able to more quickly integrate, while female </w:t>
      </w:r>
      <w:r w:rsidRPr="00C76B95">
        <w:rPr>
          <w:rStyle w:val="StyleUnderline"/>
        </w:rPr>
        <w:t>SIV spouses may be less likely to participate in programs, struggle to integrate, or feel isolated</w:t>
      </w:r>
      <w:r w:rsidRPr="00BB74B7">
        <w:rPr>
          <w:sz w:val="8"/>
        </w:rPr>
        <w:t xml:space="preserve">, according to officials from national and local resettlement agencies. Officials noted that this gap tended to be larger than between refugee husbands and wives, who may be more evenly matched. Our analysis of PRM data confirmed that differences in education and spoken English levels were larger between principal SIV holders and spouses than with refugee principals and spouses.50 According to our analysis of PRM data on SIV spouses, </w:t>
      </w:r>
      <w:r w:rsidRPr="000E0257">
        <w:rPr>
          <w:rStyle w:val="StyleUnderline"/>
        </w:rPr>
        <w:t>42 percent reported speaking no English</w:t>
      </w:r>
      <w:r w:rsidRPr="00BB74B7">
        <w:rPr>
          <w:sz w:val="8"/>
        </w:rPr>
        <w:t xml:space="preserve">, with those from Afghanistan much less likely to speak any English than those from Iraq. Afghan SIV spouses were also about one-third as likely to have reported completing postsecondary education as Iraqi SIV spouses, based on available data.51 In contrast, in our focus groups some female SIV spouses and some female principal SIV holders had prior work experience and high levels of education. For example, about one-third of the female SIV spouses in our focus groups (9 of 27) reported on their participant surveys that they had prior work experience in their home countries, including as teachers and journalists. • Lack of childcare and limited transportation options: Officials we interviewed from local resettlement agencies and SIV spouses in two of our focus groups said that </w:t>
      </w:r>
      <w:r w:rsidRPr="002D6669">
        <w:rPr>
          <w:rStyle w:val="StyleUnderline"/>
        </w:rPr>
        <w:t>barriers around childcare and transportation made it challenging for female SIV spouses to leave the house for classes or employment</w:t>
      </w:r>
      <w:r w:rsidRPr="00BB74B7">
        <w:rPr>
          <w:sz w:val="8"/>
        </w:rPr>
        <w:t xml:space="preserve">. For example, in one of our Sacramento focus groups, </w:t>
      </w:r>
      <w:r w:rsidRPr="009C7791">
        <w:rPr>
          <w:rStyle w:val="StyleUnderline"/>
        </w:rPr>
        <w:t>several female SIV spouses</w:t>
      </w:r>
      <w:r w:rsidRPr="00BB74B7">
        <w:rPr>
          <w:sz w:val="8"/>
        </w:rPr>
        <w:t xml:space="preserve"> reported that they </w:t>
      </w:r>
      <w:r w:rsidRPr="009C7791">
        <w:rPr>
          <w:rStyle w:val="StyleUnderline"/>
        </w:rPr>
        <w:t>wanted to take English classes and find work, but the cost of childcare and lack of public transportation, including school buses for their children, were prohibitive</w:t>
      </w:r>
      <w:r w:rsidRPr="00BB74B7">
        <w:rPr>
          <w:sz w:val="8"/>
        </w:rPr>
        <w:t xml:space="preserve">. National and local resettlement agency officials also reported that female </w:t>
      </w:r>
      <w:r w:rsidRPr="00361F76">
        <w:rPr>
          <w:rStyle w:val="StyleUnderline"/>
        </w:rPr>
        <w:t>SIV spouses may take longer to assimilate and feel isolated because of families’ expectations about female spouses staying home</w:t>
      </w:r>
      <w:r w:rsidRPr="00BB74B7">
        <w:rPr>
          <w:sz w:val="8"/>
        </w:rPr>
        <w:t xml:space="preserve">. Officials from one national resettlement agency said that prior to arrival, many SIV holders and their families lived comfortably on one income, and therefore female spouses were often not initially willing to work, which strained finances and made self-sufficiency difficult. In all three of our focus groups with female </w:t>
      </w:r>
      <w:r w:rsidRPr="00BB74B7">
        <w:rPr>
          <w:rStyle w:val="StyleUnderline"/>
        </w:rPr>
        <w:t>SIV spouses</w:t>
      </w:r>
      <w:r w:rsidRPr="00BB74B7">
        <w:rPr>
          <w:sz w:val="8"/>
        </w:rPr>
        <w:t xml:space="preserve">, participants </w:t>
      </w:r>
      <w:r w:rsidRPr="00BB74B7">
        <w:rPr>
          <w:rStyle w:val="StyleUnderline"/>
        </w:rPr>
        <w:t>said that they would like to work, but needed to wait until their children were older or needed to learn English first</w:t>
      </w:r>
      <w:r w:rsidRPr="00BB74B7">
        <w:rPr>
          <w:sz w:val="8"/>
        </w:rPr>
        <w:t>.</w:t>
      </w:r>
    </w:p>
    <w:p w:rsidR="00942739" w:rsidRPr="007B517D" w:rsidRDefault="00942739" w:rsidP="00942739"/>
    <w:p w:rsidR="00942739" w:rsidRDefault="00942739" w:rsidP="00942739">
      <w:pPr>
        <w:pStyle w:val="Heading2"/>
      </w:pPr>
      <w:r>
        <w:t>1NC – Afghanistan</w:t>
      </w:r>
    </w:p>
    <w:p w:rsidR="00942739" w:rsidRDefault="00942739" w:rsidP="00942739">
      <w:pPr>
        <w:pStyle w:val="Heading3"/>
      </w:pPr>
      <w:r>
        <w:t>Non-UQ</w:t>
      </w:r>
    </w:p>
    <w:p w:rsidR="00942739" w:rsidRDefault="00942739" w:rsidP="00942739">
      <w:pPr>
        <w:pStyle w:val="Heading4"/>
      </w:pPr>
      <w:r>
        <w:t>Afghan stability is non-unique</w:t>
      </w:r>
    </w:p>
    <w:p w:rsidR="00942739" w:rsidRPr="00C5279C" w:rsidRDefault="00942739" w:rsidP="00942739">
      <w:r w:rsidRPr="00902B51">
        <w:rPr>
          <w:rStyle w:val="Style13ptBold"/>
        </w:rPr>
        <w:t>1ac Felbab-Brown 17</w:t>
      </w:r>
      <w:r>
        <w:rPr>
          <w:rStyle w:val="Style13ptBold"/>
        </w:rPr>
        <w:t xml:space="preserve"> </w:t>
      </w:r>
      <w:r w:rsidRPr="00C5279C">
        <w:t>(Vanda, “Afghanistan’s terrorism resurgence: Al-Qaida, ISIS, and beyond”, https://www.brookings.edu/testimonies/afghanistans-terrorism-resurgence-al-qaida-isis-and-beyond/)</w:t>
      </w:r>
    </w:p>
    <w:p w:rsidR="00942739" w:rsidRPr="009D15DB" w:rsidRDefault="00942739" w:rsidP="00942739">
      <w:pPr>
        <w:rPr>
          <w:sz w:val="8"/>
        </w:rPr>
      </w:pPr>
      <w:r w:rsidRPr="009D15DB">
        <w:rPr>
          <w:sz w:val="8"/>
        </w:rPr>
        <w:t xml:space="preserve">However, Afghanistan remains in a highly precarious condition. After more than a decade of U.S. and international efforts to stabilize Afghanistan and build up the country’s governance structures, the U.N. special envoy in Afghanistan Nicholas Haysom stated in March 2016 when briefing the U.N. Security Council that if Afghanistan merely survived 2016 the United Nations mission in the country would consider it a success.[1] Afghanistan did survive 2016 without much of the country falling into the hands of the Taliban, or the government collapsing with a protracted political crisis ensuing, and without a full-blown civil war breaking out. </w:t>
      </w:r>
      <w:r w:rsidRPr="00C5279C">
        <w:rPr>
          <w:rStyle w:val="StyleUnderline"/>
        </w:rPr>
        <w:t xml:space="preserve">But 2016 also accomplished little in reversing the multiple deleterious trends that motivated the special envoy’s comments. </w:t>
      </w:r>
      <w:r w:rsidRPr="002E556B">
        <w:rPr>
          <w:rStyle w:val="StyleUnderline"/>
          <w:highlight w:val="cyan"/>
        </w:rPr>
        <w:t>Security continued to worsen</w:t>
      </w:r>
      <w:r w:rsidRPr="00C5279C">
        <w:rPr>
          <w:rStyle w:val="StyleUnderline"/>
        </w:rPr>
        <w:t xml:space="preserve"> palpably. During the two and a half years since the United States and NATO turned the fighting over to the Afghan National Security Forces (ANSF), </w:t>
      </w:r>
      <w:r w:rsidRPr="002E556B">
        <w:rPr>
          <w:rStyle w:val="StyleUnderline"/>
          <w:highlight w:val="cyan"/>
        </w:rPr>
        <w:t>the Taliban has mounted and sustained its toughest military campaign yet</w:t>
      </w:r>
      <w:r w:rsidRPr="00C5279C">
        <w:rPr>
          <w:rStyle w:val="StyleUnderline"/>
        </w:rPr>
        <w:t>, and the war has become bloodier than ever</w:t>
      </w:r>
      <w:r w:rsidRPr="009D15DB">
        <w:rPr>
          <w:sz w:val="8"/>
        </w:rPr>
        <w:t xml:space="preserve">. Despite </w:t>
      </w:r>
      <w:r w:rsidRPr="002E556B">
        <w:rPr>
          <w:rStyle w:val="StyleUnderline"/>
          <w:highlight w:val="cyan"/>
        </w:rPr>
        <w:t>the Taliban</w:t>
      </w:r>
      <w:r w:rsidRPr="00C5279C">
        <w:rPr>
          <w:rStyle w:val="StyleUnderline"/>
        </w:rPr>
        <w:t>’s</w:t>
      </w:r>
      <w:r w:rsidRPr="009D15DB">
        <w:rPr>
          <w:sz w:val="8"/>
        </w:rPr>
        <w:t xml:space="preserve"> internal difficulties, its </w:t>
      </w:r>
      <w:r w:rsidRPr="00C5279C">
        <w:rPr>
          <w:rStyle w:val="StyleUnderline"/>
        </w:rPr>
        <w:t xml:space="preserve">military energy shows no signs of fizzling out. It </w:t>
      </w:r>
      <w:r w:rsidRPr="002E556B">
        <w:rPr>
          <w:rStyle w:val="StyleUnderline"/>
          <w:highlight w:val="cyan"/>
        </w:rPr>
        <w:t>has been scoring</w:t>
      </w:r>
      <w:r w:rsidRPr="00C5279C">
        <w:rPr>
          <w:rStyle w:val="StyleUnderline"/>
        </w:rPr>
        <w:t xml:space="preserve"> important </w:t>
      </w:r>
      <w:r w:rsidRPr="002E556B">
        <w:rPr>
          <w:rStyle w:val="StyleUnderline"/>
          <w:highlight w:val="cyan"/>
        </w:rPr>
        <w:t>tactical and</w:t>
      </w:r>
      <w:r w:rsidRPr="00C5279C">
        <w:rPr>
          <w:rStyle w:val="StyleUnderline"/>
        </w:rPr>
        <w:t xml:space="preserve"> even </w:t>
      </w:r>
      <w:r w:rsidRPr="002E556B">
        <w:rPr>
          <w:rStyle w:val="StyleUnderline"/>
          <w:highlight w:val="cyan"/>
        </w:rPr>
        <w:t>strategic victories</w:t>
      </w:r>
      <w:r w:rsidRPr="00C5279C">
        <w:rPr>
          <w:rStyle w:val="StyleUnderline"/>
        </w:rPr>
        <w:t xml:space="preserve">. </w:t>
      </w:r>
      <w:r w:rsidRPr="002E556B">
        <w:rPr>
          <w:rStyle w:val="StyleUnderline"/>
          <w:highlight w:val="cyan"/>
        </w:rPr>
        <w:t>Insecurity has increased significantly</w:t>
      </w:r>
      <w:r w:rsidRPr="00C5279C">
        <w:rPr>
          <w:rStyle w:val="StyleUnderline"/>
        </w:rPr>
        <w:t xml:space="preserve"> throughout the country, civilian deaths have shot up, </w:t>
      </w:r>
      <w:r w:rsidRPr="002E556B">
        <w:rPr>
          <w:rStyle w:val="StyleUnderline"/>
          <w:highlight w:val="cyan"/>
        </w:rPr>
        <w:t>and</w:t>
      </w:r>
      <w:r w:rsidRPr="00C5279C">
        <w:rPr>
          <w:rStyle w:val="StyleUnderline"/>
        </w:rPr>
        <w:t xml:space="preserve"> the </w:t>
      </w:r>
      <w:r w:rsidRPr="002E556B">
        <w:rPr>
          <w:rStyle w:val="StyleUnderline"/>
          <w:highlight w:val="cyan"/>
        </w:rPr>
        <w:t>Afghan</w:t>
      </w:r>
      <w:r w:rsidRPr="00C5279C">
        <w:rPr>
          <w:rStyle w:val="StyleUnderline"/>
        </w:rPr>
        <w:t xml:space="preserve"> security </w:t>
      </w:r>
      <w:r w:rsidRPr="002E556B">
        <w:rPr>
          <w:rStyle w:val="StyleUnderline"/>
          <w:highlight w:val="cyan"/>
        </w:rPr>
        <w:t>forces are taking</w:t>
      </w:r>
      <w:r w:rsidRPr="00C5279C">
        <w:rPr>
          <w:rStyle w:val="StyleUnderline"/>
        </w:rPr>
        <w:t xml:space="preserve"> large, and potentially </w:t>
      </w:r>
      <w:r w:rsidRPr="002E556B">
        <w:rPr>
          <w:rStyle w:val="Emphasis"/>
          <w:highlight w:val="cyan"/>
        </w:rPr>
        <w:t>unsustainable</w:t>
      </w:r>
      <w:r w:rsidRPr="00C5279C">
        <w:rPr>
          <w:rStyle w:val="StyleUnderline"/>
        </w:rPr>
        <w:t xml:space="preserve">, </w:t>
      </w:r>
      <w:r w:rsidRPr="002E556B">
        <w:rPr>
          <w:rStyle w:val="StyleUnderline"/>
          <w:highlight w:val="cyan"/>
        </w:rPr>
        <w:t>casualties</w:t>
      </w:r>
      <w:r w:rsidRPr="00C5279C">
        <w:rPr>
          <w:rStyle w:val="StyleUnderline"/>
        </w:rPr>
        <w:t xml:space="preserve"> as other ANSF deficiencies, including corruption that affects both unit performance and sustainment capacity, persist</w:t>
      </w:r>
      <w:r w:rsidRPr="009D15DB">
        <w:rPr>
          <w:sz w:val="8"/>
        </w:rPr>
        <w:t xml:space="preserve">. </w:t>
      </w:r>
      <w:r w:rsidRPr="002E556B">
        <w:rPr>
          <w:rStyle w:val="StyleUnderline"/>
          <w:highlight w:val="cyan"/>
        </w:rPr>
        <w:t>Significant portions of Afghanistan’s territory</w:t>
      </w:r>
      <w:r w:rsidRPr="00C5279C">
        <w:rPr>
          <w:rStyle w:val="StyleUnderline"/>
        </w:rPr>
        <w:t xml:space="preserve">, including the provincial capital of Kunduz and multiple districts of Helmand, </w:t>
      </w:r>
      <w:r w:rsidRPr="002E556B">
        <w:rPr>
          <w:rStyle w:val="StyleUnderline"/>
          <w:highlight w:val="cyan"/>
        </w:rPr>
        <w:t>have fallen</w:t>
      </w:r>
      <w:r w:rsidRPr="009D15DB">
        <w:rPr>
          <w:sz w:val="8"/>
        </w:rPr>
        <w:t xml:space="preserve"> (at least temporarily) </w:t>
      </w:r>
      <w:r w:rsidRPr="002E556B">
        <w:rPr>
          <w:rStyle w:val="StyleUnderline"/>
          <w:highlight w:val="cyan"/>
        </w:rPr>
        <w:t>to the Taliban</w:t>
      </w:r>
      <w:r w:rsidRPr="009D15DB">
        <w:rPr>
          <w:sz w:val="8"/>
        </w:rPr>
        <w:t xml:space="preserve"> over the past two years. Moreover, the Islamic State (IS) established itself in Afghanistan in 2015, although it faces multiple and strong countervailing forces. Although borrowing its name from the Islamic State in the Middle East and proclaiming allegiance to it, the Islamic State in Afghanistan is not a Middle East export to the country. Rather, it consists of several splinter groups and elements expelled from the Taliban, including some too brutal and too sectarian even for the mainstream Taliban. Eastern Nangarhar in particular has emerged as the strongest base of IS presence in Afghanistan. In other parts of the country, such as the north, foreign elements, including Uzbek and Pakistani militants, including factions of Lashkar-e-Taiba and Tehrik-e-Taliban-Pakistan, relabeled themselves IS. An IS growth in Afghanistan faces substantial obstacles: The group’s brutality, greater than even the brutality Afghans have been subjected to for decades, generates resentment. The Taliban has been better able to calibrate brutality and hide or excuse the violence it perpetrates against civilians. At times, the Taliban has even temporarily reduced violence and overly-restrictive edits to generate acceptance by local populations. By contrast, like IS in the Middle East, IS in Afghanistan has chosen to rule by sheer brutality. </w:t>
      </w:r>
      <w:r w:rsidRPr="00081972">
        <w:rPr>
          <w:rStyle w:val="StyleUnderline"/>
        </w:rPr>
        <w:t>The Taliban has also sponsored opium poppy cultivation in Afghanistan and the jobs and income it provides for ordinary Afghans, thus generating political capital</w:t>
      </w:r>
      <w:r w:rsidRPr="009D15DB">
        <w:rPr>
          <w:sz w:val="8"/>
        </w:rPr>
        <w:t xml:space="preserve">. IS in Afghanistan, on the other hand, has prohibited opium poppy cultivation both on grounds of ideological purity the strategic goal of ensuring that the only employment available to local men is as IS foot soldiers. IS in Afghanistan has also drawn the attention of international actors, and the Taliban has been able to capitalize on being seen as a lesser threat by outside powers. For Russia and Iran, the Islamic State is an even greater threat than the Taliban. Both countries have provided support to the Taliban in order to fight IS but also as part of their anti-American efforts. Far more ominous, however, than the emergence of the Afghan version of IS for the stability of Afghanistan and the long-term success of counterterrorism efforts in the country is how fractious and polarized politics in Afghanistan remain. The National Unity Government (created in the wake of the highly contested presidential elections of 2014) has not yet really found its feet. </w:t>
      </w:r>
      <w:r w:rsidRPr="002E556B">
        <w:rPr>
          <w:rStyle w:val="StyleUnderline"/>
          <w:highlight w:val="cyan"/>
        </w:rPr>
        <w:t>The</w:t>
      </w:r>
      <w:r w:rsidRPr="006B11CA">
        <w:rPr>
          <w:rStyle w:val="StyleUnderline"/>
        </w:rPr>
        <w:t xml:space="preserve"> </w:t>
      </w:r>
      <w:r w:rsidRPr="002E556B">
        <w:rPr>
          <w:rStyle w:val="StyleUnderline"/>
          <w:highlight w:val="cyan"/>
        </w:rPr>
        <w:t>weakness of the NUG</w:t>
      </w:r>
      <w:r w:rsidRPr="006B11CA">
        <w:rPr>
          <w:rStyle w:val="StyleUnderline"/>
        </w:rPr>
        <w:t xml:space="preserve">, its political dependencies and entanglements, and its other priorities, </w:t>
      </w:r>
      <w:r w:rsidRPr="002E556B">
        <w:rPr>
          <w:rStyle w:val="StyleUnderline"/>
          <w:highlight w:val="cyan"/>
        </w:rPr>
        <w:t>have</w:t>
      </w:r>
      <w:r w:rsidRPr="006B11CA">
        <w:rPr>
          <w:rStyle w:val="StyleUnderline"/>
        </w:rPr>
        <w:t xml:space="preserve"> also </w:t>
      </w:r>
      <w:r w:rsidRPr="002E556B">
        <w:rPr>
          <w:rStyle w:val="StyleUnderline"/>
          <w:highlight w:val="cyan"/>
        </w:rPr>
        <w:t>limited</w:t>
      </w:r>
      <w:r w:rsidRPr="006B11CA">
        <w:rPr>
          <w:rStyle w:val="StyleUnderline"/>
        </w:rPr>
        <w:t xml:space="preserve"> and undermined </w:t>
      </w:r>
      <w:r w:rsidRPr="002E556B">
        <w:rPr>
          <w:rStyle w:val="StyleUnderline"/>
          <w:highlight w:val="cyan"/>
        </w:rPr>
        <w:t>its</w:t>
      </w:r>
      <w:r w:rsidRPr="006B11CA">
        <w:rPr>
          <w:rStyle w:val="StyleUnderline"/>
        </w:rPr>
        <w:t xml:space="preserve"> willingness and </w:t>
      </w:r>
      <w:r w:rsidRPr="002E556B">
        <w:rPr>
          <w:rStyle w:val="StyleUnderline"/>
          <w:highlight w:val="cyan"/>
        </w:rPr>
        <w:t>ability to</w:t>
      </w:r>
      <w:r w:rsidRPr="006B11CA">
        <w:rPr>
          <w:rStyle w:val="StyleUnderline"/>
        </w:rPr>
        <w:t xml:space="preserve"> robustly </w:t>
      </w:r>
      <w:r w:rsidRPr="002E556B">
        <w:rPr>
          <w:rStyle w:val="StyleUnderline"/>
          <w:highlight w:val="cyan"/>
        </w:rPr>
        <w:t>tackle</w:t>
      </w:r>
      <w:r w:rsidRPr="006B11CA">
        <w:rPr>
          <w:rStyle w:val="StyleUnderline"/>
        </w:rPr>
        <w:t xml:space="preserve"> the predatory criminality, illicit economies, and </w:t>
      </w:r>
      <w:r w:rsidRPr="002E556B">
        <w:rPr>
          <w:rStyle w:val="StyleUnderline"/>
          <w:highlight w:val="cyan"/>
        </w:rPr>
        <w:t>organized crime</w:t>
      </w:r>
      <w:r w:rsidRPr="006B11CA">
        <w:rPr>
          <w:rStyle w:val="StyleUnderline"/>
        </w:rPr>
        <w:t xml:space="preserve"> that have become so intermeshed with Afghanistan’s political system and international counterinsurgency operations</w:t>
      </w:r>
      <w:r w:rsidRPr="009D15DB">
        <w:rPr>
          <w:sz w:val="8"/>
        </w:rPr>
        <w:t xml:space="preserve">. The country’s </w:t>
      </w:r>
      <w:r w:rsidRPr="002E556B">
        <w:rPr>
          <w:rStyle w:val="StyleUnderline"/>
          <w:highlight w:val="cyan"/>
        </w:rPr>
        <w:t>illicit economies</w:t>
      </w:r>
      <w:r w:rsidRPr="009D15DB">
        <w:rPr>
          <w:sz w:val="8"/>
        </w:rPr>
        <w:t xml:space="preserve"> such as illegal mining </w:t>
      </w:r>
      <w:r w:rsidRPr="002E556B">
        <w:rPr>
          <w:rStyle w:val="StyleUnderline"/>
          <w:highlight w:val="cyan"/>
        </w:rPr>
        <w:t>and</w:t>
      </w:r>
      <w:r w:rsidRPr="009D15DB">
        <w:rPr>
          <w:sz w:val="8"/>
        </w:rPr>
        <w:t xml:space="preserve"> logging and drug trafficking have financed and stimulated some aspects of the post-2001 violent conflict. But it is particularly the </w:t>
      </w:r>
      <w:r w:rsidRPr="002E556B">
        <w:rPr>
          <w:rStyle w:val="StyleUnderline"/>
          <w:highlight w:val="cyan"/>
        </w:rPr>
        <w:t>predatory criminality</w:t>
      </w:r>
      <w:r w:rsidRPr="009D15DB">
        <w:rPr>
          <w:sz w:val="8"/>
        </w:rPr>
        <w:t xml:space="preserve"> — involving usurpation of land, taxes, and customs, generalized extortion, thuggish monopolistic domination of international contracts and local economic markets, and usurpation of international aid – that </w:t>
      </w:r>
      <w:r w:rsidRPr="002E556B">
        <w:rPr>
          <w:rStyle w:val="StyleUnderline"/>
          <w:highlight w:val="cyan"/>
        </w:rPr>
        <w:t>has</w:t>
      </w:r>
      <w:r w:rsidRPr="00FF09D7">
        <w:rPr>
          <w:rStyle w:val="StyleUnderline"/>
        </w:rPr>
        <w:t xml:space="preserve"> even more </w:t>
      </w:r>
      <w:r w:rsidRPr="002E556B">
        <w:rPr>
          <w:rStyle w:val="StyleUnderline"/>
          <w:highlight w:val="cyan"/>
        </w:rPr>
        <w:t>severely undermined</w:t>
      </w:r>
      <w:r w:rsidRPr="00FF09D7">
        <w:rPr>
          <w:rStyle w:val="StyleUnderline"/>
        </w:rPr>
        <w:t xml:space="preserve"> the </w:t>
      </w:r>
      <w:r w:rsidRPr="002E556B">
        <w:rPr>
          <w:rStyle w:val="StyleUnderline"/>
          <w:highlight w:val="cyan"/>
        </w:rPr>
        <w:t>stabilization</w:t>
      </w:r>
      <w:r w:rsidRPr="00FF09D7">
        <w:rPr>
          <w:rStyle w:val="StyleUnderline"/>
        </w:rPr>
        <w:t xml:space="preserve"> and reconstruction efforts</w:t>
      </w:r>
      <w:r w:rsidRPr="009D15DB">
        <w:rPr>
          <w:sz w:val="8"/>
        </w:rPr>
        <w:t>. Combined with the capricious and rapacious rule by Afghan powerbrokers, the predatory criminality allows the Taliban, despite its brutality, to to present itself as a more predictable and less corrupt ruler and gives the insurgency critical traction and resilience.</w:t>
      </w:r>
    </w:p>
    <w:p w:rsidR="00942739" w:rsidRPr="005A2FEF" w:rsidRDefault="00942739" w:rsidP="00942739"/>
    <w:p w:rsidR="00942739" w:rsidRDefault="00942739" w:rsidP="00942739">
      <w:pPr>
        <w:pStyle w:val="Heading3"/>
      </w:pPr>
      <w:r>
        <w:t>Alt Cause</w:t>
      </w:r>
    </w:p>
    <w:p w:rsidR="00942739" w:rsidRDefault="00942739" w:rsidP="00942739">
      <w:pPr>
        <w:pStyle w:val="Heading4"/>
      </w:pPr>
      <w:r>
        <w:t xml:space="preserve">Alt causes to US failure in Afghanistan – bureaucracy, desertion, vetting, lack of commitment </w:t>
      </w:r>
    </w:p>
    <w:p w:rsidR="00942739" w:rsidRPr="00240723" w:rsidRDefault="00942739" w:rsidP="00942739">
      <w:pPr>
        <w:rPr>
          <w:rStyle w:val="Style13ptBold"/>
          <w:b w:val="0"/>
        </w:rPr>
      </w:pPr>
      <w:r>
        <w:rPr>
          <w:rStyle w:val="Style13ptBold"/>
        </w:rPr>
        <w:t xml:space="preserve">Morgan 5/4, </w:t>
      </w:r>
      <w:r>
        <w:rPr>
          <w:rStyle w:val="Style13ptBold"/>
          <w:b w:val="0"/>
        </w:rPr>
        <w:t xml:space="preserve">2018, Wesley, military affairs reporter at POLITICO, 5-4-2018, Politico, “Trump's Afghanistan strategy stymied by vetting of local troops,” </w:t>
      </w:r>
      <w:hyperlink r:id="rId122" w:history="1">
        <w:r w:rsidRPr="00955EA0">
          <w:rPr>
            <w:rStyle w:val="Hyperlink"/>
          </w:rPr>
          <w:t>https://www.politico.com/story/2018/05/04/trumps-afghanistan-strategy-local-troops-vetting-518181</w:t>
        </w:r>
      </w:hyperlink>
      <w:r>
        <w:rPr>
          <w:rStyle w:val="Style13ptBold"/>
          <w:b w:val="0"/>
        </w:rPr>
        <w:t>. -ss</w:t>
      </w:r>
    </w:p>
    <w:p w:rsidR="00942739" w:rsidRDefault="00942739" w:rsidP="00942739">
      <w:r w:rsidRPr="00240723">
        <w:rPr>
          <w:rStyle w:val="StyleUnderline"/>
        </w:rPr>
        <w:t>The plan to turn around the war in Afghanistan may</w:t>
      </w:r>
      <w:r w:rsidRPr="00A904C1">
        <w:t xml:space="preserve"> already </w:t>
      </w:r>
      <w:r w:rsidRPr="00240723">
        <w:rPr>
          <w:rStyle w:val="StyleUnderline"/>
        </w:rPr>
        <w:t>be running into quicksand. An extensive effort aimed</w:t>
      </w:r>
      <w:r w:rsidRPr="00A904C1">
        <w:t xml:space="preserve"> at weeding out Taliban sympathizers and terrorist infiltrators from the Afghan army </w:t>
      </w:r>
      <w:r w:rsidRPr="00240723">
        <w:rPr>
          <w:rStyle w:val="StyleUnderline"/>
        </w:rPr>
        <w:t>has slowed the work of a new unit of 1,000 military advisers</w:t>
      </w:r>
      <w:r w:rsidRPr="00A904C1">
        <w:t xml:space="preserve">, whose deployment was billed as a key part of the strategy President Donald Trump authorized in August. The U.S. Army’s 1st Security Force Assistance Brigade — a pillar of the strategy, and created with this kind of mission in mind — arrived in Afghanistan in March and assumed its mission last month. But partly </w:t>
      </w:r>
      <w:r w:rsidRPr="00240723">
        <w:rPr>
          <w:rStyle w:val="StyleUnderline"/>
        </w:rPr>
        <w:t>because of the decision to vet so many partners, the brigade has not yet been able to link up with Afghan army battalions across the country,</w:t>
      </w:r>
      <w:r w:rsidRPr="00A904C1">
        <w:t xml:space="preserve"> </w:t>
      </w:r>
      <w:r w:rsidRPr="00240723">
        <w:rPr>
          <w:rStyle w:val="StyleUnderline"/>
        </w:rPr>
        <w:t>according to</w:t>
      </w:r>
      <w:r w:rsidRPr="00A904C1">
        <w:t xml:space="preserve"> military </w:t>
      </w:r>
      <w:r w:rsidRPr="00240723">
        <w:rPr>
          <w:rStyle w:val="StyleUnderline"/>
        </w:rPr>
        <w:t>officials and contractors involved</w:t>
      </w:r>
      <w:r w:rsidRPr="00A904C1">
        <w:t xml:space="preserve"> in the effort. “</w:t>
      </w:r>
      <w:r w:rsidRPr="00240723">
        <w:rPr>
          <w:rStyle w:val="StyleUnderline"/>
        </w:rPr>
        <w:t>They’ve got to screen everybody who’s going to be working directly with the [brigade</w:t>
      </w:r>
      <w:r w:rsidRPr="00A904C1">
        <w:t>],” said an Army officer who was involved in preparing bases for the new adviser teams earlier this year and who, like others contacted for this story, agreed to speak on the condition of anonymity. “</w:t>
      </w:r>
      <w:r w:rsidRPr="00240723">
        <w:rPr>
          <w:rStyle w:val="Emphasis"/>
        </w:rPr>
        <w:t>That means screening basically the whole damn Afghan National Army, and we’re way behind the power curve on that</w:t>
      </w:r>
      <w:r w:rsidRPr="00A904C1">
        <w:t xml:space="preserve">.” The vetting effort is meant to protect members of the brigade from “insider attacks” by the Afghan troops they are working with, which for years have plagued U.S. and NATO efforts to help establish a viable Afghan force to secure the war-torn nation. “We want to be deliberate and diligent about the way we’re partnering to ensure that we’re being safe,” a spokesman for the U.S.-led military headquarters in Kabul, Lt. Col. Martin O’Donnell, said. “Systems like the screening ensure that.” He added that “not everyone in a unit needs to be vetted for advising to begin.” The adviser brigade, based at Fort Benning, Ga., consists of about 1,000 advisers and security personnel. Its deployment to Afghanistan was accelerated at the request of Defense Secretary Jim Mattis to get it in the fight in time for the warm-weather fighting season in Afghanistan. It accounts for about a quarter of the 4,000 additional American troops dispatched to the country since last summer — reinforcements that have brought the total U.S. contingent to about 15,000. The top commander in Afghanistan, Army Gen. John Nicholson, has stressed the importance of pushing adviser teams down to the lower levels of the Afghan army — specifically to battalions, or kandaks, which are units of a few hundred Afghan soldiers. U.S. Special Forces have advised some elite Afghan commando units at that level for years, but the regular Afghan army has not had advisers with its battalions since 2014. The new advisory brigade is “made up of volunteers who are then specially trained in a range of skills to provide combat advising at the tactical level,” Nicholson told reporters late last year, as the brigade was preparing to deploy. “So they’ll go down to the kandak level, the battalion level, which is really where we have operated successfully for the last couple of years with our Special Forces advisers.” But </w:t>
      </w:r>
      <w:r w:rsidRPr="00240723">
        <w:rPr>
          <w:rStyle w:val="StyleUnderline"/>
        </w:rPr>
        <w:t>a desire to prevent casualties among the advisers from “insider attacks” has driven the U.S. headquarters in Afghanistan to institute a massive screening process before letting the adviser teams move out with that part of their mission</w:t>
      </w:r>
      <w:r w:rsidRPr="00A904C1">
        <w:t xml:space="preserve">, the officials said. In 2012, such attacks accounted for a full quarter of U.S. and NATO casualties, and the Taliban touted their effectiveness. </w:t>
      </w:r>
      <w:r w:rsidRPr="00240723">
        <w:rPr>
          <w:rStyle w:val="StyleUnderline"/>
        </w:rPr>
        <w:t>The Afghan army has suffered massive casualties</w:t>
      </w:r>
      <w:r w:rsidRPr="00A904C1">
        <w:t xml:space="preserve"> since the U.S. and NATO military presence was significantly reduced in 2014. Last year alone, more Afghan soldiers and police were killed than the total American death toll in the 17-year war</w:t>
      </w:r>
      <w:r w:rsidRPr="00240723">
        <w:rPr>
          <w:rStyle w:val="Emphasis"/>
        </w:rPr>
        <w:t xml:space="preserve">. Desertion is </w:t>
      </w:r>
      <w:r w:rsidRPr="00A904C1">
        <w:rPr>
          <w:rStyle w:val="Emphasis"/>
        </w:rPr>
        <w:t>rampant</w:t>
      </w:r>
      <w:r w:rsidRPr="00240723">
        <w:rPr>
          <w:rStyle w:val="StyleUnderline"/>
        </w:rPr>
        <w:t>. A recent U.S. government assessment found</w:t>
      </w:r>
      <w:r w:rsidRPr="00A904C1">
        <w:t xml:space="preserve"> that </w:t>
      </w:r>
      <w:r w:rsidRPr="00240723">
        <w:rPr>
          <w:rStyle w:val="StyleUnderline"/>
        </w:rPr>
        <w:t>the supposedly 334,000-strong army actually has fewer than 300,000 troops</w:t>
      </w:r>
      <w:r w:rsidRPr="00A904C1">
        <w:t xml:space="preserve">. Many </w:t>
      </w:r>
      <w:r w:rsidRPr="00240723">
        <w:rPr>
          <w:rStyle w:val="StyleUnderline"/>
        </w:rPr>
        <w:t>recruits are illiterate and from the same rural backgrounds as the Taliban, which has taken advantage of that fact to seed the force with infiltrators</w:t>
      </w:r>
      <w:r w:rsidRPr="00A904C1">
        <w:t xml:space="preserve">. Nevertheless, </w:t>
      </w:r>
      <w:r w:rsidRPr="00240723">
        <w:rPr>
          <w:rStyle w:val="StyleUnderline"/>
        </w:rPr>
        <w:t>the extensive U.S. effort to vet its allies is controversial, sparking criticism that the American command is being overly cautiou</w:t>
      </w:r>
      <w:r w:rsidRPr="00A904C1">
        <w:t xml:space="preserve">s. Michael Waltz, a retired Special Forces lieutenant colonel who has advised Afghan commandos, said the large-scale screening process suggests U.S. commanders are too risk-averse, fearful of taking too many American casualties. “You cannot have a zero-defect, zero-casualty mentality when it comes to an advisory effort in one of the most difficult and complex parts of the world,” Waltz said. “You have 17 years of accumulated rules and regulations and policies, each one of which made sense at the time they were enacted, but if you step back and look at them in total, we’re tying our hands.” </w:t>
      </w:r>
      <w:r w:rsidRPr="00A904C1">
        <w:rPr>
          <w:rStyle w:val="Emphasis"/>
        </w:rPr>
        <w:t>Such an extensive vetting program is “a bureaucratic solution that fundamentally undercuts the purpose of these adviser teams and demonstrates a lack of commitment to the mission,”</w:t>
      </w:r>
      <w:r w:rsidRPr="00A904C1">
        <w:t xml:space="preserve"> added Jason Dempsey, a former Army officer who served as a combat adviser in Afghanistan and is now with the Center for a New American Security.</w:t>
      </w:r>
    </w:p>
    <w:p w:rsidR="00942739" w:rsidRDefault="00942739" w:rsidP="00942739"/>
    <w:p w:rsidR="00942739" w:rsidRDefault="00942739" w:rsidP="00942739">
      <w:pPr>
        <w:pStyle w:val="Heading4"/>
      </w:pPr>
      <w:r>
        <w:t>SIV holders are still detained and/or deported</w:t>
      </w:r>
    </w:p>
    <w:p w:rsidR="00942739" w:rsidRDefault="00942739" w:rsidP="00942739">
      <w:r w:rsidRPr="001D0282">
        <w:rPr>
          <w:rStyle w:val="Style13ptBold"/>
        </w:rPr>
        <w:t>Rose 17</w:t>
      </w:r>
      <w:r w:rsidRPr="001D0282">
        <w:t xml:space="preserve"> </w:t>
      </w:r>
      <w:r w:rsidRPr="001C43C7">
        <w:t xml:space="preserve">(Joel, National Desk Correspondent based at NPR's New York bureau, collaborated with NPR's Planet Money podcast for a story on smart guns, part of NPR's award-winning coverage of Pope Francis's visit to the US, spent six years as a reporter at member station WHYY, former producer at KQED in San Francisco and American Routes in New Orleans, has a bachelor's degree in history and music from Brown University, “Special Immigrant Visa Holders Still Face Questioning Upon Reaching U.S.”, NPR, 3/27/17, </w:t>
      </w:r>
      <w:hyperlink r:id="rId123" w:history="1">
        <w:r w:rsidRPr="00FA2EBF">
          <w:rPr>
            <w:rStyle w:val="Hyperlink"/>
          </w:rPr>
          <w:t>https://www.npr.org/2017/03/27/521537052/special-immigrant-visa-holders-still-face-questioning-upon-reaching-u-s)//DL</w:t>
        </w:r>
      </w:hyperlink>
    </w:p>
    <w:p w:rsidR="00942739" w:rsidRPr="004D6D1F" w:rsidRDefault="00942739" w:rsidP="00942739">
      <w:r w:rsidRPr="004D6D1F">
        <w:t>**</w:t>
      </w:r>
      <w:r>
        <w:t xml:space="preserve">this is </w:t>
      </w:r>
      <w:r w:rsidRPr="004D6D1F">
        <w:t>also a good answer to their uncertainty deficit to the temporary/parole cp</w:t>
      </w:r>
    </w:p>
    <w:p w:rsidR="00942739" w:rsidRPr="00402B8A" w:rsidRDefault="00942739" w:rsidP="00942739">
      <w:pPr>
        <w:rPr>
          <w:sz w:val="8"/>
        </w:rPr>
      </w:pPr>
      <w:r w:rsidRPr="00F710A8">
        <w:rPr>
          <w:rStyle w:val="StyleUnderline"/>
        </w:rPr>
        <w:t>Hossein Mahrammi</w:t>
      </w:r>
      <w:r w:rsidRPr="00402B8A">
        <w:rPr>
          <w:sz w:val="8"/>
        </w:rPr>
        <w:t xml:space="preserve">, who helped U.S. development authorities in Kabul rebuild his war-torn country, </w:t>
      </w:r>
      <w:r w:rsidRPr="00F710A8">
        <w:rPr>
          <w:rStyle w:val="StyleUnderline"/>
        </w:rPr>
        <w:t>expected a warm welcome when he arrived in the United States</w:t>
      </w:r>
      <w:r w:rsidRPr="00402B8A">
        <w:rPr>
          <w:sz w:val="8"/>
        </w:rPr>
        <w:t xml:space="preserve"> this month. The economist had planned to stay in Afghanistan but left because he feared for himself and his family. One by one, he saw that his colleagues were assaulted or killed because they worked with Americans. But </w:t>
      </w:r>
      <w:r w:rsidRPr="00F710A8">
        <w:rPr>
          <w:rStyle w:val="StyleUnderline"/>
        </w:rPr>
        <w:t>when he landed with his wife and four young sons</w:t>
      </w:r>
      <w:r w:rsidRPr="00402B8A">
        <w:rPr>
          <w:sz w:val="8"/>
        </w:rPr>
        <w:t xml:space="preserve"> at Dulles International Airport in Virginia, </w:t>
      </w:r>
      <w:r w:rsidRPr="00F710A8">
        <w:rPr>
          <w:rStyle w:val="StyleUnderline"/>
        </w:rPr>
        <w:t>they were detained</w:t>
      </w:r>
      <w:r w:rsidRPr="00402B8A">
        <w:rPr>
          <w:sz w:val="8"/>
        </w:rPr>
        <w:t xml:space="preserve">. "I was expecting or dreaming that they welcome in a way," Mahrammi said, "Maybe through some separate line, offering us tea, and welcome us. But it was not like that." </w:t>
      </w:r>
      <w:r w:rsidRPr="00F710A8">
        <w:rPr>
          <w:rStyle w:val="StyleUnderline"/>
        </w:rPr>
        <w:t>Mahrammi had a</w:t>
      </w:r>
      <w:r w:rsidRPr="00402B8A">
        <w:rPr>
          <w:sz w:val="8"/>
        </w:rPr>
        <w:t xml:space="preserve"> so-called special immigrant visa, or </w:t>
      </w:r>
      <w:r w:rsidRPr="00F710A8">
        <w:rPr>
          <w:rStyle w:val="StyleUnderline"/>
        </w:rPr>
        <w:t>SIV</w:t>
      </w:r>
      <w:r w:rsidRPr="00402B8A">
        <w:rPr>
          <w:sz w:val="8"/>
        </w:rPr>
        <w:t xml:space="preserve">. This category of visa was created for people who worked with the U.S. government or contractors in Iraq and Afghanistan, at great risk to themselves. In return, they were promised green cards. Several </w:t>
      </w:r>
      <w:r w:rsidRPr="00F710A8">
        <w:rPr>
          <w:rStyle w:val="Emphasis"/>
        </w:rPr>
        <w:t>such visa holders have been detained or threatened with deportation by federal immigration officers</w:t>
      </w:r>
      <w:r w:rsidRPr="00402B8A">
        <w:rPr>
          <w:sz w:val="8"/>
        </w:rPr>
        <w:t xml:space="preserve"> in recent weeks. While courts have put President </w:t>
      </w:r>
      <w:r w:rsidRPr="0030036B">
        <w:rPr>
          <w:rStyle w:val="StyleUnderline"/>
        </w:rPr>
        <w:t>Trump's travel ban</w:t>
      </w:r>
      <w:r w:rsidRPr="00402B8A">
        <w:rPr>
          <w:sz w:val="8"/>
        </w:rPr>
        <w:t xml:space="preserve"> on hold, his administration is making it tougher to get visas from certain parts of the world, and has vowed to ramp up screening of people entering the U.S. And the law </w:t>
      </w:r>
      <w:r w:rsidRPr="0030036B">
        <w:rPr>
          <w:rStyle w:val="StyleUnderline"/>
        </w:rPr>
        <w:t>gives federal immigration officers broad discretion to turn away foreigners at ports of entry, even if they have proper documentation</w:t>
      </w:r>
      <w:r w:rsidRPr="00402B8A">
        <w:rPr>
          <w:sz w:val="8"/>
        </w:rPr>
        <w:t xml:space="preserve">. Immigrant rights groups say </w:t>
      </w:r>
      <w:r w:rsidRPr="0030036B">
        <w:rPr>
          <w:rStyle w:val="StyleUnderline"/>
        </w:rPr>
        <w:t>officers with U.S. Customs and Border Protection, or CBP, have become too aggressive at airports and border crossings</w:t>
      </w:r>
      <w:r w:rsidRPr="00402B8A">
        <w:rPr>
          <w:sz w:val="8"/>
        </w:rPr>
        <w:t xml:space="preserve">. The International Refugee Assistance Project is trying to document cases of visa holders and refugees, who had been vetted, encountering trouble getting past federal border agents. Immigration advocates point out that </w:t>
      </w:r>
      <w:r w:rsidRPr="0030036B">
        <w:rPr>
          <w:rStyle w:val="StyleUnderline"/>
        </w:rPr>
        <w:t>it's not easy to get an SIV. The process involves extensive background checks by the State and Homeland Security departments</w:t>
      </w:r>
      <w:r w:rsidRPr="00402B8A">
        <w:rPr>
          <w:sz w:val="8"/>
        </w:rPr>
        <w:t xml:space="preserve">. In the case of Hossein Mahrammi, it took two years. Becca Heller, director International Refugee Assistance Project, said she couldn't find a single example of anyone holding a special immigrant visa being detained or deported by CBP officers — until this month. "I would assume that </w:t>
      </w:r>
      <w:r w:rsidRPr="003A2954">
        <w:rPr>
          <w:rStyle w:val="StyleUnderline"/>
        </w:rPr>
        <w:t>there are dozens, if not hundreds more cases, that nobody ever finds out about</w:t>
      </w:r>
      <w:r w:rsidRPr="00402B8A">
        <w:rPr>
          <w:sz w:val="8"/>
        </w:rPr>
        <w:t xml:space="preserve">," Heller said. "It just begs the question of whether what they're doing is based on actual actionable intelligence, or just on the fact that they are sort of running amok right now." A Customs and Border Protection spokeswoman declined to comment on individual cases. David Aguilar, a former acting commissioner of CBP, disputes that officers are acting improperly. "What it tells me is that Customs and Border Protection is doing what they have been charged with doing," he said. He noted that </w:t>
      </w:r>
      <w:r w:rsidRPr="003A2954">
        <w:rPr>
          <w:rStyle w:val="StyleUnderline"/>
        </w:rPr>
        <w:t>a visa alone doesn't guarantee entry to the US. The law specifies 60 different grounds for a border protection officer to reject someone</w:t>
      </w:r>
      <w:r w:rsidRPr="00402B8A">
        <w:rPr>
          <w:sz w:val="8"/>
        </w:rPr>
        <w:t xml:space="preserve">. Aguilar says those </w:t>
      </w:r>
      <w:r w:rsidRPr="003A2954">
        <w:rPr>
          <w:rStyle w:val="StyleUnderline"/>
        </w:rPr>
        <w:t>officers are even trained to look at body language</w:t>
      </w:r>
      <w:r w:rsidRPr="00402B8A">
        <w:rPr>
          <w:sz w:val="8"/>
        </w:rPr>
        <w:t xml:space="preserve">. Aguilar said </w:t>
      </w:r>
      <w:r w:rsidRPr="003A2954">
        <w:rPr>
          <w:rStyle w:val="StyleUnderline"/>
        </w:rPr>
        <w:t>officers are trained to heed red flags, including "if the officer believes the individual is nervous, is evasive, eye contact is not there, or the line of questioning just does not match up with the answers."</w:t>
      </w:r>
      <w:r>
        <w:rPr>
          <w:rStyle w:val="StyleUnderline"/>
        </w:rPr>
        <w:t xml:space="preserve"> </w:t>
      </w:r>
      <w:r w:rsidRPr="00402B8A">
        <w:rPr>
          <w:sz w:val="8"/>
        </w:rPr>
        <w:t xml:space="preserve">"If they are not allowing immediate entry into the US, there is a reason for it," he said. CBP officers pulled Mahrammi and his family aside when they got off the plane, and started asking a lot of questions. Finally, after five hours, he and his family were allowed in. But his case could have gone very differently. That same week, another </w:t>
      </w:r>
      <w:r w:rsidRPr="004416F4">
        <w:rPr>
          <w:rStyle w:val="StyleUnderline"/>
        </w:rPr>
        <w:t>SIV holder from Afghanistan landed at the airport</w:t>
      </w:r>
      <w:r w:rsidRPr="00402B8A">
        <w:rPr>
          <w:sz w:val="8"/>
        </w:rPr>
        <w:t xml:space="preserve"> in Newark, New Jersey. "</w:t>
      </w:r>
      <w:r w:rsidRPr="004416F4">
        <w:rPr>
          <w:rStyle w:val="StyleUnderline"/>
        </w:rPr>
        <w:t>Once he arrived, he was put into detention, questioned without a lawyer, and forced to sign papers he didn't want to sign</w:t>
      </w:r>
      <w:r w:rsidRPr="00402B8A">
        <w:rPr>
          <w:sz w:val="8"/>
        </w:rPr>
        <w:t>," said Alexander Shalom, senior staff attorney with the ACLU of New Jersey. He's representing the man known in court papers only as John Doe, to protect his privacy. Hours before the man was set to be deported, his lawyers raced to court. One federal judge ruled against them. So they asked for an emergency hearing before the Third Circuit Court of Appeals. "</w:t>
      </w:r>
      <w:r w:rsidRPr="004416F4">
        <w:rPr>
          <w:rStyle w:val="StyleUnderline"/>
        </w:rPr>
        <w:t>The government was planning to put him back on a plane</w:t>
      </w:r>
      <w:r w:rsidRPr="00402B8A">
        <w:rPr>
          <w:sz w:val="8"/>
        </w:rPr>
        <w:t xml:space="preserve">," Shalom says, "until we got the Third Circuit to prevent them from doing that." That man is still in detention. Federal authorities have yet to tell the ACLU why they won't let him into the country. Also this month, in Los Angeles, </w:t>
      </w:r>
      <w:r w:rsidRPr="004416F4">
        <w:rPr>
          <w:rStyle w:val="StyleUnderline"/>
        </w:rPr>
        <w:t>officers detained a family of five travelling on a special immigrant visa</w:t>
      </w:r>
      <w:r w:rsidRPr="00402B8A">
        <w:rPr>
          <w:sz w:val="8"/>
        </w:rPr>
        <w:t>. They were eventually released, but only after an emergency court order. "</w:t>
      </w:r>
      <w:r w:rsidRPr="00402B8A">
        <w:rPr>
          <w:rStyle w:val="StyleUnderline"/>
        </w:rPr>
        <w:t>What seems to be going on is a tremendous amount of discretion being given to these CBP agents, without much guidance</w:t>
      </w:r>
      <w:r w:rsidRPr="00402B8A">
        <w:rPr>
          <w:sz w:val="8"/>
        </w:rPr>
        <w:t>," said attorney Robert Blume of the firm Gibson, Dunn and Crutcher, which is representing the family.</w:t>
      </w:r>
    </w:p>
    <w:p w:rsidR="00942739" w:rsidRDefault="00942739" w:rsidP="00942739"/>
    <w:p w:rsidR="00942739" w:rsidRDefault="00942739" w:rsidP="00942739">
      <w:pPr>
        <w:pStyle w:val="Heading4"/>
      </w:pPr>
      <w:r>
        <w:t>Aff doesn’t solve fast enough because of processing—increasing visas doesn’t guarantee that they’re all used</w:t>
      </w:r>
    </w:p>
    <w:p w:rsidR="00942739" w:rsidRDefault="00942739" w:rsidP="00942739">
      <w:r w:rsidRPr="00D652B8">
        <w:rPr>
          <w:rStyle w:val="Style13ptBold"/>
        </w:rPr>
        <w:t>Alvarez 7/25</w:t>
      </w:r>
      <w:r>
        <w:t xml:space="preserve"> </w:t>
      </w:r>
      <w:r w:rsidRPr="00D652B8">
        <w:t xml:space="preserve">(Priscilla, assistant editor at The Atlantic, “'How Much More Merit Do You Need Than Saving American Lives?'”, The Atlantic, 7/25/18, </w:t>
      </w:r>
      <w:hyperlink r:id="rId124" w:history="1">
        <w:r w:rsidRPr="00FA2EBF">
          <w:rPr>
            <w:rStyle w:val="Hyperlink"/>
          </w:rPr>
          <w:t>https://www.theatlantic.com/politics/archive/2018/07/trump-immigration-crackdown-visas/565949/</w:t>
        </w:r>
      </w:hyperlink>
      <w:r w:rsidRPr="00D652B8">
        <w:t>)</w:t>
      </w:r>
      <w:r>
        <w:t>//DL</w:t>
      </w:r>
    </w:p>
    <w:p w:rsidR="00942739" w:rsidRDefault="00942739" w:rsidP="00942739">
      <w:pPr>
        <w:rPr>
          <w:sz w:val="8"/>
        </w:rPr>
      </w:pPr>
      <w:r w:rsidRPr="007A3579">
        <w:rPr>
          <w:rStyle w:val="StyleUnderline"/>
        </w:rPr>
        <w:t>Since their inception, the Afghan and Iraqi SIV programs have had their share of problems</w:t>
      </w:r>
      <w:r w:rsidRPr="00920566">
        <w:rPr>
          <w:sz w:val="8"/>
        </w:rPr>
        <w:t xml:space="preserve">. By law, </w:t>
      </w:r>
      <w:r w:rsidRPr="007A3579">
        <w:rPr>
          <w:rStyle w:val="StyleUnderline"/>
        </w:rPr>
        <w:t>SIV applications need to be processed within nine months, but oftentimes it takes years</w:t>
      </w:r>
      <w:r w:rsidRPr="00920566">
        <w:rPr>
          <w:sz w:val="8"/>
        </w:rPr>
        <w:t xml:space="preserve">. The lag time is what drove Zeller and Shinwari, finally reunited in the Washington, D.C. suburbs, to start a nonprofit called No One Left Behind in 2013 that helps Afghan and Iraqi citizens obtain special immigrant visas and resettle in the United States. In five years, they’ve helped 6,000 families, but </w:t>
      </w:r>
      <w:r w:rsidRPr="007A3579">
        <w:rPr>
          <w:rStyle w:val="StyleUnderline"/>
        </w:rPr>
        <w:t>the sudden slowdown in processing is a worrisome trend that could seriously</w:t>
      </w:r>
      <w:r w:rsidRPr="00920566">
        <w:rPr>
          <w:sz w:val="8"/>
        </w:rPr>
        <w:t xml:space="preserve"> hamper their </w:t>
      </w:r>
      <w:r w:rsidRPr="007A3579">
        <w:rPr>
          <w:rStyle w:val="StyleUnderline"/>
        </w:rPr>
        <w:t>efforts as the Trump administration’s immigration crackdown gains momentum</w:t>
      </w:r>
      <w:r w:rsidRPr="00920566">
        <w:rPr>
          <w:sz w:val="8"/>
        </w:rPr>
        <w:t xml:space="preserve">. Growing up in Rochester, New York, Zeller, 36, wanted to be a civil-rights attorney. Listening to him talk about his time in Afghanistan, and No One Left Behind, where he now works full-time, it all made sense. Zeller, with his neatly combed brown hair and upright posture, is an energetic speaker. He gestures with his hands and pauses for effect, flourishes that would have worked well in court. But becoming a lawyer wasn’t meant to be. Four months after the terror attacks in New York and Washington, D.C., on September 11, 2001, he joined the New York Army National Guard as a sophomore at Hamilton College. “I felt that this was my generation’s Pearl Harbor and I wanted to live up to that, to that legacy of service,” he said, recalling the service of his grandfather and the generations before him. Six years later—after graduating from Hamilton, finishing graduate school at Syracuse University, and briefly working at the CIA—Zeller was deployed to Afghanistan as a newly minted officer. Matt Zeller, left, and Janis Shinwari, right, pictured in November 2013 in Arlington, Virginia (Guillaume Meyer / AFP/ Getty Images) Shinwari, 40, grew up in Afghanistan, the son of an Afghan military officer. He was inspired at a young age to learn English by the movie Commando, starring Arnold Schwarzenegger. He had witnessed violence as a boy and envisioned a world in which his country was at peace. Becoming a linguist with the U.S. government seemed like the best way to see that through. “To be honest with you, we were tired of al Qaeda and the Taliban,” he said. “I knew a translator does a very, very important job in the fights because without translators, the Americans can’t communicate with the villages. They don’t know how to speak with our people, our police, our army.” In 2005, Shinwari became a combat interpreter for the U.S. military, working alongside troops and traversing Afghanistan in what would become America’s longest war, eventually landing in Ghazni. He had only met Zeller briefly before he and about a dozen American soldiers went to help Zeller’s men during the 2008 ambush. When Shinwari spotted Zeller in the line of fire, he had to make a quick decision—lunge toward an American soldier who likely wouldn’t recognize him in old Army fatigues and risk getting shot to knock him out of harm’s way? Or hold back and let him get shot? He lunged and shouldered Zeller to safety. I asked Shinwari the same question Zeller had the day after the incident: Why? He gave me the same answer, as if it were a no-brainer: “Because you’re a guest in my country, that’s my responsibility. I saved your life, now you’re going back to your family and I’m happy for it.” Shinwari served for eight years with the U.S. military. He speaks fondly of the soldiers with whom he served and repeatedly reminds me that that they we were all in it together. “There was no difference between us. We were fighting shoulder to shoulder,” he said. Zeller and Shinwari were inseparable during their time serving together; Zeller asked for Shinwari to be assigned to him specifically after Shinwari saved his life. The day they parted was difficult for both of them. It was the “hardest goodbye” of their lives, they told me. For his part, Shinwari had no intention back then of coming to the United States, instead insisting that Zeller would visit him when Afghanistan stabilized. But he was also concerned about his own safety. “I was 80 percent sure I’d get killed one day by the Taliban,” he said. During his service, Shinwari received threats from the Taliban. It began with mysterious phone calls, then threatening strangers came by his house, and eventually he received a total of three death letters pinned to his door in Kabul. To avoid them, Shinwari lived on a military base full-time. Despite sometimes living only miles away from his wife and two small children, a 2-year-old daughter and 4-year-old son, he could only see his family occasionally. When the threats became more persistent, Shinwari sought help from Zeller, who had already returned to the United States. But progress on his visa was maddeningly slow. During his last few weeks in Afghanistan, Shinwari, often with his family, moved every night to evade the Taliban. He would text Zeller in the evening to let him know he’d reached his destination, and in the morning he’d text to tell him he had made it through the night. In 2013, Shinwari and his family’s visas were finally approved after Zeller had taken their case to the upper reaches of the State Department. They arrived in the United States that October. </w:t>
      </w:r>
      <w:r w:rsidRPr="00A827EE">
        <w:rPr>
          <w:rStyle w:val="StyleUnderline"/>
        </w:rPr>
        <w:t>Obtaining a special immigrant visa isn’t easy. Applicants are required to provide a slew of documents to the U.S. embassy in their home country, then complete in-person interviews and medical and security screenings. It’s an arduous process</w:t>
      </w:r>
      <w:r w:rsidRPr="00920566">
        <w:rPr>
          <w:sz w:val="8"/>
        </w:rPr>
        <w:t xml:space="preserve"> and one that occurs despite the fact that locals working for the U.S. government have usually already passed background checks. From fiscal years 2007 to 2017, SIVs made up roughly 1 percent of all U.S. immigrant visas granted, according to the Pew Research Center. </w:t>
      </w:r>
      <w:r w:rsidRPr="00AF16C1">
        <w:rPr>
          <w:rStyle w:val="StyleUnderline"/>
        </w:rPr>
        <w:t>The recent decline in SIV arrivals is a sure sign that the process has become even slower. “I haven’t seen anyone come through [the special-immigrant-visa program] in the last eight months,” said</w:t>
      </w:r>
      <w:r w:rsidRPr="00920566">
        <w:rPr>
          <w:sz w:val="8"/>
        </w:rPr>
        <w:t xml:space="preserve"> Margaret Stock, </w:t>
      </w:r>
      <w:r w:rsidRPr="00AF16C1">
        <w:rPr>
          <w:rStyle w:val="StyleUnderline"/>
        </w:rPr>
        <w:t>an immigration lawyer</w:t>
      </w:r>
      <w:r w:rsidRPr="00920566">
        <w:rPr>
          <w:sz w:val="8"/>
        </w:rPr>
        <w:t xml:space="preserve"> who has extensive experience in homeland-security and military matters. One of Stock’s clients, a man from Iraq who worked for the U.S. government and moved to the U.S. in 2017, is waiting for his wife and son to get approved for visas. Their </w:t>
      </w:r>
      <w:r w:rsidRPr="00AF16C1">
        <w:rPr>
          <w:rStyle w:val="StyleUnderline"/>
        </w:rPr>
        <w:t>applications have been in administrative processing for more than a year</w:t>
      </w:r>
      <w:r w:rsidRPr="00920566">
        <w:rPr>
          <w:sz w:val="8"/>
        </w:rPr>
        <w:t xml:space="preserve">. Alarmed by the slowdown, the International Refugee Assistance Project (IRAP), which helps provide legal aid to refugees and displaced persons, and Freshfields, a multinational law firm, filed a lawsuit against the federal government in June challenging the delays experienced by Afghan and Iraqi applicants. In 2015, IRAP and Freshfields had sued the government on behalf of individual Afghan and Iraqi SIV applicants. The government eventually entered a settlement and agreed to adjudicate their applications. Now they are requesting that the new lawsuit, with four Afghans and one Iraqi named as plaintiffs, become a class-action suit on behalf of all current visa applicants. Like the congressional committee reports, the lawsuit alleges that the </w:t>
      </w:r>
      <w:r w:rsidRPr="009E60ED">
        <w:rPr>
          <w:rStyle w:val="StyleUnderline"/>
        </w:rPr>
        <w:t>processing delays are “caused by the failure of the interagency process,”</w:t>
      </w:r>
      <w:r w:rsidRPr="00920566">
        <w:rPr>
          <w:sz w:val="8"/>
        </w:rPr>
        <w:t xml:space="preserve"> and names officials in </w:t>
      </w:r>
      <w:r w:rsidRPr="009E60ED">
        <w:rPr>
          <w:rStyle w:val="StyleUnderline"/>
        </w:rPr>
        <w:t>the State Department and the Department of Homeland Security</w:t>
      </w:r>
      <w:r w:rsidRPr="00920566">
        <w:rPr>
          <w:sz w:val="8"/>
        </w:rPr>
        <w:t xml:space="preserve"> as defendants. Both agencies </w:t>
      </w:r>
      <w:r w:rsidRPr="009E60ED">
        <w:rPr>
          <w:rStyle w:val="StyleUnderline"/>
        </w:rPr>
        <w:t>are involved in different stages of the visa-eligibility process</w:t>
      </w:r>
      <w:r w:rsidRPr="00920566">
        <w:rPr>
          <w:sz w:val="8"/>
        </w:rPr>
        <w:t xml:space="preserve">. The lawsuit claims that the “Defendants have failed to adjudicate Plaintiffs’ and proposed class members’ SIV applications within a reasonable time, which caused and continues to cause irreparable harm to Plaintiffs and proposed class members.” </w:t>
      </w:r>
      <w:r w:rsidRPr="009E60ED">
        <w:rPr>
          <w:rStyle w:val="StyleUnderline"/>
        </w:rPr>
        <w:t>Past delays have been caused by a lack of visas</w:t>
      </w:r>
      <w:r w:rsidRPr="00920566">
        <w:rPr>
          <w:sz w:val="8"/>
        </w:rPr>
        <w:t xml:space="preserve">, which are typically authorized annually in defense-spending bills. </w:t>
      </w:r>
      <w:r w:rsidRPr="009E60ED">
        <w:rPr>
          <w:rStyle w:val="Emphasis"/>
        </w:rPr>
        <w:t>But this isn’t causing the current slowdown—there are still visas available</w:t>
      </w:r>
      <w:r w:rsidRPr="00920566">
        <w:rPr>
          <w:sz w:val="8"/>
        </w:rPr>
        <w:t>. The National Defense Authorization Act for fiscal year 2018 authorized 3,500 additional special immigrant visas for Afghan applicants. In a recent letter to the chairmen and the ranking members of the Armed Services Committees, 19 Democratic and Republican congressmen requested that an additional 4,000 visas be authorized for the Afghan SIV program. There are more than 17,000 Afghans in the pipeline, according to a State Department official. “</w:t>
      </w:r>
      <w:r w:rsidRPr="00864BA4">
        <w:rPr>
          <w:rStyle w:val="StyleUnderline"/>
        </w:rPr>
        <w:t>We’ve seen instances where there are</w:t>
      </w:r>
      <w:r w:rsidRPr="00920566">
        <w:rPr>
          <w:sz w:val="8"/>
        </w:rPr>
        <w:t xml:space="preserve"> not visas available and </w:t>
      </w:r>
      <w:r w:rsidRPr="00864BA4">
        <w:rPr>
          <w:rStyle w:val="StyleUnderline"/>
        </w:rPr>
        <w:t>delays imposed because there’s a visa shortage</w:t>
      </w:r>
      <w:r w:rsidRPr="00920566">
        <w:rPr>
          <w:sz w:val="8"/>
        </w:rPr>
        <w:t>,” said Betsy Fisher, the policy director for irap. “</w:t>
      </w:r>
      <w:r w:rsidRPr="00864BA4">
        <w:rPr>
          <w:rStyle w:val="Emphasis"/>
        </w:rPr>
        <w:t>But now there are visas available and we’re still seeing delays</w:t>
      </w:r>
      <w:r w:rsidRPr="00920566">
        <w:rPr>
          <w:sz w:val="8"/>
        </w:rPr>
        <w:t xml:space="preserve">. </w:t>
      </w:r>
      <w:r w:rsidRPr="00864BA4">
        <w:rPr>
          <w:rStyle w:val="StyleUnderline"/>
        </w:rPr>
        <w:t>The various reasons we might expect don’t apply here</w:t>
      </w:r>
      <w:r w:rsidRPr="00920566">
        <w:rPr>
          <w:sz w:val="8"/>
        </w:rPr>
        <w:t xml:space="preserve">.” Democratic Representative Earl Blumenauer of Oregon, who signed the letter requesting additional visas and is a longtime supporter of the program, is out of patience. “It continues to be frustrating for me that we go back through this movie again and again,” he said. “But now I think it’s part of the approach we see with this administration, who really are dramatically discouraging immigration even in the case of these people who put their lives on the line for Americans.” Blumenauer said he had received </w:t>
      </w:r>
      <w:r w:rsidRPr="00920566">
        <w:rPr>
          <w:rStyle w:val="StyleUnderline"/>
        </w:rPr>
        <w:t>assurances from the State Department that the pace of issuances would pick up</w:t>
      </w:r>
      <w:r w:rsidRPr="00920566">
        <w:rPr>
          <w:sz w:val="8"/>
        </w:rPr>
        <w:t xml:space="preserve">, </w:t>
      </w:r>
      <w:r w:rsidRPr="00920566">
        <w:rPr>
          <w:rStyle w:val="StyleUnderline"/>
        </w:rPr>
        <w:t>but</w:t>
      </w:r>
      <w:r w:rsidRPr="00920566">
        <w:rPr>
          <w:sz w:val="8"/>
        </w:rPr>
        <w:t xml:space="preserve"> he added, “</w:t>
      </w:r>
      <w:r w:rsidRPr="00920566">
        <w:rPr>
          <w:rStyle w:val="StyleUnderline"/>
        </w:rPr>
        <w:t>It’s possible that they’ll get all the way through the year and not fully use the allocated visas they have this fiscal year</w:t>
      </w:r>
      <w:r w:rsidRPr="00920566">
        <w:rPr>
          <w:sz w:val="8"/>
        </w:rPr>
        <w:t>.”</w:t>
      </w:r>
    </w:p>
    <w:p w:rsidR="00942739" w:rsidRDefault="00942739" w:rsidP="00942739"/>
    <w:p w:rsidR="00942739" w:rsidRDefault="00942739" w:rsidP="00942739">
      <w:pPr>
        <w:pStyle w:val="Heading4"/>
      </w:pPr>
      <w:r>
        <w:t>Processing takes too long</w:t>
      </w:r>
    </w:p>
    <w:p w:rsidR="00942739" w:rsidRPr="001E7945" w:rsidRDefault="00942739" w:rsidP="00942739">
      <w:r w:rsidRPr="001E7945">
        <w:rPr>
          <w:rStyle w:val="Style13ptBold"/>
        </w:rPr>
        <w:t>Blanchard 17</w:t>
      </w:r>
      <w:r>
        <w:t xml:space="preserve"> </w:t>
      </w:r>
      <w:r w:rsidRPr="001E7945">
        <w:t>(Elise, soon-to-be journalism graduate from Columbia University in New York and Sciences Po in Paris, “Afghan Translators Hope U.S. Visas Will Arrive Before Taliban Does”, Refugees Deeply, 1/11/17, https://www.newsdeeply.com/refugees/articles/2017/01/11/afghan-translators-hope-u-s-visas-will-arrive-before-taliban-does)//DL</w:t>
      </w:r>
    </w:p>
    <w:p w:rsidR="00942739" w:rsidRPr="00C633A8" w:rsidRDefault="00942739" w:rsidP="00942739">
      <w:pPr>
        <w:rPr>
          <w:sz w:val="8"/>
        </w:rPr>
      </w:pPr>
      <w:r w:rsidRPr="001E7945">
        <w:rPr>
          <w:rStyle w:val="StyleUnderline"/>
        </w:rPr>
        <w:t>The application process usually takes a few years. Applicants must provide a letter of recommendation from their U.S. supervisor, document the threats they have received and take part in interviews at the Kabul embassy, as well as biographical and biometrical security screenings</w:t>
      </w:r>
      <w:r w:rsidRPr="00C633A8">
        <w:rPr>
          <w:sz w:val="8"/>
        </w:rPr>
        <w:t xml:space="preserve">. Over 11,000 visas have been issued through the program since 2008. Each year, U.S. Congress authorizes new visas in the National Defense Authorization Act (NDAA) to prevent the program from expiring. Lawmakers have added 3,000-4,000 visas each year since 2014. Yet Republican lawmakers in Congress blocked a provision for 4,000 additional visas for the 2017 financial year. Instead, the final version of the NDAA that passed on December 23 renewed the Afghan SIV program for four years and authorized just 1,500 additional visas. This is likely to exacerbate a growing backlog to the program, which is still accepting new applications. As of early December, </w:t>
      </w:r>
      <w:r w:rsidRPr="00823727">
        <w:rPr>
          <w:rStyle w:val="StyleUnderline"/>
        </w:rPr>
        <w:t>there were more than 13,000 Afghan applicants (not including their family members)</w:t>
      </w:r>
      <w:r w:rsidRPr="00C633A8">
        <w:rPr>
          <w:sz w:val="8"/>
        </w:rPr>
        <w:t xml:space="preserve"> stuck at some stage of the process, </w:t>
      </w:r>
      <w:r w:rsidRPr="00823727">
        <w:rPr>
          <w:rStyle w:val="StyleUnderline"/>
        </w:rPr>
        <w:t>but only 913 visas left</w:t>
      </w:r>
      <w:r w:rsidRPr="00C633A8">
        <w:rPr>
          <w:sz w:val="8"/>
        </w:rPr>
        <w:t xml:space="preserve">, a State Department official told Refugees Deeply by email. </w:t>
      </w:r>
      <w:r w:rsidRPr="00823727">
        <w:rPr>
          <w:rStyle w:val="Emphasis"/>
        </w:rPr>
        <w:t>The backlog has built up</w:t>
      </w:r>
      <w:r w:rsidRPr="00C633A8">
        <w:rPr>
          <w:sz w:val="8"/>
        </w:rPr>
        <w:t xml:space="preserve"> over the years partly </w:t>
      </w:r>
      <w:r w:rsidRPr="00823727">
        <w:rPr>
          <w:rStyle w:val="Emphasis"/>
        </w:rPr>
        <w:t>due to the thorough screening process</w:t>
      </w:r>
      <w:r w:rsidRPr="00C633A8">
        <w:rPr>
          <w:sz w:val="8"/>
        </w:rPr>
        <w:t xml:space="preserve">. </w:t>
      </w:r>
      <w:r w:rsidRPr="00823727">
        <w:rPr>
          <w:rStyle w:val="StyleUnderline"/>
        </w:rPr>
        <w:t>Several U.S. agencies</w:t>
      </w:r>
      <w:r w:rsidRPr="00C633A8">
        <w:rPr>
          <w:sz w:val="8"/>
        </w:rPr>
        <w:t xml:space="preserve">, including the Department of Homeland Security, </w:t>
      </w:r>
      <w:r w:rsidRPr="00823727">
        <w:rPr>
          <w:rStyle w:val="StyleUnderline"/>
        </w:rPr>
        <w:t>have to vet each application. Since each security check has an expiration date, if one agency takes too long to get to an application, others will have to look at the files again</w:t>
      </w:r>
      <w:r w:rsidRPr="00C633A8">
        <w:rPr>
          <w:sz w:val="8"/>
        </w:rPr>
        <w:t xml:space="preserve">. </w:t>
      </w:r>
      <w:r w:rsidRPr="00823727">
        <w:rPr>
          <w:rStyle w:val="StyleUnderline"/>
        </w:rPr>
        <w:t>The program also lacks resources. “There simply aren’t enough people, period,”</w:t>
      </w:r>
      <w:r w:rsidRPr="00C633A8">
        <w:rPr>
          <w:sz w:val="8"/>
        </w:rPr>
        <w:t xml:space="preserve"> said Mac McEachin, national security policy associate at the International Refugee Assistance Project (IRAP). Advocates are also concerned that </w:t>
      </w:r>
      <w:r w:rsidRPr="00C633A8">
        <w:rPr>
          <w:rStyle w:val="StyleUnderline"/>
        </w:rPr>
        <w:t>new phrasing in the NDAA, which limits eligibility to translators, interpreters and those who “perform sensitive and trusted activities,” could make it more difficult for contractors or other Afghans working on a base, such as a mechanic or janitor, to obtain a visa</w:t>
      </w:r>
      <w:r w:rsidRPr="00C633A8">
        <w:rPr>
          <w:sz w:val="8"/>
        </w:rPr>
        <w:t>.</w:t>
      </w:r>
    </w:p>
    <w:p w:rsidR="00942739" w:rsidRDefault="00942739" w:rsidP="00942739"/>
    <w:p w:rsidR="00942739" w:rsidRDefault="00942739" w:rsidP="00942739">
      <w:pPr>
        <w:pStyle w:val="Heading3"/>
      </w:pPr>
      <w:r>
        <w:t>Alt Cause - Iran</w:t>
      </w:r>
    </w:p>
    <w:p w:rsidR="00942739" w:rsidRPr="005409B2" w:rsidRDefault="00942739" w:rsidP="00942739"/>
    <w:p w:rsidR="00942739" w:rsidRDefault="00942739" w:rsidP="00942739">
      <w:pPr>
        <w:pStyle w:val="Heading4"/>
      </w:pPr>
      <w:r>
        <w:t>Alt causes to Afghan stability—Iran Deal withdrawal and sanctions</w:t>
      </w:r>
    </w:p>
    <w:p w:rsidR="00942739" w:rsidRDefault="00942739" w:rsidP="00942739">
      <w:r w:rsidRPr="005E4583">
        <w:rPr>
          <w:rStyle w:val="Style13ptBold"/>
        </w:rPr>
        <w:t>Arsalai 5/30</w:t>
      </w:r>
      <w:r>
        <w:t xml:space="preserve"> </w:t>
      </w:r>
      <w:r w:rsidRPr="005E4583">
        <w:t xml:space="preserve">(Sibghatullah, Senior Political Expert at the Office of the National Security Council of Afghanistan, fellow at the Kabul Center for Policy and Strategy, having a specific interest in the areas of peace, security, and geopolitics, “What Does Trump’s Withdrawal From the Iran Nuclear Deal Mean for Afghanistan?”, The Diplomat, 5/30/18, </w:t>
      </w:r>
      <w:hyperlink r:id="rId125" w:history="1">
        <w:r w:rsidRPr="00FA2EBF">
          <w:rPr>
            <w:rStyle w:val="Hyperlink"/>
          </w:rPr>
          <w:t>https://thediplomat.com/2018/05/what-does-trumps-withdrawal-from-the-iran-nuclear-deal-mean-for-afghanistan/)//DL</w:t>
        </w:r>
      </w:hyperlink>
    </w:p>
    <w:p w:rsidR="00942739" w:rsidRPr="00934AAF" w:rsidRDefault="00942739" w:rsidP="00942739">
      <w:pPr>
        <w:rPr>
          <w:sz w:val="8"/>
        </w:rPr>
      </w:pPr>
      <w:r w:rsidRPr="0041227F">
        <w:rPr>
          <w:rStyle w:val="StyleUnderline"/>
        </w:rPr>
        <w:t>Tension between the United States and Iran is again on the rise after the United States withdrew from the Iran nuclear deal</w:t>
      </w:r>
      <w:r w:rsidRPr="00934AAF">
        <w:rPr>
          <w:sz w:val="8"/>
        </w:rPr>
        <w:t xml:space="preserve"> — formally the Joint Comprehensive Plan of Action (JCPOA) — </w:t>
      </w:r>
      <w:r w:rsidRPr="00255E5C">
        <w:rPr>
          <w:rStyle w:val="StyleUnderline"/>
        </w:rPr>
        <w:t>and the Trump administration threatened to impose the strongest sanctions in history on Iran</w:t>
      </w:r>
      <w:r w:rsidRPr="00934AAF">
        <w:rPr>
          <w:sz w:val="8"/>
        </w:rPr>
        <w:t xml:space="preserve">. The threat was supplemented with U.S. Secretary of State Mike Pompeo’s wishful 12-point laundry list to make Iran obey. Pompeo’s expressions were inferred by many experts as a recipe for regime change in Iran, but he later expressed that the sanctions are not aimed at regime change but at a change in behavior. </w:t>
      </w:r>
      <w:r w:rsidRPr="00255E5C">
        <w:rPr>
          <w:rStyle w:val="StyleUnderline"/>
        </w:rPr>
        <w:t>Iran has responded in a similarly harsh tone</w:t>
      </w:r>
      <w:r w:rsidRPr="00934AAF">
        <w:rPr>
          <w:sz w:val="8"/>
        </w:rPr>
        <w:t xml:space="preserve">, with Iranian President Hassan Rouhani saying, “The world today does not accept that the United States decides for the world. Countries have their independence… Who are you to decide for Iran and the world?” </w:t>
      </w:r>
      <w:r w:rsidRPr="00255E5C">
        <w:rPr>
          <w:rStyle w:val="Emphasis"/>
        </w:rPr>
        <w:t>Washington’s withdrawal from the Iran nuclear deal is not good news for Afghanistan</w:t>
      </w:r>
      <w:r w:rsidRPr="00934AAF">
        <w:rPr>
          <w:sz w:val="8"/>
        </w:rPr>
        <w:t xml:space="preserve">, </w:t>
      </w:r>
      <w:r w:rsidRPr="00255E5C">
        <w:rPr>
          <w:rStyle w:val="StyleUnderline"/>
        </w:rPr>
        <w:t>as Iran has the ability to influence the security and economic situation in its neighbor</w:t>
      </w:r>
      <w:r w:rsidRPr="00934AAF">
        <w:rPr>
          <w:sz w:val="8"/>
        </w:rPr>
        <w:t xml:space="preserve">. In this context, </w:t>
      </w:r>
      <w:r w:rsidRPr="002C78DD">
        <w:rPr>
          <w:rStyle w:val="StyleUnderline"/>
        </w:rPr>
        <w:t>the U.S. withdrawal from the deal and the threat of imposing sanctions on Iran will harm Afghanistan for three</w:t>
      </w:r>
      <w:r w:rsidRPr="00934AAF">
        <w:rPr>
          <w:sz w:val="8"/>
        </w:rPr>
        <w:t xml:space="preserve"> main </w:t>
      </w:r>
      <w:r w:rsidRPr="002C78DD">
        <w:rPr>
          <w:rStyle w:val="StyleUnderline"/>
        </w:rPr>
        <w:t>reasons. First, Iran will</w:t>
      </w:r>
      <w:r w:rsidRPr="00934AAF">
        <w:rPr>
          <w:sz w:val="8"/>
        </w:rPr>
        <w:t xml:space="preserve"> push to </w:t>
      </w:r>
      <w:r w:rsidRPr="002C78DD">
        <w:rPr>
          <w:rStyle w:val="StyleUnderline"/>
        </w:rPr>
        <w:t>worsen the security and economic situation in Afghanistan by supporting the Taliban insurgency. Second, Afghanistan will become more dependent on Pakistan economically and Pakistan will gain more leverage over Afghanistan in terms of negotiating a peace settlement with the Taliban. Third, the regional consensus against Afghan-led peace will strengthen</w:t>
      </w:r>
      <w:r w:rsidRPr="00934AAF">
        <w:rPr>
          <w:sz w:val="8"/>
        </w:rPr>
        <w:t xml:space="preserve">. </w:t>
      </w:r>
      <w:r w:rsidRPr="002C78DD">
        <w:rPr>
          <w:rStyle w:val="StyleUnderline"/>
        </w:rPr>
        <w:t>With the U.S. withdrawal and new sanctions, it is likely that Iran will increase its relations with the Taliban, contributing to worsening the security situation in the vulnerable provinces of Afghanistan</w:t>
      </w:r>
      <w:r w:rsidRPr="00934AAF">
        <w:rPr>
          <w:sz w:val="8"/>
        </w:rPr>
        <w:t xml:space="preserve">’s west and northwest, particularly Farah, Herat, Badghis, and Faryab. </w:t>
      </w:r>
      <w:r w:rsidRPr="002C78DD">
        <w:rPr>
          <w:rStyle w:val="StyleUnderline"/>
        </w:rPr>
        <w:t>Iran enjoys a fair proportion of the Afghan consumer market that it would not like to give up on, especially when it is under harsh sanctions and in dire need of balancing its economy</w:t>
      </w:r>
      <w:r w:rsidRPr="00934AAF">
        <w:rPr>
          <w:sz w:val="8"/>
        </w:rPr>
        <w:t xml:space="preserve">. However, it is valid to argue that Iran would be willing to give up on small gains to secure big ones. This means that by giving up on its share of the market in Afghanistan, </w:t>
      </w:r>
      <w:r w:rsidRPr="00F6704E">
        <w:rPr>
          <w:rStyle w:val="StyleUnderline"/>
        </w:rPr>
        <w:t>Iran will pressure the Afghan government to bow down to the regional vision of a power-sharing deal with the Taliban to end the Afghan conflict</w:t>
      </w:r>
      <w:r w:rsidRPr="00934AAF">
        <w:rPr>
          <w:sz w:val="8"/>
        </w:rPr>
        <w:t xml:space="preserve">. By contributing to the worsening security and economic situation, </w:t>
      </w:r>
      <w:r w:rsidRPr="00F6704E">
        <w:rPr>
          <w:rStyle w:val="StyleUnderline"/>
        </w:rPr>
        <w:t>Iran will be able to secure its three core interests in Afghanistan. First, it will be able to dent the American claim the U.S. South Asia Strategy is a success; second, it will seriously threaten economic projects like the</w:t>
      </w:r>
      <w:r w:rsidRPr="00934AAF">
        <w:rPr>
          <w:sz w:val="8"/>
        </w:rPr>
        <w:t xml:space="preserve"> Turkmenistan-Afghanistan-Pakistan-India </w:t>
      </w:r>
      <w:r w:rsidRPr="00F6704E">
        <w:rPr>
          <w:rStyle w:val="StyleUnderline"/>
        </w:rPr>
        <w:t>(TAPI) pipeline project and Bakshabad Dam</w:t>
      </w:r>
      <w:r w:rsidRPr="00934AAF">
        <w:rPr>
          <w:sz w:val="8"/>
        </w:rPr>
        <w:t xml:space="preserve"> that it deems a threat; </w:t>
      </w:r>
      <w:r w:rsidRPr="00F6704E">
        <w:rPr>
          <w:rStyle w:val="StyleUnderline"/>
        </w:rPr>
        <w:t>and third, Iran will contribute to emerging Shia-Sunni tensions by supporting conservative Shia groups that could lead to a renewed rivalry between Iran and Saudi Arabia in Afghanistan</w:t>
      </w:r>
      <w:r w:rsidRPr="00934AAF">
        <w:rPr>
          <w:sz w:val="8"/>
        </w:rPr>
        <w:t xml:space="preserve">. As far as Pakistan is concerned, </w:t>
      </w:r>
      <w:r w:rsidRPr="00427924">
        <w:rPr>
          <w:rStyle w:val="StyleUnderline"/>
        </w:rPr>
        <w:t>Afghanistan hoped to utilize Chabahar Port in Iran to gain access to international markets</w:t>
      </w:r>
      <w:r w:rsidRPr="00934AAF">
        <w:rPr>
          <w:sz w:val="8"/>
        </w:rPr>
        <w:t xml:space="preserve">, bypassing Pakistan’s Karachi. </w:t>
      </w:r>
      <w:r w:rsidRPr="00427924">
        <w:rPr>
          <w:rStyle w:val="StyleUnderline"/>
        </w:rPr>
        <w:t>The new sanctions that would be introduced could threaten this vital economic project and Afghanistan will have to lean on Pakistan to access the sea for economic purposes</w:t>
      </w:r>
      <w:r w:rsidRPr="00934AAF">
        <w:rPr>
          <w:sz w:val="8"/>
        </w:rPr>
        <w:t xml:space="preserve">. </w:t>
      </w:r>
      <w:r w:rsidRPr="00427924">
        <w:rPr>
          <w:rStyle w:val="StyleUnderline"/>
        </w:rPr>
        <w:t>Pakistan has been under immense pressure</w:t>
      </w:r>
      <w:r w:rsidRPr="00934AAF">
        <w:rPr>
          <w:sz w:val="8"/>
        </w:rPr>
        <w:t xml:space="preserve"> for harboring terrorist sanctuaries and sponsoring terrorism. The Trump administration has cut aid, lobbied to put Pakistan on the Financial Action Task Force grey list, and publicly asked Pakistan to stop cooperating with terrorists and support the Afghan-led peace process. In addition to that, the government of Afghanistan has also lobbied for more pressure on Pakistan so it can push the Taliban to the negotiating table. </w:t>
      </w:r>
      <w:r w:rsidRPr="00427924">
        <w:rPr>
          <w:rStyle w:val="Emphasis"/>
        </w:rPr>
        <w:t>The United States’ withdrawal from the Iran nuclear deal and introduction of new sanctions will release the pressure on Pakistan and it will gain more leverage over Afghanistan and the United States, both economically and politically in the context of Afghanistan</w:t>
      </w:r>
      <w:r w:rsidRPr="00934AAF">
        <w:rPr>
          <w:sz w:val="8"/>
        </w:rPr>
        <w:t xml:space="preserve">. Lastly, </w:t>
      </w:r>
      <w:r w:rsidRPr="00427924">
        <w:rPr>
          <w:rStyle w:val="StyleUnderline"/>
        </w:rPr>
        <w:t>the regional consensus on peace in Afghanistan has been turning against the United States and in favor of the Taliban</w:t>
      </w:r>
      <w:r w:rsidRPr="00934AAF">
        <w:rPr>
          <w:sz w:val="8"/>
        </w:rPr>
        <w:t xml:space="preserve">. Russia, Pakistan, and Iran assert that the Afghan problem is not solvable through military means and a settlement needs to be negotiated. While the Afghan government has offered a peace deal with political inclusion for the Taliban, the regional stance can be inferred as arguing for a power sharing deal to end the Afghan conflict. As the United States supports an Afghan-led, Afghan-owned peace process, it supports the inclusion deal offered by the Afghan government, excluding the outright power sharing option for the Taliban. Donald </w:t>
      </w:r>
      <w:r w:rsidRPr="00934AAF">
        <w:rPr>
          <w:rStyle w:val="StyleUnderline"/>
        </w:rPr>
        <w:t>Trump’s approach to Iran completely contradicts his South Asia Strategy, which is centered on Afghanistan</w:t>
      </w:r>
      <w:r w:rsidRPr="00934AAF">
        <w:rPr>
          <w:sz w:val="8"/>
        </w:rPr>
        <w:t xml:space="preserve">. Like his tweets, his recent actions on Iran can be interpreted as either a spur of the moment decision or something more serious — he is either playing a deterrence game or is up to something darker, like regime change or regime disruption. In the context of Afghanistan, </w:t>
      </w:r>
      <w:r w:rsidRPr="00934AAF">
        <w:rPr>
          <w:rStyle w:val="StyleUnderline"/>
        </w:rPr>
        <w:t>the United States’ success depends on showing sticks to some regional players and carrots to others</w:t>
      </w:r>
      <w:r w:rsidRPr="00934AAF">
        <w:rPr>
          <w:sz w:val="8"/>
        </w:rPr>
        <w:t xml:space="preserve">, like Pakistan and Iran. </w:t>
      </w:r>
      <w:r w:rsidRPr="00934AAF">
        <w:rPr>
          <w:rStyle w:val="StyleUnderline"/>
        </w:rPr>
        <w:t>It would be extremely tough for the United States to achieve success in Afghanistan if it shows sticks to all parties involved</w:t>
      </w:r>
      <w:r w:rsidRPr="00934AAF">
        <w:rPr>
          <w:sz w:val="8"/>
        </w:rPr>
        <w:t xml:space="preserve"> in the Afghan conflict.</w:t>
      </w:r>
    </w:p>
    <w:p w:rsidR="00942739" w:rsidRDefault="00942739" w:rsidP="00942739"/>
    <w:p w:rsidR="00942739" w:rsidRDefault="00942739" w:rsidP="00942739">
      <w:pPr>
        <w:pStyle w:val="Heading3"/>
      </w:pPr>
      <w:r>
        <w:t>AT: Bioterror</w:t>
      </w:r>
    </w:p>
    <w:p w:rsidR="00942739" w:rsidRDefault="00942739" w:rsidP="00942739">
      <w:pPr>
        <w:pStyle w:val="Heading4"/>
      </w:pPr>
      <w:r>
        <w:t>Aff can’t solve agro-terror – US-Readiness, accidents, vulernability, lack of oversight</w:t>
      </w:r>
    </w:p>
    <w:p w:rsidR="00942739" w:rsidRPr="00344AF5" w:rsidRDefault="00942739" w:rsidP="00942739">
      <w:r w:rsidRPr="00344AF5">
        <w:t xml:space="preserve">Tom </w:t>
      </w:r>
      <w:r>
        <w:rPr>
          <w:rStyle w:val="Style13ptBold"/>
        </w:rPr>
        <w:t>1AC</w:t>
      </w:r>
      <w:r w:rsidRPr="00344AF5">
        <w:rPr>
          <w:rStyle w:val="Style13ptBold"/>
        </w:rPr>
        <w:t xml:space="preserve"> Daschle and</w:t>
      </w:r>
      <w:r w:rsidRPr="00344AF5">
        <w:t xml:space="preserve"> Richard B. </w:t>
      </w:r>
      <w:r w:rsidRPr="00344AF5">
        <w:rPr>
          <w:rStyle w:val="Style13ptBold"/>
        </w:rPr>
        <w:t>Myers 16</w:t>
      </w:r>
      <w:r w:rsidRPr="00344AF5">
        <w:t xml:space="preserve">, “A Threat to the Food System”, </w:t>
      </w:r>
      <w:hyperlink r:id="rId126" w:history="1">
        <w:r w:rsidRPr="00955EA0">
          <w:rPr>
            <w:rStyle w:val="Hyperlink"/>
          </w:rPr>
          <w:t>https://www.usnews.com/opinion/articles/2016-10-17/americas-food-supply-and-national-security-are-at-risk-to-bioterrorism</w:t>
        </w:r>
      </w:hyperlink>
      <w:r>
        <w:t>, -ss</w:t>
      </w:r>
    </w:p>
    <w:p w:rsidR="00942739" w:rsidRDefault="00942739" w:rsidP="00942739"/>
    <w:p w:rsidR="00942739" w:rsidRDefault="00942739" w:rsidP="00942739">
      <w:r w:rsidRPr="00EF1C53">
        <w:t xml:space="preserve">THE 15TH ANNIVERSARY OF September 11 honored the far-too-many who lost their lives that horrific day. Almost unnoticed was the 15th anniversary of the U.S. anthrax attacks that occurred soon thereafter and left 5 dead, 17 infected and more than 10,000 at risk of exposure. The magnitude of those attacks clarified the need to address bioterrorism more comprehensively in the United States. Americans rarely consider the potential for our enemies to attack our nation's agricultural infrastructure and food supply with biological weapons. They should. Agriculture security is national security. Fourteen years ago, U.S. Navy SEALs found a list of pathogens and a schematic in an Afghanistan cave that al-Qaida planned to use to produce bioweapons. In addition to six human pathogens, ten pathogens targeted food, six targeted livestock and poultry, and four targeted crops. Clearly, al-Qaida was considering agroterrorism. </w:t>
      </w:r>
      <w:r w:rsidRPr="00616C51">
        <w:rPr>
          <w:rStyle w:val="StyleUnderline"/>
        </w:rPr>
        <w:t xml:space="preserve">A series of </w:t>
      </w:r>
      <w:r w:rsidRPr="00EF1C53">
        <w:rPr>
          <w:rStyle w:val="StyleUnderline"/>
          <w:highlight w:val="cyan"/>
        </w:rPr>
        <w:t>reports by the</w:t>
      </w:r>
      <w:r w:rsidRPr="00616C51">
        <w:rPr>
          <w:rStyle w:val="StyleUnderline"/>
        </w:rPr>
        <w:t xml:space="preserve"> bipartisan </w:t>
      </w:r>
      <w:r w:rsidRPr="00EF1C53">
        <w:rPr>
          <w:rStyle w:val="StyleUnderline"/>
          <w:highlight w:val="cyan"/>
        </w:rPr>
        <w:t>Commission</w:t>
      </w:r>
      <w:r w:rsidRPr="00616C51">
        <w:rPr>
          <w:rStyle w:val="StyleUnderline"/>
        </w:rPr>
        <w:t xml:space="preserve"> </w:t>
      </w:r>
      <w:r w:rsidRPr="00EF1C53">
        <w:rPr>
          <w:rStyle w:val="StyleUnderline"/>
          <w:highlight w:val="cyan"/>
        </w:rPr>
        <w:t>on the Prevention of WMD Proliferation and Terroris</w:t>
      </w:r>
      <w:r w:rsidRPr="00616C51">
        <w:rPr>
          <w:rStyle w:val="StyleUnderline"/>
        </w:rPr>
        <w:t>m</w:t>
      </w:r>
      <w:r w:rsidRPr="00EF1C53">
        <w:t xml:space="preserve"> from 2008 to 2010 stated that a biological attack in the United States was much more likely than a nuclear attack. With their report card, they</w:t>
      </w:r>
      <w:r w:rsidRPr="00616C51">
        <w:rPr>
          <w:rStyle w:val="StyleUnderline"/>
        </w:rPr>
        <w:t xml:space="preserve"> </w:t>
      </w:r>
      <w:r w:rsidRPr="00EF1C53">
        <w:rPr>
          <w:rStyle w:val="StyleUnderline"/>
          <w:highlight w:val="cyan"/>
        </w:rPr>
        <w:t>delivered a failing grade</w:t>
      </w:r>
      <w:r w:rsidRPr="00616C51">
        <w:rPr>
          <w:rStyle w:val="StyleUnderline"/>
        </w:rPr>
        <w:t xml:space="preserve"> to the nation – an "F" </w:t>
      </w:r>
      <w:r w:rsidRPr="00EF1C53">
        <w:rPr>
          <w:rStyle w:val="StyleUnderline"/>
          <w:highlight w:val="cyan"/>
        </w:rPr>
        <w:t>for bioterrorism readiness.</w:t>
      </w:r>
      <w:r w:rsidRPr="00EF1C53">
        <w:t xml:space="preserve"> In October 2015, </w:t>
      </w:r>
      <w:r w:rsidRPr="00EF1C53">
        <w:rPr>
          <w:rStyle w:val="StyleUnderline"/>
          <w:highlight w:val="cyan"/>
        </w:rPr>
        <w:t>the bipartisan Blue Ribbon Study Panel</w:t>
      </w:r>
      <w:r w:rsidRPr="00616C51">
        <w:rPr>
          <w:rStyle w:val="StyleUnderline"/>
        </w:rPr>
        <w:t xml:space="preserve"> on Biodefense </w:t>
      </w:r>
      <w:r w:rsidRPr="00EF1C53">
        <w:rPr>
          <w:rStyle w:val="StyleUnderline"/>
          <w:highlight w:val="cyan"/>
        </w:rPr>
        <w:t>published</w:t>
      </w:r>
      <w:r w:rsidRPr="00616C51">
        <w:rPr>
          <w:rStyle w:val="StyleUnderline"/>
        </w:rPr>
        <w:t xml:space="preserve"> "</w:t>
      </w:r>
      <w:r w:rsidRPr="00EF1C53">
        <w:rPr>
          <w:rStyle w:val="StyleUnderline"/>
          <w:highlight w:val="cyan"/>
        </w:rPr>
        <w:t>A</w:t>
      </w:r>
      <w:r w:rsidRPr="00616C51">
        <w:rPr>
          <w:rStyle w:val="StyleUnderline"/>
        </w:rPr>
        <w:t xml:space="preserve"> </w:t>
      </w:r>
      <w:r w:rsidRPr="00EF1C53">
        <w:rPr>
          <w:rStyle w:val="StyleUnderline"/>
          <w:highlight w:val="cyan"/>
        </w:rPr>
        <w:t>National</w:t>
      </w:r>
      <w:r w:rsidRPr="00616C51">
        <w:rPr>
          <w:rStyle w:val="StyleUnderline"/>
        </w:rPr>
        <w:t xml:space="preserve"> </w:t>
      </w:r>
      <w:r w:rsidRPr="00EF1C53">
        <w:rPr>
          <w:rStyle w:val="StyleUnderline"/>
          <w:highlight w:val="cyan"/>
        </w:rPr>
        <w:t>Blueprint</w:t>
      </w:r>
      <w:r w:rsidRPr="00616C51">
        <w:rPr>
          <w:rStyle w:val="StyleUnderline"/>
        </w:rPr>
        <w:t xml:space="preserve"> for Biodefense</w:t>
      </w:r>
      <w:r w:rsidRPr="00EF1C53">
        <w:t xml:space="preserve">: Leadership and Major Reform Needed to Optimize Efforts" </w:t>
      </w:r>
      <w:r w:rsidRPr="00EF1C53">
        <w:rPr>
          <w:rStyle w:val="StyleUnderline"/>
          <w:highlight w:val="cyan"/>
        </w:rPr>
        <w:t>that documented the ongoing vulnerability</w:t>
      </w:r>
      <w:r w:rsidRPr="00616C51">
        <w:rPr>
          <w:rStyle w:val="StyleUnderline"/>
        </w:rPr>
        <w:t xml:space="preserve"> of the United States to biological agents, </w:t>
      </w:r>
      <w:r w:rsidRPr="00EF1C53">
        <w:rPr>
          <w:rStyle w:val="StyleUnderline"/>
          <w:highlight w:val="cyan"/>
        </w:rPr>
        <w:t>whether naturally, accidentally or deliberately introduced</w:t>
      </w:r>
      <w:r w:rsidRPr="00616C51">
        <w:rPr>
          <w:rStyle w:val="StyleUnderline"/>
        </w:rPr>
        <w:t>.</w:t>
      </w:r>
      <w:r w:rsidRPr="00EF1C53">
        <w:t xml:space="preserve"> Among others, </w:t>
      </w:r>
      <w:r w:rsidRPr="00616C51">
        <w:rPr>
          <w:rStyle w:val="StyleUnderline"/>
        </w:rPr>
        <w:t>the panel discussed biological threats to agriculture in their report, emphasizing a One Health approach to addressing animal, environmental and human health simultaneously</w:t>
      </w:r>
      <w:r w:rsidRPr="00EF1C53">
        <w:t xml:space="preserve">. </w:t>
      </w:r>
      <w:r w:rsidRPr="00EF1C53">
        <w:rPr>
          <w:rStyle w:val="StyleUnderline"/>
          <w:highlight w:val="cyan"/>
        </w:rPr>
        <w:t>The</w:t>
      </w:r>
      <w:r w:rsidRPr="00616C51">
        <w:rPr>
          <w:rStyle w:val="StyleUnderline"/>
        </w:rPr>
        <w:t xml:space="preserve"> </w:t>
      </w:r>
      <w:r w:rsidRPr="00EF1C53">
        <w:rPr>
          <w:rStyle w:val="StyleUnderline"/>
          <w:highlight w:val="cyan"/>
        </w:rPr>
        <w:t>panel</w:t>
      </w:r>
      <w:r w:rsidRPr="00616C51">
        <w:rPr>
          <w:rStyle w:val="StyleUnderline"/>
        </w:rPr>
        <w:t xml:space="preserve"> also </w:t>
      </w:r>
      <w:r w:rsidRPr="00EF1C53">
        <w:rPr>
          <w:rStyle w:val="StyleUnderline"/>
          <w:highlight w:val="cyan"/>
        </w:rPr>
        <w:t>recommended that the House and Senate</w:t>
      </w:r>
      <w:r w:rsidRPr="00616C51">
        <w:rPr>
          <w:rStyle w:val="StyleUnderline"/>
        </w:rPr>
        <w:t xml:space="preserve"> agriculture committees </w:t>
      </w:r>
      <w:r w:rsidRPr="00EF1C53">
        <w:rPr>
          <w:rStyle w:val="StyleUnderline"/>
          <w:highlight w:val="cyan"/>
        </w:rPr>
        <w:t>increase</w:t>
      </w:r>
      <w:r w:rsidRPr="00616C51">
        <w:rPr>
          <w:rStyle w:val="StyleUnderline"/>
        </w:rPr>
        <w:t xml:space="preserve"> their </w:t>
      </w:r>
      <w:r w:rsidRPr="00EF1C53">
        <w:rPr>
          <w:rStyle w:val="StyleUnderline"/>
          <w:highlight w:val="cyan"/>
        </w:rPr>
        <w:t>oversight regarding efforts to counter agroterrorism</w:t>
      </w:r>
      <w:r w:rsidRPr="00616C51">
        <w:rPr>
          <w:rStyle w:val="StyleUnderline"/>
        </w:rPr>
        <w:t>.</w:t>
      </w:r>
      <w:r w:rsidRPr="00EF1C53">
        <w:t xml:space="preserve"> So, how might a naturally occurring event or intentional attack on the crops, animals and systems that comprise our food supply impact American's overall health and economy? Any threat to our country's food production and security would have devastating economic, social and political impacts. The agriculture sector in the U.S. is a $1 trillion business and employs approximately 9.2 percent of American workers. In 2012, domestic animal agriculture – livestock and poultry production – generated approximately 1.8 million jobs, $346 billion in total economic output and $60 billion in household income. More than two-thirds of existing, emerging and reemerging animal pathogens can be transmitted to people and as such, present significant threats to human health. Avian influenza, Ebola and Rift Valley fever are just three examples. While individual animal pathogens cannot cause major food shortages alone, combinations of livestock disease agents could. In addition, some crop diseases could be catastrophic themselves. Wheat and rice account for an estimated 39 percent of the world's total calorie consumption and pose worrisome terrorist targets. Food insecurity has also contributed to major instability in the Middle East since the 1990s, and no country is immune. The minimalistic approach to bio/agrodefense in the United States must end. The bipartisan Blue Ribbon Study Panel for Biodefense made 33 recommendations and identified more than 80 public policy actions the Nation needs to execute in the near-, medium- and long-term. Notably, the panel recommended that the vice president of the United States assume responsibility for biodefense to coordinate efforts in accordance with a unified strategy – a strategy we have yet to develop and implement. We add that the government has artificially separated human and agricultural defense policy. Biodefense must include agrodefense to ensure America is prepared to respond to and recover from agricultural attacks. Bio/agrodefense threats to the United States are real. The next administration must take the opportunity – and fulfill its responsibility – to address these threats to the nation from day one.</w:t>
      </w:r>
    </w:p>
    <w:p w:rsidR="00942739" w:rsidRDefault="00942739" w:rsidP="00942739"/>
    <w:p w:rsidR="00942739" w:rsidRDefault="00942739" w:rsidP="00942739">
      <w:pPr>
        <w:pStyle w:val="Heading3"/>
      </w:pPr>
      <w:r>
        <w:t>AT: Cyber Terror – Clarke</w:t>
      </w:r>
    </w:p>
    <w:p w:rsidR="00942739" w:rsidRPr="00344AF5" w:rsidRDefault="00942739" w:rsidP="00942739">
      <w:pPr>
        <w:pStyle w:val="Heading4"/>
        <w:rPr>
          <w:rFonts w:cs="Arial"/>
        </w:rPr>
      </w:pPr>
      <w:r>
        <w:rPr>
          <w:rFonts w:cs="Arial"/>
        </w:rPr>
        <w:t>No cyberwar—Clarke just says they could do it someday—it’s also from 2003!! And they haven’t done it in fifteen years.</w:t>
      </w:r>
    </w:p>
    <w:p w:rsidR="00942739" w:rsidRPr="00344AF5" w:rsidRDefault="00942739" w:rsidP="00942739">
      <w:r w:rsidRPr="00344AF5">
        <w:t xml:space="preserve">Richard </w:t>
      </w:r>
      <w:r>
        <w:rPr>
          <w:rStyle w:val="Style13ptBold"/>
        </w:rPr>
        <w:t>1AC C</w:t>
      </w:r>
      <w:r w:rsidRPr="00344AF5">
        <w:rPr>
          <w:rStyle w:val="Style13ptBold"/>
        </w:rPr>
        <w:t>larke 03</w:t>
      </w:r>
      <w:r w:rsidRPr="00344AF5">
        <w:t>, Presidential Adviser for Cyberspace Security (2001-2003), “what are al qaeda’s capabilities?”, https://www.pbs.org/wgbh/pages/frontline/shows/cyberwar/vulnerable/alqaeda.html</w:t>
      </w:r>
    </w:p>
    <w:p w:rsidR="00942739" w:rsidRPr="00201901" w:rsidRDefault="00942739" w:rsidP="00942739">
      <w:r w:rsidRPr="00201901">
        <w:t xml:space="preserve">What does this mean as far as attitude towards Al Qaeda's interest in cyber war? Well, the fact that these people are gathering skills in cyber war capability is very troubling, combined with the fact that we know that they're looking on the Web for hacking tools. We know that because we've seized some of their computers. It suggests to me that Al Qaeda may be trying to grow an indigenous cyber warfare capability. I think, it suggests that </w:t>
      </w:r>
      <w:r w:rsidRPr="00201901">
        <w:rPr>
          <w:rStyle w:val="StyleUnderline"/>
          <w:highlight w:val="yellow"/>
        </w:rPr>
        <w:t>some day we may see Al Qaeda, if it's still alive and operating, use cyberspace</w:t>
      </w:r>
      <w:r w:rsidRPr="00201901">
        <w:t xml:space="preserve"> as a vehicle for attacking infrastructure, not with bombs but with bytes. For an organization like Al Qaeda that is looking to leverage its investment, to have the biggest possible damage for the least possible investment, cyberspace is a good bet because it doesn't cost a lot of money to develop these skills. You could have an effect in a number of places simultaneously, without being in those locations, and you can achieve a certain degree of anonymity and a certain degree of invulnerability to arrest [or] apprehension.</w:t>
      </w:r>
    </w:p>
    <w:p w:rsidR="00942739" w:rsidRDefault="00942739" w:rsidP="00942739">
      <w:pPr>
        <w:pStyle w:val="Heading4"/>
      </w:pPr>
      <w:r>
        <w:t>They do non-threatening hacking—here’s the beginning of the article</w:t>
      </w:r>
    </w:p>
    <w:p w:rsidR="00942739" w:rsidRPr="00330A78" w:rsidRDefault="00942739" w:rsidP="00942739">
      <w:r w:rsidRPr="00344AF5">
        <w:t xml:space="preserve">Richard </w:t>
      </w:r>
      <w:r w:rsidRPr="00344AF5">
        <w:rPr>
          <w:rStyle w:val="Style13ptBold"/>
        </w:rPr>
        <w:t>Clarke 03</w:t>
      </w:r>
      <w:r w:rsidRPr="00344AF5">
        <w:t>, Presidential Adviser for Cyberspace Security (2001-2003), “what are al qaeda’s capabilities?”, https://www.pbs.org/wgbh/pages/frontline/shows/cyberwar/vulnerable/alqaeda.html</w:t>
      </w:r>
    </w:p>
    <w:p w:rsidR="00942739" w:rsidRDefault="00942739" w:rsidP="00942739">
      <w:r>
        <w:t xml:space="preserve">What </w:t>
      </w:r>
      <w:r w:rsidRPr="00201901">
        <w:rPr>
          <w:rStyle w:val="StyleUnderline"/>
          <w:highlight w:val="yellow"/>
        </w:rPr>
        <w:t>we found on Al Qaeda computers</w:t>
      </w:r>
      <w:r>
        <w:t xml:space="preserve"> were two things. One, the kind of </w:t>
      </w:r>
      <w:r w:rsidRPr="00201901">
        <w:rPr>
          <w:rStyle w:val="StyleUnderline"/>
          <w:highlight w:val="yellow"/>
        </w:rPr>
        <w:t>simple hacking tools</w:t>
      </w:r>
      <w:r>
        <w:t xml:space="preserve"> that are </w:t>
      </w:r>
      <w:r w:rsidRPr="00201901">
        <w:rPr>
          <w:rStyle w:val="StyleUnderline"/>
          <w:highlight w:val="yellow"/>
        </w:rPr>
        <w:t>available to anyone</w:t>
      </w:r>
      <w:r w:rsidRPr="00201901">
        <w:rPr>
          <w:rStyle w:val="StyleUnderline"/>
        </w:rPr>
        <w:t xml:space="preserve"> who goes out </w:t>
      </w:r>
      <w:r w:rsidRPr="00201901">
        <w:rPr>
          <w:rStyle w:val="StyleUnderline"/>
          <w:highlight w:val="yellow"/>
        </w:rPr>
        <w:t>on the Internet</w:t>
      </w:r>
      <w:r w:rsidRPr="00201901">
        <w:rPr>
          <w:rStyle w:val="StyleUnderline"/>
        </w:rPr>
        <w:t xml:space="preserve"> looking for them</w:t>
      </w:r>
      <w:r>
        <w:t xml:space="preserve">, tools such as LOphtCrack </w:t>
      </w:r>
      <w:r w:rsidRPr="00201901">
        <w:rPr>
          <w:rStyle w:val="StyleUnderline"/>
          <w:highlight w:val="yellow"/>
        </w:rPr>
        <w:t>that allows you to get into</w:t>
      </w:r>
      <w:r w:rsidRPr="00201901">
        <w:rPr>
          <w:rStyle w:val="StyleUnderline"/>
        </w:rPr>
        <w:t xml:space="preserve"> almost anyone's password if they've used </w:t>
      </w:r>
      <w:r w:rsidRPr="00201901">
        <w:rPr>
          <w:rStyle w:val="StyleUnderline"/>
          <w:highlight w:val="yellow"/>
        </w:rPr>
        <w:t>a simple eight-digit password</w:t>
      </w:r>
      <w:r>
        <w:t xml:space="preserve">. That kind of tool frightens most people when they learn that if they're using only an eight-digit password with standard numbers and letters that probably anyone can get into your password in less than two minutes by downloading a tool like LOphtCrack, which is available publicly on the Internet. </w:t>
      </w:r>
      <w:r w:rsidRPr="00201901">
        <w:rPr>
          <w:rStyle w:val="StyleUnderline"/>
        </w:rPr>
        <w:t xml:space="preserve">It was that kind of tool which we found, </w:t>
      </w:r>
      <w:r w:rsidRPr="00201901">
        <w:rPr>
          <w:rStyle w:val="StyleUnderline"/>
          <w:highlight w:val="yellow"/>
        </w:rPr>
        <w:t>nothing terribly sophisticated</w:t>
      </w:r>
      <w:r>
        <w:t>.</w:t>
      </w:r>
    </w:p>
    <w:p w:rsidR="00942739" w:rsidRDefault="00942739" w:rsidP="00942739"/>
    <w:p w:rsidR="00942739" w:rsidRDefault="00942739" w:rsidP="00942739">
      <w:pPr>
        <w:pStyle w:val="Heading4"/>
      </w:pPr>
      <w:r>
        <w:t>Their card is from a FORUM where different advisors weight in—here’s what someone else thinks:</w:t>
      </w:r>
    </w:p>
    <w:p w:rsidR="00942739" w:rsidRPr="00330A78" w:rsidRDefault="00942739" w:rsidP="00942739">
      <w:r w:rsidRPr="00330A78">
        <w:rPr>
          <w:rStyle w:val="Style13ptBold"/>
        </w:rPr>
        <w:t>Lewis 03</w:t>
      </w:r>
      <w:r>
        <w:t xml:space="preserve">—James Lewis, Center for Strategic and International Studies, “What are al-Qaeda’s Capabilitites” </w:t>
      </w:r>
      <w:hyperlink r:id="rId127" w:history="1">
        <w:r w:rsidRPr="004E17B5">
          <w:rPr>
            <w:rStyle w:val="Hyperlink"/>
          </w:rPr>
          <w:t>https://www.pbs.org/wgbh/pages/frontline/shows/cyberwar/vulnerable/alqaeda.html</w:t>
        </w:r>
      </w:hyperlink>
      <w:r>
        <w:t>, Accessed 07-25-2018)//hk</w:t>
      </w:r>
    </w:p>
    <w:p w:rsidR="00942739" w:rsidRPr="00B40D7E" w:rsidRDefault="00942739" w:rsidP="00942739">
      <w:r w:rsidRPr="00B40D7E">
        <w:t xml:space="preserve">I think one of the things that's troubling about </w:t>
      </w:r>
      <w:r w:rsidRPr="00B40D7E">
        <w:rPr>
          <w:rStyle w:val="StyleUnderline"/>
          <w:highlight w:val="yellow"/>
        </w:rPr>
        <w:t>Al Qaeda</w:t>
      </w:r>
      <w:r w:rsidRPr="00B40D7E">
        <w:t xml:space="preserve">, and really some of the other groups, </w:t>
      </w:r>
      <w:r w:rsidRPr="00201901">
        <w:rPr>
          <w:rStyle w:val="StyleUnderline"/>
        </w:rPr>
        <w:t>is</w:t>
      </w:r>
      <w:r w:rsidRPr="00B40D7E">
        <w:t xml:space="preserve"> they're </w:t>
      </w:r>
      <w:r w:rsidRPr="00201901">
        <w:rPr>
          <w:rStyle w:val="StyleUnderline"/>
        </w:rPr>
        <w:t>very methodical</w:t>
      </w:r>
      <w:r w:rsidRPr="00B40D7E">
        <w:t xml:space="preserve">. They're very serious. And so, I think </w:t>
      </w:r>
      <w:r w:rsidRPr="00201901">
        <w:rPr>
          <w:rStyle w:val="StyleUnderline"/>
        </w:rPr>
        <w:t>they will work through all the options and say, "If I do this attack, what do I get? If I do that attack, what do I get?"</w:t>
      </w:r>
      <w:r w:rsidRPr="00B40D7E">
        <w:t xml:space="preserve"> They're also very good at collecting information.</w:t>
      </w:r>
      <w:r w:rsidRPr="00B40D7E">
        <w:rPr>
          <w:sz w:val="12"/>
        </w:rPr>
        <w:t>¶</w:t>
      </w:r>
      <w:r w:rsidRPr="00B40D7E">
        <w:t xml:space="preserve"> They have taken advantage of the global communications networks that we've set up, the global information networks that have appeared in the last decade, and learned how to use them to become a terrorist organization that can operate almost anywhere in the world. So they're a very thorough group. But </w:t>
      </w:r>
      <w:r w:rsidRPr="00201901">
        <w:rPr>
          <w:rStyle w:val="StyleUnderline"/>
        </w:rPr>
        <w:t>at the end of the day</w:t>
      </w:r>
      <w:r w:rsidRPr="00B40D7E">
        <w:t xml:space="preserve">, I think </w:t>
      </w:r>
      <w:r w:rsidRPr="00201901">
        <w:rPr>
          <w:rStyle w:val="StyleUnderline"/>
        </w:rPr>
        <w:t xml:space="preserve">their </w:t>
      </w:r>
      <w:r w:rsidRPr="00B40D7E">
        <w:rPr>
          <w:rStyle w:val="StyleUnderline"/>
          <w:highlight w:val="yellow"/>
        </w:rPr>
        <w:t>first choice is always going to be some</w:t>
      </w:r>
      <w:r w:rsidRPr="00201901">
        <w:rPr>
          <w:rStyle w:val="StyleUnderline"/>
        </w:rPr>
        <w:t xml:space="preserve"> more </w:t>
      </w:r>
      <w:r w:rsidRPr="00B40D7E">
        <w:rPr>
          <w:rStyle w:val="StyleUnderline"/>
          <w:highlight w:val="yellow"/>
        </w:rPr>
        <w:t>powerful physical weapon</w:t>
      </w:r>
      <w:r w:rsidRPr="00201901">
        <w:rPr>
          <w:rStyle w:val="StyleUnderline"/>
        </w:rPr>
        <w:t xml:space="preserve">. </w:t>
      </w:r>
      <w:r w:rsidRPr="00B40D7E">
        <w:rPr>
          <w:rStyle w:val="StyleUnderline"/>
          <w:highlight w:val="yellow"/>
        </w:rPr>
        <w:t>Cyber weapons</w:t>
      </w:r>
      <w:r w:rsidRPr="00201901">
        <w:rPr>
          <w:rStyle w:val="StyleUnderline"/>
        </w:rPr>
        <w:t xml:space="preserve"> just </w:t>
      </w:r>
      <w:r w:rsidRPr="00B40D7E">
        <w:rPr>
          <w:rStyle w:val="StyleUnderline"/>
          <w:highlight w:val="yellow"/>
        </w:rPr>
        <w:t>aren't a good replacement for bombs</w:t>
      </w:r>
      <w:r w:rsidRPr="00B40D7E">
        <w:t>.</w:t>
      </w:r>
      <w:r w:rsidRPr="00B40D7E">
        <w:rPr>
          <w:sz w:val="12"/>
        </w:rPr>
        <w:t>¶</w:t>
      </w:r>
      <w:r w:rsidRPr="00B40D7E">
        <w:t xml:space="preserve"> You're walking sort of out on a limb here, aren't you, because you could be proven wrong?</w:t>
      </w:r>
      <w:r w:rsidRPr="00B40D7E">
        <w:rPr>
          <w:sz w:val="12"/>
        </w:rPr>
        <w:t>¶</w:t>
      </w:r>
      <w:r w:rsidRPr="00B40D7E">
        <w:t xml:space="preserve"> What I'm trying to do is think about if there was a cyber attack, would it paralyze the United States? And I think that </w:t>
      </w:r>
      <w:r w:rsidRPr="00201901">
        <w:rPr>
          <w:rStyle w:val="StyleUnderline"/>
        </w:rPr>
        <w:t xml:space="preserve">the odds of that are very low, because </w:t>
      </w:r>
      <w:r w:rsidRPr="00B40D7E">
        <w:rPr>
          <w:rStyle w:val="StyleUnderline"/>
          <w:highlight w:val="yellow"/>
        </w:rPr>
        <w:t>it's easier to recover from a cyber attack. There's no physical damage. There's no casualties</w:t>
      </w:r>
      <w:r w:rsidRPr="00B40D7E">
        <w:t xml:space="preserve">. I think that when </w:t>
      </w:r>
      <w:r w:rsidRPr="00B40D7E">
        <w:rPr>
          <w:rStyle w:val="StyleUnderline"/>
        </w:rPr>
        <w:t>Al Qaeda</w:t>
      </w:r>
      <w:r w:rsidRPr="00B40D7E">
        <w:t xml:space="preserve"> goes through their calculations, they'll go to the same sort of calculation I've gone through, which is they </w:t>
      </w:r>
      <w:r w:rsidRPr="00B40D7E">
        <w:rPr>
          <w:rStyle w:val="StyleUnderline"/>
        </w:rPr>
        <w:t>want something that's going to be successful</w:t>
      </w:r>
      <w:r w:rsidRPr="00B40D7E">
        <w:t>.</w:t>
      </w:r>
      <w:r w:rsidRPr="00B40D7E">
        <w:rPr>
          <w:sz w:val="12"/>
        </w:rPr>
        <w:t>¶</w:t>
      </w:r>
      <w:r w:rsidRPr="00B40D7E">
        <w:t xml:space="preserve"> I think </w:t>
      </w:r>
      <w:r w:rsidRPr="00B40D7E">
        <w:rPr>
          <w:rStyle w:val="StyleUnderline"/>
          <w:highlight w:val="yellow"/>
        </w:rPr>
        <w:t>there's the psychological payoff which is these people want</w:t>
      </w:r>
      <w:r w:rsidRPr="00B40D7E">
        <w:rPr>
          <w:rStyle w:val="StyleUnderline"/>
        </w:rPr>
        <w:t xml:space="preserve"> to do </w:t>
      </w:r>
      <w:r w:rsidRPr="00B40D7E">
        <w:rPr>
          <w:rStyle w:val="StyleUnderline"/>
          <w:highlight w:val="yellow"/>
        </w:rPr>
        <w:t>things that will allow them to attack</w:t>
      </w:r>
      <w:r w:rsidRPr="00B40D7E">
        <w:rPr>
          <w:rStyle w:val="StyleUnderline"/>
        </w:rPr>
        <w:t xml:space="preserve"> the United States. And both on the receiving end and on the sending end, </w:t>
      </w:r>
      <w:r w:rsidRPr="00B40D7E">
        <w:rPr>
          <w:rStyle w:val="StyleUnderline"/>
          <w:highlight w:val="yellow"/>
        </w:rPr>
        <w:t>a cyber attack doesn't have that payoff</w:t>
      </w:r>
      <w:r w:rsidRPr="00B40D7E">
        <w:t>. Going back to Osama and saying, "Hey, I launched 16,000 attacks against electrical networks and one of them caused a blackout in Cloverdale, California for three hours," it's not going to get you there in the martyr's hall of fame. They're going to want to do something much more damaging. And that's a very frightening possibility, but cyber is not part of that.</w:t>
      </w:r>
    </w:p>
    <w:p w:rsidR="00942739" w:rsidRPr="00330A78" w:rsidRDefault="00942739" w:rsidP="00942739"/>
    <w:p w:rsidR="00942739" w:rsidRPr="00FC7934" w:rsidRDefault="00942739" w:rsidP="00942739"/>
    <w:p w:rsidR="00942739" w:rsidRDefault="00942739" w:rsidP="00942739">
      <w:pPr>
        <w:pStyle w:val="Heading3"/>
      </w:pPr>
      <w:r>
        <w:t>AT: Drone Strikes</w:t>
      </w:r>
    </w:p>
    <w:p w:rsidR="00942739" w:rsidRDefault="00942739" w:rsidP="00942739">
      <w:r>
        <w:tab/>
      </w:r>
    </w:p>
    <w:p w:rsidR="00942739" w:rsidRDefault="00942739" w:rsidP="00942739">
      <w:pPr>
        <w:pStyle w:val="Heading4"/>
      </w:pPr>
      <w:r>
        <w:t>Your evidence concludes that drone strikes fail in Afghanistan and that status quo counter-insurgency solves through methods the aff doesn’t increase</w:t>
      </w:r>
    </w:p>
    <w:p w:rsidR="00942739" w:rsidRDefault="00942739" w:rsidP="00942739">
      <w:r w:rsidRPr="00BE2047">
        <w:rPr>
          <w:rStyle w:val="Style13ptBold"/>
          <w:b w:val="0"/>
        </w:rPr>
        <w:t>Brian M</w:t>
      </w:r>
      <w:r w:rsidRPr="00BE2047">
        <w:rPr>
          <w:rStyle w:val="Style13ptBold"/>
        </w:rPr>
        <w:t xml:space="preserve"> Downing 10,</w:t>
      </w:r>
      <w:r>
        <w:t xml:space="preserve"> author of The Military Revolution and Political Change and The Paths of Glory: War and Social Change in America from the Great War to Vietnam, “Hidden costs of US's drone reliance”, </w:t>
      </w:r>
      <w:hyperlink r:id="rId128" w:history="1">
        <w:r w:rsidRPr="00955EA0">
          <w:rPr>
            <w:rStyle w:val="Hyperlink"/>
          </w:rPr>
          <w:t>http://www.atimes.com/atimes/South_Asia/LC31Df02.html</w:t>
        </w:r>
      </w:hyperlink>
      <w:r>
        <w:t>, -ss</w:t>
      </w:r>
    </w:p>
    <w:p w:rsidR="00942739" w:rsidRPr="00BE2047" w:rsidRDefault="00942739" w:rsidP="00942739">
      <w:pPr>
        <w:rPr>
          <w:rStyle w:val="Emphasis"/>
        </w:rPr>
      </w:pPr>
      <w:r w:rsidRPr="00BE2047">
        <w:rPr>
          <w:rStyle w:val="Emphasis"/>
        </w:rPr>
        <w:t>There isn't evidence that drones have been especially successful in countering the Afghan insurgency</w:t>
      </w:r>
      <w:r w:rsidRPr="00BE2047">
        <w:t xml:space="preserve">. </w:t>
      </w:r>
      <w:r w:rsidRPr="00BE2047">
        <w:rPr>
          <w:rStyle w:val="StyleUnderline"/>
        </w:rPr>
        <w:t>Occasionally</w:t>
      </w:r>
      <w:r w:rsidRPr="00BE2047">
        <w:t xml:space="preserve">, regional </w:t>
      </w:r>
      <w:r w:rsidRPr="00BE2047">
        <w:rPr>
          <w:rStyle w:val="StyleUnderline"/>
        </w:rPr>
        <w:t>commanders are killed, but almost all Taliban leaders are replaceable and there has been no discernible effect on the insurgency's ability to parley with locals and win support.</w:t>
      </w:r>
      <w:r w:rsidRPr="00BE2047">
        <w:t xml:space="preserve"> And </w:t>
      </w:r>
      <w:r w:rsidRPr="00BE2047">
        <w:rPr>
          <w:rStyle w:val="StyleUnderline"/>
        </w:rPr>
        <w:t>civilian casualties</w:t>
      </w:r>
      <w:r w:rsidRPr="00BE2047">
        <w:t xml:space="preserve"> from drone and other air strikes </w:t>
      </w:r>
      <w:r w:rsidRPr="00BE2047">
        <w:rPr>
          <w:rStyle w:val="StyleUnderline"/>
        </w:rPr>
        <w:t>contribute to insurgent support.</w:t>
      </w:r>
      <w:r>
        <w:rPr>
          <w:rStyle w:val="StyleUnderline"/>
        </w:rPr>
        <w:t xml:space="preserve"> </w:t>
      </w:r>
      <w:r w:rsidRPr="00BE2047">
        <w:t xml:space="preserve">Drones maintain aerial watch and ward along the AfPak frontier and make infiltration riskier than it was during the Soviet war in the 1980s. As with the drone campaign across the frontier, local intelligence is critical; the country is vast and the countless hiding places are well known to insurgents. Many local tribes are supportive of the insurgents or intimidated by them, while others are indifferent but unwilling to help outsiders. </w:t>
      </w:r>
      <w:r w:rsidRPr="00BE2047">
        <w:rPr>
          <w:rStyle w:val="Emphasis"/>
        </w:rPr>
        <w:t xml:space="preserve">The counter-insurgency program recently begun in earnest in southern Afghanistan seeks to establish local intelligence networks. Such programs build schools, wells, and the like in an effort to win over the support of villagers, and are followed by efforts to set up militias and intelligence forces to defend the area from the insurgents' return. The development of local intelligence networks will be one of the key indicators of the counter-insurgency's progress. </w:t>
      </w:r>
    </w:p>
    <w:p w:rsidR="00942739" w:rsidRPr="00076AA4" w:rsidRDefault="00942739" w:rsidP="00942739"/>
    <w:p w:rsidR="00942739" w:rsidRDefault="00942739" w:rsidP="00942739">
      <w:pPr>
        <w:pStyle w:val="Heading4"/>
      </w:pPr>
      <w:r>
        <w:t xml:space="preserve">The Eisenstadt evidence fails the CTRL + F test – it doesn’t even say the word drone strikes ONCE </w:t>
      </w:r>
    </w:p>
    <w:p w:rsidR="00942739" w:rsidRDefault="00942739" w:rsidP="00942739"/>
    <w:p w:rsidR="00942739" w:rsidRDefault="00942739" w:rsidP="00942739">
      <w:pPr>
        <w:pStyle w:val="Heading4"/>
      </w:pPr>
      <w:r>
        <w:t>Their evidence isolates lots of issues with US military policy and ideology that the aff doesn’t solve</w:t>
      </w:r>
    </w:p>
    <w:p w:rsidR="00942739" w:rsidRDefault="00942739" w:rsidP="00942739">
      <w:r w:rsidRPr="00F46F62">
        <w:rPr>
          <w:rStyle w:val="Style13ptBold"/>
        </w:rPr>
        <w:t>Eisenstadt, 16</w:t>
      </w:r>
      <w:r>
        <w:t xml:space="preserve"> – (Michael, Kahn Fellow and director of The Washington Institute's Military and Security Studies Program, “U.S. Military Engagement In The Broader Middle East,” The Washington Institute For Near East Policy, Policy Focus 143, April 2016, </w:t>
      </w:r>
      <w:hyperlink r:id="rId129" w:history="1">
        <w:r w:rsidRPr="00187DFF">
          <w:rPr>
            <w:rStyle w:val="Hyperlink"/>
          </w:rPr>
          <w:t>http://www.washingtoninstitute.org/uploads/Documents/pubs/PolicyFocus143_JeffreyEisen-4.pdf</w:t>
        </w:r>
      </w:hyperlink>
      <w:r>
        <w:t>) -ss</w:t>
      </w:r>
    </w:p>
    <w:p w:rsidR="00942739" w:rsidRPr="00E729FE" w:rsidRDefault="00942739" w:rsidP="00942739">
      <w:r w:rsidRPr="00E729FE">
        <w:t>Thus, while President Obama has vowed to “degrade, and ultimately destroy,” IS,221 it is not clear what it means to “destroy” an organization that operates as a dispersed or distributed network with affiliates throughout the Middle East, and that wages “decentralized jihad.”222 N</w:t>
      </w:r>
      <w:r w:rsidRPr="00E729FE">
        <w:rPr>
          <w:rStyle w:val="StyleUnderline"/>
        </w:rPr>
        <w:t xml:space="preserve">either is it clear that one can speak about “decisive operations” in the context of a protracted conflict likely to last years, </w:t>
      </w:r>
      <w:r w:rsidRPr="00E729FE">
        <w:t xml:space="preserve">if not decades;223 about “end states” in an era of rapid, disruptive sociopolitical change;224 or about an “exit strategy” for a conflict with no end in sight. Finally, it </w:t>
      </w:r>
      <w:r w:rsidRPr="00E729FE">
        <w:rPr>
          <w:rStyle w:val="StyleUnderline"/>
        </w:rPr>
        <w:t>is not clear that the term “victory” is relevant in the current context</w:t>
      </w:r>
      <w:r w:rsidRPr="00E729FE">
        <w:t xml:space="preserve">,225 as it lends a military cast to conflicts that the United States would prefer be managed or resolved in the political arena—though military pressure may set the conditions for political or diplomatic progress. Rather, U.S. decisionmakers should think in terms of influencing and shaping the Middle East’s long-term competitions, proxy wars, and protracted conflicts in order to advance its interests. This will require the United States to “balance, intervene, or abstain” as its interests dictate.226 What would this mean in practice? And how can the United States succeed in this environment? First, the United States needs to retain the ability to deal with traditional threats through counterproliferation strikes, conventional airsea and air-land campaigns, and counterinsurgency operations. These traditional threats have not disappeared, and the United States must preserve its traditional competencies and overwhelming advantages in these areas. The United States also needs to operate at variance with its preferred way of war—which has traditionally involved the rapid destruction of the enemy at minimal cost through high-tech firepower and overwhelming force. (The American way of war has also been characterized by closer focus on the fighting than on follow-through—with the result that it has often failed to leverage battlefield victories to advance its policy aims.) </w:t>
      </w:r>
      <w:r w:rsidRPr="00E729FE">
        <w:rPr>
          <w:rStyle w:val="Emphasis"/>
        </w:rPr>
        <w:t>The United States will likewise have to break with its binary way of thinking about “war and peace,” “victory and defeat,” and “regular and irregular” conflicts in an era of protracted gray zone and hybrid conflicts.</w:t>
      </w:r>
      <w:r w:rsidRPr="00E729FE">
        <w:t>227 Further, the United States will need to prevail against adversaries that may be nonstate actors (e.g., Hezbollah) equipped with high-end conventional capabilities; state-like entities (e.g., IS) that meld terrorism, insurgency, and low-tech conventional military operations in “high art” hybrid campaigns extending over several continents; and states (e.g., Iran) that employ transnational proxy militias, conventional forces that use unconventional tactics (e.g., the IRGC’s guerrilla navy), and large missile forces armed with conventional, and perhaps nonconventional warheads</w:t>
      </w:r>
    </w:p>
    <w:p w:rsidR="00942739" w:rsidRPr="00BE2047" w:rsidRDefault="00942739" w:rsidP="00942739"/>
    <w:p w:rsidR="00942739" w:rsidRDefault="00942739" w:rsidP="00942739">
      <w:pPr>
        <w:pStyle w:val="Heading4"/>
      </w:pPr>
      <w:r>
        <w:t>Your evidence says tactical strikes fail and the goals of the aff are wrong</w:t>
      </w:r>
    </w:p>
    <w:p w:rsidR="00942739" w:rsidRDefault="00942739" w:rsidP="00942739">
      <w:r w:rsidRPr="00F46F62">
        <w:rPr>
          <w:rStyle w:val="Style13ptBold"/>
        </w:rPr>
        <w:t>Eisenstadt, 16</w:t>
      </w:r>
      <w:r>
        <w:t xml:space="preserve"> – (Michael, Kahn Fellow and director of The Washington Institute's Military and Security Studies Program, “U.S. Military Engagement In The Broader Middle East,” The Washington Institute For Near East Policy, Policy Focus 143, April 2016, </w:t>
      </w:r>
      <w:hyperlink r:id="rId130" w:history="1">
        <w:r w:rsidRPr="00187DFF">
          <w:rPr>
            <w:rStyle w:val="Hyperlink"/>
          </w:rPr>
          <w:t>http://www.washingtoninstitute.org/uploads/Documents/pubs/PolicyFocus143_JeffreyEisen-4.pdf</w:t>
        </w:r>
      </w:hyperlink>
      <w:r>
        <w:t>) -ss</w:t>
      </w:r>
    </w:p>
    <w:p w:rsidR="00942739" w:rsidRPr="002132B9" w:rsidRDefault="00942739" w:rsidP="00942739">
      <w:r w:rsidRPr="002132B9">
        <w:rPr>
          <w:rStyle w:val="StyleUnderline"/>
        </w:rPr>
        <w:t>To succeed on</w:t>
      </w:r>
      <w:r>
        <w:t xml:space="preserve"> the Iraq and </w:t>
      </w:r>
      <w:r w:rsidRPr="002132B9">
        <w:rPr>
          <w:rStyle w:val="StyleUnderline"/>
        </w:rPr>
        <w:t>Afghanistan battlefields</w:t>
      </w:r>
      <w:r>
        <w:t xml:space="preserve">, </w:t>
      </w:r>
      <w:r w:rsidRPr="00621D41">
        <w:rPr>
          <w:rStyle w:val="StyleUnderline"/>
        </w:rPr>
        <w:t>the U.S. military had to alter its own</w:t>
      </w:r>
      <w:r>
        <w:t xml:space="preserve"> institutional and organizational mindsets and </w:t>
      </w:r>
      <w:r w:rsidRPr="00621D41">
        <w:rPr>
          <w:rStyle w:val="StyleUnderline"/>
        </w:rPr>
        <w:t>cultures</w:t>
      </w:r>
      <w:r>
        <w:t xml:space="preserve">—for instance, relearning counterinsurgency and transforming the way Special Operations Forces do business.235 </w:t>
      </w:r>
      <w:r w:rsidRPr="00621D41">
        <w:rPr>
          <w:rStyle w:val="StyleUnderline"/>
        </w:rPr>
        <w:t>Yet</w:t>
      </w:r>
      <w:r>
        <w:t xml:space="preserve">, in many senses, </w:t>
      </w:r>
      <w:r w:rsidRPr="00621D41">
        <w:rPr>
          <w:rStyle w:val="StyleUnderline"/>
        </w:rPr>
        <w:t>major elements of the American way of war remained unchanged</w:t>
      </w:r>
      <w:r>
        <w:t xml:space="preserve">: the </w:t>
      </w:r>
      <w:r w:rsidRPr="00621D41">
        <w:rPr>
          <w:rStyle w:val="StyleUnderline"/>
        </w:rPr>
        <w:t>preference for tactical and technological solutions to policy problems; defining success as the attrition or destruction of enemy forces; and challenges translating military success into sustainable political outcomes.</w:t>
      </w:r>
      <w:r>
        <w:t xml:space="preserve"> </w:t>
      </w:r>
    </w:p>
    <w:p w:rsidR="00942739" w:rsidRDefault="00942739" w:rsidP="00942739">
      <w:pPr>
        <w:pStyle w:val="Heading3"/>
      </w:pPr>
      <w:r>
        <w:t>AT: Indo-Pak</w:t>
      </w:r>
    </w:p>
    <w:p w:rsidR="00942739" w:rsidRDefault="00942739" w:rsidP="00942739">
      <w:pPr>
        <w:pStyle w:val="Heading4"/>
      </w:pPr>
      <w:r>
        <w:t>Literally any example of Afghan instability in the last 2 years thumps every impact that the Kenny evidence isolates</w:t>
      </w:r>
    </w:p>
    <w:p w:rsidR="00942739" w:rsidRPr="00F87D29" w:rsidRDefault="00942739" w:rsidP="00942739"/>
    <w:p w:rsidR="00942739" w:rsidRDefault="00942739" w:rsidP="00942739">
      <w:pPr>
        <w:pStyle w:val="Heading4"/>
      </w:pPr>
      <w:r>
        <w:t>It’s stable now – recent moves show path towards conflict resolution</w:t>
      </w:r>
    </w:p>
    <w:p w:rsidR="00942739" w:rsidRPr="00F87D29" w:rsidRDefault="00942739" w:rsidP="00942739">
      <w:pPr>
        <w:rPr>
          <w:rStyle w:val="Style13ptBold"/>
          <w:b w:val="0"/>
        </w:rPr>
      </w:pPr>
      <w:r>
        <w:rPr>
          <w:rStyle w:val="Style13ptBold"/>
        </w:rPr>
        <w:t>Abi-Habib and Kumar 5-30</w:t>
      </w:r>
      <w:r>
        <w:rPr>
          <w:rStyle w:val="Style13ptBold"/>
          <w:b w:val="0"/>
        </w:rPr>
        <w:t xml:space="preserve">, Maria, South Asia correspondent, based in New Delhi, Hari, reporter in the New Delhi bureau of the The New York Times, India and Pakistan Agree to Truce on Kashmir Border, The New York Times, </w:t>
      </w:r>
      <w:hyperlink r:id="rId131" w:history="1">
        <w:r w:rsidRPr="00955EA0">
          <w:rPr>
            <w:rStyle w:val="Hyperlink"/>
          </w:rPr>
          <w:t>https://www.nytimes.com/2018/05/30/world/asia/india-pakistan-kashmir-truce.html?rref=collection%2Ftimestopic%2FIndia-Pakistan%20Relations&amp;action=click&amp;contentCollection=timestopics&amp;region=stream&amp;module=stream_unit&amp;version=latest&amp;contentPlacement=2&amp;pgtype=collection</w:t>
        </w:r>
      </w:hyperlink>
      <w:r>
        <w:rPr>
          <w:rStyle w:val="Style13ptBold"/>
          <w:b w:val="0"/>
        </w:rPr>
        <w:t>, -ss</w:t>
      </w:r>
    </w:p>
    <w:p w:rsidR="00942739" w:rsidRDefault="00942739" w:rsidP="00942739">
      <w:r w:rsidRPr="00F87D29">
        <w:t xml:space="preserve">NEW DELHI — </w:t>
      </w:r>
      <w:r w:rsidRPr="00F87D29">
        <w:rPr>
          <w:rStyle w:val="StyleUnderline"/>
        </w:rPr>
        <w:t xml:space="preserve">India and Pakistan have declared a cease-fire along their disputed border in Kashmir, </w:t>
      </w:r>
      <w:r w:rsidRPr="00F87D29">
        <w:t xml:space="preserve">a move welcomed with uneasiness among the population in the area, where a series of such agreements have failed in the past. </w:t>
      </w:r>
      <w:r w:rsidRPr="00F87D29">
        <w:rPr>
          <w:rStyle w:val="StyleUnderline"/>
        </w:rPr>
        <w:t>The cease-fire was agreed to on Tuesday evening</w:t>
      </w:r>
      <w:r w:rsidRPr="00F87D29">
        <w:t xml:space="preserve">. </w:t>
      </w:r>
      <w:r w:rsidRPr="00F87D29">
        <w:rPr>
          <w:rStyle w:val="StyleUnderline"/>
        </w:rPr>
        <w:t>If successful, it would temper border hostilities between nuclear-armed neighbors in a disputed region that has recently witnessed some of its worst violence in years</w:t>
      </w:r>
      <w:r w:rsidRPr="00F87D29">
        <w:t xml:space="preserve">. On Wednesday, </w:t>
      </w:r>
      <w:r w:rsidRPr="00F87D29">
        <w:rPr>
          <w:rStyle w:val="StyleUnderline"/>
        </w:rPr>
        <w:t>a tense calm settled on the border separating the Indian-controlled part of the region, known as Jammu and Kashmir, from the Pakistani-held area</w:t>
      </w:r>
      <w:r w:rsidRPr="00F87D29">
        <w:t>. Civilians displaced by the violence cautiously contemplated returning to their homes on Wednesday, waiting to see whether violence would resume. Tens of thousands of people have been displaced in recent years along the straggling boundary, which stretches for about 1,200 miles. Cross-border shelling has been a weekly part of life. Eager to restart their lives and return home, many were hopeful that the truce would stick, but not confident. “For the last six to seven months the firing has been very intense and we can’t live in our village,” Isher Singh, a 72-year-old farmer whose village is about half a mile from the disputed border, said in a telephone interview. Mr. Singh, like thousands of others, has lived on and off in government-run camps because of the cross-border shelling. His family has lived through decades of violence and survived the three wars India and Pakistan have fought over Kashmir. “We can’t do our agriculture, we can’t rear our animals and our children can’t go to school,” he said. “Our lives become hell during the firing. We are happy with this cease-fire news and hope it will last</w:t>
      </w:r>
      <w:r w:rsidRPr="00F87D29">
        <w:rPr>
          <w:rStyle w:val="StyleUnderline"/>
        </w:rPr>
        <w:t>.” The nascent agreement follows a rare cease-fire announced by the Indian Army in Kashmir for</w:t>
      </w:r>
      <w:r w:rsidRPr="00F87D29">
        <w:t xml:space="preserve"> the Muslim holy month of </w:t>
      </w:r>
      <w:r w:rsidRPr="00F87D29">
        <w:rPr>
          <w:rStyle w:val="StyleUnderline"/>
        </w:rPr>
        <w:t>Ramadan</w:t>
      </w:r>
      <w:r w:rsidRPr="00F87D29">
        <w:t xml:space="preserve">, which ends mid-June. </w:t>
      </w:r>
      <w:r w:rsidRPr="00F87D29">
        <w:rPr>
          <w:rStyle w:val="StyleUnderline"/>
        </w:rPr>
        <w:t>That cease-fire is the first Ramadan truce in 18 years</w:t>
      </w:r>
      <w:r w:rsidRPr="00F87D29">
        <w:t xml:space="preserve">. On Tuesday night, </w:t>
      </w:r>
      <w:r w:rsidRPr="00F87D29">
        <w:rPr>
          <w:rStyle w:val="StyleUnderline"/>
        </w:rPr>
        <w:t>India and Pakistan’s top military commanders brokered the new truce via a telephone hotline, promising to restore “in letter and spirit” a 2003 truce agreement</w:t>
      </w:r>
      <w:r w:rsidRPr="00F87D29">
        <w:t xml:space="preserve">, according to near-identical statements released by both sides. </w:t>
      </w:r>
      <w:r w:rsidRPr="00F87D29">
        <w:rPr>
          <w:rStyle w:val="StyleUnderline"/>
        </w:rPr>
        <w:t>That agreement fostered several years of peace</w:t>
      </w:r>
      <w:r w:rsidRPr="00F87D29">
        <w:t xml:space="preserve"> but gradually foundered, with cross-border violence re-emerging more fully in 2013.</w:t>
      </w:r>
    </w:p>
    <w:p w:rsidR="00942739" w:rsidRDefault="00942739" w:rsidP="00942739"/>
    <w:p w:rsidR="00942739" w:rsidRDefault="00942739" w:rsidP="00942739"/>
    <w:p w:rsidR="00942739" w:rsidRDefault="00942739" w:rsidP="00942739">
      <w:pPr>
        <w:pStyle w:val="Heading3"/>
      </w:pPr>
      <w:r>
        <w:t>AT: Local Trust/Cultural Competence/Cooperation</w:t>
      </w:r>
    </w:p>
    <w:p w:rsidR="00942739" w:rsidRDefault="00942739" w:rsidP="00942739">
      <w:pPr>
        <w:pStyle w:val="Heading4"/>
      </w:pPr>
      <w:r>
        <w:t>war crimes prevent any chance of local trust/cooperation</w:t>
      </w:r>
    </w:p>
    <w:p w:rsidR="00942739" w:rsidRPr="00B13912" w:rsidRDefault="00942739" w:rsidP="00942739">
      <w:r w:rsidRPr="00B13912">
        <w:rPr>
          <w:rStyle w:val="Style13ptBold"/>
        </w:rPr>
        <w:t>Gannon 18</w:t>
      </w:r>
      <w:r>
        <w:t xml:space="preserve">—Kathy Gannon, journalist for the Associated Press, 2018 (“Afghans submit 1.17 million war crimes claims to international court,” the Independent, 02-17-2018, Available Online at </w:t>
      </w:r>
      <w:hyperlink r:id="rId132" w:history="1">
        <w:r w:rsidRPr="004E17B5">
          <w:rPr>
            <w:rStyle w:val="Hyperlink"/>
          </w:rPr>
          <w:t>https://www.independent.co.uk/news/world/middle-east/afghanistan-war-crimes-claims-victims-millions-submitted-court-isis-taliban-a8214301.html</w:t>
        </w:r>
      </w:hyperlink>
      <w:r>
        <w:t>, Accessed 07-25-2018)//hk</w:t>
      </w:r>
    </w:p>
    <w:p w:rsidR="00942739" w:rsidRDefault="00942739" w:rsidP="00942739">
      <w:r w:rsidRPr="005A0BFE">
        <w:rPr>
          <w:rStyle w:val="StyleUnderline"/>
        </w:rPr>
        <w:t>Afghans have submitted 1.17 million statements to the International Criminal Court</w:t>
      </w:r>
      <w:r w:rsidRPr="00947379">
        <w:t xml:space="preserve"> in the three months since it began collecting material ago for a possible war crimes case involving their homeland. </w:t>
      </w:r>
      <w:r w:rsidRPr="00947379">
        <w:rPr>
          <w:sz w:val="12"/>
        </w:rPr>
        <w:t>¶</w:t>
      </w:r>
      <w:r w:rsidRPr="00947379">
        <w:t xml:space="preserve"> </w:t>
      </w:r>
      <w:r w:rsidRPr="005A0BFE">
        <w:rPr>
          <w:rStyle w:val="StyleUnderline"/>
        </w:rPr>
        <w:t>The statements include accounts of alleged atrocities</w:t>
      </w:r>
      <w:r w:rsidRPr="00947379">
        <w:t xml:space="preserve">. not only </w:t>
      </w:r>
      <w:r w:rsidRPr="005A0BFE">
        <w:rPr>
          <w:rStyle w:val="StyleUnderline"/>
        </w:rPr>
        <w:t>by</w:t>
      </w:r>
      <w:r w:rsidRPr="00947379">
        <w:t xml:space="preserve"> groups like the Taliban and the Isis, but also Afghan Security Forces and government-affiliated warlords, </w:t>
      </w:r>
      <w:r w:rsidRPr="005A0BFE">
        <w:rPr>
          <w:rStyle w:val="StyleUnderline"/>
        </w:rPr>
        <w:t>the US-led coalition</w:t>
      </w:r>
      <w:r w:rsidRPr="00947379">
        <w:t xml:space="preserve">, and foreign and domestic spy agencies, said Abdul Wadood Pedram of the Human Rights and Eradication of Violence Organisation. </w:t>
      </w:r>
      <w:r w:rsidRPr="00947379">
        <w:rPr>
          <w:sz w:val="12"/>
        </w:rPr>
        <w:t>¶</w:t>
      </w:r>
      <w:r w:rsidRPr="00947379">
        <w:t xml:space="preserve"> Based in part on the many statements, ICC judges in The Hague would then have to decide whether to seek a war crimes investigation. It is uncertain when that decision will be made. </w:t>
      </w:r>
      <w:r w:rsidRPr="00947379">
        <w:rPr>
          <w:sz w:val="12"/>
        </w:rPr>
        <w:t>¶</w:t>
      </w:r>
      <w:r w:rsidRPr="00947379">
        <w:t xml:space="preserve"> The statements were collected between 20 November 2017 and 31 January 2018, by organisations based in Europe and Afghanistan and sent to the ICC, Mr Pedram said.</w:t>
      </w:r>
      <w:r w:rsidRPr="00947379">
        <w:rPr>
          <w:sz w:val="12"/>
        </w:rPr>
        <w:t>¶</w:t>
      </w:r>
      <w:r w:rsidRPr="00947379">
        <w:t xml:space="preserve"> </w:t>
      </w:r>
      <w:r w:rsidRPr="005A0BFE">
        <w:rPr>
          <w:rStyle w:val="StyleUnderline"/>
        </w:rPr>
        <w:t>Because one statement might include multiple victims and one organisation might represent thousands of</w:t>
      </w:r>
      <w:r w:rsidRPr="00947379">
        <w:t xml:space="preserve"> victim </w:t>
      </w:r>
      <w:r w:rsidRPr="005A0BFE">
        <w:rPr>
          <w:rStyle w:val="StyleUnderline"/>
        </w:rPr>
        <w:t>statements, the number of Afghans seeking justice</w:t>
      </w:r>
      <w:r w:rsidRPr="00947379">
        <w:t xml:space="preserve"> from the ICC </w:t>
      </w:r>
      <w:r w:rsidRPr="005A0BFE">
        <w:rPr>
          <w:rStyle w:val="StyleUnderline"/>
        </w:rPr>
        <w:t xml:space="preserve">could be several million. </w:t>
      </w:r>
      <w:r w:rsidRPr="00947379">
        <w:rPr>
          <w:rStyle w:val="StyleUnderline"/>
          <w:sz w:val="12"/>
          <w:u w:val="none"/>
        </w:rPr>
        <w:t>¶</w:t>
      </w:r>
      <w:r w:rsidRPr="00947379">
        <w:t xml:space="preserve"> “It is shocking there are so many,” Mr Pedram said, noting that in some instances, whole villages were represented. “It shows how the justice system in Afghanistan is not bringing justice for the victims and their families.” </w:t>
      </w:r>
      <w:r w:rsidRPr="00947379">
        <w:rPr>
          <w:sz w:val="12"/>
        </w:rPr>
        <w:t>¶</w:t>
      </w:r>
      <w:r w:rsidRPr="00947379">
        <w:t xml:space="preserve"> The ICC did not give details about the victims or those providing the information. </w:t>
      </w:r>
      <w:r w:rsidRPr="00947379">
        <w:rPr>
          <w:sz w:val="12"/>
        </w:rPr>
        <w:t>¶</w:t>
      </w:r>
      <w:r w:rsidRPr="00947379">
        <w:t xml:space="preserve"> “I have the names of the organisations, but because of the security issues, we don’t want to name them because they will be targeted,” said Mr Pedram, whose group is based in Kabul. </w:t>
      </w:r>
      <w:r w:rsidRPr="00947379">
        <w:rPr>
          <w:sz w:val="12"/>
        </w:rPr>
        <w:t>¶</w:t>
      </w:r>
      <w:r w:rsidRPr="00947379">
        <w:t xml:space="preserve"> Many of the </w:t>
      </w:r>
      <w:r w:rsidRPr="005A0BFE">
        <w:rPr>
          <w:rStyle w:val="StyleUnderline"/>
        </w:rPr>
        <w:t>representations include statements involving multiple victims, which could be the result of suicide bombings, targeted killings or air strikes</w:t>
      </w:r>
      <w:r w:rsidRPr="00947379">
        <w:t xml:space="preserve">, he said. </w:t>
      </w:r>
      <w:r w:rsidRPr="00947379">
        <w:rPr>
          <w:sz w:val="12"/>
        </w:rPr>
        <w:t>¶</w:t>
      </w:r>
      <w:r w:rsidRPr="00947379">
        <w:t xml:space="preserve"> Among those alleging war crimes is a man who asked to be identified only by his first name, Shoaib, because he fears for his safety.</w:t>
      </w:r>
      <w:r w:rsidRPr="00947379">
        <w:rPr>
          <w:sz w:val="12"/>
        </w:rPr>
        <w:t>¶</w:t>
      </w:r>
      <w:r w:rsidRPr="00947379">
        <w:t xml:space="preserve"> Shoaib said his father, Naimatullah, was on a bus in Dawalat Yar district in Afghanistan’s central Ghor Province in 2014 when a band of gunmen stopped it and two other buses, forced the passengers off and told them to hand over their identity cards. The 14 Shias among them were separated from the rest and killed, one by one, he said. </w:t>
      </w:r>
      <w:r w:rsidRPr="00947379">
        <w:rPr>
          <w:sz w:val="12"/>
        </w:rPr>
        <w:t>¶</w:t>
      </w:r>
      <w:r w:rsidRPr="00947379">
        <w:t xml:space="preserve"> The slayings outraged the country. A Taliban commander was soon arrested and brought before the media, but no news about a trial or punishment was ever reported, said Shoaib, who is in his 20s. </w:t>
      </w:r>
      <w:r w:rsidRPr="00947379">
        <w:rPr>
          <w:sz w:val="12"/>
        </w:rPr>
        <w:t>¶</w:t>
      </w:r>
      <w:r w:rsidRPr="00947379">
        <w:t xml:space="preserve"> Displaying a photo of the man he believes killed his father, Shoaib said he doesn’t go to the authorities for information about the incident because the commander had connections with the police and the local government administration. </w:t>
      </w:r>
      <w:r w:rsidRPr="00947379">
        <w:rPr>
          <w:sz w:val="12"/>
        </w:rPr>
        <w:t>¶</w:t>
      </w:r>
      <w:r w:rsidRPr="00947379">
        <w:t xml:space="preserve"> Shoaib is still afraid. </w:t>
      </w:r>
      <w:r w:rsidRPr="00947379">
        <w:rPr>
          <w:sz w:val="12"/>
        </w:rPr>
        <w:t>¶</w:t>
      </w:r>
      <w:r w:rsidRPr="00947379">
        <w:t xml:space="preserve"> “Everybody knows that they have connection in the government,” he added. “I think in Afghanistan, if you have money, then you can give it to anyone, anywhere, to do anything.” </w:t>
      </w:r>
      <w:r w:rsidRPr="00947379">
        <w:rPr>
          <w:sz w:val="12"/>
        </w:rPr>
        <w:t>¶</w:t>
      </w:r>
      <w:r w:rsidRPr="00947379">
        <w:t xml:space="preserve"> </w:t>
      </w:r>
      <w:r w:rsidRPr="005A0BFE">
        <w:rPr>
          <w:rStyle w:val="StyleUnderline"/>
        </w:rPr>
        <w:t>Several powerful warlords, many of whom came to power after the collapse of the Taliban in 2001 following the US-led intervention, are among those alleged to have carried out war crimes</w:t>
      </w:r>
      <w:r w:rsidRPr="00947379">
        <w:t xml:space="preserve">, said Mr Pedram, who also is cautious about releasing any names. </w:t>
      </w:r>
      <w:r w:rsidRPr="00947379">
        <w:rPr>
          <w:sz w:val="12"/>
        </w:rPr>
        <w:t>¶</w:t>
      </w:r>
      <w:r w:rsidRPr="00947379">
        <w:t xml:space="preserve"> After receiving death threats last year, Mr Pedram fled Kabul briefly and now keeps a lower profile, no longer speaking to local media. </w:t>
      </w:r>
      <w:r w:rsidRPr="00947379">
        <w:rPr>
          <w:sz w:val="12"/>
        </w:rPr>
        <w:t>¶</w:t>
      </w:r>
      <w:r w:rsidRPr="00947379">
        <w:t xml:space="preserve"> “</w:t>
      </w:r>
      <w:r w:rsidRPr="005A0BFE">
        <w:rPr>
          <w:rStyle w:val="StyleUnderline"/>
        </w:rPr>
        <w:t>The warlords are all here. You have to be very careful</w:t>
      </w:r>
      <w:r w:rsidRPr="00947379">
        <w:t xml:space="preserve">,” he said. “In the morning, I kiss my little son goodbye, I kiss my wife goodbye because I don’t know what will happen to me and when, or if I will see them again.” </w:t>
      </w:r>
      <w:r w:rsidRPr="00947379">
        <w:rPr>
          <w:sz w:val="12"/>
        </w:rPr>
        <w:t>¶</w:t>
      </w:r>
      <w:r w:rsidRPr="00947379">
        <w:t xml:space="preserve"> Established in 2002, the ICC is the world’s first permanent court set up to prosecute war crimes, crimes against humanity and genocide. The ICC can only investigate any crimes in Afghanistan after May 2003, when the country ratified the Rome Statute, the treaty that established the court. </w:t>
      </w:r>
      <w:r w:rsidRPr="00947379">
        <w:rPr>
          <w:sz w:val="12"/>
        </w:rPr>
        <w:t>¶</w:t>
      </w:r>
      <w:r w:rsidRPr="00947379">
        <w:t xml:space="preserve"> Former President Bill Clinton signed the treaty, but President George W Bush renounced the signature, citing fears that Americans would be unfairly prosecuted for political reasons. </w:t>
      </w:r>
      <w:r w:rsidRPr="00947379">
        <w:rPr>
          <w:sz w:val="12"/>
        </w:rPr>
        <w:t>¶</w:t>
      </w:r>
      <w:r w:rsidRPr="00947379">
        <w:t xml:space="preserve"> In November, when ICC prosecutor Fatou Bensouda sought judicial authorization to begin the investigation, she said the court had been looking into possible war crimes in Afghanistan since 2006. </w:t>
      </w:r>
      <w:r w:rsidRPr="00947379">
        <w:rPr>
          <w:sz w:val="12"/>
        </w:rPr>
        <w:t>¶</w:t>
      </w:r>
      <w:r w:rsidRPr="00947379">
        <w:t xml:space="preserve"> Bensouda said in November that “there is a reasonable basis to believe” that crimes against humanity and war crimes were committed by the Taliban as well as the Haqqani network. She also said </w:t>
      </w:r>
      <w:r w:rsidRPr="005A0BFE">
        <w:rPr>
          <w:rStyle w:val="StyleUnderline"/>
        </w:rPr>
        <w:t>there was evidence that the Afghan National Security Forces, Afghan National Police</w:t>
      </w:r>
      <w:r w:rsidRPr="00947379">
        <w:t xml:space="preserve"> and its spy agency, known as the NDS, </w:t>
      </w:r>
      <w:r w:rsidRPr="005A0BFE">
        <w:rPr>
          <w:rStyle w:val="StyleUnderline"/>
        </w:rPr>
        <w:t>committed war crimes</w:t>
      </w:r>
      <w:r w:rsidRPr="00947379">
        <w:t xml:space="preserve">. </w:t>
      </w:r>
      <w:r w:rsidRPr="00947379">
        <w:rPr>
          <w:sz w:val="12"/>
        </w:rPr>
        <w:t>¶</w:t>
      </w:r>
      <w:r w:rsidRPr="00947379">
        <w:t xml:space="preserve"> Bensouda also said </w:t>
      </w:r>
      <w:r w:rsidRPr="005A0BFE">
        <w:rPr>
          <w:rStyle w:val="StyleUnderline"/>
        </w:rPr>
        <w:t>evidence existed of war crimes committed “by members of the United States armed forces on the territory of Afghanistan, and by members of the</w:t>
      </w:r>
      <w:r w:rsidRPr="00947379">
        <w:t xml:space="preserve"> US Central Intelligence Agency (</w:t>
      </w:r>
      <w:r w:rsidRPr="005A0BFE">
        <w:rPr>
          <w:rStyle w:val="StyleUnderline"/>
        </w:rPr>
        <w:t>CIA</w:t>
      </w:r>
      <w:r w:rsidRPr="00947379">
        <w:t xml:space="preserve">) </w:t>
      </w:r>
      <w:r w:rsidRPr="005A0BFE">
        <w:rPr>
          <w:rStyle w:val="StyleUnderline"/>
        </w:rPr>
        <w:t>in secret detention facilities in Afghanistan,”</w:t>
      </w:r>
      <w:r w:rsidRPr="00947379">
        <w:t xml:space="preserve"> as well as in countries that had signed on to the Rome Statute. The secret detention facilities were operated mostly between 2003 and 2004, she said. </w:t>
      </w:r>
      <w:r w:rsidRPr="00947379">
        <w:rPr>
          <w:sz w:val="12"/>
        </w:rPr>
        <w:t>¶</w:t>
      </w:r>
      <w:r w:rsidRPr="00947379">
        <w:t xml:space="preserve"> It was the first time that Bensouda has targeted Americans for alleged war crimes. Bensouda said </w:t>
      </w:r>
      <w:r w:rsidRPr="005A0BFE">
        <w:rPr>
          <w:rStyle w:val="StyleUnderline"/>
        </w:rPr>
        <w:t xml:space="preserve">an investigation under the auspices of the international tribunal could break through what she called “near total impunity” in Afghanistan. </w:t>
      </w:r>
      <w:r w:rsidRPr="00947379">
        <w:rPr>
          <w:rStyle w:val="StyleUnderline"/>
          <w:sz w:val="12"/>
          <w:u w:val="none"/>
        </w:rPr>
        <w:t>¶</w:t>
      </w:r>
      <w:r w:rsidRPr="00947379">
        <w:t xml:space="preserve"> The prosecutor’s formal application to the court set up a possible showdown with Washington. While the </w:t>
      </w:r>
      <w:r w:rsidRPr="005A0BFE">
        <w:rPr>
          <w:rStyle w:val="StyleUnderline"/>
        </w:rPr>
        <w:t>US</w:t>
      </w:r>
      <w:r w:rsidRPr="00947379">
        <w:t xml:space="preserve"> is not a member state of the ICC, its </w:t>
      </w:r>
      <w:r w:rsidRPr="005A0BFE">
        <w:rPr>
          <w:rStyle w:val="StyleUnderline"/>
        </w:rPr>
        <w:t xml:space="preserve">citizens can be charged with crimes committed in countries that are members. </w:t>
      </w:r>
      <w:r w:rsidRPr="00947379">
        <w:rPr>
          <w:rStyle w:val="StyleUnderline"/>
          <w:sz w:val="12"/>
          <w:u w:val="none"/>
        </w:rPr>
        <w:t>¶</w:t>
      </w:r>
      <w:r w:rsidRPr="00947379">
        <w:t xml:space="preserve"> At the time of Bensouda’s announcement, a Pentagon spokesman said the US Defense Department does not accept that such an investigation of US personnel is warranted. The US State Department has said it opposes the court’s involvement in Afghanistan. </w:t>
      </w:r>
      <w:r w:rsidRPr="00947379">
        <w:rPr>
          <w:sz w:val="12"/>
        </w:rPr>
        <w:t>¶</w:t>
      </w:r>
      <w:r w:rsidRPr="00947379">
        <w:t xml:space="preserve"> Another Afghan who went to the ICC is Hussain Razaee, whose fiancee, Najiba, was among 30 people killed in July when a Taliban suicide attacker rammed a car bomb into a bus carrying employees from the Ministry of Mines. </w:t>
      </w:r>
      <w:r w:rsidRPr="00947379">
        <w:rPr>
          <w:sz w:val="12"/>
        </w:rPr>
        <w:t>¶</w:t>
      </w:r>
      <w:r w:rsidRPr="00947379">
        <w:t xml:space="preserve"> For months, Mr Razaee said he contemplated suicide. He had spent two years convincing Najiba’s parents to allow them to marry, and they had finally agreed. Unlike most Afghan couples, theirs was not to be an arranged marriage. </w:t>
      </w:r>
      <w:r w:rsidRPr="00947379">
        <w:rPr>
          <w:sz w:val="12"/>
        </w:rPr>
        <w:t>¶</w:t>
      </w:r>
      <w:r w:rsidRPr="00947379">
        <w:t xml:space="preserve"> “I lost the person I loved,” he said. </w:t>
      </w:r>
      <w:r w:rsidRPr="00947379">
        <w:rPr>
          <w:sz w:val="12"/>
        </w:rPr>
        <w:t>¶</w:t>
      </w:r>
      <w:r w:rsidRPr="00947379">
        <w:t xml:space="preserve"> Mr Razaee said he went to the ICC because he wants those responsible to be punished, even if a peace deal with the Taliban is reached. </w:t>
      </w:r>
      <w:r w:rsidRPr="00947379">
        <w:rPr>
          <w:sz w:val="12"/>
        </w:rPr>
        <w:t>¶</w:t>
      </w:r>
      <w:r w:rsidRPr="00947379">
        <w:t xml:space="preserve"> “I am pursuing this because I want the ICC to record these cases so that if there is a peace agreement, the Taliban leaders will be required to identify the people behind the killings,” Mr Razaee said. </w:t>
      </w:r>
      <w:r w:rsidRPr="00947379">
        <w:rPr>
          <w:sz w:val="12"/>
        </w:rPr>
        <w:t>¶</w:t>
      </w:r>
      <w:r w:rsidRPr="00947379">
        <w:t xml:space="preserve"> “I don’t trust the international community to bring any of these warlords or Taliban to justice, but if an international legal body rules according to the law, then the government could be forced to enforce it,” he said. </w:t>
      </w:r>
    </w:p>
    <w:p w:rsidR="00942739" w:rsidRDefault="00942739" w:rsidP="00942739">
      <w:pPr>
        <w:pStyle w:val="Heading4"/>
      </w:pPr>
      <w:r>
        <w:t>No one likes US forces—they torture people and drone strike them</w:t>
      </w:r>
    </w:p>
    <w:p w:rsidR="00942739" w:rsidRDefault="00942739" w:rsidP="00942739">
      <w:r w:rsidRPr="00947379">
        <w:rPr>
          <w:rStyle w:val="Style13ptBold"/>
        </w:rPr>
        <w:t>Cunningham 17</w:t>
      </w:r>
      <w:r>
        <w:t xml:space="preserve">—Finian Cunningham, reputable journalist covering international affairs, 2017 (“Afghanistan war crimes probe a sham and cover-up for US,” RT, 11-14-2017, Available Online at </w:t>
      </w:r>
      <w:hyperlink r:id="rId133" w:history="1">
        <w:r w:rsidRPr="004E17B5">
          <w:rPr>
            <w:rStyle w:val="Hyperlink"/>
          </w:rPr>
          <w:t>https://www.rt.com/op-ed/409848-icc-court-afghanistan-crimes-us/</w:t>
        </w:r>
      </w:hyperlink>
      <w:r>
        <w:t>, Accessed 07-25-2018)//hk</w:t>
      </w:r>
    </w:p>
    <w:p w:rsidR="00942739" w:rsidRPr="001E0649" w:rsidRDefault="00942739" w:rsidP="00942739">
      <w:r w:rsidRPr="004A2D21">
        <w:rPr>
          <w:rStyle w:val="StyleUnderline"/>
        </w:rPr>
        <w:t>US torture practices conducted during CIA interrogations and renditions could</w:t>
      </w:r>
      <w:r w:rsidRPr="001E0649">
        <w:t xml:space="preserve"> also </w:t>
      </w:r>
      <w:r w:rsidRPr="004A2D21">
        <w:rPr>
          <w:rStyle w:val="StyleUnderline"/>
        </w:rPr>
        <w:t>be probed</w:t>
      </w:r>
      <w:r w:rsidRPr="001E0649">
        <w:t>, according to reports. An earlier announcement by the ICC said it would be looking into alleged violations committed by three parties: US military, Afghan security forces, and Taliban militants.</w:t>
      </w:r>
      <w:r w:rsidRPr="001E0649">
        <w:rPr>
          <w:sz w:val="12"/>
        </w:rPr>
        <w:t>¶</w:t>
      </w:r>
      <w:r w:rsidRPr="001E0649">
        <w:t xml:space="preserve"> If the ICC did carry out an earnest probe into alleged war crimes in Afghanistan, it would have its work cut out – even if it just restricted itself to incidents involving US forces and the CIA.</w:t>
      </w:r>
      <w:r w:rsidRPr="001E0649">
        <w:rPr>
          <w:sz w:val="12"/>
        </w:rPr>
        <w:t>¶</w:t>
      </w:r>
      <w:r w:rsidRPr="001E0649">
        <w:t xml:space="preserve"> Two years ago, </w:t>
      </w:r>
      <w:r w:rsidRPr="004A2D21">
        <w:rPr>
          <w:rStyle w:val="StyleUnderline"/>
        </w:rPr>
        <w:t>in</w:t>
      </w:r>
      <w:r w:rsidRPr="001E0649">
        <w:t xml:space="preserve"> October </w:t>
      </w:r>
      <w:r w:rsidRPr="004A2D21">
        <w:rPr>
          <w:rStyle w:val="StyleUnderline"/>
        </w:rPr>
        <w:t>2015</w:t>
      </w:r>
      <w:r w:rsidRPr="001E0649">
        <w:t xml:space="preserve">, the northern city of Kunduz was the location of </w:t>
      </w:r>
      <w:r w:rsidRPr="004A2D21">
        <w:rPr>
          <w:rStyle w:val="StyleUnderline"/>
        </w:rPr>
        <w:t>another</w:t>
      </w:r>
      <w:r w:rsidRPr="001E0649">
        <w:t xml:space="preserve"> apparent </w:t>
      </w:r>
      <w:r w:rsidRPr="004A2D21">
        <w:rPr>
          <w:rStyle w:val="StyleUnderline"/>
        </w:rPr>
        <w:t>atrocity committed by the US air force</w:t>
      </w:r>
      <w:r w:rsidRPr="001E0649">
        <w:t xml:space="preserve">. </w:t>
      </w:r>
      <w:r w:rsidRPr="004A2D21">
        <w:rPr>
          <w:rStyle w:val="StyleUnderline"/>
        </w:rPr>
        <w:t>A hospital</w:t>
      </w:r>
      <w:r w:rsidRPr="001E0649">
        <w:t xml:space="preserve"> run by the French-based Medecins Sans Frontieres (MSF) </w:t>
      </w:r>
      <w:r w:rsidRPr="004A2D21">
        <w:rPr>
          <w:rStyle w:val="StyleUnderline"/>
        </w:rPr>
        <w:t>was bombed and machine-gunned by US aircraft, killing 42 medical staff and patients</w:t>
      </w:r>
      <w:r w:rsidRPr="001E0649">
        <w:t>. MSF condemned the attack as a violation of the Geneva Convention – a war crime. Though, the Pentagon maintained that its forces made a mistake while targeting militants.</w:t>
      </w:r>
      <w:r w:rsidRPr="001E0649">
        <w:rPr>
          <w:sz w:val="12"/>
        </w:rPr>
        <w:t>¶</w:t>
      </w:r>
      <w:r w:rsidRPr="001E0649">
        <w:t xml:space="preserve"> </w:t>
      </w:r>
      <w:r w:rsidRPr="004A2D21">
        <w:rPr>
          <w:rStyle w:val="StyleUnderline"/>
        </w:rPr>
        <w:t>There is very little clarity on the number of Afghan civilians who have been killed by US forces over the past 16 years, from gun battles, house raids, drone strikes, and airstrikes. One estimate puts the total number of civilian deaths in the war at over 31,000</w:t>
      </w:r>
      <w:r w:rsidRPr="001E0649">
        <w:t>. Many of them are victims of Taliban shootings, and bombings or operations carried out by the US-backed Afghan security forces.</w:t>
      </w:r>
      <w:r w:rsidRPr="001E0649">
        <w:rPr>
          <w:sz w:val="12"/>
        </w:rPr>
        <w:t>¶</w:t>
      </w:r>
      <w:r w:rsidRPr="001E0649">
        <w:t xml:space="preserve"> Nevertheless, </w:t>
      </w:r>
      <w:r w:rsidRPr="004A2D21">
        <w:rPr>
          <w:rStyle w:val="StyleUnderline"/>
        </w:rPr>
        <w:t>there are abundant incidents involving civilians being killed by US operations in what could merit war crimes prosecutions</w:t>
      </w:r>
      <w:r w:rsidRPr="001E0649">
        <w:t xml:space="preserve">. </w:t>
      </w:r>
      <w:r w:rsidRPr="004A2D21">
        <w:rPr>
          <w:rStyle w:val="StyleUnderline"/>
        </w:rPr>
        <w:t>This is especially so given the renewal of American military operations in the country ordered by</w:t>
      </w:r>
      <w:r w:rsidRPr="001E0649">
        <w:t xml:space="preserve"> President </w:t>
      </w:r>
      <w:r w:rsidRPr="004A2D21">
        <w:rPr>
          <w:rStyle w:val="StyleUnderline"/>
        </w:rPr>
        <w:t>Trump</w:t>
      </w:r>
      <w:r w:rsidRPr="001E0649">
        <w:t xml:space="preserve"> in August this year – three years after the US forces were officially supposed to wind down.</w:t>
      </w:r>
    </w:p>
    <w:p w:rsidR="00942739" w:rsidRDefault="00942739" w:rsidP="00942739">
      <w:pPr>
        <w:pStyle w:val="Heading4"/>
      </w:pPr>
      <w:r>
        <w:t>US forces support child sexual abuse in Afghanistan</w:t>
      </w:r>
    </w:p>
    <w:p w:rsidR="00942739" w:rsidRPr="00947379" w:rsidRDefault="00942739" w:rsidP="00942739">
      <w:r w:rsidRPr="00947379">
        <w:rPr>
          <w:rStyle w:val="Style13ptBold"/>
        </w:rPr>
        <w:t>Laporta and Laverty 17</w:t>
      </w:r>
      <w:r>
        <w:t xml:space="preserve">—James Laporta, freelance journalist and a former U.S. Marine infantry squad leader and intelligence chief, and Rory Laverty, freelance reporter covering crime, the military, and national security, teaches journalism at UNC Wilmington, 2017 (“Were Any U.S.-Backed Afghan Troops Punished for Raping Kids? That’s Classified.” The Daily Beast, 11-17-2017, Available Online at </w:t>
      </w:r>
      <w:hyperlink r:id="rId134" w:history="1">
        <w:r w:rsidRPr="004E17B5">
          <w:rPr>
            <w:rStyle w:val="Hyperlink"/>
          </w:rPr>
          <w:t>https://www.thedailybeast.com/were-any-us-backed-afghan-troops-punished-for-raping-kids-thats-classified</w:t>
        </w:r>
      </w:hyperlink>
      <w:r>
        <w:t>, Accessed 07-25-2018)//hk</w:t>
      </w:r>
    </w:p>
    <w:p w:rsidR="00942739" w:rsidRPr="001E0649" w:rsidRDefault="00942739" w:rsidP="00942739">
      <w:r w:rsidRPr="001E0649">
        <w:t xml:space="preserve">Two years after </w:t>
      </w:r>
      <w:r w:rsidRPr="001E0649">
        <w:rPr>
          <w:rStyle w:val="StyleUnderline"/>
        </w:rPr>
        <w:t>it was revealed U.S. forces in Afghanistan were discouraged from reporting child rapes by their Afghan counterparts</w:t>
      </w:r>
      <w:r w:rsidRPr="001E0649">
        <w:t xml:space="preserve">, the Pentagon won’t say if anyone was ultimately punished. </w:t>
      </w:r>
      <w:r w:rsidRPr="001E0649">
        <w:rPr>
          <w:sz w:val="12"/>
        </w:rPr>
        <w:t>¶</w:t>
      </w:r>
      <w:r w:rsidRPr="001E0649">
        <w:t xml:space="preserve"> The Department of Defense Inspector General on Thursday released its report into the military’s policies on responding to allegations of child sex abuse by Afghan security forces. In 2015, The New York Times reported that </w:t>
      </w:r>
      <w:r w:rsidRPr="001E0649">
        <w:rPr>
          <w:rStyle w:val="StyleUnderline"/>
        </w:rPr>
        <w:t>U.S. troops were told to ignore evidence of their Afghan allies abusing young boys</w:t>
      </w:r>
      <w:r w:rsidRPr="001E0649">
        <w:t>. The Daily Beast subsequently reported that troops entering Afghanistan were given almost no guidance on what to do if they witnessed or suspected that their Afghan allies were raping children.</w:t>
      </w:r>
      <w:r w:rsidRPr="001E0649">
        <w:rPr>
          <w:sz w:val="12"/>
        </w:rPr>
        <w:t>¶</w:t>
      </w:r>
      <w:r w:rsidRPr="001E0649">
        <w:t xml:space="preserve"> </w:t>
      </w:r>
      <w:r w:rsidRPr="001E0649">
        <w:rPr>
          <w:rStyle w:val="StyleUnderline"/>
        </w:rPr>
        <w:t>The Inspector General report identified 16 allegations of child sexual abuse involving Afghan security forces reported by U.S. and Afghan troops from 2010 to 2016</w:t>
      </w:r>
      <w:r w:rsidRPr="001E0649">
        <w:t xml:space="preserve">. The report said </w:t>
      </w:r>
      <w:r w:rsidRPr="001E0649">
        <w:rPr>
          <w:rStyle w:val="StyleUnderline"/>
        </w:rPr>
        <w:t>it could not be certain these allegations represented the total number reported “due to inconsistent DoD reporting procedures and an overall lack of unified guidance on reporting and recordkeeping relating to child sexual abuse.”</w:t>
      </w:r>
      <w:r w:rsidRPr="001E0649">
        <w:rPr>
          <w:rStyle w:val="StyleUnderline"/>
          <w:sz w:val="12"/>
          <w:u w:val="none"/>
        </w:rPr>
        <w:t>¶</w:t>
      </w:r>
      <w:r w:rsidRPr="001E0649">
        <w:t xml:space="preserve"> Eleven of the 16 allegations were reported to the Afghan government, the report said, but did not say what Kabul did with the reports. A classified appendix to the report “describes all the information identified (including actions taken in response to the allegations) about each of the 16 allegations tracked by the DoD as of November 2016.”</w:t>
      </w:r>
      <w:r w:rsidRPr="001E0649">
        <w:rPr>
          <w:sz w:val="12"/>
        </w:rPr>
        <w:t>¶</w:t>
      </w:r>
      <w:r w:rsidRPr="001E0649">
        <w:t xml:space="preserve"> The Inspector General’s office did not respond to a question asking why the information is classified.</w:t>
      </w:r>
      <w:r w:rsidRPr="001E0649">
        <w:rPr>
          <w:sz w:val="12"/>
        </w:rPr>
        <w:t>¶</w:t>
      </w:r>
      <w:r w:rsidRPr="001E0649">
        <w:t xml:space="preserve"> “The whole point of the investigation was to clarify the scope and magnitude of the alleged abuse. Classifying the results defeats the whole purpose,” said Steven Aftergood, director of the project on government secrecy at the Federation of American Scientists, a nonprofit government watchdog group.</w:t>
      </w:r>
      <w:r w:rsidRPr="001E0649">
        <w:rPr>
          <w:sz w:val="12"/>
        </w:rPr>
        <w:t>¶</w:t>
      </w:r>
      <w:r w:rsidRPr="001E0649">
        <w:t xml:space="preserve"> “Classification is supposed to be used in order to protect the national security, and for no other purpose,” he said. “It's hard to see how national security is being enhanced by classifying the results of this investigation. It looks like an attempt to evade public accountability for criminal acts.”</w:t>
      </w:r>
      <w:r w:rsidRPr="001E0649">
        <w:rPr>
          <w:sz w:val="12"/>
        </w:rPr>
        <w:t>¶</w:t>
      </w:r>
      <w:r w:rsidRPr="001E0649">
        <w:t xml:space="preserve"> The Inspector General’s report acknowledged that some U.S. troops were warned informally that little could be done about the practice of child sexual abuse in Afghanistan.</w:t>
      </w:r>
      <w:r w:rsidRPr="001E0649">
        <w:rPr>
          <w:sz w:val="12"/>
        </w:rPr>
        <w:t>¶</w:t>
      </w:r>
      <w:r w:rsidRPr="001E0649">
        <w:t xml:space="preserve"> “In some cases, </w:t>
      </w:r>
      <w:r w:rsidRPr="001E0649">
        <w:rPr>
          <w:rStyle w:val="StyleUnderline"/>
        </w:rPr>
        <w:t>personnel</w:t>
      </w:r>
      <w:r w:rsidRPr="001E0649">
        <w:t xml:space="preserve"> we interviewed </w:t>
      </w:r>
      <w:r w:rsidRPr="001E0649">
        <w:rPr>
          <w:rStyle w:val="StyleUnderline"/>
        </w:rPr>
        <w:t>explained that they</w:t>
      </w:r>
      <w:r w:rsidRPr="001E0649">
        <w:t xml:space="preserve">, or someone whom they knew, </w:t>
      </w:r>
      <w:r w:rsidRPr="001E0649">
        <w:rPr>
          <w:rStyle w:val="StyleUnderline"/>
        </w:rPr>
        <w:t>were told informally that nothing could be done about child sexual abuse because</w:t>
      </w:r>
      <w:r w:rsidRPr="001E0649">
        <w:t xml:space="preserve"> of Afghanistan’s status as a sovereign nation, that </w:t>
      </w:r>
      <w:r w:rsidRPr="001E0649">
        <w:rPr>
          <w:rStyle w:val="StyleUnderline"/>
        </w:rPr>
        <w:t>it was not a priority issue for the command</w:t>
      </w:r>
      <w:r w:rsidRPr="001E0649">
        <w:t>, or that it was best to let the local police handle it,” the report said.</w:t>
      </w:r>
      <w:r w:rsidRPr="001E0649">
        <w:rPr>
          <w:sz w:val="12"/>
        </w:rPr>
        <w:t>¶</w:t>
      </w:r>
      <w:r w:rsidRPr="001E0649">
        <w:t xml:space="preserve"> In one example of informal advice given to troops, Montgomery McFate of Human Terrain Systems, a group that advises troops on interacting with local communities, said on The Diane Rehm Show in 2007 that her team of sociologists and anthropologists had advised troops not to interfere with “man-boy play” and other forms of child sex abuse that they witnessed or heard about in Afghanistan.</w:t>
      </w:r>
      <w:r w:rsidRPr="001E0649">
        <w:rPr>
          <w:sz w:val="12"/>
        </w:rPr>
        <w:t>¶</w:t>
      </w:r>
      <w:r w:rsidRPr="001E0649">
        <w:t xml:space="preserve"> “Actually </w:t>
      </w:r>
      <w:r w:rsidRPr="001E0649">
        <w:rPr>
          <w:rStyle w:val="StyleUnderline"/>
        </w:rPr>
        <w:t>that’s part of Afghan culture and there’s not really much you can do about it</w:t>
      </w:r>
      <w:r w:rsidRPr="001E0649">
        <w:t xml:space="preserve">,” McFate said she advised. “If you don’t like it, you can’t stop it. </w:t>
      </w:r>
      <w:r w:rsidRPr="001E0649">
        <w:rPr>
          <w:rStyle w:val="StyleUnderline"/>
        </w:rPr>
        <w:t>It’s just part of what they are</w:t>
      </w:r>
      <w:r w:rsidRPr="001E0649">
        <w:t>. Don’t try and impose your values on the people you’re working with because you’re not going to change them.”</w:t>
      </w:r>
      <w:r w:rsidRPr="001E0649">
        <w:rPr>
          <w:sz w:val="12"/>
        </w:rPr>
        <w:t>¶</w:t>
      </w:r>
      <w:r w:rsidRPr="001E0649">
        <w:t xml:space="preserve"> As a result, troops were practically discouraged from reporting abuse, namely bacha bazi (“boy play” in Dari), a term for sexual abuse of boys by powerful Afghan men — especially troops and police. </w:t>
      </w:r>
      <w:r w:rsidRPr="001E0649">
        <w:rPr>
          <w:rStyle w:val="StyleUnderline"/>
        </w:rPr>
        <w:t>The State Department said in its 2014 human rights report that the Afghan National Police were able to molest children “with impunity.”</w:t>
      </w:r>
      <w:r w:rsidRPr="001E0649">
        <w:rPr>
          <w:rStyle w:val="StyleUnderline"/>
          <w:sz w:val="12"/>
          <w:u w:val="none"/>
        </w:rPr>
        <w:t>¶</w:t>
      </w:r>
      <w:r w:rsidRPr="001E0649">
        <w:t xml:space="preserve"> The report gathered anecdotal evidence from “several current and former U.S. servicemembers” who said they heard about (but did not witness) instances of child sexual abuse and were informally discouraged from reporting it.</w:t>
      </w:r>
      <w:r w:rsidRPr="001E0649">
        <w:rPr>
          <w:sz w:val="12"/>
        </w:rPr>
        <w:t>¶</w:t>
      </w:r>
      <w:r w:rsidRPr="001E0649">
        <w:t xml:space="preserve"> “In some cases, the interviewees explained that they, or someone whom they knew, were told that nothing could be done about child sexual abuse because of Afghanistan’s status as a sovereign nation, that it was not a priority for the command, or that it was best to ignore the situation and to let the local police handle it,” the report stated.</w:t>
      </w:r>
      <w:r w:rsidRPr="001E0649">
        <w:rPr>
          <w:sz w:val="12"/>
        </w:rPr>
        <w:t>¶</w:t>
      </w:r>
      <w:r w:rsidRPr="001E0649">
        <w:t xml:space="preserve"> The spokeswoman for the Inspector General acknowledged those anecdotal reports but says the military will leave the reporting decision up to the individual servicemember.</w:t>
      </w:r>
      <w:r w:rsidRPr="001E0649">
        <w:rPr>
          <w:sz w:val="12"/>
        </w:rPr>
        <w:t>¶</w:t>
      </w:r>
      <w:r w:rsidRPr="001E0649">
        <w:t xml:space="preserve"> “U.S. Forces who observe a member of the [Afghan security forces] sexually abusing a child are not prohibited from intervening and using reasonable force as may be necessary to prevent or stop such sexual abuse,” DoD IG spokesperson Marine Master Sgt. Dwrena Allen said, quoting the report. “However, U.S. Forces are under no obligation to intervene.”</w:t>
      </w:r>
      <w:r w:rsidRPr="001E0649">
        <w:rPr>
          <w:sz w:val="12"/>
        </w:rPr>
        <w:t>¶</w:t>
      </w:r>
      <w:r w:rsidRPr="001E0649">
        <w:t xml:space="preserve"> The report says the Assistant Secretary of Defense, International Security Affairs agreed with the report’s suggestions to create a centralized database of abuses, and to implement clear reporting procedures to make sure all American troops know how to respond if they witness child sexual abuse by Afghan security forces or others.</w:t>
      </w:r>
    </w:p>
    <w:p w:rsidR="00942739" w:rsidRPr="00FC7934" w:rsidRDefault="00942739" w:rsidP="00942739"/>
    <w:p w:rsidR="00942739" w:rsidRDefault="00942739" w:rsidP="00942739">
      <w:pPr>
        <w:pStyle w:val="Heading3"/>
      </w:pPr>
      <w:r>
        <w:t>AT: Nuke Terror</w:t>
      </w:r>
    </w:p>
    <w:p w:rsidR="00942739" w:rsidRPr="00344AF5" w:rsidRDefault="00942739" w:rsidP="00942739">
      <w:pPr>
        <w:pStyle w:val="Heading4"/>
        <w:rPr>
          <w:rFonts w:cs="Arial"/>
        </w:rPr>
      </w:pPr>
      <w:r>
        <w:rPr>
          <w:rFonts w:cs="Arial"/>
        </w:rPr>
        <w:t>No extinction and the risk of nuclear terror is unlikely</w:t>
      </w:r>
    </w:p>
    <w:p w:rsidR="00942739" w:rsidRPr="00344AF5" w:rsidRDefault="00942739" w:rsidP="00942739">
      <w:r w:rsidRPr="006843A8">
        <w:rPr>
          <w:rStyle w:val="Style13ptBold"/>
        </w:rPr>
        <w:t>1ac</w:t>
      </w:r>
      <w:r>
        <w:t xml:space="preserve"> </w:t>
      </w:r>
      <w:r w:rsidRPr="00344AF5">
        <w:rPr>
          <w:rStyle w:val="Style13ptBold"/>
        </w:rPr>
        <w:t>Bunn and</w:t>
      </w:r>
      <w:r w:rsidRPr="00344AF5">
        <w:t xml:space="preserve"> </w:t>
      </w:r>
      <w:r w:rsidRPr="00344AF5">
        <w:rPr>
          <w:rStyle w:val="Style13ptBold"/>
        </w:rPr>
        <w:t>Roth 17</w:t>
      </w:r>
      <w:r w:rsidRPr="00344AF5">
        <w:t>, Matthew Bunn is a professor of practice at the Harvard Kennedy School. A former advisor in the White House Office of Science and Technology Policy, he is the author or co-author of over 20 books or major technical reports, and over 100 articles in publications ranging from Science to The Washington Post, Nickolas Roth is a research associate at the Belfer Center’s Project on Managing the Atom at Harvard University. The author or co-author of dozens of articles and reports on nuclear security, nonproliferation, and arms control, Roth is also a research fellow at the Center for International and Security Studies at the University of Maryland, “The effects of a single terrorist nuclear bomb”, https://thebulletin.org/2017/09/the-effects-of-a-single-terrorist-nuclear-bomb/</w:t>
      </w:r>
    </w:p>
    <w:p w:rsidR="00942739" w:rsidRPr="00234800" w:rsidRDefault="00942739" w:rsidP="00942739">
      <w:pPr>
        <w:rPr>
          <w:sz w:val="8"/>
        </w:rPr>
      </w:pPr>
      <w:r w:rsidRPr="00234800">
        <w:rPr>
          <w:sz w:val="8"/>
        </w:rPr>
        <w:t xml:space="preserve">Brighter than a thousand suns. Imagine a crude terrorist nuclear bomb—containing a chunk of highly enriched uranium just under the size of a regulation bowling ball, or a much smaller chunk of plutonium—suddenly detonating inside a delivery van parked in the heart of a major city. Such a terrorist bomb would release as much as 10 kilotons of explosive energy, or the equivalent of 10,000 tons of conventional explosives,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damage from the explosion would extend far beyond this inner zone of almost total death.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The silent killer. The bomb’s immediate effects would be followed by a slow, lingering killer: radioactive fallout.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w:t>
      </w:r>
      <w:r w:rsidRPr="002E556B">
        <w:rPr>
          <w:rStyle w:val="Emphasis"/>
          <w:highlight w:val="cyan"/>
        </w:rPr>
        <w:t>Some would survive</w:t>
      </w:r>
      <w:r w:rsidRPr="00234800">
        <w:rPr>
          <w:sz w:val="8"/>
        </w:rPr>
        <w:t xml:space="preserve">; some would die within days; some would take months to die. Cancer rates among the survivors would rise. Women would be more vulnerable than men—children and infants especially so. </w:t>
      </w:r>
      <w:r w:rsidRPr="004B6C6C">
        <w:rPr>
          <w:rStyle w:val="StyleUnderline"/>
        </w:rPr>
        <w:t xml:space="preserve">Much of the </w:t>
      </w:r>
      <w:r w:rsidRPr="002E556B">
        <w:rPr>
          <w:rStyle w:val="StyleUnderline"/>
          <w:highlight w:val="cyan"/>
        </w:rPr>
        <w:t>radiation</w:t>
      </w:r>
      <w:r w:rsidRPr="004B6C6C">
        <w:rPr>
          <w:rStyle w:val="StyleUnderline"/>
        </w:rPr>
        <w:t xml:space="preserve"> from a nuclear blast </w:t>
      </w:r>
      <w:r w:rsidRPr="002E556B">
        <w:rPr>
          <w:rStyle w:val="StyleUnderline"/>
          <w:highlight w:val="cyan"/>
        </w:rPr>
        <w:t>is short-lived</w:t>
      </w:r>
      <w:r w:rsidRPr="004B6C6C">
        <w:rPr>
          <w:rStyle w:val="StyleUnderline"/>
        </w:rPr>
        <w:t xml:space="preserve">; </w:t>
      </w:r>
      <w:r w:rsidRPr="002E556B">
        <w:rPr>
          <w:rStyle w:val="StyleUnderline"/>
          <w:highlight w:val="cyan"/>
        </w:rPr>
        <w:t>radiation levels</w:t>
      </w:r>
      <w:r w:rsidRPr="004B6C6C">
        <w:rPr>
          <w:rStyle w:val="StyleUnderline"/>
        </w:rPr>
        <w:t xml:space="preserve"> even </w:t>
      </w:r>
      <w:r w:rsidRPr="002E556B">
        <w:rPr>
          <w:rStyle w:val="StyleUnderline"/>
          <w:highlight w:val="cyan"/>
        </w:rPr>
        <w:t>a few days after the blast would be far below those in the first hours</w:t>
      </w:r>
      <w:r w:rsidRPr="00234800">
        <w:rPr>
          <w:sz w:val="8"/>
        </w:rPr>
        <w:t xml:space="preserve">.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w:t>
      </w:r>
      <w:r w:rsidRPr="00756A61">
        <w:rPr>
          <w:rStyle w:val="StyleUnderline"/>
        </w:rPr>
        <w:t>How many would die in such an event</w:t>
      </w:r>
      <w:r w:rsidRPr="00234800">
        <w:rPr>
          <w:sz w:val="8"/>
        </w:rPr>
        <w:t xml:space="preserve">, and how many would be terribly wounded, </w:t>
      </w:r>
      <w:r w:rsidRPr="00756A61">
        <w:rPr>
          <w:rStyle w:val="StyleUnderline"/>
        </w:rPr>
        <w:t>would depend on where and when the bomb was detonated, what the weather conditions were at the time, how successful the response was in helping the wounded survivors, and more</w:t>
      </w:r>
      <w:r w:rsidRPr="00234800">
        <w:rPr>
          <w:sz w:val="8"/>
        </w:rPr>
        <w:t xml:space="preserv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w:t>
      </w:r>
      <w:r w:rsidRPr="002E556B">
        <w:rPr>
          <w:rStyle w:val="StyleUnderline"/>
          <w:highlight w:val="cyan"/>
        </w:rPr>
        <w:t>A 10-kiloton weapon</w:t>
      </w:r>
      <w:r w:rsidRPr="00D65387">
        <w:rPr>
          <w:rStyle w:val="StyleUnderline"/>
        </w:rPr>
        <w:t xml:space="preserve"> detonated there </w:t>
      </w:r>
      <w:r w:rsidRPr="002E556B">
        <w:rPr>
          <w:rStyle w:val="StyleUnderline"/>
          <w:highlight w:val="cyan"/>
        </w:rPr>
        <w:t>might</w:t>
      </w:r>
      <w:r w:rsidRPr="00234800">
        <w:rPr>
          <w:sz w:val="8"/>
        </w:rPr>
        <w:t xml:space="preserve"> well </w:t>
      </w:r>
      <w:r w:rsidRPr="002E556B">
        <w:rPr>
          <w:rStyle w:val="StyleUnderline"/>
          <w:highlight w:val="cyan"/>
        </w:rPr>
        <w:t>kill half a million</w:t>
      </w:r>
      <w:r w:rsidRPr="00D65387">
        <w:rPr>
          <w:rStyle w:val="StyleUnderline"/>
        </w:rPr>
        <w:t xml:space="preserve"> people</w:t>
      </w:r>
      <w:r w:rsidRPr="00234800">
        <w:rPr>
          <w:sz w:val="8"/>
        </w:rPr>
        <w:t xml:space="preserv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w:t>
      </w:r>
      <w:r w:rsidRPr="00D65387">
        <w:rPr>
          <w:rStyle w:val="Emphasis"/>
        </w:rPr>
        <w:t xml:space="preserve">Seriously </w:t>
      </w:r>
      <w:r w:rsidRPr="002E556B">
        <w:rPr>
          <w:rStyle w:val="Emphasis"/>
          <w:highlight w:val="cyan"/>
        </w:rPr>
        <w:t>injured survivors would greatly outnumber the dead</w:t>
      </w:r>
      <w:r w:rsidRPr="00234800">
        <w:rPr>
          <w:sz w:val="8"/>
        </w:rPr>
        <w:t xml:space="preserve">, their suffering magnified by the complete inadequacy of available help. The psychological and social effects—overwhelming sadness, depression, post-traumatic stress disorder, myriad forms of anxiety—would be profound and long-lasting.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w:t>
      </w:r>
      <w:r w:rsidRPr="002E556B">
        <w:rPr>
          <w:rStyle w:val="StyleUnderline"/>
          <w:highlight w:val="cyan"/>
        </w:rPr>
        <w:t>The 10-kiloton blast</w:t>
      </w:r>
      <w:r w:rsidRPr="00234800">
        <w:rPr>
          <w:sz w:val="8"/>
        </w:rPr>
        <w:t xml:space="preserve"> we have been discussing </w:t>
      </w:r>
      <w:r w:rsidRPr="002E556B">
        <w:rPr>
          <w:rStyle w:val="StyleUnderline"/>
          <w:highlight w:val="cyan"/>
        </w:rPr>
        <w:t>is</w:t>
      </w:r>
      <w:r w:rsidRPr="00B1038B">
        <w:rPr>
          <w:rStyle w:val="StyleUnderline"/>
        </w:rPr>
        <w:t xml:space="preserve"> likely </w:t>
      </w:r>
      <w:r w:rsidRPr="002E556B">
        <w:rPr>
          <w:rStyle w:val="StyleUnderline"/>
          <w:highlight w:val="cyan"/>
        </w:rPr>
        <w:t>toward the high end of what terrorists could</w:t>
      </w:r>
      <w:r w:rsidRPr="00B1038B">
        <w:rPr>
          <w:rStyle w:val="StyleUnderline"/>
        </w:rPr>
        <w:t xml:space="preserve"> plausibly </w:t>
      </w:r>
      <w:r w:rsidRPr="002E556B">
        <w:rPr>
          <w:rStyle w:val="StyleUnderline"/>
          <w:highlight w:val="cyan"/>
        </w:rPr>
        <w:t>achieve</w:t>
      </w:r>
      <w:r w:rsidRPr="00234800">
        <w:rPr>
          <w:sz w:val="8"/>
        </w:rPr>
        <w:t xml:space="preser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Global economic disaster. The economic impact of such an attack would be enormous. The effects would reverberate for so far and so long that they are difficult to estimate in all their complexity.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 Consumer and investor confidence would likely be dramatically affected, as worried people slowed their spending. 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 Even the far smaller 9/11 attacks are estimated to have caused economic aftershocks costing almost $1 trillion even excluding the multi-trillion-dollar costs of the wars that ensued. The cost of a terrorist nuclear attack in a major city would likely be many times higher. </w:t>
      </w:r>
      <w:r w:rsidRPr="00083852">
        <w:rPr>
          <w:rStyle w:val="Emphasis"/>
        </w:rPr>
        <w:t>The most severe effects would be local</w:t>
      </w:r>
      <w:r w:rsidRPr="00234800">
        <w:rPr>
          <w:sz w:val="8"/>
        </w:rPr>
        <w:t xml:space="preserve">, but the effects of trade disruptions, reduced economic activity, and more would reverberate around the world. Consequently, while some countries may feel that nuclear terrorism is only a concern for the countries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 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 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w:t>
      </w:r>
      <w:r w:rsidRPr="00007FE9">
        <w:rPr>
          <w:rStyle w:val="StyleUnderline"/>
        </w:rPr>
        <w:t xml:space="preserve">Elaborate, classified </w:t>
      </w:r>
      <w:r w:rsidRPr="002E556B">
        <w:rPr>
          <w:rStyle w:val="StyleUnderline"/>
          <w:highlight w:val="cyan"/>
        </w:rPr>
        <w:t>plans for “continuity of government” have already been drawn up</w:t>
      </w:r>
      <w:r w:rsidRPr="00007FE9">
        <w:rPr>
          <w:rStyle w:val="StyleUnderline"/>
        </w:rPr>
        <w:t xml:space="preserve"> in a number of countries</w:t>
      </w:r>
      <w:r w:rsidRPr="00234800">
        <w:rPr>
          <w:sz w:val="8"/>
        </w:rPr>
        <w:t xml:space="preserve">,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traditional standards of civil liberties might be jettisoned,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 And what standards of international order and law would still hold sway? The country attacked might well lash out militarily at whatever countries it thought might bear a portion of responsibility. (A terrifying description of the kinds of discussions that might occur appeared in Brian Jenkins’ book, Will Terrorists Go Nuclear?) With the nuclear threshold already crossed in this scenario—at least by terrorists—it is conceivable that some of the resulting conflicts might escalate to nuclear use. International politics could become more brutish and violent, with powerful states taking unilateral action, by force if necessary, in an effort to ensure their security. After 9/11, the United States led the invasions of two sovereign nations, in wars that have since cost hundreds of thousands of lives and trillions of dollars, while plunging a region into chaos. Would the reaction after a far more devastating nuclear attack be any less? 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 That could well be the first step toward a more profound transformation of the international system. After such a catastrophe, major powers may feel compelled to more freely engage in preventive war, seizing territories they worry might otherwise be terrorist safe havens, and taking other steps they see as brutal but necessary to preserve their security. For this reason, foreign policy analyst Stephen Krasner has argued that “conventional rules of sovereignty would be abandoned overnight.” Confidence in both the national security institutions of the country attacked and international institutions such as the International Atomic Energy Agency and the United Nations, which had so manifestly failed to prevent the devastation, might erode. The effect on nuclear weapons policies is hard to predict: One can imagine new nuclear terror driving a new push for nuclear disarmament, but one could also imagine states feeling more certain than ever before that they needed nuclear weapons. Prevention: The essential remedy. Given the horrifying consequences of such an event, while there is certainly a need to be better prepared to respond, the primary focus must be on prevention. Fortunately, </w:t>
      </w:r>
      <w:r w:rsidRPr="00C91755">
        <w:rPr>
          <w:rStyle w:val="StyleUnderline"/>
        </w:rPr>
        <w:t>there is good news</w:t>
      </w:r>
      <w:r w:rsidRPr="00234800">
        <w:rPr>
          <w:sz w:val="8"/>
        </w:rPr>
        <w:t xml:space="preserve"> on this front. </w:t>
      </w:r>
      <w:r w:rsidRPr="00C91755">
        <w:rPr>
          <w:rStyle w:val="Emphasis"/>
        </w:rPr>
        <w:t xml:space="preserve">To date, </w:t>
      </w:r>
      <w:r w:rsidRPr="002E556B">
        <w:rPr>
          <w:rStyle w:val="Emphasis"/>
          <w:highlight w:val="cyan"/>
        </w:rPr>
        <w:t>there is no evidence that nuclear weapons or</w:t>
      </w:r>
      <w:r w:rsidRPr="00C91755">
        <w:rPr>
          <w:rStyle w:val="Emphasis"/>
        </w:rPr>
        <w:t xml:space="preserve"> the </w:t>
      </w:r>
      <w:r w:rsidRPr="002E556B">
        <w:rPr>
          <w:rStyle w:val="Emphasis"/>
          <w:highlight w:val="cyan"/>
        </w:rPr>
        <w:t>materials</w:t>
      </w:r>
      <w:r w:rsidRPr="00C91755">
        <w:rPr>
          <w:rStyle w:val="Emphasis"/>
        </w:rPr>
        <w:t xml:space="preserve"> needed to make them </w:t>
      </w:r>
      <w:r w:rsidRPr="002E556B">
        <w:rPr>
          <w:rStyle w:val="Emphasis"/>
          <w:highlight w:val="cyan"/>
        </w:rPr>
        <w:t>have ever fallen into the hands of a terrorist group</w:t>
      </w:r>
      <w:r w:rsidRPr="00C91755">
        <w:rPr>
          <w:rStyle w:val="Emphasis"/>
        </w:rPr>
        <w:t xml:space="preserve">; even large and sophisticated terrorist groups that have tried to get nuclear weapons have failed to do so; and </w:t>
      </w:r>
      <w:r w:rsidRPr="002E556B">
        <w:rPr>
          <w:rStyle w:val="Emphasis"/>
          <w:highlight w:val="cyan"/>
        </w:rPr>
        <w:t>the international community has taken</w:t>
      </w:r>
      <w:r w:rsidRPr="00C91755">
        <w:rPr>
          <w:rStyle w:val="Emphasis"/>
        </w:rPr>
        <w:t xml:space="preserve"> a wide range of </w:t>
      </w:r>
      <w:r w:rsidRPr="002E556B">
        <w:rPr>
          <w:rStyle w:val="Emphasis"/>
          <w:highlight w:val="cyan"/>
        </w:rPr>
        <w:t>actions</w:t>
      </w:r>
      <w:r w:rsidRPr="00C91755">
        <w:rPr>
          <w:rStyle w:val="Emphasis"/>
        </w:rPr>
        <w:t xml:space="preserve"> over the past quarter-century</w:t>
      </w:r>
      <w:r w:rsidRPr="00234800">
        <w:rPr>
          <w:sz w:val="8"/>
        </w:rPr>
        <w:t xml:space="preserve"> (and particularly over the 2010-2016 period of the nuclear security summits) </w:t>
      </w:r>
      <w:r w:rsidRPr="002E556B">
        <w:rPr>
          <w:rStyle w:val="Emphasis"/>
          <w:highlight w:val="cyan"/>
        </w:rPr>
        <w:t>that have drastically improved</w:t>
      </w:r>
      <w:r w:rsidRPr="00192316">
        <w:rPr>
          <w:rStyle w:val="Emphasis"/>
        </w:rPr>
        <w:t xml:space="preserve"> the </w:t>
      </w:r>
      <w:r w:rsidRPr="002E556B">
        <w:rPr>
          <w:rStyle w:val="Emphasis"/>
          <w:highlight w:val="cyan"/>
        </w:rPr>
        <w:t>security measures for nuclear weapons and materials</w:t>
      </w:r>
      <w:r w:rsidRPr="00192316">
        <w:rPr>
          <w:rStyle w:val="Emphasis"/>
        </w:rPr>
        <w:t xml:space="preserve"> around the world</w:t>
      </w:r>
      <w:r w:rsidRPr="00234800">
        <w:rPr>
          <w:sz w:val="8"/>
        </w:rPr>
        <w:t>. Nevertheless, whil</w:t>
      </w:r>
      <w:r w:rsidRPr="00F114C6">
        <w:rPr>
          <w:sz w:val="8"/>
        </w:rPr>
        <w:t xml:space="preserve">e </w:t>
      </w:r>
      <w:r w:rsidRPr="00F114C6">
        <w:rPr>
          <w:rStyle w:val="StyleUnderline"/>
        </w:rPr>
        <w:t>the chance of such a nightmare unfolding is probably small</w:t>
      </w:r>
      <w:r w:rsidRPr="00F114C6">
        <w:rPr>
          <w:sz w:val="8"/>
        </w:rPr>
        <w:t>, it is certainly not small enough to justify complacency. Al Qaeda had a focused effort to acquire nuclear weapons that reported directly to Ayman al-Zawahiri, now the group’s leader, and included multiple attempts to get nuclear material and recruit nuclear expertise; Al Qaeda progressed as far as carryi</w:t>
      </w:r>
      <w:r w:rsidRPr="00234800">
        <w:rPr>
          <w:sz w:val="8"/>
        </w:rPr>
        <w:t>ng out crude conventional explosive tests for their bomb program in the Afghan desert. The Japanese terror cult Aum Shinrikyo—the group that launched nerve gas attacks in the Tokyo subway in 1995— also pursued nuclear weapons. To date, there are only hints of nuclear interest from the Islamic State, but if it did turn to nuclear pursuits, even with the imminent defeat of its geographic caliphate in Iraq and Syria, it still has more money, people, and ability to recruit experts globally than most past terrorist groups, raising a serious concern. With at least two terrorist groups having pursued nuclear weapons over the past quarter-century, and possibly more, it is unlikely they will be the last.</w:t>
      </w:r>
    </w:p>
    <w:p w:rsidR="00942739" w:rsidRDefault="00942739" w:rsidP="00942739"/>
    <w:p w:rsidR="00942739" w:rsidRDefault="00942739" w:rsidP="00942739">
      <w:pPr>
        <w:pStyle w:val="Heading4"/>
      </w:pPr>
      <w:r>
        <w:t>No nuclear terror—attacking a facility undermines the purpose of spreading propaganda</w:t>
      </w:r>
    </w:p>
    <w:p w:rsidR="00942739" w:rsidRPr="000772D1" w:rsidRDefault="00942739" w:rsidP="00942739">
      <w:r w:rsidRPr="000772D1">
        <w:rPr>
          <w:rStyle w:val="Style13ptBold"/>
        </w:rPr>
        <w:t>Shellenberger 7/6</w:t>
      </w:r>
      <w:r>
        <w:t xml:space="preserve"> </w:t>
      </w:r>
      <w:r w:rsidRPr="000772D1">
        <w:t xml:space="preserve">(Michael, Time Magazine “Hero of the Environment,” Green Book Award Winner, President of Environmental Progress, his writings have appeared in The New York Times, Washington Post, Wall Street Journal, Scientific American, Nature Energy, and PLOS Biology, “If Nuclear Plants Are So Vulnerable To Terrorist Attack, Why Don't Terrorists Attack Them?”, Forbes, 7/6/18, </w:t>
      </w:r>
      <w:hyperlink r:id="rId135" w:anchor="7dc476ee5877" w:history="1">
        <w:r w:rsidRPr="00FA2EBF">
          <w:rPr>
            <w:rStyle w:val="Hyperlink"/>
          </w:rPr>
          <w:t>https://www.forbes.com/sites/michaelshellenberger/2018/07/06/if-nuclear-plants-are-so-vulnerable-to-terrorist-attack-why-dont-terrorists-attack-them/#7dc476ee5877</w:t>
        </w:r>
      </w:hyperlink>
      <w:r w:rsidRPr="000772D1">
        <w:t>)</w:t>
      </w:r>
      <w:r>
        <w:t>//DL</w:t>
      </w:r>
    </w:p>
    <w:p w:rsidR="00942739" w:rsidRDefault="00942739" w:rsidP="00942739">
      <w:pPr>
        <w:rPr>
          <w:sz w:val="8"/>
        </w:rPr>
      </w:pPr>
      <w:r w:rsidRPr="005A6C46">
        <w:rPr>
          <w:sz w:val="8"/>
        </w:rPr>
        <w:t xml:space="preserve">But </w:t>
      </w:r>
      <w:r w:rsidRPr="001A23FA">
        <w:rPr>
          <w:rStyle w:val="StyleUnderline"/>
        </w:rPr>
        <w:t>the report’s Achilles heel is its claim that</w:t>
      </w:r>
      <w:r w:rsidRPr="005A6C46">
        <w:rPr>
          <w:sz w:val="8"/>
        </w:rPr>
        <w:t xml:space="preserve"> French </w:t>
      </w:r>
      <w:r w:rsidRPr="001A23FA">
        <w:rPr>
          <w:rStyle w:val="StyleUnderline"/>
        </w:rPr>
        <w:t>nuclear plants are at serious risk of being attacked by terrorists, and that such an attack poses a serious risk</w:t>
      </w:r>
      <w:r w:rsidRPr="005A6C46">
        <w:rPr>
          <w:sz w:val="8"/>
        </w:rPr>
        <w:t xml:space="preserve"> to the French public. Why? Because most of the </w:t>
      </w:r>
      <w:r w:rsidRPr="001A23FA">
        <w:rPr>
          <w:rStyle w:val="StyleUnderline"/>
        </w:rPr>
        <w:t xml:space="preserve">terrorists who attacked nuclear plants in the past were anti-nuclear activists — and their attacks underscore the relative </w:t>
      </w:r>
      <w:r w:rsidRPr="001A23FA">
        <w:rPr>
          <w:rStyle w:val="Emphasis"/>
        </w:rPr>
        <w:t>invulnerability</w:t>
      </w:r>
      <w:r w:rsidRPr="001A23FA">
        <w:rPr>
          <w:rStyle w:val="StyleUnderline"/>
        </w:rPr>
        <w:t xml:space="preserve"> of nuclear plants to attack</w:t>
      </w:r>
      <w:r w:rsidRPr="005A6C46">
        <w:rPr>
          <w:sz w:val="8"/>
        </w:rPr>
        <w:t xml:space="preserve">. Why Terrorists Don’t Attack Nuclear Plants The five deadliest terrorist attacks in the U.S. since the September 11, 2001 attacks, which killed 2,996 people (including the terrorist hijackers) consisted of: Running people over with a truck in Manhattan (eight deaths); Setting off bombs at the Boston Marathon (six); Shooting people at an Army base (13), University (16), and nightclub (50). What about Europe? Same story. The five worst attacks since 9/11 consisted of: Blowing up a train in Madrid (192 deaths); Shooting people at a school in Norway (77); Bombing the subway and a bus in London (56); Suicide bombings at a football (soccer) stadium, cafés, restaurants, and theater in Paris (137) Running people over with a truck in Nice, France (87). How many attacks were there on nuclear plants during that time? Zero. What about foiled plots? Also, zero. In fact, </w:t>
      </w:r>
      <w:r w:rsidRPr="0042292E">
        <w:rPr>
          <w:rStyle w:val="Emphasis"/>
        </w:rPr>
        <w:t>there is zero evidence that any terrorist anywhere has planned an attack on a nuclear plant, much less tried to carry one out</w:t>
      </w:r>
      <w:r w:rsidRPr="005A6C46">
        <w:rPr>
          <w:sz w:val="8"/>
        </w:rPr>
        <w:t xml:space="preserve">, since 9/11. But didn’t </w:t>
      </w:r>
      <w:r w:rsidRPr="0042292E">
        <w:rPr>
          <w:rStyle w:val="StyleUnderline"/>
        </w:rPr>
        <w:t>the 9/11 hijackers</w:t>
      </w:r>
      <w:r w:rsidRPr="005A6C46">
        <w:rPr>
          <w:sz w:val="8"/>
        </w:rPr>
        <w:t xml:space="preserve"> consider flying a jet plane into a nuclear plant? They did — and quickly discarded the idea, choosing instead to crash jets into the World Trade Center’s Twin Towers, the Pentagon, and the White House. Why? “They </w:t>
      </w:r>
      <w:r w:rsidRPr="0042292E">
        <w:rPr>
          <w:rStyle w:val="StyleUnderline"/>
        </w:rPr>
        <w:t>thought a nuclear target would be difficult because the airspace around it was restricted</w:t>
      </w:r>
      <w:r w:rsidRPr="005A6C46">
        <w:rPr>
          <w:sz w:val="8"/>
        </w:rPr>
        <w:t>,” reported the 9/11 Commission, “making reconnaissance flights impossible and increasing the likelihood that any plane would be shot down before impact.” The 9/11 Commission added, “</w:t>
      </w:r>
      <w:r w:rsidRPr="0042292E">
        <w:rPr>
          <w:rStyle w:val="StyleUnderline"/>
        </w:rPr>
        <w:t>Nor would a nuclear facility have particular symbolic value</w:t>
      </w:r>
      <w:r w:rsidRPr="005A6C46">
        <w:rPr>
          <w:sz w:val="8"/>
        </w:rPr>
        <w:t xml:space="preserve">.” </w:t>
      </w:r>
      <w:r w:rsidRPr="00AF3BFE">
        <w:rPr>
          <w:rStyle w:val="StyleUnderline"/>
        </w:rPr>
        <w:t>Terrorists</w:t>
      </w:r>
      <w:r w:rsidRPr="005A6C46">
        <w:rPr>
          <w:sz w:val="8"/>
        </w:rPr>
        <w:t>, noted one expert 40 years ago, “</w:t>
      </w:r>
      <w:r w:rsidRPr="00AF3BFE">
        <w:rPr>
          <w:rStyle w:val="StyleUnderline"/>
        </w:rPr>
        <w:t xml:space="preserve">are, in fact, television producers constructing a package so spectacular, so violent, so compelling that the </w:t>
      </w:r>
      <w:r w:rsidRPr="005A6C46">
        <w:rPr>
          <w:sz w:val="8"/>
        </w:rPr>
        <w:t xml:space="preserve">networks, acting as executives, supplying the cameramen and the </w:t>
      </w:r>
      <w:r w:rsidRPr="00AF3BFE">
        <w:rPr>
          <w:rStyle w:val="StyleUnderline"/>
        </w:rPr>
        <w:t>audience, cannot refuse the offer</w:t>
      </w:r>
      <w:r w:rsidRPr="005A6C46">
        <w:rPr>
          <w:sz w:val="8"/>
        </w:rPr>
        <w:t xml:space="preserve">.” Where </w:t>
      </w:r>
      <w:r w:rsidRPr="00AF3BFE">
        <w:rPr>
          <w:rStyle w:val="StyleUnderline"/>
        </w:rPr>
        <w:t>running people over, spraying them with gunfire, and blowing them up offers the package the media need, attacking a nuclear plant simply does not</w:t>
      </w:r>
      <w:r w:rsidRPr="005A6C46">
        <w:rPr>
          <w:sz w:val="8"/>
        </w:rPr>
        <w:t xml:space="preserve">. Since </w:t>
      </w:r>
      <w:r w:rsidRPr="00AF3BFE">
        <w:rPr>
          <w:rStyle w:val="StyleUnderline"/>
        </w:rPr>
        <w:t>nuclear plants are low-lying and often not visible from publicly accessible areas</w:t>
      </w:r>
      <w:r w:rsidRPr="005A6C46">
        <w:rPr>
          <w:sz w:val="8"/>
        </w:rPr>
        <w:t xml:space="preserve">, there’s a good chance that </w:t>
      </w:r>
      <w:r w:rsidRPr="00AF3BFE">
        <w:rPr>
          <w:rStyle w:val="StyleUnderline"/>
        </w:rPr>
        <w:t>a terrorist attack on a nuclear plant wouldn't be captured on film — and that would undermine a main goal of terrorist groups, which is to create propaganda</w:t>
      </w:r>
      <w:r w:rsidRPr="005A6C46">
        <w:rPr>
          <w:sz w:val="8"/>
        </w:rPr>
        <w:t xml:space="preserve">. What about fearful talk of terrorists wanting to attack a nuclear plant in Belgium? </w:t>
      </w:r>
      <w:r w:rsidRPr="0009187C">
        <w:rPr>
          <w:rStyle w:val="StyleUnderline"/>
        </w:rPr>
        <w:t>There’s zero evidence that terrorists ever wanted to attack a nuclear plant</w:t>
      </w:r>
      <w:r w:rsidRPr="005A6C46">
        <w:rPr>
          <w:sz w:val="8"/>
        </w:rPr>
        <w:t xml:space="preserve"> in Belgium. After raiding an apartment owned by a suspected terrorist, investigators found images taken of a nuclear researcher in Belgium. But he worked at a research laboratory that made medical isotopes, not a nuclear plant. The Belgium Government determined that the threat was "to the person in question, but not the nuclear facilities." Investigators suspected the terrorists wanted to kidnap the man and use him to gain access to a research facility in Mol. </w:t>
      </w:r>
      <w:r w:rsidRPr="006A6517">
        <w:rPr>
          <w:rStyle w:val="StyleUnderline"/>
        </w:rPr>
        <w:t>Nobody doubts that terrorist groups would love to get their hands on a nuclear weapon</w:t>
      </w:r>
      <w:r w:rsidRPr="005A6C46">
        <w:rPr>
          <w:sz w:val="8"/>
        </w:rPr>
        <w:t xml:space="preserve">. Terrorist groups, including Al Qaeda, which carried out the 9/11 attacks, have tried in the past to obtain a nuclear weapon. And preventing terrorists from getting access to nuclear materials is and should be one of the top priorities of anti-terrorist activity. </w:t>
      </w:r>
      <w:r w:rsidRPr="006A6517">
        <w:rPr>
          <w:rStyle w:val="StyleUnderline"/>
        </w:rPr>
        <w:t>But a nuclear plant might be the worst place imaginable to get the materials to make a bomb. Neither the fuel used by nuclear plants nor the nuclear waste are enriched enough to be used to make weapon. And any effort to break into a nuclear plant would risk undermining the terrorist network</w:t>
      </w:r>
      <w:r w:rsidRPr="005A6C46">
        <w:rPr>
          <w:sz w:val="8"/>
        </w:rPr>
        <w:t xml:space="preserve">. That’s why whenever terrorists try to make a nuclear bomb they instead look elsewhere for the materials. And even if a jet plane were flown into a nuclear plant, or a bomb exploded inside, it’s unlikely any radioactive material would escape, given the heavy fortification of nuclear reactors by containment domes. In 1988, the US government crashed an F4 Phantom jet traveling at 500 MPH into a slab of concrete the thickness of the walls of a nuclear plant. It dissolved upon impact, leaving the wall undamaged. But even if some radioactive material did escape, as occurred at Fukushima, vastly more harm would come from panic and over-evacuation, as scientists recently emphasized, than from small amounts of radioactive material scattered from the accident. Terrorist Attacks on Nuclear Plants Demonstrate Their Relative Safety The French anti-nuclear report claims to be a comprehensive study of the alleged terrorist threat against nuclear plants and suggests that times have changed. “Terrorism is no longer a risk,” the report warns ominously, “but a reality.” Isn’t it rather odd, then, that the 276-page report never mentions much less discusses the handful of times terrorists have actually attacked nuclear plants? Most of the </w:t>
      </w:r>
      <w:r w:rsidRPr="004B4CBA">
        <w:rPr>
          <w:rStyle w:val="StyleUnderline"/>
        </w:rPr>
        <w:t>terrorist attacks against nuclear plants have been by anti-nuclear groups — and each of them dramatizes the relative invulnerability of nuclear plants to bombings</w:t>
      </w:r>
      <w:r w:rsidRPr="005A6C46">
        <w:rPr>
          <w:sz w:val="8"/>
        </w:rPr>
        <w:t xml:space="preserve">. In 1973 in Argentina, terrorists temporarily took over a nuclear plant but caused no harm to the plant and only managed to injure two police officers before surrendering; In 1975, French terrorists bombed a turbine at a nuclear plant and nobody was harmed; In 1977, Basque terrorists killed a security guard at a nuclear plant under construction; In 1978, Basque terrorists exploded a bomb at the same nuclear plant, killing two workers; In 1979, Basque terrorists bombed the nuclear plant again, killing another worker; In 1979, French terrorists destroyed electric lines going to the same nuclear plant they attacked in 1975 at which point the plant shut itself down automatically and safely, as it was designed to do; In 1981, Basque terrorists kidnapped and killed the nuclear plant’s chief engineer; In 1982, Basque terrorists killed the man’s replacement; In 1982, a Swiss anti-nuclear activist fired five armor-piercing rocket-propelled grenades across the Rhone river at an experimental French nuclear plant under construction, causing minor damage. While </w:t>
      </w:r>
      <w:r w:rsidRPr="004B4CBA">
        <w:rPr>
          <w:rStyle w:val="StyleUnderline"/>
        </w:rPr>
        <w:t>Al Qaeda saw no symbolic value in bombing nuclear plants</w:t>
      </w:r>
      <w:r w:rsidRPr="005A6C46">
        <w:rPr>
          <w:sz w:val="8"/>
        </w:rPr>
        <w:t>, anti-nuclear terrorist organizations saw great symbolic value. “The internal logic of terrorist strategy,” a spokesperson for the French government told a reporter for Science in 1982, “is to create a situation in which more police are required — and then to say that nuclear power is not compatible with democracy.”</w:t>
      </w:r>
    </w:p>
    <w:p w:rsidR="00942739" w:rsidRPr="005A2FEF" w:rsidRDefault="00942739" w:rsidP="00942739"/>
    <w:p w:rsidR="00942739" w:rsidRPr="00EF1C53" w:rsidRDefault="00942739" w:rsidP="00942739"/>
    <w:p w:rsidR="00942739" w:rsidRDefault="00942739" w:rsidP="00942739">
      <w:pPr>
        <w:pStyle w:val="Heading3"/>
      </w:pPr>
      <w:r>
        <w:t>AT: Regional Responses</w:t>
      </w:r>
    </w:p>
    <w:p w:rsidR="00942739" w:rsidRDefault="00942739" w:rsidP="00942739">
      <w:pPr>
        <w:pStyle w:val="Heading4"/>
      </w:pPr>
      <w:r>
        <w:t>US agency mismanagement and overreliance on translators mean the aff fails regardless, past attempts to correct prove</w:t>
      </w:r>
    </w:p>
    <w:p w:rsidR="00942739" w:rsidRPr="00344AF5" w:rsidRDefault="00942739" w:rsidP="00942739">
      <w:r w:rsidRPr="00344AF5">
        <w:t xml:space="preserve">Rowan </w:t>
      </w:r>
      <w:r>
        <w:rPr>
          <w:rStyle w:val="Style13ptBold"/>
        </w:rPr>
        <w:t xml:space="preserve">1AC </w:t>
      </w:r>
      <w:r w:rsidRPr="00344AF5">
        <w:rPr>
          <w:rStyle w:val="Style13ptBold"/>
        </w:rPr>
        <w:t>Scarborough 9</w:t>
      </w:r>
      <w:r w:rsidRPr="00344AF5">
        <w:t xml:space="preserve">, graduated summa cum laude from the School of Journalism at the University of Maryland, “EXCLUSIVE: Lack of translators hurts U.S. war on terror”, </w:t>
      </w:r>
      <w:hyperlink r:id="rId136" w:history="1">
        <w:r w:rsidRPr="00955EA0">
          <w:rPr>
            <w:rStyle w:val="Hyperlink"/>
          </w:rPr>
          <w:t>https://www.washingtontimes.com/news/2009/aug/31/lack-of-translators-still-hampers-intelligence/</w:t>
        </w:r>
      </w:hyperlink>
      <w:r>
        <w:t>, -ss</w:t>
      </w:r>
    </w:p>
    <w:p w:rsidR="00942739" w:rsidRDefault="00942739" w:rsidP="00942739"/>
    <w:p w:rsidR="00942739" w:rsidRDefault="00942739" w:rsidP="00942739">
      <w:r>
        <w:t xml:space="preserve">Mr. Kohn said few, if any, </w:t>
      </w:r>
      <w:r w:rsidRPr="0043625A">
        <w:rPr>
          <w:rStyle w:val="StyleUnderline"/>
        </w:rPr>
        <w:t>managers</w:t>
      </w:r>
      <w:r>
        <w:t xml:space="preserve">, speak regional languages, so they must </w:t>
      </w:r>
      <w:r w:rsidRPr="0043625A">
        <w:rPr>
          <w:rStyle w:val="StyleUnderline"/>
        </w:rPr>
        <w:t>rely on translators</w:t>
      </w:r>
      <w:r>
        <w:t>. “</w:t>
      </w:r>
      <w:r w:rsidRPr="0043625A">
        <w:rPr>
          <w:rStyle w:val="StyleUnderline"/>
        </w:rPr>
        <w:t>This at best constitutes a delay that has caused major operational problems</w:t>
      </w:r>
      <w:r>
        <w:t xml:space="preserve">,” he said. FBI spokesman Paul Bresson disputed Mr. Kohn’s characterization of few managers able to speak regional languages. “That is incorrect. 95% of our linguists are native speakers of the foreign languages who are well-versed in the cultures and religions. We have linguist supervisors proficient in Hindi, Urdu, Farsi and Arabic — who have been promoted from the linguist ranks,” Mr. Bresson said in an e-mail. “The bureau is well positioned in many of the languages that support the war on terror; however, we still need linguists in many of the less-commonly spoken languages to be able to address 100% of our requirements. For </w:t>
      </w:r>
      <w:r w:rsidRPr="0043625A">
        <w:t>now we have the capability to handle all of our highest priority needs</w:t>
      </w:r>
      <w:r>
        <w:t>.” Mr. Kohn said the problems in the FBI cited by his clients are not unique. “What Bassem told me was it is the same problem the CIA has, the same problem NSA has,” Mr. Kohn said. “</w:t>
      </w:r>
      <w:r w:rsidRPr="0043625A">
        <w:rPr>
          <w:rStyle w:val="StyleUnderline"/>
        </w:rPr>
        <w:t>All of these agencies did not adequately prepare before and have not staffed up after</w:t>
      </w:r>
      <w:r>
        <w:t xml:space="preserve">. </w:t>
      </w:r>
      <w:r w:rsidRPr="0043625A">
        <w:rPr>
          <w:rStyle w:val="StyleUnderline"/>
        </w:rPr>
        <w:t>The Senate committee’s observations are 100 percent on point</w:t>
      </w:r>
      <w:r>
        <w:t xml:space="preserve"> even today. </w:t>
      </w:r>
      <w:r w:rsidRPr="0043625A">
        <w:rPr>
          <w:rStyle w:val="StyleUnderline"/>
        </w:rPr>
        <w:t>The failure of the intelligence community to require foreign language skills as a prerequisite for promotion has undermined national security and created a disincentive for recruitment</w:t>
      </w:r>
      <w:r>
        <w:t xml:space="preserve">.” Mr. Hoekstra, asked to explain the lack of progress, said, “I just think this is one where they had other priorities they think they should have been working on. </w:t>
      </w:r>
      <w:r w:rsidRPr="0043625A">
        <w:rPr>
          <w:rStyle w:val="Emphasis"/>
        </w:rPr>
        <w:t>It’s just a lack of focus, lack of priorities and a lack of management</w:t>
      </w:r>
      <w:r>
        <w:t xml:space="preserve">.” </w:t>
      </w:r>
      <w:r w:rsidRPr="0043625A">
        <w:rPr>
          <w:rStyle w:val="StyleUnderline"/>
        </w:rPr>
        <w:t>The Senate</w:t>
      </w:r>
      <w:r>
        <w:t xml:space="preserve"> committee is looking for results. It wants agencies to develop a comprehensive strategy by year’s end, and it </w:t>
      </w:r>
      <w:r w:rsidRPr="0043625A">
        <w:rPr>
          <w:rStyle w:val="StyleUnderline"/>
        </w:rPr>
        <w:t xml:space="preserve">added budget money to fix </w:t>
      </w:r>
      <w:r>
        <w:t>what it called “this perpetual problem.”</w:t>
      </w:r>
    </w:p>
    <w:p w:rsidR="00942739" w:rsidRDefault="00942739" w:rsidP="00942739"/>
    <w:p w:rsidR="00942739" w:rsidRDefault="00942739" w:rsidP="00942739">
      <w:pPr>
        <w:pStyle w:val="Heading3"/>
      </w:pPr>
      <w:r>
        <w:t>AT: Special Forces</w:t>
      </w:r>
    </w:p>
    <w:p w:rsidR="00942739" w:rsidRDefault="00942739" w:rsidP="00942739">
      <w:pPr>
        <w:pStyle w:val="Heading4"/>
      </w:pPr>
      <w:r>
        <w:t>special ops are a failure outside of translating abilities—they are responsible for the proliferation of terrorism throughout the Middle East—this turns the case</w:t>
      </w:r>
    </w:p>
    <w:p w:rsidR="00942739" w:rsidRDefault="00942739" w:rsidP="00942739">
      <w:r w:rsidRPr="007E5E7C">
        <w:rPr>
          <w:rStyle w:val="Style13ptBold"/>
        </w:rPr>
        <w:t>Turse 15</w:t>
      </w:r>
      <w:r>
        <w:t xml:space="preserve">—Nick Turse, fellow at the Nation Institute, award-winning investigative journalist, contributing writer for the Intercept, 2015 (“American Special Operations Forces Have a Very Funny Definition of Success,” the Nation, 10-26-2015, Available Online at </w:t>
      </w:r>
      <w:hyperlink r:id="rId137" w:history="1">
        <w:r w:rsidRPr="004E17B5">
          <w:rPr>
            <w:rStyle w:val="Hyperlink"/>
          </w:rPr>
          <w:t>https://www.thenation.com/article/american-special-operations-forces-have-a-very-funny-definition-of-success/</w:t>
        </w:r>
      </w:hyperlink>
      <w:r>
        <w:t>, Accessed 07-25-2018)//hk</w:t>
      </w:r>
    </w:p>
    <w:p w:rsidR="00942739" w:rsidRDefault="00942739" w:rsidP="00942739">
      <w:r w:rsidRPr="00FD7C60">
        <w:t xml:space="preserve">I started by asking Sean Naylor, a man who knows America’s most elite troops as few do and the author of Relentless Strike: The Secret History of Joint Special Operations Command, about the claims made by Army Special Forces Command. He responded with a hearty laugh. “I’m going to give whoever wrote that the benefit of the doubt that they were referring to successes that Army Special Forces were at least perceived to have achieved in those countries rather than the overall US military effort,” he says. As he points out, </w:t>
      </w:r>
      <w:r w:rsidRPr="00676AEE">
        <w:rPr>
          <w:rStyle w:val="StyleUnderline"/>
        </w:rPr>
        <w:t>the first post-9/11 months may represent the zenith of success for those troops. The initial operations in the invasion of Afghanistan in 2001–carried out largely by US Special Forces, the CIA, and the Afghan Northern Alliance, backed by US airpower—were “probably the high point” in the history of unconventional warfare by Green Beret</w:t>
      </w:r>
      <w:r w:rsidRPr="00FD7C60">
        <w:t>s, according to Naylor. As for the years that followed? “</w:t>
      </w:r>
      <w:r w:rsidRPr="00676AEE">
        <w:rPr>
          <w:rStyle w:val="StyleUnderline"/>
        </w:rPr>
        <w:t>There were all sorts of mistakes</w:t>
      </w:r>
      <w:r w:rsidRPr="00FD7C60">
        <w:t xml:space="preserve">, one could argue, that were </w:t>
      </w:r>
      <w:r w:rsidRPr="00676AEE">
        <w:rPr>
          <w:rStyle w:val="StyleUnderline"/>
        </w:rPr>
        <w:t>made after that</w:t>
      </w:r>
      <w:r w:rsidRPr="00FD7C60">
        <w:t>.” He is, however, quick to point out that “the vast majority of the decisions [about operations and the war, in general] were not being made by Army Special Forces soldiers.”</w:t>
      </w:r>
      <w:r w:rsidRPr="00FD7C60">
        <w:rPr>
          <w:sz w:val="12"/>
        </w:rPr>
        <w:t>¶</w:t>
      </w:r>
      <w:r w:rsidRPr="00FD7C60">
        <w:t xml:space="preserve"> For Linda Robinson, author of One Hundred Victories: Special Ops and the Future of American Warfare, </w:t>
      </w:r>
      <w:r w:rsidRPr="00676AEE">
        <w:rPr>
          <w:rStyle w:val="StyleUnderline"/>
        </w:rPr>
        <w:t>the high number of deployments is likely a mistake in itself</w:t>
      </w:r>
      <w:r w:rsidRPr="00FD7C60">
        <w:t>. “Being in 70 countries…may not be the best use of SOF,” she told me. Robinson, a senior international policy analyst at the Rand Corporation, advocates for a “more thoughtful and focused approach to the employment of SOF,” citing enduring missions in Colombia and the Philippines as the most successful special ops training efforts in recent years. “It might be better to say ‘Let’s not sprinkle around the SOF guys like fairy dust.’ Let’s instead focus on where we think we can have a success.… If you want more successes, maybe you need to start reining in how many places you’re trying to cover.”</w:t>
      </w:r>
      <w:r w:rsidRPr="00FD7C60">
        <w:rPr>
          <w:sz w:val="12"/>
        </w:rPr>
        <w:t>¶</w:t>
      </w:r>
      <w:r w:rsidRPr="00FD7C60">
        <w:t xml:space="preserve"> Most of the special ops deployments in those 147 countries are the type Robinson expresses skepticism about—short-term training missions by “white” operators like Green Berets (as opposed to the “black ops” man-hunting missions by the elite of the elite that captivate Hollywood and video gamers). Between 2012 and 2014, for example, Special Operations forces carried out 500 Joint Combined Exchange Training (JCET) missions in as many as 67 countries, practicing everything from combat casualty care and marksmanship to small unit tactics and desert warfare alongside local forces. And JCETs only scratch the surface when it comes to special ops missions to train proxies and allies. Special Operations forces, in fact, conduct a variety of training efforts globally.</w:t>
      </w:r>
      <w:r w:rsidRPr="00FD7C60">
        <w:rPr>
          <w:sz w:val="12"/>
        </w:rPr>
        <w:t>¶</w:t>
      </w:r>
      <w:r w:rsidRPr="00FD7C60">
        <w:t xml:space="preserve"> </w:t>
      </w:r>
      <w:r w:rsidRPr="00676AEE">
        <w:rPr>
          <w:rStyle w:val="StyleUnderline"/>
        </w:rPr>
        <w:t>A recent $500 million program</w:t>
      </w:r>
      <w:r w:rsidRPr="00FD7C60">
        <w:t xml:space="preserve">, run by Green Berets, </w:t>
      </w:r>
      <w:r w:rsidRPr="00676AEE">
        <w:rPr>
          <w:rStyle w:val="StyleUnderline"/>
        </w:rPr>
        <w:t>to train a Syrian force of more than 15,000 over several years</w:t>
      </w:r>
      <w:r w:rsidRPr="00FD7C60">
        <w:t xml:space="preserve">, for instance, </w:t>
      </w:r>
      <w:r w:rsidRPr="00676AEE">
        <w:rPr>
          <w:rStyle w:val="StyleUnderline"/>
        </w:rPr>
        <w:t>crashed and burned in a very public way, yielding just four or five fighters in the field before being abandoned. This particular failure followed much larger, far more expensive attempts to train the Afghan and Iraqi security forces in which Special Operations troops played a smaller yet still critical role. The results of these efforts</w:t>
      </w:r>
      <w:r w:rsidRPr="00FD7C60">
        <w:t xml:space="preserve"> recently </w:t>
      </w:r>
      <w:r w:rsidRPr="00676AEE">
        <w:rPr>
          <w:rStyle w:val="StyleUnderline"/>
        </w:rPr>
        <w:t>prompted</w:t>
      </w:r>
      <w:r w:rsidRPr="00FD7C60">
        <w:t xml:space="preserve"> TomDispatch regular and </w:t>
      </w:r>
      <w:r w:rsidRPr="00676AEE">
        <w:rPr>
          <w:rStyle w:val="StyleUnderline"/>
        </w:rPr>
        <w:t>retired Army colonel</w:t>
      </w:r>
      <w:r w:rsidRPr="00FD7C60">
        <w:t xml:space="preserve"> Andrew </w:t>
      </w:r>
      <w:r w:rsidRPr="00676AEE">
        <w:rPr>
          <w:rStyle w:val="StyleUnderline"/>
        </w:rPr>
        <w:t>Bacevich to write that Washington should</w:t>
      </w:r>
      <w:r w:rsidRPr="00FD7C60">
        <w:t xml:space="preserve"> now </w:t>
      </w:r>
      <w:r w:rsidRPr="00676AEE">
        <w:rPr>
          <w:rStyle w:val="StyleUnderline"/>
        </w:rPr>
        <w:t>assume “when it comes to organizing, training, equipping, and motivating foreign armies, that the United States is essentially clueless.”</w:t>
      </w:r>
      <w:r w:rsidRPr="00FD7C60">
        <w:rPr>
          <w:rStyle w:val="StyleUnderline"/>
          <w:sz w:val="12"/>
          <w:u w:val="none"/>
        </w:rPr>
        <w:t>¶</w:t>
      </w:r>
      <w:r w:rsidRPr="00FD7C60">
        <w:t xml:space="preserve"> THE ELITE WARRIORS OF THE WARRIOR ELITE</w:t>
      </w:r>
      <w:r w:rsidRPr="00FD7C60">
        <w:rPr>
          <w:sz w:val="12"/>
        </w:rPr>
        <w:t>¶</w:t>
      </w:r>
      <w:r w:rsidRPr="00FD7C60">
        <w:t xml:space="preserve"> In addition to training, another core role of Special Operations forces is direct action–counterterror missions like low-profile drone assassinations and kill/capture raids by muscled-up, high-octane operators. The exploits of the men–and they are mostly men (and mostly Caucasian ones at that)–behind these operations are chronicled in Naylor’s epic history of Joint Special Operations Command (JSOC), the secret counterterrorism organization that includes the military’s most elite and shadowy units like the Navy’s SEAL Team 6 and the Army’s Delta Force. A compendium of more than a decade of derring-do from Afghanistan to Iraq, Somalia to Syria, Relentless Strike paints a portrait of a highly-trained, well-funded, hard-charging counterterror force with global reach. Naylor calls it the “perfect hammer,” but notes the obvious risk that “successive administrations would continue to view too many national security problems as nails.”</w:t>
      </w:r>
      <w:r w:rsidRPr="00FD7C60">
        <w:rPr>
          <w:sz w:val="12"/>
        </w:rPr>
        <w:t>¶</w:t>
      </w:r>
      <w:r w:rsidRPr="00FD7C60">
        <w:t xml:space="preserve"> When I ask Naylor about what JSOC has ultimately achieved for the country in the Obama years, I get the impression that he doesn’t find my question particularly easy to answer. He points to hostage rescues, like the high profile effort to save “Captain Phillips” of the Maersk Alabama after the cargo ship was hijacked by Somali pirates, and asserts that such missions might “inhibit others from seizing Americans.” One wonders, of course, if similar high-profile failed missions since then, including the SEAL raid that ended in the deaths of hostages Luke Somers, an American photojournalist, and Pierre Korkie, a South African teacher, as well as the unsuccessful attempt to rescue the late aid worker Kayla Mueller, might then have just the opposite effect.</w:t>
      </w:r>
      <w:r w:rsidRPr="00FD7C60">
        <w:rPr>
          <w:sz w:val="12"/>
        </w:rPr>
        <w:t>¶</w:t>
      </w:r>
      <w:r w:rsidRPr="00FD7C60">
        <w:t xml:space="preserve"> “</w:t>
      </w:r>
      <w:r w:rsidRPr="00676AEE">
        <w:rPr>
          <w:rStyle w:val="StyleUnderline"/>
        </w:rPr>
        <w:t>Afghanistan, you’ve got another fairly devilish strategic problem there</w:t>
      </w:r>
      <w:r w:rsidRPr="00FD7C60">
        <w:t xml:space="preserve">,” Naylor says, and offers up a question of his own: “You have to ask what would have happened if Al Qaeda in Iraq had not been knocked back on its heels by Joint Special Operations Command between 2005 and 2010?” Naylor calls attention to </w:t>
      </w:r>
      <w:r w:rsidRPr="00676AEE">
        <w:rPr>
          <w:rStyle w:val="StyleUnderline"/>
        </w:rPr>
        <w:t>JSOC’s special abilities to menace terror groups</w:t>
      </w:r>
      <w:r w:rsidRPr="00FD7C60">
        <w:t xml:space="preserve">, keeping them unsteady through relentless intelligence gathering, raiding, and man-hunting. “It leaves them less time to take the offensive, to plan missions, and to plot operations against the United States and its allies,” he explains. “Now that </w:t>
      </w:r>
      <w:r w:rsidRPr="00676AEE">
        <w:rPr>
          <w:rStyle w:val="StyleUnderline"/>
        </w:rPr>
        <w:t>doesn’t mean that the use of JSOC is a substitute for a strategy</w:t>
      </w:r>
      <w:r w:rsidRPr="00FD7C60">
        <w:t>… It’s a tool in a policymaker’s toolkit.”</w:t>
      </w:r>
      <w:r w:rsidRPr="00FD7C60">
        <w:rPr>
          <w:sz w:val="12"/>
        </w:rPr>
        <w:t>¶</w:t>
      </w:r>
      <w:r w:rsidRPr="00FD7C60">
        <w:t xml:space="preserve"> Indeed. </w:t>
      </w:r>
      <w:r w:rsidRPr="00676AEE">
        <w:rPr>
          <w:rStyle w:val="StyleUnderline"/>
        </w:rPr>
        <w:t>If what JSOC can do is bump off and capture individuals and pressure such groups but not decisively roll up militant networks, despite years of anti-terror whack-a-mole efforts, it sounds like a recipe for spending endless lives and endless funds on endless war</w:t>
      </w:r>
      <w:r w:rsidRPr="00FD7C60">
        <w:t>. “It’s not my place as a reporter to opine as to whether the present situations in Afghanistan, Iraq, and Yemen were ‘worth’ the cost in blood and treasure borne by U.S. Special Operations forces,” Naylor tells me in a follow-up email. “Given the effects that JSOC achieved in Iraq (Uday and Qusay Hussein killed, Saddam Hussein captured, [Al Qaeda in Iraq leader Abu Musab] Zarqawi killed, Al Qaeda in Iraq eviscerated), it’s hard to say that JSOC did not have an impact on that nation’s recent history.”</w:t>
      </w:r>
      <w:r w:rsidRPr="00FD7C60">
        <w:rPr>
          <w:sz w:val="12"/>
        </w:rPr>
        <w:t>¶</w:t>
      </w:r>
      <w:r w:rsidRPr="00FD7C60">
        <w:t xml:space="preserve"> </w:t>
      </w:r>
      <w:r w:rsidRPr="00676AEE">
        <w:rPr>
          <w:rStyle w:val="StyleUnderline"/>
        </w:rPr>
        <w:t>Impacts</w:t>
      </w:r>
      <w:r w:rsidRPr="00FD7C60">
        <w:t xml:space="preserve">, of course, </w:t>
      </w:r>
      <w:r w:rsidRPr="00676AEE">
        <w:rPr>
          <w:rStyle w:val="StyleUnderline"/>
        </w:rPr>
        <w:t>are one thing, successes another. Special Operations Command</w:t>
      </w:r>
      <w:r w:rsidRPr="00FD7C60">
        <w:t xml:space="preserve">, in fact, </w:t>
      </w:r>
      <w:r w:rsidRPr="00676AEE">
        <w:rPr>
          <w:rStyle w:val="StyleUnderline"/>
        </w:rPr>
        <w:t>hedges its bets by claiming that it can only be as successful as the global commands under which its troops operate in each area of the world</w:t>
      </w:r>
      <w:r w:rsidRPr="00FD7C60">
        <w:t>, including European Command, Pacific Command, Africa Command, Southern Command, Northern Command, and Central Command or CENTCOM, the geographic combatant command that oversees operations in the Greater Middle East. “We support the Geographic Combatant Commanders (GCCs)–if they are successful, we are successful; if they fail, we fail,” says SOCOM’s website.</w:t>
      </w:r>
      <w:r w:rsidRPr="00FD7C60">
        <w:rPr>
          <w:sz w:val="12"/>
        </w:rPr>
        <w:t>¶</w:t>
      </w:r>
      <w:r w:rsidRPr="00FD7C60">
        <w:t xml:space="preserve"> With this in mind, it’s helpful to return to Naylor’s question: </w:t>
      </w:r>
      <w:r w:rsidRPr="00676AEE">
        <w:rPr>
          <w:rStyle w:val="StyleUnderline"/>
        </w:rPr>
        <w:t>What if Al Qaeda in Iraq, which flowered in the years after the US invasion, had never been targeted by JSOC as part of a man-hunting operation</w:t>
      </w:r>
      <w:r w:rsidRPr="00FD7C60">
        <w:t xml:space="preserve"> going after its foreign fighters, financiers, and military leaders? </w:t>
      </w:r>
      <w:r w:rsidRPr="00676AEE">
        <w:rPr>
          <w:rStyle w:val="StyleUnderline"/>
        </w:rPr>
        <w:t>Given that the even more brutal Islamic State (IS) grew out of that targeted terror group, that IS was fueled in many ways</w:t>
      </w:r>
      <w:r w:rsidRPr="00FD7C60">
        <w:t xml:space="preserve">, say experts, both </w:t>
      </w:r>
      <w:r w:rsidRPr="00676AEE">
        <w:rPr>
          <w:rStyle w:val="StyleUnderline"/>
        </w:rPr>
        <w:t>by US actions and inaction, that its leader’s rise was bolstered by US operations, that “U.S. training helped mold” another of its chiefs, and that a US prison served as its “boot camp,” and given that the Islamic State now holds a significant swath of Iraq, was JSOC’s campaign against its predecessor a net positive or a negative?</w:t>
      </w:r>
      <w:r w:rsidRPr="00FD7C60">
        <w:t xml:space="preserve"> Were special ops efforts in Iraq (and therefore in CENTCOM’s area of operations)–JSOC’s post-9/11 showcase counterterror campaign–a success or a failure?</w:t>
      </w:r>
      <w:r w:rsidRPr="00FD7C60">
        <w:rPr>
          <w:sz w:val="12"/>
        </w:rPr>
        <w:t>¶</w:t>
      </w:r>
      <w:r w:rsidRPr="00FD7C60">
        <w:t xml:space="preserve"> Naylor notes that </w:t>
      </w:r>
      <w:r w:rsidRPr="00676AEE">
        <w:rPr>
          <w:rStyle w:val="StyleUnderline"/>
        </w:rPr>
        <w:t>JSOC’s failure to completely destroy Al Qaeda in Iraq allowed IS to grow and eventually sweep “across northern Iraq in 2014, seizing town after town from which JSOC and other U.S. forces had evicted al-Qaeda in Iraq at great cost several years earlier.”</w:t>
      </w:r>
      <w:r w:rsidRPr="00FD7C60">
        <w:t xml:space="preserve"> This, in turn, led to the rushing of special ops advisers back into the country to aid the fight against the Islamic State, as well as to that program to train anti-Islamic State Syrian fighters that foundered and then imploded. By this spring, JSOC operators were not only back in Iraq and also on the ground in Syria, but they were soon conducting drone campaigns in both of those tottering nations.</w:t>
      </w:r>
      <w:r w:rsidRPr="00FD7C60">
        <w:rPr>
          <w:sz w:val="12"/>
        </w:rPr>
        <w:t>¶</w:t>
      </w:r>
      <w:r w:rsidRPr="00FD7C60">
        <w:t xml:space="preserve"> </w:t>
      </w:r>
      <w:r w:rsidRPr="00676AEE">
        <w:rPr>
          <w:rStyle w:val="StyleUnderline"/>
        </w:rPr>
        <w:t>This special ops merry-go-round in Iraq is just the latest in a long series of fiascos</w:t>
      </w:r>
      <w:r w:rsidRPr="00FD7C60">
        <w:t xml:space="preserve">, large and small, to bedevil America’s elite troops. Over the years, in that country, in Afghanistan, and elsewhere, </w:t>
      </w:r>
      <w:r w:rsidRPr="00676AEE">
        <w:rPr>
          <w:rStyle w:val="StyleUnderline"/>
        </w:rPr>
        <w:t>special operators have regularly been involved in all manner of mishaps, embroiled in various scandals, and implicated in numerous atrocities</w:t>
      </w:r>
      <w:r w:rsidRPr="00FD7C60">
        <w:t xml:space="preserve">. </w:t>
      </w:r>
      <w:r w:rsidRPr="00676AEE">
        <w:rPr>
          <w:rStyle w:val="StyleUnderline"/>
        </w:rPr>
        <w:t>Recently</w:t>
      </w:r>
      <w:r w:rsidRPr="00FD7C60">
        <w:t xml:space="preserve">, for instance, </w:t>
      </w:r>
      <w:r w:rsidRPr="00676AEE">
        <w:rPr>
          <w:rStyle w:val="StyleUnderline"/>
        </w:rPr>
        <w:t>members of the Special Operations forces have come under scrutiny for an air strike on a Médecins Sans Frontières hospital in Afghanistan that killed at least 22 patients and staff</w:t>
      </w:r>
      <w:r w:rsidRPr="00FD7C60">
        <w:t xml:space="preserve">, for an alliance with “unsavory partners” in the Central African Republic, </w:t>
      </w:r>
      <w:r w:rsidRPr="00676AEE">
        <w:rPr>
          <w:rStyle w:val="StyleUnderline"/>
        </w:rPr>
        <w:t>for the ineffective and abusive Afghan police they trained and supervised</w:t>
      </w:r>
      <w:r w:rsidRPr="00FD7C60">
        <w:t xml:space="preserve">, </w:t>
      </w:r>
      <w:r w:rsidRPr="00FD7C60">
        <w:rPr>
          <w:rStyle w:val="StyleUnderline"/>
        </w:rPr>
        <w:t>and for a shady deal to provide SEALs with untraceable silencers that turned out to be junk</w:t>
      </w:r>
      <w:r w:rsidRPr="00FD7C60">
        <w:t>, according to prosecutors.</w:t>
      </w:r>
      <w:r w:rsidRPr="00FD7C60">
        <w:rPr>
          <w:sz w:val="12"/>
        </w:rPr>
        <w:t>¶</w:t>
      </w:r>
      <w:r w:rsidRPr="00FD7C60">
        <w:t xml:space="preserve"> WINNERS AND LOSERS</w:t>
      </w:r>
      <w:r w:rsidRPr="00FD7C60">
        <w:rPr>
          <w:sz w:val="12"/>
        </w:rPr>
        <w:t>¶</w:t>
      </w:r>
      <w:r w:rsidRPr="00FD7C60">
        <w:t xml:space="preserve"> JSOC was born of failure, a phoenix rising from the ashes of Operation Eagle Claw, the humiliating attempt to rescue 53 American hostages from the US Embassy in Iran in 1980 that ended, instead, in the deaths of eight US personnel. Today, the elite force trades on an aura of success in the shadows. Its missions are the stuff of modern myths.</w:t>
      </w:r>
      <w:r w:rsidRPr="00FD7C60">
        <w:rPr>
          <w:sz w:val="12"/>
        </w:rPr>
        <w:t>¶</w:t>
      </w:r>
      <w:r w:rsidRPr="00FD7C60">
        <w:t xml:space="preserve"> In his advance praise for Naylor’s book, one cable news analyst called JSOC’s operators “the finest warriors who ever went into combat.” Even accepting this–with apologies to the Mongols, the Varangian Guard, Persia’s Immortals, and the Ten Thousand of Xenophon’s Anabasis–questions remain: </w:t>
      </w:r>
      <w:r w:rsidRPr="00FD7C60">
        <w:rPr>
          <w:rStyle w:val="StyleUnderline"/>
        </w:rPr>
        <w:t>Have these “warriors” actually been successful beyond budget battles and the box office? Is exceptional tactical prowess enough? Are battlefield triumphs and the ability to batter terror networks through relentless raiding the same as victory?</w:t>
      </w:r>
      <w:r w:rsidRPr="00FD7C60">
        <w:t xml:space="preserve"> Such questions bring to mind an exchange that Army colonel Harry Summers, who served in Vietnam, had with a North Vietnamese counterpart in 1975. “You know, you never defeated us on the battlefield,” Summers told him. After pausing to ponder the comment, Colonel Tu replied, “That may be so. But it is also irrelevant.”</w:t>
      </w:r>
      <w:r w:rsidRPr="00FD7C60">
        <w:rPr>
          <w:sz w:val="12"/>
        </w:rPr>
        <w:t>¶</w:t>
      </w:r>
      <w:r w:rsidRPr="00FD7C60">
        <w:t xml:space="preserve"> So what of those Green Berets who deployed to 135 countries in the last decade? And what of the Special Operations forces sent to 147 countries in 2015? And what about those Geographic Combatant Commanders across the globe who have hosted all those special operators?</w:t>
      </w:r>
      <w:r w:rsidRPr="00FD7C60">
        <w:rPr>
          <w:sz w:val="12"/>
        </w:rPr>
        <w:t>¶</w:t>
      </w:r>
      <w:r w:rsidRPr="00FD7C60">
        <w:t xml:space="preserve"> I put it to Vietnam veteran Andrew Bacevich, author of Breach of Trust: How Americans Failed Their Soldiers and Their Country. “</w:t>
      </w:r>
      <w:r w:rsidRPr="00FD7C60">
        <w:rPr>
          <w:rStyle w:val="StyleUnderline"/>
        </w:rPr>
        <w:t>As far back as Vietnam</w:t>
      </w:r>
      <w:r w:rsidRPr="00FD7C60">
        <w:t>,” he tells me, “</w:t>
      </w:r>
      <w:r w:rsidRPr="00FD7C60">
        <w:rPr>
          <w:rStyle w:val="StyleUnderline"/>
        </w:rPr>
        <w:t>the United States military has tended to confuse inputs with outcomes. Effort, as measured by operations conducted, bomb tonnage dropped, or bodies counted, is taken as evidence of progress made</w:t>
      </w:r>
      <w:r w:rsidRPr="00FD7C60">
        <w:t>. Today, tallying up the number of countries in which Special Operations forces are present repeats this error. There is no doubt that US Special Operations forces are hard at it in lots of different places. It does not follow that they are thereby actually accomplishing anything meaningful.”</w:t>
      </w:r>
    </w:p>
    <w:p w:rsidR="00942739" w:rsidRPr="00FC7934" w:rsidRDefault="00942739" w:rsidP="00942739"/>
    <w:p w:rsidR="00942739" w:rsidRPr="005F47B7" w:rsidRDefault="00942739" w:rsidP="00942739">
      <w:pPr>
        <w:pStyle w:val="Heading4"/>
      </w:pPr>
      <w:r>
        <w:t xml:space="preserve">Alt cause – the aff doesn’t reauthorize MAVNI – which is what their internal link evidence </w:t>
      </w:r>
      <w:r>
        <w:rPr>
          <w:u w:val="single"/>
        </w:rPr>
        <w:t xml:space="preserve">actually </w:t>
      </w:r>
      <w:r>
        <w:t>says is key to solve</w:t>
      </w:r>
    </w:p>
    <w:p w:rsidR="00942739" w:rsidRDefault="00942739" w:rsidP="00942739">
      <w:r>
        <w:rPr>
          <w:rStyle w:val="Style13ptBold"/>
        </w:rPr>
        <w:t xml:space="preserve">1AC </w:t>
      </w:r>
      <w:r w:rsidRPr="00344AF5">
        <w:rPr>
          <w:rStyle w:val="Style13ptBold"/>
        </w:rPr>
        <w:t>CILJO 18</w:t>
      </w:r>
      <w:r w:rsidRPr="00344AF5">
        <w:t xml:space="preserve">, Cornell International Law Journal Online, “The Exclusion of Immigrants in the Military and How it Hurts the United States”, </w:t>
      </w:r>
      <w:hyperlink r:id="rId138" w:history="1">
        <w:r w:rsidRPr="00955EA0">
          <w:rPr>
            <w:rStyle w:val="Hyperlink"/>
          </w:rPr>
          <w:t>http://cornellilj.org/the-exclusion-of-immigrants-in-the-military-and-how-it-hurts-the-united-states/</w:t>
        </w:r>
      </w:hyperlink>
      <w:r>
        <w:t>, -ss</w:t>
      </w:r>
    </w:p>
    <w:p w:rsidR="00942739" w:rsidRDefault="00942739" w:rsidP="00942739"/>
    <w:p w:rsidR="00942739" w:rsidRDefault="00942739" w:rsidP="00942739">
      <w:pPr>
        <w:rPr>
          <w:rStyle w:val="Emphasis"/>
        </w:rPr>
      </w:pPr>
      <w:r w:rsidRPr="005F47B7">
        <w:rPr>
          <w:rStyle w:val="StyleUnderline"/>
        </w:rPr>
        <w:t>In 2016, the Pentagon announced the closing of the Military Accessions Vital to the National Interests (MAVNI) program</w:t>
      </w:r>
      <w:r w:rsidRPr="005F47B7">
        <w:t xml:space="preserve">.[1] </w:t>
      </w:r>
      <w:r w:rsidRPr="005F47B7">
        <w:rPr>
          <w:rStyle w:val="StyleUnderline"/>
        </w:rPr>
        <w:t>The program’s closure suspended pending applications and stalled recruits who had started the process</w:t>
      </w:r>
      <w:r w:rsidRPr="005F47B7">
        <w:t xml:space="preserve">.[2] Created in 2008, </w:t>
      </w:r>
      <w:r w:rsidRPr="005F47B7">
        <w:rPr>
          <w:rStyle w:val="StyleUnderline"/>
        </w:rPr>
        <w:t>the MAVNI program provided expedited citizenship</w:t>
      </w:r>
      <w:r w:rsidRPr="005F47B7">
        <w:t xml:space="preserve"> for those who possessed valuable specialties or highly sought- after language skills.[3] Originally, the purpose of the program was to attract highly skilled foreign residents to join the military. Yet, starting in 2012, the Obama Administration used the MAVNI program to provide a pathway to citizenship for undocumented immigrants living in the United States since childhood (Dreamers) if they joined the military while enrolled in the Deferred Action for Childhood Arrivals (DACA) program.[4] Sending DACA recipients to the MAVNI program harmed both programs because only a select few DACA recipients (an estimated 900 DACA recipients currently serving in the military) possessed highly sought-after specialties or language skills meeting the stringent requirements.[5] As a result, the Department of Defense changed how the MAVNI program operated and required additional security screenings, which caused a substantial backlog of applications and longer processing times.[6] Under § 329 of the Nationality and Immigration Act, “Any person who, while an alien or a noncitizen national of the United States, has served honorably as a member of the Selected Reserve of the Ready Reserve or in an active-duty status in the military may be naturalized as provided in this section.”[7] Since 2009, more than 10,000 immigrants (mostly individuals on student or employment-based visas) have enlisted in the Army through the MAVNI program.[8] MAVNI applicants must have lived legally in the United States at least two years to be eligible.[9] Program participants are sworn in as citizens upon completing basic training, without having to first obtain a green card or permanent residency, making the program the fastest path towards citizenship available.[10] In return, participants must serve eight years in the military, and they can lose their citizenship if they fail to serve honorably.[11] Federal regulations under 8 USC § 1227 states that any alien who has committed an aggravated felony is deportable.[12] Moreover, the Army must discharge any recruit who has not shipped to basic training within two years of joining the program.[13] </w:t>
      </w:r>
      <w:r w:rsidRPr="005F47B7">
        <w:rPr>
          <w:rStyle w:val="StyleUnderline"/>
        </w:rPr>
        <w:t>From its inception, the program faced heavy criticism</w:t>
      </w:r>
      <w:r w:rsidRPr="005F47B7">
        <w:t xml:space="preserve">. Supporters argued that the program attracted high-caliber foreign recruits when it was difficult to recruit well-educated and highly-skilled native-born Americans to join the military.[14] On the other hand, </w:t>
      </w:r>
      <w:r w:rsidRPr="005F47B7">
        <w:rPr>
          <w:rStyle w:val="StyleUnderline"/>
        </w:rPr>
        <w:t>critics expressed concern that terrorists could infiltrate the program</w:t>
      </w:r>
      <w:r w:rsidRPr="005F47B7">
        <w:t xml:space="preserve"> despite the fact there has never been a MAVNI recruit charged with terrorism.[15] Nevertheless, according to some officials, “</w:t>
      </w:r>
      <w:r w:rsidRPr="005F47B7">
        <w:rPr>
          <w:rStyle w:val="StyleUnderline"/>
        </w:rPr>
        <w:t>anti-immigration sentiment has swirled in the Pentagon for years</w:t>
      </w:r>
      <w:r w:rsidRPr="005F47B7">
        <w:t xml:space="preserve">,” insofar that the immigrant recruiting process is saturated with additional security checks for visa holders that are vetted by both Department of State and Homeland Security.[16] </w:t>
      </w:r>
      <w:r w:rsidRPr="005F47B7">
        <w:rPr>
          <w:rStyle w:val="StyleUnderline"/>
        </w:rPr>
        <w:t>One of the program’s main problems was the confusion among states and difficulty for recruiters navigating through regulations and background checks, which often lead to immigrant recruits having their contracts cancelled</w:t>
      </w:r>
      <w:r w:rsidRPr="005F47B7">
        <w:t xml:space="preserve">.[17] </w:t>
      </w:r>
      <w:r w:rsidRPr="005F47B7">
        <w:rPr>
          <w:rStyle w:val="Emphasis"/>
        </w:rPr>
        <w:t>This article examines</w:t>
      </w:r>
      <w:r w:rsidRPr="005F47B7">
        <w:t xml:space="preserve"> the composition of the United States military in two respects. The first part revolves around how </w:t>
      </w:r>
      <w:r w:rsidRPr="005F47B7">
        <w:rPr>
          <w:rStyle w:val="Emphasis"/>
        </w:rPr>
        <w:t xml:space="preserve">the cancellation of the MAVNI </w:t>
      </w:r>
      <w:r w:rsidRPr="005F47B7">
        <w:t xml:space="preserve">program will affect DACA recipients. The second examination centers on the difficulty of recruiting highly-skilled recruits and increasing cost of military personnel from problems embedded in the immigration system. Without a stable supply of skilled recruits, the United States military would face a severe shortage of interpreters, medical personnel, and educated officers among its ranks. In this regard, </w:t>
      </w:r>
      <w:r w:rsidRPr="005F47B7">
        <w:rPr>
          <w:rStyle w:val="StyleUnderline"/>
        </w:rPr>
        <w:t>motivated foreign recruits provided much-needed skills to the military</w:t>
      </w:r>
      <w:r w:rsidRPr="005F47B7">
        <w:rPr>
          <w:rStyle w:val="Emphasis"/>
        </w:rPr>
        <w:t>, which could face several operational obstacles and higher expenditures as a direct result of closing the MAVNI program.</w:t>
      </w:r>
    </w:p>
    <w:p w:rsidR="00942739" w:rsidRDefault="00942739" w:rsidP="00942739">
      <w:pPr>
        <w:rPr>
          <w:rStyle w:val="Emphasis"/>
        </w:rPr>
      </w:pPr>
    </w:p>
    <w:p w:rsidR="00942739" w:rsidRDefault="00942739" w:rsidP="00942739">
      <w:pPr>
        <w:pStyle w:val="Heading2"/>
      </w:pPr>
      <w:r>
        <w:t>1NC - Iraq</w:t>
      </w:r>
    </w:p>
    <w:p w:rsidR="00942739" w:rsidRDefault="00942739" w:rsidP="00942739">
      <w:pPr>
        <w:pStyle w:val="Heading3"/>
      </w:pPr>
      <w:r>
        <w:t>Squo Solves – Iraq</w:t>
      </w:r>
    </w:p>
    <w:p w:rsidR="00942739" w:rsidRDefault="00942739" w:rsidP="00942739">
      <w:pPr>
        <w:pStyle w:val="Heading4"/>
      </w:pPr>
      <w:r>
        <w:t>The status quo solves Iraq SIVs</w:t>
      </w:r>
    </w:p>
    <w:p w:rsidR="00942739" w:rsidRDefault="00942739" w:rsidP="00942739">
      <w:pPr>
        <w:rPr>
          <w:rStyle w:val="Style13ptBold"/>
          <w:b w:val="0"/>
        </w:rPr>
      </w:pPr>
      <w:r>
        <w:rPr>
          <w:rStyle w:val="Style13ptBold"/>
        </w:rPr>
        <w:t>Zucchino 17</w:t>
      </w:r>
      <w:r>
        <w:rPr>
          <w:rStyle w:val="Style13ptBold"/>
          <w:b w:val="0"/>
        </w:rPr>
        <w:t xml:space="preserve">, David, writer for the New York Times, won the Pulitzer Prize in 1989 for his reporting from South Africa, he’s a four-time Pulitzer Prize finalist for coverage of Lebanon, Africa, inner-city Philadelphia, and Iraq, 2-7-17, “Visa Ban Amended to Allow Iraqi Interpreters Into U.S.,” New York Times, </w:t>
      </w:r>
      <w:hyperlink r:id="rId139" w:history="1">
        <w:r w:rsidRPr="0078013A">
          <w:rPr>
            <w:rStyle w:val="Hyperlink"/>
          </w:rPr>
          <w:t>https://www.nytimes.com/2017/02/02/world/middleeast/trump-visa-ban-iraq-interpreters.html</w:t>
        </w:r>
      </w:hyperlink>
      <w:r>
        <w:rPr>
          <w:rStyle w:val="Style13ptBold"/>
          <w:b w:val="0"/>
        </w:rPr>
        <w:t>, -ss</w:t>
      </w:r>
    </w:p>
    <w:p w:rsidR="00942739" w:rsidRDefault="00942739" w:rsidP="00942739">
      <w:pPr>
        <w:rPr>
          <w:rStyle w:val="Style13ptBold"/>
          <w:b w:val="0"/>
        </w:rPr>
      </w:pPr>
    </w:p>
    <w:p w:rsidR="00942739" w:rsidRPr="00402270" w:rsidRDefault="00942739" w:rsidP="00942739">
      <w:pPr>
        <w:rPr>
          <w:rStyle w:val="StyleUnderline"/>
        </w:rPr>
      </w:pPr>
      <w:r w:rsidRPr="00402270">
        <w:rPr>
          <w:rStyle w:val="Style13ptBold"/>
          <w:b w:val="0"/>
          <w:sz w:val="16"/>
        </w:rPr>
        <w:t xml:space="preserve">BAGHDAD — </w:t>
      </w:r>
      <w:r w:rsidRPr="00F62A5A">
        <w:rPr>
          <w:rStyle w:val="StyleUnderline"/>
        </w:rPr>
        <w:t>The Trump administration amended its visa ban on Thursday to allow emigration by the families of Iraqi interpreters who served the United States government and military forces deployed in their country</w:t>
      </w:r>
      <w:r w:rsidRPr="00402270">
        <w:rPr>
          <w:rStyle w:val="Style13ptBold"/>
          <w:b w:val="0"/>
          <w:sz w:val="16"/>
        </w:rPr>
        <w:t xml:space="preserve">. </w:t>
      </w:r>
      <w:r w:rsidRPr="00F62A5A">
        <w:rPr>
          <w:rStyle w:val="StyleUnderline"/>
        </w:rPr>
        <w:t>The change</w:t>
      </w:r>
      <w:r w:rsidRPr="00402270">
        <w:rPr>
          <w:rStyle w:val="Style13ptBold"/>
          <w:b w:val="0"/>
          <w:sz w:val="16"/>
        </w:rPr>
        <w:t xml:space="preserve">, </w:t>
      </w:r>
      <w:r w:rsidRPr="00F62A5A">
        <w:rPr>
          <w:rStyle w:val="StyleUnderline"/>
        </w:rPr>
        <w:t>recommended by the Pentagon</w:t>
      </w:r>
      <w:r w:rsidRPr="00402270">
        <w:rPr>
          <w:rStyle w:val="Style13ptBold"/>
          <w:b w:val="0"/>
          <w:sz w:val="16"/>
        </w:rPr>
        <w:t xml:space="preserve">, </w:t>
      </w:r>
      <w:r w:rsidRPr="00F62A5A">
        <w:rPr>
          <w:rStyle w:val="StyleUnderline"/>
        </w:rPr>
        <w:t>eased some of the anger generated in Iraq by President Trump’s executive order imposing the ban</w:t>
      </w:r>
      <w:r w:rsidRPr="00402270">
        <w:rPr>
          <w:rStyle w:val="Style13ptBold"/>
          <w:b w:val="0"/>
          <w:sz w:val="16"/>
        </w:rPr>
        <w:t xml:space="preserve">, </w:t>
      </w:r>
      <w:r w:rsidRPr="00F62A5A">
        <w:rPr>
          <w:rStyle w:val="StyleUnderline"/>
        </w:rPr>
        <w:t>which has stoked anxiety and confusion</w:t>
      </w:r>
      <w:r w:rsidRPr="00402270">
        <w:rPr>
          <w:rStyle w:val="Style13ptBold"/>
          <w:b w:val="0"/>
          <w:sz w:val="16"/>
        </w:rPr>
        <w:t xml:space="preserve"> around much of the world since it was issued last week. </w:t>
      </w:r>
      <w:r w:rsidRPr="00F62A5A">
        <w:rPr>
          <w:rStyle w:val="StyleUnderline"/>
        </w:rPr>
        <w:t>The order</w:t>
      </w:r>
      <w:r w:rsidRPr="00402270">
        <w:rPr>
          <w:rStyle w:val="Style13ptBold"/>
          <w:b w:val="0"/>
          <w:sz w:val="16"/>
        </w:rPr>
        <w:t xml:space="preserve"> temporarily blocked all Syrian refugees from entering the United States and suspended visas for applicants from seven Muslim-majority countries, including Iraq. It </w:t>
      </w:r>
      <w:r w:rsidRPr="00F62A5A">
        <w:rPr>
          <w:rStyle w:val="StyleUnderline"/>
        </w:rPr>
        <w:t>applied to holders of</w:t>
      </w:r>
      <w:r w:rsidRPr="00402270">
        <w:rPr>
          <w:rStyle w:val="Style13ptBold"/>
          <w:b w:val="0"/>
          <w:sz w:val="16"/>
        </w:rPr>
        <w:t xml:space="preserve"> so-called </w:t>
      </w:r>
      <w:r w:rsidRPr="00F62A5A">
        <w:rPr>
          <w:rStyle w:val="StyleUnderline"/>
        </w:rPr>
        <w:t>S</w:t>
      </w:r>
      <w:r w:rsidRPr="00402270">
        <w:rPr>
          <w:rStyle w:val="Style13ptBold"/>
          <w:b w:val="0"/>
          <w:sz w:val="16"/>
        </w:rPr>
        <w:t xml:space="preserve">pecial </w:t>
      </w:r>
      <w:r w:rsidRPr="00F62A5A">
        <w:rPr>
          <w:rStyle w:val="StyleUnderline"/>
        </w:rPr>
        <w:t>I</w:t>
      </w:r>
      <w:r w:rsidRPr="00402270">
        <w:rPr>
          <w:rStyle w:val="Style13ptBold"/>
          <w:b w:val="0"/>
          <w:sz w:val="16"/>
        </w:rPr>
        <w:t xml:space="preserve">mmigrant </w:t>
      </w:r>
      <w:r w:rsidRPr="00F62A5A">
        <w:rPr>
          <w:rStyle w:val="StyleUnderline"/>
        </w:rPr>
        <w:t>V</w:t>
      </w:r>
      <w:r w:rsidRPr="00402270">
        <w:rPr>
          <w:rStyle w:val="Style13ptBold"/>
          <w:b w:val="0"/>
          <w:sz w:val="16"/>
        </w:rPr>
        <w:t xml:space="preserve">isas </w:t>
      </w:r>
      <w:r w:rsidRPr="00F62A5A">
        <w:rPr>
          <w:rStyle w:val="StyleUnderline"/>
        </w:rPr>
        <w:t>issued to interpreters who worked for the United States during its 2003-11 occupatio</w:t>
      </w:r>
      <w:r w:rsidRPr="00402270">
        <w:rPr>
          <w:rStyle w:val="Style13ptBold"/>
          <w:b w:val="0"/>
          <w:sz w:val="16"/>
        </w:rPr>
        <w:t>n, often at great personal risk, and to their families. In a statement about the change sent to The New York Times, a United States Embassy official in Baghdad said, “</w:t>
      </w:r>
      <w:r w:rsidRPr="00F62A5A">
        <w:rPr>
          <w:rStyle w:val="StyleUnderline"/>
        </w:rPr>
        <w:t>The U.S. government has determined that it is in the national interest to allow Iraqi Special Immigrant Visa (S.I.V.) holders to continue to travel to the United States</w:t>
      </w:r>
      <w:r w:rsidRPr="00402270">
        <w:rPr>
          <w:rStyle w:val="Style13ptBold"/>
          <w:b w:val="0"/>
          <w:sz w:val="16"/>
        </w:rPr>
        <w:t>.” Iraqis who have received the visas, the statement said, may use them, and the “U.S. Embassy in Baghdad will continue to process and issue S.I.V.s to applicants who are otherwise qualified.” For the family of a 37-year-old Iraqi who once worked as an interpreter for American forces, the news was a joyous surprise after nearly a week of upended travel plans. An embassy official called to inform family members that they were again permitted to fly to the United States</w:t>
      </w:r>
      <w:r w:rsidRPr="00402270">
        <w:rPr>
          <w:rStyle w:val="StyleUnderline"/>
        </w:rPr>
        <w:t>. “I’m shocked all over again,” said the former interpreter, who asked to be identified only by his first name and an initial, Munther A., to protect relatives in Iraq.</w:t>
      </w:r>
    </w:p>
    <w:p w:rsidR="00942739" w:rsidRPr="001C18E9" w:rsidRDefault="00942739" w:rsidP="00942739"/>
    <w:p w:rsidR="00942739" w:rsidRDefault="00942739" w:rsidP="00942739">
      <w:pPr>
        <w:rPr>
          <w:rStyle w:val="Emphasis"/>
        </w:rPr>
      </w:pPr>
    </w:p>
    <w:p w:rsidR="00942739" w:rsidRDefault="00942739" w:rsidP="00942739">
      <w:pPr>
        <w:pStyle w:val="Heading2"/>
      </w:pPr>
      <w:r>
        <w:t xml:space="preserve">CP – Withdrawal Supplement </w:t>
      </w:r>
    </w:p>
    <w:p w:rsidR="00942739" w:rsidRDefault="00942739" w:rsidP="00942739">
      <w:pPr>
        <w:pStyle w:val="Heading3"/>
      </w:pPr>
      <w:r>
        <w:t>Solvency</w:t>
      </w:r>
    </w:p>
    <w:p w:rsidR="00942739" w:rsidRDefault="00942739" w:rsidP="00942739">
      <w:pPr>
        <w:pStyle w:val="Heading4"/>
      </w:pPr>
      <w:r>
        <w:t>Withdrawal solves—there is no such thing as “winning” the war militarily</w:t>
      </w:r>
    </w:p>
    <w:p w:rsidR="00942739" w:rsidRPr="004C52C7" w:rsidRDefault="00942739" w:rsidP="00942739">
      <w:r w:rsidRPr="008B3018">
        <w:rPr>
          <w:rStyle w:val="Style13ptBold"/>
        </w:rPr>
        <w:t>Davis 7/24</w:t>
      </w:r>
      <w:r>
        <w:t xml:space="preserve"> </w:t>
      </w:r>
      <w:r w:rsidRPr="008B3018">
        <w:t>(Daniel, senior fellow at Defense Priorities, former lieutenant colonel in the U.S. Army who retired in 2015 after 21 years, including four combat deployments, “Time to Talk to the Taliban”, The American Conservative, 7/24/18, http://www.theamericanconservative.com/articles/its-past-time-to-withdraw-from-afghanistan/)//DL</w:t>
      </w:r>
    </w:p>
    <w:p w:rsidR="00942739" w:rsidRDefault="00942739" w:rsidP="00942739">
      <w:pPr>
        <w:rPr>
          <w:sz w:val="8"/>
        </w:rPr>
      </w:pPr>
      <w:r w:rsidRPr="004C52C7">
        <w:rPr>
          <w:sz w:val="8"/>
        </w:rPr>
        <w:t xml:space="preserve">While there is broad agreement that American leaders were justified in launching military operations in Afghanistan following the 9/11 attacks, it’s painfully evident </w:t>
      </w:r>
      <w:r w:rsidRPr="00772C7A">
        <w:rPr>
          <w:rStyle w:val="StyleUnderline"/>
        </w:rPr>
        <w:t>after 17 years</w:t>
      </w:r>
      <w:r w:rsidRPr="004C52C7">
        <w:rPr>
          <w:sz w:val="8"/>
        </w:rPr>
        <w:t xml:space="preserve"> that </w:t>
      </w:r>
      <w:r w:rsidRPr="00772C7A">
        <w:rPr>
          <w:rStyle w:val="StyleUnderline"/>
        </w:rPr>
        <w:t>no one has any idea how to end the fighting on military terms</w:t>
      </w:r>
      <w:r w:rsidRPr="004C52C7">
        <w:rPr>
          <w:sz w:val="8"/>
        </w:rPr>
        <w:t xml:space="preserve">. Possibly </w:t>
      </w:r>
      <w:r w:rsidRPr="00772C7A">
        <w:rPr>
          <w:rStyle w:val="StyleUnderline"/>
        </w:rPr>
        <w:t>the biggest impediment to ending the war has been the definition of the word “win.”</w:t>
      </w:r>
      <w:r w:rsidRPr="004C52C7">
        <w:rPr>
          <w:sz w:val="8"/>
        </w:rPr>
        <w:t xml:space="preserve"> General Stanley McChrystal said in 2009 that winning in Afghanistan meant </w:t>
      </w:r>
      <w:r w:rsidRPr="00D75635">
        <w:rPr>
          <w:rStyle w:val="StyleUnderline"/>
        </w:rPr>
        <w:t>“reversing the perceived momentum” of the Taliban, “seek[ing] rapid growth of Afghan national security forces,” and “tackl[ing] the issue of predatory corruption by</w:t>
      </w:r>
      <w:r w:rsidRPr="004C52C7">
        <w:rPr>
          <w:sz w:val="8"/>
        </w:rPr>
        <w:t xml:space="preserve"> some” </w:t>
      </w:r>
      <w:r w:rsidRPr="00D75635">
        <w:rPr>
          <w:rStyle w:val="StyleUnderline"/>
        </w:rPr>
        <w:t>Afghan officials</w:t>
      </w:r>
      <w:r w:rsidRPr="004C52C7">
        <w:rPr>
          <w:sz w:val="8"/>
        </w:rPr>
        <w:t xml:space="preserve">. Nine full years and zero successes later, however, Lieutenant General Austin S. Miller, latest in line to command U.S. troops in Afghanistan, defined as America’s “core goal” at his confirmation hearing that “terrorists can never again use Afghanistan as a safe haven to threaten the United States. The reason McChrystal failed to end the war—and Miller will likewise fail—is that these objectives </w:t>
      </w:r>
      <w:r w:rsidRPr="00D75635">
        <w:rPr>
          <w:rStyle w:val="Emphasis"/>
        </w:rPr>
        <w:t>can’t be militarily accomplished</w:t>
      </w:r>
      <w:r w:rsidRPr="004C52C7">
        <w:rPr>
          <w:sz w:val="8"/>
        </w:rPr>
        <w:t>.</w:t>
      </w:r>
      <w:r w:rsidRPr="00D75635">
        <w:rPr>
          <w:rStyle w:val="StyleUnderline"/>
        </w:rPr>
        <w:t xml:space="preserve"> Predicating an end to the war on such is to guarantee perpetual failure. A major course correction is therefore in order</w:t>
      </w:r>
      <w:r w:rsidRPr="004C52C7">
        <w:rPr>
          <w:sz w:val="8"/>
        </w:rPr>
        <w:t xml:space="preserve">. </w:t>
      </w:r>
      <w:r w:rsidRPr="00D75635">
        <w:rPr>
          <w:rStyle w:val="StyleUnderline"/>
        </w:rPr>
        <w:t>Keeping</w:t>
      </w:r>
      <w:r w:rsidRPr="004C52C7">
        <w:rPr>
          <w:sz w:val="8"/>
        </w:rPr>
        <w:t xml:space="preserve"> 15,000 </w:t>
      </w:r>
      <w:r w:rsidRPr="00D75635">
        <w:rPr>
          <w:rStyle w:val="StyleUnderline"/>
        </w:rPr>
        <w:t>U.S. troops on the ground in Afghanistan does not, in any way, prevent terror attacks against the United States from originating there</w:t>
      </w:r>
      <w:r w:rsidRPr="004C52C7">
        <w:rPr>
          <w:sz w:val="8"/>
        </w:rPr>
        <w:t xml:space="preserve">—and for this lack of success we will pay at least $45 billion this year alone. </w:t>
      </w:r>
      <w:r w:rsidRPr="00FB53D8">
        <w:rPr>
          <w:rStyle w:val="Emphasis"/>
        </w:rPr>
        <w:t>The real solution is therefore to withdraw our troops</w:t>
      </w:r>
      <w:r w:rsidRPr="004C52C7">
        <w:rPr>
          <w:sz w:val="8"/>
        </w:rPr>
        <w:t xml:space="preserve"> as quickly as can be safely accomplished </w:t>
      </w:r>
      <w:r w:rsidRPr="00FB53D8">
        <w:rPr>
          <w:rStyle w:val="Emphasis"/>
        </w:rPr>
        <w:t>rather than throw more of them into a fruitless conflict</w:t>
      </w:r>
      <w:r w:rsidRPr="004C52C7">
        <w:rPr>
          <w:sz w:val="8"/>
        </w:rPr>
        <w:t xml:space="preserve">. </w:t>
      </w:r>
      <w:r w:rsidRPr="00FB53D8">
        <w:rPr>
          <w:rStyle w:val="StyleUnderline"/>
        </w:rPr>
        <w:t>I personally observed in</w:t>
      </w:r>
      <w:r w:rsidRPr="004C52C7">
        <w:rPr>
          <w:sz w:val="8"/>
        </w:rPr>
        <w:t xml:space="preserve"> 2011 during </w:t>
      </w:r>
      <w:r w:rsidRPr="00FB53D8">
        <w:rPr>
          <w:rStyle w:val="StyleUnderline"/>
        </w:rPr>
        <w:t>my second combat deployment in Afghanistan that even with 140,000</w:t>
      </w:r>
      <w:r w:rsidRPr="004C52C7">
        <w:rPr>
          <w:sz w:val="8"/>
        </w:rPr>
        <w:t xml:space="preserve"> U.S. and NATO </w:t>
      </w:r>
      <w:r w:rsidRPr="00FB53D8">
        <w:rPr>
          <w:rStyle w:val="StyleUnderline"/>
        </w:rPr>
        <w:t>boots on the ground, there were still vast swaths of the country that were ungoverned and off-limits to allied troops</w:t>
      </w:r>
      <w:r w:rsidRPr="004C52C7">
        <w:rPr>
          <w:sz w:val="8"/>
        </w:rPr>
        <w:t xml:space="preserve">. Meaning, </w:t>
      </w:r>
      <w:r w:rsidRPr="00FB53D8">
        <w:rPr>
          <w:rStyle w:val="StyleUnderline"/>
        </w:rPr>
        <w:t>at no point since October 2001 has American military power prevented Afghanistan from having ungoverned spaces</w:t>
      </w:r>
      <w:r w:rsidRPr="004C52C7">
        <w:rPr>
          <w:sz w:val="8"/>
        </w:rPr>
        <w:t xml:space="preserve">. What has kept us safe, however—and will continue to keep us safe—has been our robust, globally focused intelligence, surveillance, and reconnaissance capabilities that work in concert with the CIA, FBI, and local law enforcement to defend our borders from external attack. </w:t>
      </w:r>
      <w:r w:rsidRPr="004E213F">
        <w:rPr>
          <w:rStyle w:val="StyleUnderline"/>
        </w:rPr>
        <w:t>Many</w:t>
      </w:r>
      <w:r w:rsidRPr="004C52C7">
        <w:rPr>
          <w:sz w:val="8"/>
        </w:rPr>
        <w:t xml:space="preserve"> pundits </w:t>
      </w:r>
      <w:r w:rsidRPr="004E213F">
        <w:rPr>
          <w:rStyle w:val="StyleUnderline"/>
        </w:rPr>
        <w:t>claim that if the U.S. military withdraws from Afghanistan then chaos will reign there</w:t>
      </w:r>
      <w:r w:rsidRPr="004C52C7">
        <w:rPr>
          <w:sz w:val="8"/>
        </w:rPr>
        <w:t xml:space="preserve">—and that is almost certainly true. </w:t>
      </w:r>
      <w:r w:rsidRPr="004E213F">
        <w:rPr>
          <w:rStyle w:val="StyleUnderline"/>
        </w:rPr>
        <w:t>But that’s how we found Afghanistan, that’s how it is today, and</w:t>
      </w:r>
      <w:r w:rsidRPr="004C52C7">
        <w:rPr>
          <w:sz w:val="8"/>
        </w:rPr>
        <w:t>—wholly irrespective of when or under what conditions the U.S. leaves—</w:t>
      </w:r>
      <w:r w:rsidRPr="004E213F">
        <w:rPr>
          <w:rStyle w:val="StyleUnderline"/>
        </w:rPr>
        <w:t>that’s how it will be long into the future</w:t>
      </w:r>
      <w:r w:rsidRPr="004C52C7">
        <w:rPr>
          <w:sz w:val="8"/>
        </w:rPr>
        <w:t xml:space="preserve"> until Afghans themselves come to an accommodation. </w:t>
      </w:r>
      <w:r w:rsidRPr="004E213F">
        <w:rPr>
          <w:rStyle w:val="StyleUnderline"/>
        </w:rPr>
        <w:t>The question U.S. policymakers need to ask is which is more important</w:t>
      </w:r>
      <w:r w:rsidRPr="004C52C7">
        <w:rPr>
          <w:sz w:val="8"/>
        </w:rPr>
        <w:t xml:space="preserve"> to American interests: </w:t>
      </w:r>
      <w:r w:rsidRPr="004E213F">
        <w:rPr>
          <w:rStyle w:val="StyleUnderline"/>
        </w:rPr>
        <w:t>the maintenance of a perpetually costly war that fails to prevent any future attacks, or ending America’s participation in that war?</w:t>
      </w:r>
      <w:r w:rsidRPr="004C52C7">
        <w:rPr>
          <w:sz w:val="8"/>
        </w:rPr>
        <w:t xml:space="preserve"> </w:t>
      </w:r>
      <w:r w:rsidRPr="004E213F">
        <w:rPr>
          <w:rStyle w:val="StyleUnderline"/>
        </w:rPr>
        <w:t>Continuing to fight</w:t>
      </w:r>
      <w:r w:rsidRPr="004C52C7">
        <w:rPr>
          <w:sz w:val="8"/>
        </w:rPr>
        <w:t xml:space="preserve"> for a country that can’t be won cements a policy that </w:t>
      </w:r>
      <w:r w:rsidRPr="004E213F">
        <w:rPr>
          <w:rStyle w:val="StyleUnderline"/>
        </w:rPr>
        <w:t>has drained the U.S. of vital resources, spilled the blood of American servicemembers to no effect, and dissipated the Armed Forces’ ability to defend against potentially existential threats later on—while in the meantime not diminishing the threat of international terrorism</w:t>
      </w:r>
      <w:r w:rsidRPr="004C52C7">
        <w:rPr>
          <w:sz w:val="8"/>
        </w:rPr>
        <w:t xml:space="preserve">. </w:t>
      </w:r>
      <w:r w:rsidRPr="004E213F">
        <w:rPr>
          <w:rStyle w:val="Emphasis"/>
        </w:rPr>
        <w:t>To strengthen our national security, we must end the enduring policy of failure by prudently and effectively ending our military mission</w:t>
      </w:r>
      <w:r w:rsidRPr="004C52C7">
        <w:rPr>
          <w:sz w:val="8"/>
        </w:rPr>
        <w:t xml:space="preserve">. While the fundamentals of a withdrawal plan are relatively straightforward, they would still be met by considerable opposition. </w:t>
      </w:r>
      <w:r w:rsidRPr="008D1B2C">
        <w:rPr>
          <w:rStyle w:val="StyleUnderline"/>
        </w:rPr>
        <w:t>One of the arguments against leaving was</w:t>
      </w:r>
      <w:r w:rsidRPr="004C52C7">
        <w:rPr>
          <w:sz w:val="8"/>
        </w:rPr>
        <w:t xml:space="preserve"> voiced by McChrystal nine years ago when he pleaded with the American public </w:t>
      </w:r>
      <w:r w:rsidRPr="008D1B2C">
        <w:rPr>
          <w:rStyle w:val="StyleUnderline"/>
        </w:rPr>
        <w:t>to “show resolve”</w:t>
      </w:r>
      <w:r w:rsidRPr="004C52C7">
        <w:rPr>
          <w:sz w:val="8"/>
        </w:rPr>
        <w:t xml:space="preserve"> because “uncertainty disheartens our allies [and] emboldens our foe.” </w:t>
      </w:r>
      <w:r w:rsidRPr="008D1B2C">
        <w:rPr>
          <w:rStyle w:val="StyleUnderline"/>
        </w:rPr>
        <w:t>Yet the facts can’t be denied any longer: for all eight years of the Obama administration and the first 500 days of Trump’s tenure, we maintained that “resolve” and were rewarded with an unequivocal deterioration of the war</w:t>
      </w:r>
      <w:r w:rsidRPr="004C52C7">
        <w:rPr>
          <w:sz w:val="8"/>
        </w:rPr>
        <w:t xml:space="preserve">. Since McChrystal’s admonition to maintain the status quo, </w:t>
      </w:r>
      <w:r w:rsidRPr="004853C7">
        <w:rPr>
          <w:rStyle w:val="StyleUnderline"/>
        </w:rPr>
        <w:t>the Taliban have exploded in strength to</w:t>
      </w:r>
      <w:r w:rsidRPr="004C52C7">
        <w:rPr>
          <w:sz w:val="8"/>
        </w:rPr>
        <w:t xml:space="preserve"> reportedly </w:t>
      </w:r>
      <w:r w:rsidRPr="004853C7">
        <w:rPr>
          <w:rStyle w:val="StyleUnderline"/>
        </w:rPr>
        <w:t>77,000, more territory is now in the hands of the insurgents than at any point since 2001, the Afghan government remains one of the most corrupt regimes on the planet, and civilian casualties in the first half of 2018 are the highest ever recorded</w:t>
      </w:r>
      <w:r w:rsidRPr="004C52C7">
        <w:rPr>
          <w:sz w:val="8"/>
        </w:rPr>
        <w:t xml:space="preserve">. </w:t>
      </w:r>
      <w:r w:rsidRPr="004853C7">
        <w:rPr>
          <w:rStyle w:val="StyleUnderline"/>
        </w:rPr>
        <w:t>The only way this permanent failure ends is if President Trump</w:t>
      </w:r>
      <w:r w:rsidRPr="004C52C7">
        <w:rPr>
          <w:sz w:val="8"/>
        </w:rPr>
        <w:t xml:space="preserve"> shows the courage he has sometimes demonstrated to </w:t>
      </w:r>
      <w:r w:rsidRPr="004853C7">
        <w:rPr>
          <w:rStyle w:val="StyleUnderline"/>
        </w:rPr>
        <w:t>push back against the Washington establishment</w:t>
      </w:r>
      <w:r w:rsidRPr="004C52C7">
        <w:rPr>
          <w:sz w:val="8"/>
        </w:rPr>
        <w:t xml:space="preserve">. </w:t>
      </w:r>
      <w:r w:rsidRPr="004C52C7">
        <w:rPr>
          <w:rStyle w:val="Emphasis"/>
        </w:rPr>
        <w:t>That means ignoring the status quo that holds our security hostage, ending the war</w:t>
      </w:r>
      <w:r w:rsidRPr="004C52C7">
        <w:rPr>
          <w:sz w:val="8"/>
        </w:rPr>
        <w:t xml:space="preserve">, and redeploying our troops. </w:t>
      </w:r>
      <w:r w:rsidRPr="004C52C7">
        <w:rPr>
          <w:rStyle w:val="StyleUnderline"/>
        </w:rPr>
        <w:t>Without that resolve, we can count on continued failure in Afghanistan. With it, American security will be strengthened and readiness improved</w:t>
      </w:r>
      <w:r w:rsidRPr="004C52C7">
        <w:rPr>
          <w:sz w:val="8"/>
        </w:rPr>
        <w:t>.</w:t>
      </w:r>
    </w:p>
    <w:p w:rsidR="00942739" w:rsidRPr="003F4A5F" w:rsidRDefault="00942739" w:rsidP="00942739"/>
    <w:p w:rsidR="00942739" w:rsidRDefault="00942739" w:rsidP="00942739">
      <w:pPr>
        <w:pStyle w:val="Heading3"/>
      </w:pPr>
      <w:r>
        <w:t>Withdrawal Advocate / Alt causes</w:t>
      </w:r>
    </w:p>
    <w:p w:rsidR="00942739" w:rsidRPr="00353E35" w:rsidRDefault="00942739" w:rsidP="00942739">
      <w:pPr>
        <w:pStyle w:val="Heading4"/>
      </w:pPr>
      <w:r>
        <w:t>The war is unwinnable – withdrawal solves a waste of military resources – peace talks have already started.</w:t>
      </w:r>
    </w:p>
    <w:p w:rsidR="00942739" w:rsidRPr="0040648A" w:rsidRDefault="00942739" w:rsidP="00942739">
      <w:pPr>
        <w:rPr>
          <w:rStyle w:val="Style13ptBold"/>
        </w:rPr>
      </w:pPr>
      <w:r>
        <w:rPr>
          <w:rStyle w:val="Style13ptBold"/>
        </w:rPr>
        <w:t xml:space="preserve">Davis 07/24 </w:t>
      </w:r>
      <w:r w:rsidRPr="00353E35">
        <w:t xml:space="preserve">Daniel L. Davis is a senior fellow at Defense Priorities and a former lieutenant colonel in the U.S. Army who retired in 2015 after 21 years, including four combat deployments. Follow him on Twitter @DanielLDavis1, 2018, “Time to Talk to the Taliban,” The American Conservative, 07/24, </w:t>
      </w:r>
      <w:hyperlink r:id="rId140" w:history="1">
        <w:r w:rsidRPr="00353E35">
          <w:rPr>
            <w:rStyle w:val="Hyperlink"/>
          </w:rPr>
          <w:t>http://theamericanconservative.com/articles/its-past-time-to-withdraw-from-afghanistan/</w:t>
        </w:r>
      </w:hyperlink>
      <w:r w:rsidRPr="00353E35">
        <w:t xml:space="preserve"> Accessed 07/26/2018 //jsaltman</w:t>
      </w:r>
    </w:p>
    <w:p w:rsidR="00942739" w:rsidRPr="0040648A" w:rsidRDefault="00942739" w:rsidP="00942739">
      <w:r w:rsidRPr="0040648A">
        <w:t xml:space="preserve">Reports have surfaced recently that </w:t>
      </w:r>
      <w:r w:rsidRPr="001D6F12">
        <w:rPr>
          <w:rStyle w:val="StyleUnderline"/>
        </w:rPr>
        <w:t>the White House is</w:t>
      </w:r>
      <w:r w:rsidRPr="0040648A">
        <w:t xml:space="preserve"> instructing its senior diplomats to begin </w:t>
      </w:r>
      <w:r w:rsidRPr="001D6F12">
        <w:rPr>
          <w:rStyle w:val="StyleUnderline"/>
        </w:rPr>
        <w:t>seeking “direct talks with the Taliban</w:t>
      </w:r>
      <w:r w:rsidRPr="0040648A">
        <w:t xml:space="preserve">.” It’s a measure that would have been unthinkable at the start of the Afghanistan war yet today it’s long overdue. Despite the criticism it’s elicited, such talks offer the best chance of ending America’s longest and most futile war. While there is broad agreement that American leaders were justified in launching military operations in Afghanistan following the 9/11 attacks, </w:t>
      </w:r>
      <w:r w:rsidRPr="009E354E">
        <w:rPr>
          <w:rStyle w:val="StyleUnderline"/>
        </w:rPr>
        <w:t>it’s painfully evident</w:t>
      </w:r>
      <w:r w:rsidRPr="0040648A">
        <w:t xml:space="preserve"> after 17 years that </w:t>
      </w:r>
      <w:r w:rsidRPr="009E354E">
        <w:rPr>
          <w:rStyle w:val="StyleUnderline"/>
        </w:rPr>
        <w:t xml:space="preserve">no one has any idea how to end the fighting </w:t>
      </w:r>
      <w:r w:rsidRPr="0040648A">
        <w:t xml:space="preserve">on military terms. Possibly the biggest impediment to ending the war has been the definition of the word “win.” General Stanley McChrystal said in 2009 that winning in Afghanistan meant “reversing the perceived momentum” of the Taliban, “seek[ing] rapid growth of Afghan national security forces,” and “tackl[ing] the issue of predatory corruption by some” Afghan officials. Nine full years and zero successes later, however, Lieutenant General Austin S. Miller, latest in line to command U.S. troops in Afghanistan, defined as America’s “core goal” at his confirmation hearing that “terrorists can never again use Afghanistan as a safe haven to threaten the United States.” In Afghanistan, Hoping the 17th General is the Charm Can We Admit Now That Afghanistan Reconstruction Failed? </w:t>
      </w:r>
      <w:r w:rsidRPr="0040648A">
        <w:rPr>
          <w:rStyle w:val="StyleUnderline"/>
        </w:rPr>
        <w:t xml:space="preserve">The reason McChrystal failed to end the war—and Miller will likewise fail—is that </w:t>
      </w:r>
      <w:r w:rsidRPr="0040648A">
        <w:t xml:space="preserve">these </w:t>
      </w:r>
      <w:r w:rsidRPr="0040648A">
        <w:rPr>
          <w:rStyle w:val="StyleUnderline"/>
        </w:rPr>
        <w:t>objectives can’t be militarily accomplished</w:t>
      </w:r>
      <w:r w:rsidRPr="0040648A">
        <w:t xml:space="preserve">. Predicating an end to the war on such is to guarantee perpetual failure. A major course correction is therefore in order. </w:t>
      </w:r>
      <w:r w:rsidRPr="0040648A">
        <w:rPr>
          <w:rStyle w:val="StyleUnderline"/>
        </w:rPr>
        <w:t>Keeping 15,000 U.S. troops on the ground in Afghanistan does not</w:t>
      </w:r>
      <w:r w:rsidRPr="0040648A">
        <w:t xml:space="preserve">, in any way, </w:t>
      </w:r>
      <w:r w:rsidRPr="0040648A">
        <w:rPr>
          <w:rStyle w:val="StyleUnderline"/>
        </w:rPr>
        <w:t>prevent terror attacks against the</w:t>
      </w:r>
      <w:r w:rsidRPr="0040648A">
        <w:t xml:space="preserve"> United </w:t>
      </w:r>
      <w:r w:rsidRPr="0040648A">
        <w:rPr>
          <w:rStyle w:val="StyleUnderline"/>
        </w:rPr>
        <w:t>States from originating there</w:t>
      </w:r>
      <w:r w:rsidRPr="0040648A">
        <w:t xml:space="preserve">—and for this lack of success we will pay at least $45 billion this year alone. </w:t>
      </w:r>
      <w:r w:rsidRPr="0040648A">
        <w:rPr>
          <w:rStyle w:val="StyleUnderline"/>
        </w:rPr>
        <w:t>The real solution is therefore to withdraw our troops as quickly as can be safely accomplished</w:t>
      </w:r>
      <w:r w:rsidRPr="0040648A">
        <w:t xml:space="preserve"> rather than throw more of them into a fruitless conflict. I personally observed in 2011 during my second combat deployment in Afghanistan that even with 140,000 U.S. and NATO boots on the ground, there were still vast swaths of the country that were ungoverned and off-limits to allied troops. Meaning, </w:t>
      </w:r>
      <w:r w:rsidRPr="0040648A">
        <w:rPr>
          <w:rStyle w:val="StyleUnderline"/>
        </w:rPr>
        <w:t>at no point since October 2001 has American military power prevented Afghanistan from having ungoverned spaces</w:t>
      </w:r>
      <w:r w:rsidRPr="0040648A">
        <w:t xml:space="preserve">. What has kept us safe, however—and will continue to keep us safe—has been our robust, globally focused intelligence, surveillance, and reconnaissance capabilities that work in concert with the CIA, FBI, and local law enforcement to defend our borders from external attack. </w:t>
      </w:r>
      <w:r w:rsidRPr="0040648A">
        <w:rPr>
          <w:rStyle w:val="StyleUnderline"/>
        </w:rPr>
        <w:t>Many pundits claim that if the</w:t>
      </w:r>
      <w:r w:rsidRPr="0040648A">
        <w:t xml:space="preserve"> U.S. military </w:t>
      </w:r>
      <w:r w:rsidRPr="0040648A">
        <w:rPr>
          <w:rStyle w:val="StyleUnderline"/>
        </w:rPr>
        <w:t>withdraws</w:t>
      </w:r>
      <w:r w:rsidRPr="0040648A">
        <w:t xml:space="preserve"> from Afghanistan then </w:t>
      </w:r>
      <w:r w:rsidRPr="0040648A">
        <w:rPr>
          <w:rStyle w:val="StyleUnderline"/>
        </w:rPr>
        <w:t>chaos will reign</w:t>
      </w:r>
      <w:r w:rsidRPr="0040648A">
        <w:t xml:space="preserve"> there—and </w:t>
      </w:r>
      <w:r w:rsidRPr="0040648A">
        <w:rPr>
          <w:rStyle w:val="StyleUnderline"/>
        </w:rPr>
        <w:t>that is</w:t>
      </w:r>
      <w:r w:rsidRPr="0040648A">
        <w:t xml:space="preserve"> almost certainly </w:t>
      </w:r>
      <w:r w:rsidRPr="0040648A">
        <w:rPr>
          <w:rStyle w:val="StyleUnderline"/>
        </w:rPr>
        <w:t>true. But that’s how we found Afghanistan, that’s how it is today, and</w:t>
      </w:r>
      <w:r w:rsidRPr="0040648A">
        <w:t xml:space="preserve">—wholly </w:t>
      </w:r>
      <w:r w:rsidRPr="0040648A">
        <w:rPr>
          <w:rStyle w:val="StyleUnderline"/>
        </w:rPr>
        <w:t>irrespective of</w:t>
      </w:r>
      <w:r w:rsidRPr="0040648A">
        <w:t xml:space="preserve"> when or under what conditions </w:t>
      </w:r>
      <w:r w:rsidRPr="0040648A">
        <w:rPr>
          <w:rStyle w:val="StyleUnderline"/>
        </w:rPr>
        <w:t xml:space="preserve">the U.S. </w:t>
      </w:r>
      <w:r w:rsidRPr="0040648A">
        <w:t>leaves—</w:t>
      </w:r>
      <w:r w:rsidRPr="0040648A">
        <w:rPr>
          <w:rStyle w:val="StyleUnderline"/>
        </w:rPr>
        <w:t>that’s how it will be long into the future</w:t>
      </w:r>
      <w:r w:rsidRPr="0040648A">
        <w:t xml:space="preserve"> until Afghans themselves come to an accommodation. The question U.S. policymakers need to ask is which is more important to American interests: the maintenance of a perpetually costly war that fails to prevent any future attacks, or ending America’s participation in that war? </w:t>
      </w:r>
      <w:r w:rsidRPr="0040648A">
        <w:rPr>
          <w:rStyle w:val="StyleUnderline"/>
        </w:rPr>
        <w:t>Continuing to fight for a country that can’t be won cements a policy that has drained the U.S. of vital resources</w:t>
      </w:r>
      <w:r w:rsidRPr="0040648A">
        <w:t xml:space="preserve">, spilled the blood of American servicemembers to no effect, and dissipated the Armed Forces’ ability to defend against potentially existential threats later on—while in the meantime not diminishing the threat of international terrorism. To strengthen our national security, we must end the enduring policy of failure by prudently and effectively ending our military mission. While the fundamentals of a withdrawal plan are relatively straightforward, they would still be met by considerable opposition. One of the arguments against leaving was voiced by McChrystal nine years ago when he pleaded with the American public to “show resolve” because “uncertainty disheartens our allies [and] emboldens our foe.” Yet the facts can’t be denied any longer: for all eight years of the Obama administration and the first 500 days of Trump’s tenure, we maintained that “resolve” and were rewarded with an unequivocal deterioration of the war. Since McChrystal’s admonition to maintain the status quo, </w:t>
      </w:r>
      <w:r w:rsidRPr="0040648A">
        <w:rPr>
          <w:rStyle w:val="StyleUnderline"/>
        </w:rPr>
        <w:t>the Taliban have exploded in strength to reportedly 77,000, more territory is now in the hands of the insurgents than at any point since 2001, the Afghan government remains one of the most corrupt regimes on the planet, and civilian casualties in the first half of 2018 are the highest ever recorded.</w:t>
      </w:r>
      <w:r>
        <w:rPr>
          <w:rStyle w:val="StyleUnderline"/>
        </w:rPr>
        <w:t xml:space="preserve"> </w:t>
      </w:r>
      <w:r w:rsidRPr="0040648A">
        <w:rPr>
          <w:rStyle w:val="StyleUnderline"/>
        </w:rPr>
        <w:t>The only way this</w:t>
      </w:r>
      <w:r w:rsidRPr="0040648A">
        <w:t xml:space="preserve"> permanent failure </w:t>
      </w:r>
      <w:r w:rsidRPr="0040648A">
        <w:rPr>
          <w:rStyle w:val="StyleUnderline"/>
        </w:rPr>
        <w:t>ends is if</w:t>
      </w:r>
      <w:r w:rsidRPr="0040648A">
        <w:t xml:space="preserve"> President </w:t>
      </w:r>
      <w:r w:rsidRPr="0040648A">
        <w:rPr>
          <w:rStyle w:val="StyleUnderline"/>
        </w:rPr>
        <w:t>Trump shows the courage</w:t>
      </w:r>
      <w:r w:rsidRPr="0040648A">
        <w:t xml:space="preserve"> he has sometimes demonstrated to push back against the Washington establishment. That means ignoring the status quo that holds our security hostage, ending the war, and redeploying our troops. </w:t>
      </w:r>
      <w:r w:rsidRPr="0040648A">
        <w:rPr>
          <w:rStyle w:val="StyleUnderline"/>
        </w:rPr>
        <w:t>Without that</w:t>
      </w:r>
      <w:r w:rsidRPr="0040648A">
        <w:t xml:space="preserve"> resolve, </w:t>
      </w:r>
      <w:r w:rsidRPr="0040648A">
        <w:rPr>
          <w:rStyle w:val="StyleUnderline"/>
        </w:rPr>
        <w:t xml:space="preserve">we can count on continued failure </w:t>
      </w:r>
      <w:r w:rsidRPr="0040648A">
        <w:t>in Afghanistan. With it, American security will be strengthened and readiness improved.</w:t>
      </w:r>
    </w:p>
    <w:p w:rsidR="00942739" w:rsidRDefault="00942739" w:rsidP="00942739"/>
    <w:p w:rsidR="00942739" w:rsidRPr="003F4A5F" w:rsidRDefault="00942739" w:rsidP="00942739"/>
    <w:p w:rsidR="00942739" w:rsidRPr="00950B93" w:rsidRDefault="00942739" w:rsidP="00942739">
      <w:pPr>
        <w:pStyle w:val="Heading4"/>
      </w:pPr>
      <w:r>
        <w:t>Withdrawal is the only way to solve – massive alt causes overwhelm the aff.</w:t>
      </w:r>
    </w:p>
    <w:p w:rsidR="00942739" w:rsidRPr="00EB72DD" w:rsidRDefault="00942739" w:rsidP="00942739">
      <w:pPr>
        <w:rPr>
          <w:rStyle w:val="Style13ptBold"/>
        </w:rPr>
      </w:pPr>
      <w:r>
        <w:rPr>
          <w:rStyle w:val="Style13ptBold"/>
        </w:rPr>
        <w:t xml:space="preserve">Gault 17 </w:t>
      </w:r>
      <w:r w:rsidRPr="00950B93">
        <w:t xml:space="preserve">Matthew Gault is a freelance journalist whose work has appeared in Reuters and The New York Times. He's a contributing editor at War Is Boring and the host of Reuters War College Podcast, 2017, “To End The War In Afghanistan, The US Needs To Make Some Difficult Decisions,” Task And Purpose, 01/15, </w:t>
      </w:r>
      <w:hyperlink r:id="rId141" w:history="1">
        <w:r w:rsidRPr="00950B93">
          <w:rPr>
            <w:rStyle w:val="Hyperlink"/>
          </w:rPr>
          <w:t>https://taskandpurpose.com/pull-afghanistan-back-brink/</w:t>
        </w:r>
      </w:hyperlink>
      <w:r w:rsidRPr="00950B93">
        <w:t xml:space="preserve"> Accessed 07/25/2018 //jsaltman</w:t>
      </w:r>
    </w:p>
    <w:p w:rsidR="00942739" w:rsidRDefault="00942739" w:rsidP="00942739">
      <w:pPr>
        <w:rPr>
          <w:rStyle w:val="StyleUnderline"/>
        </w:rPr>
      </w:pPr>
      <w:r w:rsidRPr="00EB72DD">
        <w:rPr>
          <w:rStyle w:val="StyleUnderline"/>
        </w:rPr>
        <w:t>The</w:t>
      </w:r>
      <w:r w:rsidRPr="00EB72DD">
        <w:t xml:space="preserve"> United </w:t>
      </w:r>
      <w:r w:rsidRPr="00EB72DD">
        <w:rPr>
          <w:rStyle w:val="StyleUnderline"/>
        </w:rPr>
        <w:t>States doesn’t have to lose</w:t>
      </w:r>
      <w:r w:rsidRPr="00EB72DD">
        <w:t xml:space="preserve"> its longest war … </w:t>
      </w:r>
      <w:r w:rsidRPr="00EB72DD">
        <w:rPr>
          <w:rStyle w:val="StyleUnderline"/>
        </w:rPr>
        <w:t>but winning won’t be easy.</w:t>
      </w:r>
      <w:r w:rsidRPr="00EB72DD">
        <w:t xml:space="preserve"> Nearly 2,400 American service member have died during the war in Afghanistan. Along with so many of its sons and daughters, taxpayers sacrificed almost a $1 trillion to hold the country since 2001. Not all that cash went to war, of course. The United States spent around $115 billion of it to reconstruct a country the Taliban had ravaged. Now, with sequestration cutting into the military budget and a new president coming into office, Afghanistan’s fate hangs in the balance. </w:t>
      </w:r>
      <w:r w:rsidRPr="00EB72DD">
        <w:rPr>
          <w:rStyle w:val="StyleUnderline"/>
        </w:rPr>
        <w:t>The Taliban is resurgent</w:t>
      </w:r>
      <w:r w:rsidRPr="00EB72DD">
        <w:t>, and though they fell short of capturing a provincial capital in 2016, they still made inroads in a country Americans and Afghans have died to keep safe. According to a recent report from John Sopko, Special Inspector General for Afghanistan Reconstruction, “</w:t>
      </w:r>
      <w:r w:rsidRPr="00EB72DD">
        <w:rPr>
          <w:rStyle w:val="StyleUnderline"/>
        </w:rPr>
        <w:t>only 63.4% of the country’s districts were under Afghan government control</w:t>
      </w:r>
      <w:r w:rsidRPr="00EB72DD">
        <w:t xml:space="preserve"> or influence a reduction from the 72% as of November 27, 2015.” Congress formed SIGAR and appointed Sopko in 2008. It’s the biggest governmental body providing oversight of the reconstruction effort in Afghanistan and what it discovers often isn’t pretty. The most recent report, published in January 2017, is an assessment of the high-risk areas threatening Afghanistan today. U.S. Army aviators fly a UH-60 Black Hawk helicopter, assigned to 1st Combat Aviation Brigade, 1st Infantry Division, during a mission from Tactical Base Gamberi to Camp Morehead in eastern Afghanistan Oct. 23, 2016. Washington and Kabul are losing Afghanistan. But it doesn’t have to be that way. </w:t>
      </w:r>
      <w:r w:rsidRPr="00EB72DD">
        <w:rPr>
          <w:rStyle w:val="StyleUnderline"/>
        </w:rPr>
        <w:t>Systemic corruption, a waning security force and a unhealthy relationship with</w:t>
      </w:r>
      <w:r w:rsidRPr="00EB72DD">
        <w:t xml:space="preserve"> the </w:t>
      </w:r>
      <w:r w:rsidRPr="00EB72DD">
        <w:rPr>
          <w:rStyle w:val="StyleUnderline"/>
        </w:rPr>
        <w:t>counternarcotics is destroying Afghanistan</w:t>
      </w:r>
      <w:r w:rsidRPr="00EB72DD">
        <w:t xml:space="preserve"> and its military. </w:t>
      </w:r>
      <w:r w:rsidRPr="00EB72DD">
        <w:rPr>
          <w:rStyle w:val="StyleUnderline"/>
        </w:rPr>
        <w:t>If America wants to stay</w:t>
      </w:r>
      <w:r w:rsidRPr="00EB72DD">
        <w:t xml:space="preserve"> in Afghanistan and beat the Taliban, </w:t>
      </w:r>
      <w:r w:rsidRPr="00EB72DD">
        <w:rPr>
          <w:rStyle w:val="StyleUnderline"/>
        </w:rPr>
        <w:t>it can</w:t>
      </w:r>
      <w:r w:rsidRPr="00EB72DD">
        <w:t xml:space="preserve">. But that’s a big if. </w:t>
      </w:r>
      <w:r w:rsidRPr="00EB72DD">
        <w:rPr>
          <w:rStyle w:val="StyleUnderline"/>
        </w:rPr>
        <w:t>Another option is to negotiate peace</w:t>
      </w:r>
      <w:r w:rsidRPr="00EB72DD">
        <w:t xml:space="preserve"> with the Taliban, </w:t>
      </w:r>
      <w:r w:rsidRPr="00EB72DD">
        <w:rPr>
          <w:rStyle w:val="StyleUnderline"/>
        </w:rPr>
        <w:t>something Kabul has attempted since the war began</w:t>
      </w:r>
      <w:r w:rsidRPr="00EB72DD">
        <w:t xml:space="preserve">. But there are contentious issues neither side will relent on, such as the Taliban’s insistence on changing Afghanistan’s constitution to reflect sharia law and what form any kind of power sharing between Kabul and the Taliban would take. </w:t>
      </w:r>
      <w:r w:rsidRPr="00EB72DD">
        <w:rPr>
          <w:rStyle w:val="StyleUnderline"/>
        </w:rPr>
        <w:t>There’s another way, one that would be the Taliban’s preference — the complete withdrawal</w:t>
      </w:r>
      <w:r w:rsidRPr="00EB72DD">
        <w:t xml:space="preserve"> of coalition forces from Afghanistan. </w:t>
      </w:r>
      <w:r w:rsidRPr="00EB72DD">
        <w:rPr>
          <w:rStyle w:val="StyleUnderline"/>
        </w:rPr>
        <w:t>In an article on the Taliban’s website, its leaders asked</w:t>
      </w:r>
      <w:r w:rsidRPr="00EB72DD">
        <w:t xml:space="preserve"> U.S. President Donald </w:t>
      </w:r>
      <w:r w:rsidRPr="00EB72DD">
        <w:rPr>
          <w:rStyle w:val="StyleUnderline"/>
        </w:rPr>
        <w:t>Trump to do</w:t>
      </w:r>
      <w:r w:rsidRPr="00EB72DD">
        <w:t xml:space="preserve"> just </w:t>
      </w:r>
      <w:r w:rsidRPr="00EB72DD">
        <w:rPr>
          <w:rStyle w:val="StyleUnderline"/>
        </w:rPr>
        <w:t>that</w:t>
      </w:r>
      <w:r w:rsidRPr="00EB72DD">
        <w:t xml:space="preserve">. What </w:t>
      </w:r>
      <w:r w:rsidRPr="00EB72DD">
        <w:rPr>
          <w:rStyle w:val="StyleUnderline"/>
        </w:rPr>
        <w:t>we can’t</w:t>
      </w:r>
      <w:r w:rsidRPr="00EB72DD">
        <w:t xml:space="preserve"> do is continue to </w:t>
      </w:r>
      <w:r w:rsidRPr="00EB72DD">
        <w:rPr>
          <w:rStyle w:val="StyleUnderline"/>
        </w:rPr>
        <w:t>lie to ourselves. Turning the tide will be take years</w:t>
      </w:r>
      <w:r w:rsidRPr="00EB72DD">
        <w:t xml:space="preserve">, not to mention </w:t>
      </w:r>
      <w:r w:rsidRPr="00EB72DD">
        <w:rPr>
          <w:rStyle w:val="StyleUnderline"/>
        </w:rPr>
        <w:t>more money and more</w:t>
      </w:r>
      <w:r w:rsidRPr="00EB72DD">
        <w:t xml:space="preserve"> American </w:t>
      </w:r>
      <w:r w:rsidRPr="00EB72DD">
        <w:rPr>
          <w:rStyle w:val="StyleUnderline"/>
        </w:rPr>
        <w:t>troops</w:t>
      </w:r>
      <w:r w:rsidRPr="00EB72DD">
        <w:t xml:space="preserve">. That’s just the way it is. If we aren’t willing to do that, then </w:t>
      </w:r>
      <w:r w:rsidRPr="00EB72DD">
        <w:rPr>
          <w:rStyle w:val="StyleUnderline"/>
        </w:rPr>
        <w:t>we need to</w:t>
      </w:r>
      <w:r w:rsidRPr="00EB72DD">
        <w:t xml:space="preserve"> leave the country and </w:t>
      </w:r>
      <w:r w:rsidRPr="00EB72DD">
        <w:rPr>
          <w:rStyle w:val="StyleUnderline"/>
        </w:rPr>
        <w:t>face the consequences of failure</w:t>
      </w:r>
      <w:r w:rsidRPr="00EB72DD">
        <w:t xml:space="preserve">. That’ll mean saying goodbye to billions of U.S. taxpayer dollars, strategic fallout from losing an American military presence close to Pakistan’s border region, and the Pentagon accepting a defeat on a level not seen since Vietnam. </w:t>
      </w:r>
      <w:r w:rsidRPr="00EB72DD">
        <w:rPr>
          <w:rStyle w:val="StyleUnderline"/>
        </w:rPr>
        <w:t>The current strategy amounts to a slow</w:t>
      </w:r>
      <w:r w:rsidRPr="00EB72DD">
        <w:t xml:space="preserve"> unwinding, a </w:t>
      </w:r>
      <w:r w:rsidRPr="00EB72DD">
        <w:rPr>
          <w:rStyle w:val="StyleUnderline"/>
        </w:rPr>
        <w:t>sustained collapse</w:t>
      </w:r>
      <w:r w:rsidRPr="00EB72DD">
        <w:t xml:space="preserve"> that does a disservice to the American taxpayer and the soldiers of many nations who fought and died to defeat the Taliban. Root out corruption </w:t>
      </w:r>
      <w:r w:rsidRPr="00EB72DD">
        <w:rPr>
          <w:rStyle w:val="StyleUnderline"/>
        </w:rPr>
        <w:t>The biggest problem</w:t>
      </w:r>
      <w:r w:rsidRPr="00EB72DD">
        <w:t xml:space="preserve"> eating away at the the war in Afghanistan </w:t>
      </w:r>
      <w:r w:rsidRPr="00EB72DD">
        <w:rPr>
          <w:rStyle w:val="StyleUnderline"/>
        </w:rPr>
        <w:t>is corruption. Kabul officials take bribes, local contractors overestimate the cost of projects</w:t>
      </w:r>
      <w:r w:rsidRPr="00EB72DD">
        <w:t xml:space="preserve"> to bilk the U.S. taxpayer, and Afghan </w:t>
      </w:r>
      <w:r w:rsidRPr="00EB72DD">
        <w:rPr>
          <w:rStyle w:val="StyleUnderline"/>
        </w:rPr>
        <w:t>army commanders overreport troop numbers</w:t>
      </w:r>
      <w:r w:rsidRPr="00EB72DD">
        <w:t xml:space="preserve"> to bulk up their budget. Corruption permeates Afghanistan. It’s part of the culture. According to Transparency International — a nonprofit that tracks corruption — </w:t>
      </w:r>
      <w:r w:rsidRPr="00EB72DD">
        <w:rPr>
          <w:rStyle w:val="StyleUnderline"/>
        </w:rPr>
        <w:t>only North Korea and Somalia are more corrupt</w:t>
      </w:r>
      <w:r w:rsidRPr="00EB72DD">
        <w:t xml:space="preserve"> than Kabul. “Ninety percent of Afghans say that corruption is a problem in their daily lives,” Sopko wrote in his latest report. U.S. taxpayers have poured billions in aid into Afghanistan only to see it scooped up by corrupt government officials, businessmen and criminals. The problem is so endemic that most U.S. officials familiar with the country feel the threat outweighs even the Taliban. “The ultimate point of failure for our efforts … wasn’t an insurgency. It was the weight of endemic corruption,” former U.S. Ambassador to Afghanistan Ryan Crocker told SIGAR. Qazi Muheebullah, city court chief, speaks to defense attorneys and the crowd during a public trial in which Habib ullah Jangay, Khas Kunar Chief of Police, was charged with misuse of his position, and Shams urhman Momand, a logistics officer, was charged with corruption. “</w:t>
      </w:r>
      <w:r w:rsidRPr="00EB72DD">
        <w:rPr>
          <w:rStyle w:val="StyleUnderline"/>
        </w:rPr>
        <w:t>Corruption alienates</w:t>
      </w:r>
      <w:r w:rsidRPr="00EB72DD">
        <w:t xml:space="preserve"> key elements of </w:t>
      </w:r>
      <w:r w:rsidRPr="00EB72DD">
        <w:rPr>
          <w:rStyle w:val="StyleUnderline"/>
        </w:rPr>
        <w:t>the population, discredits the government and security forces, undermines</w:t>
      </w:r>
      <w:r w:rsidRPr="00EB72DD">
        <w:t xml:space="preserve"> international </w:t>
      </w:r>
      <w:r w:rsidRPr="00EB72DD">
        <w:rPr>
          <w:rStyle w:val="StyleUnderline"/>
        </w:rPr>
        <w:t>support, subverts state functions</w:t>
      </w:r>
      <w:r w:rsidRPr="00EB72DD">
        <w:t xml:space="preserve"> and rule of law, </w:t>
      </w:r>
      <w:r w:rsidRPr="00EB72DD">
        <w:rPr>
          <w:rStyle w:val="StyleUnderline"/>
        </w:rPr>
        <w:t>robs the state</w:t>
      </w:r>
      <w:r w:rsidRPr="00EB72DD">
        <w:t xml:space="preserve"> of revenue, </w:t>
      </w:r>
      <w:r w:rsidRPr="00EB72DD">
        <w:rPr>
          <w:rStyle w:val="StyleUnderline"/>
        </w:rPr>
        <w:t>and creates barriers to economic growth.”</w:t>
      </w:r>
      <w:r>
        <w:rPr>
          <w:rStyle w:val="StyleUnderline"/>
        </w:rPr>
        <w:t xml:space="preserve"> </w:t>
      </w:r>
      <w:r w:rsidRPr="00EB72DD">
        <w:t xml:space="preserve">To combat the problem, America must track every single dollar spent in the country. It seems simple, but it hasn’t happened yet. It must also help build a culture of honesty and transparency by strictly enforcing business ethics, prosecuting corruption cases criminally and leading by example. Too many times, American contractors came into Afghanistan and overcharged the Pentagon and State Department for simple construction projects so it could pocket the extra cash. The Afghans watched this and learned what they could get away with. Without oversight, strict criminal laws backed by tough prosecution and a change of culture, corruption will defeat America faster than the Taliban ever could. Take the fight to the Taliban </w:t>
      </w:r>
      <w:r w:rsidRPr="00EB72DD">
        <w:rPr>
          <w:rStyle w:val="StyleUnderline"/>
        </w:rPr>
        <w:t>Afghanistan must have a strong and self sustaining military force to keep the Taliban from retaking the country</w:t>
      </w:r>
      <w:r w:rsidRPr="00EB72DD">
        <w:t xml:space="preserve">. Washington and Kabul both know this, and as a result, American taxpayers have spent almost $70 billion to create and support Afghanistan’s military. But the cash isn’t enough, especially with corruption remaining a systemic problem. </w:t>
      </w:r>
      <w:r w:rsidRPr="00EB72DD">
        <w:rPr>
          <w:rStyle w:val="StyleUnderline"/>
        </w:rPr>
        <w:t>The</w:t>
      </w:r>
      <w:r w:rsidRPr="00EB72DD">
        <w:t xml:space="preserve"> Afghan </w:t>
      </w:r>
      <w:r w:rsidRPr="00EB72DD">
        <w:rPr>
          <w:rStyle w:val="StyleUnderline"/>
        </w:rPr>
        <w:t>National Army’s casualty rate makes it almost impossible to sustain the service</w:t>
      </w:r>
      <w:r w:rsidRPr="00EB72DD">
        <w:t xml:space="preserve">. Soldiers’ pay often fails to make it into their pockets, since commanders skim cash off the top before handing it over to their troops. The logistical supply lines are a nightmare thanks to both a lack of infrastructure and pilfering as supplies move down the road. Because of these problems the ANA is mostly a defensive force, focusing on holding ground as the Taliban continues to make gains. The problem is so bad that Kabul uses Afghan special operations forces to hold population centers and fill in for the overstretched army. “One Resolute Support advisor expressed concern that the ANA’s over-reliance on ‘commandos’ risks burning out those elite forces,” SIGAR wrote. Soldiers from the 1st Brigade, 205th Afghan National Army Corps conducted helicopter air insertion training in Southern Kandahar province, Afghanistan, March 31, 2012. Since 2015, Washington has been more hands off with the Afghan security forces, and the situation has deteriorated rapidly. The sad fact is the Afghan army simply isn’t ready to defend its own country. If it wants to defeat the Taliban in Afghanistan, America will have to commit more ground forces to the fight to give the Afghans time to fill out their force and change the culture of corruption. RELATED: 15 YEARS LATER, WE’RE STILL FIGHTING IN AFGHANISTAN AND NO ONE CARES » Those are the facts on the ground. According to Pentagon reports, “from January 1, 2016, through August 19, 2016, a total of 5,523 ANDSF service members were killed and an additional 9,665 members were wounded.” America pulled its forces and attempted to let Kabul stand on it’s own. It didn’t work out. To stop the bleeding, </w:t>
      </w:r>
      <w:r w:rsidRPr="00EB72DD">
        <w:rPr>
          <w:rStyle w:val="StyleUnderline"/>
        </w:rPr>
        <w:t>America has to re-commit ground troops to the fight, secure key population centers</w:t>
      </w:r>
      <w:r w:rsidRPr="00EB72DD">
        <w:t xml:space="preserve"> without the help of Afghan commandos, freeing them to be an offensive rather than defensive force, </w:t>
      </w:r>
      <w:r w:rsidRPr="00EB72DD">
        <w:rPr>
          <w:rStyle w:val="StyleUnderline"/>
        </w:rPr>
        <w:t>and then take the fight to the Taliban. Joint operations</w:t>
      </w:r>
      <w:r w:rsidRPr="00EB72DD">
        <w:t xml:space="preserve"> between American and Afghan forces </w:t>
      </w:r>
      <w:r w:rsidRPr="00EB72DD">
        <w:rPr>
          <w:rStyle w:val="StyleUnderline"/>
        </w:rPr>
        <w:t>is the only way to do this</w:t>
      </w:r>
      <w:r w:rsidRPr="00EB72DD">
        <w:t xml:space="preserve"> in a way that allows Kabul to rebuild its shattered forces. This will take years. Make peace with the poppy This is going to be the hardest one to swallow, but it’s also the most important. “</w:t>
      </w:r>
      <w:r w:rsidRPr="00EB72DD">
        <w:rPr>
          <w:rStyle w:val="StyleUnderline"/>
        </w:rPr>
        <w:t>The cultivation and trafficking of illicit drugs put the entire U.S.</w:t>
      </w:r>
      <w:r w:rsidRPr="00EB72DD">
        <w:t xml:space="preserve"> and international </w:t>
      </w:r>
      <w:r w:rsidRPr="00EB72DD">
        <w:rPr>
          <w:rStyle w:val="StyleUnderline"/>
        </w:rPr>
        <w:t>investment</w:t>
      </w:r>
      <w:r w:rsidRPr="00EB72DD">
        <w:t xml:space="preserve"> in the reconstruction of Afghanistan </w:t>
      </w:r>
      <w:r w:rsidRPr="00EB72DD">
        <w:rPr>
          <w:rStyle w:val="StyleUnderline"/>
        </w:rPr>
        <w:t>at risk</w:t>
      </w:r>
      <w:r w:rsidRPr="00EB72DD">
        <w:t xml:space="preserve">,” Sopko’s report said. He’s right. The Taliban once suppressed </w:t>
      </w:r>
      <w:r w:rsidRPr="00EB72DD">
        <w:rPr>
          <w:rStyle w:val="StyleUnderline"/>
        </w:rPr>
        <w:t>the poppy trade</w:t>
      </w:r>
      <w:r w:rsidRPr="00EB72DD">
        <w:t xml:space="preserve">, but now it </w:t>
      </w:r>
      <w:r w:rsidRPr="00EB72DD">
        <w:rPr>
          <w:rStyle w:val="StyleUnderline"/>
        </w:rPr>
        <w:t>makes millions from trafficking every year.</w:t>
      </w:r>
      <w:r>
        <w:rPr>
          <w:rStyle w:val="StyleUnderline"/>
        </w:rPr>
        <w:t xml:space="preserve"> </w:t>
      </w:r>
      <w:r w:rsidRPr="00EB72DD">
        <w:rPr>
          <w:rStyle w:val="StyleUnderline"/>
        </w:rPr>
        <w:t>The</w:t>
      </w:r>
      <w:r w:rsidRPr="00EB72DD">
        <w:t xml:space="preserve"> United </w:t>
      </w:r>
      <w:r w:rsidRPr="00EB72DD">
        <w:rPr>
          <w:rStyle w:val="StyleUnderline"/>
        </w:rPr>
        <w:t>States</w:t>
      </w:r>
      <w:r w:rsidRPr="00EB72DD">
        <w:t xml:space="preserve"> has spent almost $8 billion trying to eliminate opium in Afghanistan. It </w:t>
      </w:r>
      <w:r w:rsidRPr="00EB72DD">
        <w:rPr>
          <w:rStyle w:val="StyleUnderline"/>
        </w:rPr>
        <w:t>destroyed fields, paid farmers</w:t>
      </w:r>
      <w:r w:rsidRPr="00EB72DD">
        <w:t xml:space="preserve"> exorbitant amounts of cash to grow anything other than poppies </w:t>
      </w:r>
      <w:r w:rsidRPr="00EB72DD">
        <w:rPr>
          <w:rStyle w:val="StyleUnderline"/>
        </w:rPr>
        <w:t>and enforced strict drug laws. It didn’t work.</w:t>
      </w:r>
      <w:r>
        <w:rPr>
          <w:rStyle w:val="StyleUnderline"/>
        </w:rPr>
        <w:t xml:space="preserve"> </w:t>
      </w:r>
      <w:r w:rsidRPr="00EB72DD">
        <w:t xml:space="preserve">“Eradication efforts have had minimal impact on production and sometimes fostered resentment among farmers, who perceived it as a corrupt practice for local officials to extract bribes in order for their crop to be spared,” Sopko explained. Afghan National Security forces oversee poppy eradication in Northern Marjah. Now, the Taliban makes tons of money off of the opium trade. The religious fanatics figured out what Washington hasn’t, or what it willfully ignores — people will always want drugs. As a result, a cash crop such as the poppy will always thrive whether supported by a regulated free market or an unregulated black market. </w:t>
      </w:r>
      <w:r w:rsidRPr="00EB72DD">
        <w:rPr>
          <w:rStyle w:val="StyleUnderline"/>
        </w:rPr>
        <w:t>For America to win in Afghanistan, it has to make peace with the poppy</w:t>
      </w:r>
      <w:r w:rsidRPr="00EB72DD">
        <w:t xml:space="preserve">. That runs counter to decades of U.S. drug policy, but regulating, taxing, and supporting Afghan poppy farmers may be the single biggest change the Pentagon could make in Afghanistan that would have a lasting effect on all the other problems. A well-regulated opium trade will instantly win over local farmers, enrich the coffers of Kabul, and allow the government to quickly become self sustaining, fight corruption by bringing a black market into the daylight and destroy one of the Taliban’s main income streams. There will, of course, be social problems associated with a thriving drug trade. But the truth is that those problems already exist and a realistic approach to the poppy is better than the fantasy of eradication. In Afghanistan, peace with the poppy is a hard and bitter pill. But if the Pentagon doesn’t swallow it, America may well lose its longest war. Trump and Defense Secretary James Mattis have hard choices to make. After almost two decades of perpetual war in Afghanistan, thousands of American lives and billions of taxpayer dollars, Washington and Kabul are at the brink. </w:t>
      </w:r>
      <w:r w:rsidRPr="00EB72DD">
        <w:rPr>
          <w:rStyle w:val="StyleUnderline"/>
        </w:rPr>
        <w:t>Only decisive and radical action will stop the Taliban from winning. It’s time to take that action or</w:t>
      </w:r>
      <w:r w:rsidRPr="00EB72DD">
        <w:t xml:space="preserve"> cut our losses and </w:t>
      </w:r>
      <w:r w:rsidRPr="00EB72DD">
        <w:rPr>
          <w:rStyle w:val="StyleUnderline"/>
        </w:rPr>
        <w:t>get out.</w:t>
      </w:r>
    </w:p>
    <w:p w:rsidR="00942739" w:rsidRPr="007B517D" w:rsidRDefault="00942739" w:rsidP="00942739">
      <w:pPr>
        <w:pStyle w:val="Heading3"/>
      </w:pPr>
      <w:r>
        <w:t>ANA Solves</w:t>
      </w:r>
    </w:p>
    <w:p w:rsidR="00942739" w:rsidRPr="00AA73D5" w:rsidRDefault="00942739" w:rsidP="00942739">
      <w:pPr>
        <w:pStyle w:val="Heading4"/>
      </w:pPr>
      <w:r>
        <w:t xml:space="preserve">It solves the Aff </w:t>
      </w:r>
      <w:r>
        <w:rPr>
          <w:u w:val="single"/>
        </w:rPr>
        <w:t>better</w:t>
      </w:r>
      <w:r>
        <w:t>, greater influence from the Afghan National Army solves local legitimacy and cultural competence better</w:t>
      </w:r>
    </w:p>
    <w:p w:rsidR="00942739" w:rsidRPr="00344AF5" w:rsidRDefault="00942739" w:rsidP="00942739">
      <w:r w:rsidRPr="00344AF5">
        <w:t xml:space="preserve">CHARLES R. </w:t>
      </w:r>
      <w:r>
        <w:rPr>
          <w:rStyle w:val="Style13ptBold"/>
        </w:rPr>
        <w:t>1AC</w:t>
      </w:r>
      <w:r w:rsidRPr="00344AF5">
        <w:rPr>
          <w:rStyle w:val="Style13ptBold"/>
        </w:rPr>
        <w:t xml:space="preserve"> LISTER 11</w:t>
      </w:r>
      <w:r w:rsidRPr="00344AF5">
        <w:t>, Resident Fellow at the Middle East Institute in Washington DC, “Cultural awareness and counterinsurgency in Afghanistan”, http://www.e-ir.info/2011/03/11/cultural-awareness-and-counterinsurgency-in-afghanistan/</w:t>
      </w:r>
    </w:p>
    <w:p w:rsidR="00942739" w:rsidRDefault="00942739" w:rsidP="00942739"/>
    <w:p w:rsidR="00942739" w:rsidRDefault="00942739" w:rsidP="00942739">
      <w:r w:rsidRPr="00AA73D5">
        <w:rPr>
          <w:rStyle w:val="Emphasis"/>
        </w:rPr>
        <w:t>A more effective counterinsurgency strategy would involve giving the Afghan National Army (ANA) a more front-line role in fighting the Taliban,</w:t>
      </w:r>
      <w:r w:rsidRPr="00AA73D5">
        <w:t xml:space="preserve"> </w:t>
      </w:r>
      <w:r w:rsidRPr="00AA73D5">
        <w:rPr>
          <w:rStyle w:val="Emphasis"/>
        </w:rPr>
        <w:t>but more importantly, in providing local-level security. Given their inherent cultural awareness and linguistic fluency</w:t>
      </w:r>
      <w:r w:rsidRPr="00AA73D5">
        <w:t xml:space="preserve">, “after years of watching from the back seat,”[84] </w:t>
      </w:r>
      <w:r w:rsidRPr="00AA73D5">
        <w:rPr>
          <w:rStyle w:val="Emphasis"/>
        </w:rPr>
        <w:t>the ANA could beneficially act as local intermediaries, help boost local-level counterinsurgent legitimacy and encourage HUMINT collection</w:t>
      </w:r>
      <w:r w:rsidRPr="00AA73D5">
        <w:rPr>
          <w:rStyle w:val="StyleUnderline"/>
        </w:rPr>
        <w:t xml:space="preserve"> from those who have best access to ‘the hidden enemy.</w:t>
      </w:r>
      <w:r w:rsidRPr="00AA73D5">
        <w:t xml:space="preserve">’[85] Rather than “falling in love with the guy who speaks English,”[86] </w:t>
      </w:r>
      <w:r w:rsidRPr="00AA73D5">
        <w:rPr>
          <w:rStyle w:val="StyleUnderline"/>
        </w:rPr>
        <w:t>the leveraging of ANA ties to the Afghan community could</w:t>
      </w:r>
      <w:r w:rsidRPr="00AA73D5">
        <w:t xml:space="preserve"> potentially </w:t>
      </w:r>
      <w:r w:rsidRPr="00AA73D5">
        <w:rPr>
          <w:rStyle w:val="StyleUnderline"/>
        </w:rPr>
        <w:t>open access to those more influential residents</w:t>
      </w:r>
      <w:r w:rsidRPr="00AA73D5">
        <w:t xml:space="preserve">[87] </w:t>
      </w:r>
      <w:r w:rsidRPr="00AA73D5">
        <w:rPr>
          <w:rStyle w:val="StyleUnderline"/>
        </w:rPr>
        <w:t>who may have previously been hesitant to approach foreign soldiers</w:t>
      </w:r>
      <w:r w:rsidRPr="00AA73D5">
        <w:t xml:space="preserve">.[88] </w:t>
      </w:r>
      <w:r w:rsidRPr="00AA73D5">
        <w:rPr>
          <w:rStyle w:val="StyleUnderline"/>
        </w:rPr>
        <w:t>ISAF could capitalize on such extra stimuli and work towards acquiring a more developed local-level cultural understanding by deploying its troops within strategic villages and town</w:t>
      </w:r>
      <w:r w:rsidRPr="00AA73D5">
        <w:t xml:space="preserve">s – or tache d’huile (oil spots), to use Lyautey’s expression.[89] </w:t>
      </w:r>
      <w:r w:rsidRPr="00AA73D5">
        <w:rPr>
          <w:rStyle w:val="StyleUnderline"/>
        </w:rPr>
        <w:t>Renting and operating out of a qalat[</w:t>
      </w:r>
      <w:r w:rsidRPr="00AA73D5">
        <w:t xml:space="preserve">90] (fortified family compound) </w:t>
      </w:r>
      <w:r w:rsidRPr="00AA73D5">
        <w:rPr>
          <w:rStyle w:val="StyleUnderline"/>
        </w:rPr>
        <w:t>would guarantee genuine population engagement and expose avenues for acquiring sincere mutual cultural understanding between ISAF and local Afghan residents</w:t>
      </w:r>
      <w:r w:rsidRPr="00AA73D5">
        <w:t xml:space="preserve">. The </w:t>
      </w:r>
      <w:r w:rsidRPr="00AA73D5">
        <w:rPr>
          <w:rStyle w:val="StyleUnderline"/>
        </w:rPr>
        <w:t>counterinsurgents could therefore begin building relationships based on legitimacy, through communication and trust</w:t>
      </w:r>
      <w:r w:rsidRPr="00AA73D5">
        <w:t xml:space="preserve">,[91] and from which an impression of an acceptable solution to locals would be prompted. Rather than “throwing money”[92] into building western-style motorways, it would soon become clear that local markets, and agricultural assistance are of far greater value. An idea of “good enough governance”[93] would lead to an acceptance that self-styled Afghan ‘warlords,’ though distasteful to Western eyes, should be seen as potential major players and power-brokers in state building.[94] </w:t>
      </w:r>
      <w:r w:rsidRPr="0023430C">
        <w:t>ISAF is predominantly composed of soldiers from the U.S., with further sizeable contributions from Britain, Italy, Germany and France,[95] all of which are highly developed, internationalist states. It is surprising therefore, that on a matter of such importance, their counterinsurgency endeavours in Afghanistan reveal such low levels of cultural awareness. While the Iraqi insurgency helped initiate a doctrinal re-evaluation of counterinsurgency strategy (epitomized by Field Manual (FM) 3-24), and helped stimulate a considerable analytical focus on the subject, actual tactical-level behaviour and operations have, by and large, failed to sufficiently adapt themselves in order to make a concrete difference. In Afghanistan “three decades of war, population displacement and social upheaval”[96] have left the people both tired of, and used to conflict. The Taliban exploit their familiarity with the environment to conduct a Maoist strategy of transiently infiltrating and exerting influence in strategic localities, whilst also remaining predominantly hidden. ISAF forces meanwhile, too often locate themselves away from population centres, conduct themselves in a culturally offensive fashion and are too risk averse to attempt sincere or permanent local-level engagement. As a result, the Taliban corroborates the famous maxim that “control of local systems and structures inherently shapes collaboration”[97] by exploiting the fact that they can spread their influence through coercion and control more easily than ISAF can. ISA</w:t>
      </w:r>
    </w:p>
    <w:p w:rsidR="00942739" w:rsidRDefault="00942739" w:rsidP="00942739"/>
    <w:p w:rsidR="00942739" w:rsidRPr="00344AF5" w:rsidRDefault="00942739" w:rsidP="00942739">
      <w:pPr>
        <w:pStyle w:val="Heading4"/>
        <w:rPr>
          <w:rFonts w:cs="Arial"/>
        </w:rPr>
      </w:pPr>
      <w:r>
        <w:rPr>
          <w:rFonts w:cs="Arial"/>
        </w:rPr>
        <w:t>Afghan forces solve without the US military</w:t>
      </w:r>
    </w:p>
    <w:p w:rsidR="00942739" w:rsidRPr="00344AF5" w:rsidRDefault="00942739" w:rsidP="00942739">
      <w:r w:rsidRPr="00344AF5">
        <w:t xml:space="preserve">Daniel L. </w:t>
      </w:r>
      <w:r w:rsidRPr="005D2388">
        <w:rPr>
          <w:rStyle w:val="Style13ptBold"/>
        </w:rPr>
        <w:t>1ac</w:t>
      </w:r>
      <w:r>
        <w:rPr>
          <w:rStyle w:val="Style13ptBold"/>
        </w:rPr>
        <w:t xml:space="preserve"> </w:t>
      </w:r>
      <w:r w:rsidRPr="00344AF5">
        <w:rPr>
          <w:rStyle w:val="Style13ptBold"/>
        </w:rPr>
        <w:t>Byman 17</w:t>
      </w:r>
      <w:r w:rsidRPr="00344AF5">
        <w:t>, senior fellow in the Center for Middle East Policy at Brookings, where his research focuses on counterterrorism and Middle East security. He previously served as the research director of the center. He is also senior associate dean for undergraduate affairs at Georgetown University’s Walsh School of Foreign Service and a professor in its Security Studies Program. Previously, Byman served as a staff member with the National Commission on Terrorist Attacks on the United States (“The 9/11 Commission”) and the Joint 9/11 Inquiry Staff of the House and Senate Intelligence Committees. Prior to that, Byman was a policy analyst and the director for research in the Center for Middle East Public Policy at the RAND Corporation and worked for the U.S. government. His most recent book is "Al Qaeda, the Islamic State, and the Global Jihadist Movement: What Everyone Needs to Know" (Oxford University Press, 2015). He is the author of several other books on counterterrorism, state sponsorship of terrorism, and conflict and terrorism in the Middle East, “The case for continued U.S. involvement in Afghanistan”, https://www.brookings.edu/blog/order-from-chaos/2017/09/05/the-case-for-continued-u-s-involvement-in-afghanistan/</w:t>
      </w:r>
    </w:p>
    <w:p w:rsidR="00942739" w:rsidRDefault="00942739" w:rsidP="00942739">
      <w:pPr>
        <w:rPr>
          <w:rStyle w:val="StyleUnderline"/>
        </w:rPr>
      </w:pPr>
      <w:r w:rsidRPr="007F07DC">
        <w:rPr>
          <w:sz w:val="12"/>
        </w:rPr>
        <w:t xml:space="preserve">The U.S. war in Afghanistan, which enters its 16th year as the longest war in American history, has no end in sight, and Americans increasingly question its value. As a presidential candidate, Donald J. Trump questioned the continued U.S. involvement in Afghanistan, tweeting “Let’s get out!” because of the “waste of blood and treasure.” As president, however, Trump is following the path of Presidents George W. Bush and Barack Obama: In August, he approved the deployment of several thousand more troops into Afghanistan, where 8,500 are already stationed. The United States is likely to stay involved in Afghanistan for the remainder of the Trump presidency and perhaps far longer. As a pre-9/11 advocate of confronting the Taliban, I am loath to see it return to power and worry about the humanitarian and national security costs of a U.S. failure in Afghanistan. Yet, many Americans feel a sense of futility when they consider Afghanistan, best captured by the painful headlines of two satirical magazines: Duffleblog’s “‘We’re Making Real Progress,’ Say Last 17 Commanders in Afghanistan” and The Onion’s “Soldier Excited to Take Over Father’s Old Afghanistan Patrol Route.” In the hopes of clarifying my own thinking along with that of any readers (and yes, I’m talking to you @brookingsbunny), in a two-part series to follow, I lay out my cases for and against intervention. Fear of terrorism constitutes the primary reason to remain in Afghanistan. Because the Taliban hosted al-Qaida in the years before the Sept. 11, 2001, attacks, many assume that the Taliban would host al-Qaida and other terrorist organizations again should it gain power in all or part the country. President Trump, in his Aug. 21 speech announcing the deployment of more troops, warned, “A hasty withdrawal would create a vacuum for terrorists, including ISIS and Al Qaida, would instantly fill just as happened before September 11.” Although the Afghan government controls only part of the country, its presence impedes the Taliban’s ability to host the large-scale training apparatus that allowed al-Qaida and other groups to flourish before 9/11. Government forces can raid Taliban-controlled areas and disrupt camps, and the United States can fly drones or otherwise strike any facilities with relative ease. The Taliban may have learned its lesson regarding support for international terrorism, but the United States cannot count on that. In good news, the Afghan Taliban have not supported a mass-casualty terrorist attack against the West in the post-9/11 era. The militants have not done so even in the face of the ferocious warfare waged against them, suggesting their theater of operations is local and regional, not international. In addition, the Taliban hesitated to embrace al-Qaida’s global terrorism agenda even before 9/11, though it stumbled into a tight embrace with the group. However, the Defense Department counts as many as 20 active terrorist groups in Afghanistan. Moreover, the rise of the Haqqani network within the Taliban—Sirajuddin Haqqani has become the Taliban’s No. 2—is troubling given the network’s ties to international terrorist groups. In addition, the Islamic State in Khorasan Province (ISKP) has emerged in recent years and has executed brutal terrorist attacks. ISKP rivals the Taliban, and it might conduct attacks if it had more freedom to operate in Afghanistan even if the Taliban refrained from supporting terrorism. Setting aside the issue of Taliban or ISKP control, the United States also uses Afghanistan as a base for drone attacks in Pakistan. Drones are the tip of the U.S. spear against al-Qaida remnants remaining in the region. A number of U.S. enemies operate from tribal parts of Pakistan that are within drone and commando range from Afghanistan. Thus, a continued fight against al-Qaida remnants in Pakistan depends in part on access to Afghanistan. In addition, much of the drone program depends on human assets for reporting—it cannot be done entirely “over the horizon,” with no allies on the ground. Finally, a U.S. departure would embolden Pakistan’s generals, convincing them (correctly) that covertly supporting militants against their enemies is a winning strategy and one that they should continue to employ against India. An open U.S. defeat would also be a morale boost for our enemies. This is the land where the jihadists beat one superpower, the Soviet Union, and giving them a second victory would be a psychological jolt. This would help their recruiting, fundraising and morale in general. Similarly, U.S. friends would be dispirited, seeing the United States as abandoning the region despite many U.S. and allied sacrifices. Beyond counterterrorism interests, there is a humanitarian case for remaining in Afghanistan. The Taliban oppose women’s rights, religious tolerance, education for girls and general liberal democratic values. Preventing such a group from gaining power helps Afghans. Although the United States cannot and should not intervene everywhere to promote human rights, Afghanistan represents a possible exception given the long-standing U.S. involvement coupled with the security reasons and serious humanitarian concerns. Nor is the picture in Afghanistan all dark. The U.S. military reports that the Taliban lose approximately 10,000 fighters each year in casualties—a huge number. Unfortunately, they can replace lost cadre, but the cost to the group remains high. </w:t>
      </w:r>
      <w:r w:rsidRPr="007F07DC">
        <w:rPr>
          <w:rStyle w:val="StyleUnderline"/>
        </w:rPr>
        <w:t>The Brookings Afghanistan index</w:t>
      </w:r>
      <w:r w:rsidRPr="007F07DC">
        <w:rPr>
          <w:sz w:val="12"/>
        </w:rPr>
        <w:t xml:space="preserve">, though largely negative in its implications, also </w:t>
      </w:r>
      <w:r w:rsidRPr="007F07DC">
        <w:rPr>
          <w:rStyle w:val="StyleUnderline"/>
        </w:rPr>
        <w:t xml:space="preserve">suggests a few bright spots: The </w:t>
      </w:r>
      <w:r w:rsidRPr="002E556B">
        <w:rPr>
          <w:rStyle w:val="StyleUnderline"/>
          <w:highlight w:val="cyan"/>
        </w:rPr>
        <w:t>size of</w:t>
      </w:r>
      <w:r w:rsidRPr="007F07DC">
        <w:rPr>
          <w:rStyle w:val="StyleUnderline"/>
        </w:rPr>
        <w:t xml:space="preserve"> the </w:t>
      </w:r>
      <w:r w:rsidRPr="002E556B">
        <w:rPr>
          <w:rStyle w:val="StyleUnderline"/>
          <w:highlight w:val="cyan"/>
        </w:rPr>
        <w:t>Afghan</w:t>
      </w:r>
      <w:r w:rsidRPr="007F07DC">
        <w:rPr>
          <w:rStyle w:val="StyleUnderline"/>
        </w:rPr>
        <w:t xml:space="preserve"> </w:t>
      </w:r>
      <w:r w:rsidRPr="002E556B">
        <w:rPr>
          <w:rStyle w:val="StyleUnderline"/>
          <w:highlight w:val="cyan"/>
        </w:rPr>
        <w:t>security forces has</w:t>
      </w:r>
      <w:r w:rsidRPr="007F07DC">
        <w:rPr>
          <w:rStyle w:val="StyleUnderline"/>
        </w:rPr>
        <w:t xml:space="preserve"> steadily </w:t>
      </w:r>
      <w:r w:rsidRPr="002E556B">
        <w:rPr>
          <w:rStyle w:val="StyleUnderline"/>
          <w:highlight w:val="cyan"/>
        </w:rPr>
        <w:t>grown along with their ability to operate effectively</w:t>
      </w:r>
      <w:r w:rsidRPr="007F07DC">
        <w:rPr>
          <w:rStyle w:val="StyleUnderline"/>
        </w:rPr>
        <w:t xml:space="preserve"> both with and </w:t>
      </w:r>
      <w:r w:rsidRPr="002E556B">
        <w:rPr>
          <w:rStyle w:val="StyleUnderline"/>
          <w:highlight w:val="cyan"/>
        </w:rPr>
        <w:t>without U.S. advisers</w:t>
      </w:r>
      <w:r w:rsidRPr="007F07DC">
        <w:rPr>
          <w:rStyle w:val="StyleUnderline"/>
        </w:rPr>
        <w:t xml:space="preserve"> Some of the </w:t>
      </w:r>
      <w:r w:rsidRPr="002E556B">
        <w:rPr>
          <w:rStyle w:val="StyleUnderline"/>
          <w:highlight w:val="cyan"/>
        </w:rPr>
        <w:t>U.S.</w:t>
      </w:r>
      <w:r w:rsidRPr="007F07DC">
        <w:rPr>
          <w:rStyle w:val="StyleUnderline"/>
        </w:rPr>
        <w:t xml:space="preserve"> military </w:t>
      </w:r>
      <w:r w:rsidRPr="002E556B">
        <w:rPr>
          <w:rStyle w:val="StyleUnderline"/>
          <w:highlight w:val="cyan"/>
        </w:rPr>
        <w:t>advising and mentoring</w:t>
      </w:r>
      <w:r w:rsidRPr="007F07DC">
        <w:rPr>
          <w:rStyle w:val="StyleUnderline"/>
        </w:rPr>
        <w:t xml:space="preserve"> at the tactical level </w:t>
      </w:r>
      <w:r w:rsidRPr="002E556B">
        <w:rPr>
          <w:rStyle w:val="StyleUnderline"/>
          <w:highlight w:val="cyan"/>
        </w:rPr>
        <w:t>has</w:t>
      </w:r>
      <w:r w:rsidRPr="007F07DC">
        <w:rPr>
          <w:rStyle w:val="StyleUnderline"/>
        </w:rPr>
        <w:t xml:space="preserve"> borne fruit, </w:t>
      </w:r>
      <w:r w:rsidRPr="002E556B">
        <w:rPr>
          <w:rStyle w:val="StyleUnderline"/>
          <w:highlight w:val="cyan"/>
        </w:rPr>
        <w:t>result</w:t>
      </w:r>
      <w:r w:rsidRPr="007F07DC">
        <w:rPr>
          <w:rStyle w:val="StyleUnderline"/>
        </w:rPr>
        <w:t xml:space="preserve">ing </w:t>
      </w:r>
      <w:r w:rsidRPr="002E556B">
        <w:rPr>
          <w:rStyle w:val="StyleUnderline"/>
          <w:highlight w:val="cyan"/>
        </w:rPr>
        <w:t>in more capable Afghan forces</w:t>
      </w:r>
      <w:r w:rsidRPr="007F07DC">
        <w:rPr>
          <w:rStyle w:val="StyleUnderline"/>
        </w:rPr>
        <w:t xml:space="preserve"> Enrollment in elementary and secondary education has increased steadily since the fall of the Taliban Life expectancy in Afghanistan rose from 42 years in 2004 to more than 60 years in 2010</w:t>
      </w:r>
    </w:p>
    <w:p w:rsidR="00942739" w:rsidRDefault="00942739" w:rsidP="00942739"/>
    <w:p w:rsidR="00942739" w:rsidRDefault="00942739" w:rsidP="00942739">
      <w:pPr>
        <w:pStyle w:val="Heading3"/>
      </w:pPr>
      <w:r>
        <w:t>War on Terror = Unwinnable</w:t>
      </w:r>
    </w:p>
    <w:p w:rsidR="00942739" w:rsidRDefault="00942739" w:rsidP="00942739"/>
    <w:p w:rsidR="00942739" w:rsidRPr="00344AF5" w:rsidRDefault="00942739" w:rsidP="00942739">
      <w:pPr>
        <w:pStyle w:val="Heading4"/>
        <w:rPr>
          <w:rFonts w:cs="Arial"/>
        </w:rPr>
      </w:pPr>
      <w:r>
        <w:rPr>
          <w:rFonts w:cs="Arial"/>
        </w:rPr>
        <w:t>the war on terror is unwinnable—laundry list</w:t>
      </w:r>
    </w:p>
    <w:p w:rsidR="00942739" w:rsidRPr="00344AF5" w:rsidRDefault="00942739" w:rsidP="00942739">
      <w:r w:rsidRPr="00344AF5">
        <w:t xml:space="preserve">Vanda </w:t>
      </w:r>
      <w:r>
        <w:rPr>
          <w:rStyle w:val="Style13ptBold"/>
        </w:rPr>
        <w:t>1AC F</w:t>
      </w:r>
      <w:r w:rsidRPr="00344AF5">
        <w:rPr>
          <w:rStyle w:val="Style13ptBold"/>
        </w:rPr>
        <w:t>elbab-Brown 17</w:t>
      </w:r>
      <w:r w:rsidRPr="00344AF5">
        <w:t>, “Afghanistan’s terrorism resurgence: Al-Qaida, ISIS, and beyond”, https://www.brookings.edu/testimonies/afghanistans-terrorism-resurgence-al-qaida-isis-and-beyond/</w:t>
      </w:r>
    </w:p>
    <w:p w:rsidR="00942739" w:rsidRDefault="00942739" w:rsidP="00942739">
      <w:r w:rsidRPr="00B40D7E">
        <w:t xml:space="preserve">However, Afghanistan remains in a highly precarious condition. </w:t>
      </w:r>
      <w:r w:rsidRPr="00B40D7E">
        <w:rPr>
          <w:rStyle w:val="StyleUnderline"/>
          <w:highlight w:val="yellow"/>
        </w:rPr>
        <w:t>After more than a decade of U.S. and international efforts to stabilize Afghanistan</w:t>
      </w:r>
      <w:r w:rsidRPr="00B40D7E">
        <w:rPr>
          <w:rStyle w:val="StyleUnderline"/>
        </w:rPr>
        <w:t xml:space="preserve"> </w:t>
      </w:r>
      <w:r w:rsidRPr="00B40D7E">
        <w:t>and build up the country’s governance structures</w:t>
      </w:r>
      <w:r w:rsidRPr="00B40D7E">
        <w:rPr>
          <w:rStyle w:val="StyleUnderline"/>
        </w:rPr>
        <w:t xml:space="preserve">, </w:t>
      </w:r>
      <w:r w:rsidRPr="00B40D7E">
        <w:rPr>
          <w:rStyle w:val="StyleUnderline"/>
          <w:highlight w:val="yellow"/>
        </w:rPr>
        <w:t>the U.N. special envoy in Afghanistan</w:t>
      </w:r>
      <w:r w:rsidRPr="00B40D7E">
        <w:rPr>
          <w:rStyle w:val="StyleUnderline"/>
        </w:rPr>
        <w:t xml:space="preserve"> </w:t>
      </w:r>
      <w:r w:rsidRPr="00B40D7E">
        <w:t xml:space="preserve">Nicholas Haysom </w:t>
      </w:r>
      <w:r w:rsidRPr="00B40D7E">
        <w:rPr>
          <w:rStyle w:val="StyleUnderline"/>
          <w:highlight w:val="yellow"/>
        </w:rPr>
        <w:t>stated</w:t>
      </w:r>
      <w:r w:rsidRPr="00B40D7E">
        <w:rPr>
          <w:rStyle w:val="StyleUnderline"/>
        </w:rPr>
        <w:t xml:space="preserve"> </w:t>
      </w:r>
      <w:r w:rsidRPr="00B40D7E">
        <w:t xml:space="preserve">in March 2016 when briefing the U.N. Security Council </w:t>
      </w:r>
      <w:r w:rsidRPr="00B40D7E">
        <w:rPr>
          <w:rStyle w:val="StyleUnderline"/>
          <w:highlight w:val="yellow"/>
        </w:rPr>
        <w:t>that if Afghanistan merely survived 2016 the</w:t>
      </w:r>
      <w:r w:rsidRPr="00B40D7E">
        <w:rPr>
          <w:rStyle w:val="StyleUnderline"/>
        </w:rPr>
        <w:t xml:space="preserve"> </w:t>
      </w:r>
      <w:r w:rsidRPr="00B40D7E">
        <w:t xml:space="preserve">United Nations </w:t>
      </w:r>
      <w:r w:rsidRPr="00B40D7E">
        <w:rPr>
          <w:rStyle w:val="StyleUnderline"/>
          <w:highlight w:val="yellow"/>
        </w:rPr>
        <w:t>mission</w:t>
      </w:r>
      <w:r w:rsidRPr="00B40D7E">
        <w:t xml:space="preserve"> in the country </w:t>
      </w:r>
      <w:r w:rsidRPr="00B40D7E">
        <w:rPr>
          <w:rStyle w:val="StyleUnderline"/>
          <w:highlight w:val="yellow"/>
        </w:rPr>
        <w:t>would consider it a success</w:t>
      </w:r>
      <w:r w:rsidRPr="00B40D7E">
        <w:t xml:space="preserve">.[1] </w:t>
      </w:r>
      <w:r w:rsidRPr="00B40D7E">
        <w:rPr>
          <w:rStyle w:val="StyleUnderline"/>
          <w:highlight w:val="yellow"/>
        </w:rPr>
        <w:t>Afghanistan did survive 2016</w:t>
      </w:r>
      <w:r w:rsidRPr="00B40D7E">
        <w:rPr>
          <w:rStyle w:val="StyleUnderline"/>
        </w:rPr>
        <w:t xml:space="preserve"> </w:t>
      </w:r>
      <w:r w:rsidRPr="00B40D7E">
        <w:t xml:space="preserve">without much of the country falling into the hands of the Taliban, or the government collapsing with a protracted political crisis ensuing, and without a full-blown civil war breaking out. </w:t>
      </w:r>
      <w:r w:rsidRPr="00B40D7E">
        <w:rPr>
          <w:rStyle w:val="StyleUnderline"/>
          <w:highlight w:val="yellow"/>
        </w:rPr>
        <w:t>But 2016</w:t>
      </w:r>
      <w:r w:rsidRPr="00B40D7E">
        <w:t xml:space="preserve"> also </w:t>
      </w:r>
      <w:r w:rsidRPr="00B40D7E">
        <w:rPr>
          <w:rStyle w:val="StyleUnderline"/>
          <w:highlight w:val="yellow"/>
        </w:rPr>
        <w:t>accomplished little in reversing</w:t>
      </w:r>
      <w:r w:rsidRPr="00B40D7E">
        <w:rPr>
          <w:rStyle w:val="StyleUnderline"/>
        </w:rPr>
        <w:t xml:space="preserve"> </w:t>
      </w:r>
      <w:r w:rsidRPr="00B40D7E">
        <w:t xml:space="preserve">the multiple </w:t>
      </w:r>
      <w:r w:rsidRPr="00B40D7E">
        <w:rPr>
          <w:rStyle w:val="StyleUnderline"/>
          <w:highlight w:val="yellow"/>
        </w:rPr>
        <w:t>deleterious trends</w:t>
      </w:r>
      <w:r w:rsidRPr="00B40D7E">
        <w:rPr>
          <w:rStyle w:val="StyleUnderline"/>
        </w:rPr>
        <w:t xml:space="preserve"> </w:t>
      </w:r>
      <w:r w:rsidRPr="00B40D7E">
        <w:t xml:space="preserve">that motivated the special envoy’s comments. </w:t>
      </w:r>
      <w:r w:rsidRPr="00B40D7E">
        <w:rPr>
          <w:rStyle w:val="StyleUnderline"/>
          <w:highlight w:val="yellow"/>
        </w:rPr>
        <w:t>Security continued to worsen</w:t>
      </w:r>
      <w:r w:rsidRPr="00B40D7E">
        <w:rPr>
          <w:rStyle w:val="StyleUnderline"/>
        </w:rPr>
        <w:t xml:space="preserve"> </w:t>
      </w:r>
      <w:r w:rsidRPr="00B40D7E">
        <w:t xml:space="preserve">palpably. During the two and a half years since the United States and NATO turned the fighting over to the Afghan National Security Forces (ANSF), </w:t>
      </w:r>
      <w:r w:rsidRPr="00B40D7E">
        <w:rPr>
          <w:rStyle w:val="StyleUnderline"/>
          <w:highlight w:val="yellow"/>
        </w:rPr>
        <w:t>the Taliban</w:t>
      </w:r>
      <w:r w:rsidRPr="00B40D7E">
        <w:rPr>
          <w:rStyle w:val="StyleUnderline"/>
        </w:rPr>
        <w:t xml:space="preserve"> </w:t>
      </w:r>
      <w:r w:rsidRPr="00B40D7E">
        <w:t xml:space="preserve">has </w:t>
      </w:r>
      <w:r w:rsidRPr="00B40D7E">
        <w:rPr>
          <w:rStyle w:val="StyleUnderline"/>
          <w:highlight w:val="yellow"/>
        </w:rPr>
        <w:t>mounted and sustained its toughest military campaign</w:t>
      </w:r>
      <w:r w:rsidRPr="00B40D7E">
        <w:rPr>
          <w:rStyle w:val="StyleUnderline"/>
        </w:rPr>
        <w:t xml:space="preserve"> </w:t>
      </w:r>
      <w:r w:rsidRPr="00B40D7E">
        <w:t xml:space="preserve">yet, and the war has become bloodier than ever. Despite the Taliban’s internal difficulties, its military </w:t>
      </w:r>
      <w:r w:rsidRPr="00B40D7E">
        <w:rPr>
          <w:rStyle w:val="StyleUnderline"/>
          <w:highlight w:val="yellow"/>
        </w:rPr>
        <w:t>energy shows no signs of fizzling</w:t>
      </w:r>
      <w:r w:rsidRPr="00B40D7E">
        <w:rPr>
          <w:rStyle w:val="StyleUnderline"/>
        </w:rPr>
        <w:t xml:space="preserve"> </w:t>
      </w:r>
      <w:r w:rsidRPr="00B40D7E">
        <w:t xml:space="preserve">out. It has been scoring important tactical and even strategic victories. Insecurity has increased significantly throughout the country, </w:t>
      </w:r>
      <w:r w:rsidRPr="00B40D7E">
        <w:rPr>
          <w:rStyle w:val="StyleUnderline"/>
          <w:highlight w:val="yellow"/>
        </w:rPr>
        <w:t>civilian deaths have shot up</w:t>
      </w:r>
      <w:r w:rsidRPr="00B40D7E">
        <w:t xml:space="preserve">, and the Afghan security forces are taking large, and potentially unsustainable, casualties as other ANSF deficiencies, including corruption that affects both unit performance and sustainment capacity, persist. </w:t>
      </w:r>
      <w:r w:rsidRPr="00B40D7E">
        <w:rPr>
          <w:rStyle w:val="StyleUnderline"/>
          <w:highlight w:val="yellow"/>
        </w:rPr>
        <w:t>Significant</w:t>
      </w:r>
      <w:r w:rsidRPr="00B40D7E">
        <w:rPr>
          <w:rStyle w:val="StyleUnderline"/>
        </w:rPr>
        <w:t xml:space="preserve"> </w:t>
      </w:r>
      <w:r w:rsidRPr="00B40D7E">
        <w:t xml:space="preserve">portions of Afghanistan’s </w:t>
      </w:r>
      <w:r w:rsidRPr="00B40D7E">
        <w:rPr>
          <w:rStyle w:val="StyleUnderline"/>
          <w:highlight w:val="yellow"/>
        </w:rPr>
        <w:t>territory</w:t>
      </w:r>
      <w:r w:rsidRPr="00B40D7E">
        <w:t xml:space="preserve">, including the provincial capital of Kunduz and multiple districts of Helmand, </w:t>
      </w:r>
      <w:r w:rsidRPr="00B40D7E">
        <w:rPr>
          <w:rStyle w:val="StyleUnderline"/>
          <w:highlight w:val="yellow"/>
        </w:rPr>
        <w:t>have fallen</w:t>
      </w:r>
      <w:r w:rsidRPr="00B40D7E">
        <w:rPr>
          <w:rStyle w:val="StyleUnderline"/>
        </w:rPr>
        <w:t xml:space="preserve"> </w:t>
      </w:r>
      <w:r w:rsidRPr="00B40D7E">
        <w:t xml:space="preserve">(at least temporarily) to the Taliban over the past two years. Moreover, </w:t>
      </w:r>
      <w:r w:rsidRPr="00B40D7E">
        <w:rPr>
          <w:rStyle w:val="StyleUnderline"/>
          <w:highlight w:val="yellow"/>
        </w:rPr>
        <w:t>the Islamic State</w:t>
      </w:r>
      <w:r w:rsidRPr="00B40D7E">
        <w:rPr>
          <w:rStyle w:val="StyleUnderline"/>
        </w:rPr>
        <w:t xml:space="preserve"> </w:t>
      </w:r>
      <w:r w:rsidRPr="00B40D7E">
        <w:t xml:space="preserve">(IS) </w:t>
      </w:r>
      <w:r w:rsidRPr="00B40D7E">
        <w:rPr>
          <w:rStyle w:val="StyleUnderline"/>
          <w:highlight w:val="yellow"/>
        </w:rPr>
        <w:t>established itself</w:t>
      </w:r>
      <w:r w:rsidRPr="00B40D7E">
        <w:rPr>
          <w:rStyle w:val="StyleUnderline"/>
        </w:rPr>
        <w:t xml:space="preserve"> </w:t>
      </w:r>
      <w:r w:rsidRPr="00B40D7E">
        <w:t xml:space="preserve">in Afghanistan in 2015, although it faces multiple and strong countervailing forces. Although borrowing its name from the Islamic State in the Middle East and proclaiming allegiance to it, the Islamic State in Afghanistan is not a Middle East export to the country. Rather, it consists of several splinter groups and elements expelled from the Taliban, including some too brutal and too sectarian even for the mainstream Taliban. Eastern Nangarhar in particular has emerged as the strongest base of IS presence in Afghanistan. In other parts of the country, such as the north, foreign elements, including Uzbek and Pakistani militants, including factions of Lashkar-e-Taiba and Tehrik-e-Taliban-Pakistan, relabeled themselves IS. An IS growth in Afghanistan faces substantial obstacles: The group’s brutality, greater than even the brutality Afghans have been subjected to for decades, generates resentment. The Taliban has been better able to calibrate brutality and hide or excuse the violence it perpetrates against civilians. At times, the Taliban has even temporarily reduced violence and overly-restrictive edits to generate acceptance by local populations. By contrast, like IS in the Middle East, IS in Afghanistan has chosen to rule by sheer brutality. </w:t>
      </w:r>
      <w:r w:rsidRPr="00B40D7E">
        <w:rPr>
          <w:rStyle w:val="StyleUnderline"/>
          <w:highlight w:val="yellow"/>
        </w:rPr>
        <w:t>The Taliban has</w:t>
      </w:r>
      <w:r w:rsidRPr="00B40D7E">
        <w:rPr>
          <w:rStyle w:val="StyleUnderline"/>
        </w:rPr>
        <w:t xml:space="preserve"> </w:t>
      </w:r>
      <w:r w:rsidRPr="00B40D7E">
        <w:t xml:space="preserve">also </w:t>
      </w:r>
      <w:r w:rsidRPr="00B40D7E">
        <w:rPr>
          <w:rStyle w:val="StyleUnderline"/>
          <w:highlight w:val="yellow"/>
        </w:rPr>
        <w:t>sponsored opium poppy cultivation</w:t>
      </w:r>
      <w:r w:rsidRPr="00B40D7E">
        <w:rPr>
          <w:rStyle w:val="StyleUnderline"/>
        </w:rPr>
        <w:t xml:space="preserve"> </w:t>
      </w:r>
      <w:r w:rsidRPr="00B40D7E">
        <w:t xml:space="preserve">in Afghanistan and </w:t>
      </w:r>
      <w:r w:rsidRPr="00B40D7E">
        <w:rPr>
          <w:rStyle w:val="StyleUnderline"/>
          <w:highlight w:val="yellow"/>
        </w:rPr>
        <w:t>the jobs and income it provides</w:t>
      </w:r>
      <w:r w:rsidRPr="00B40D7E">
        <w:rPr>
          <w:rStyle w:val="StyleUnderline"/>
        </w:rPr>
        <w:t xml:space="preserve"> </w:t>
      </w:r>
      <w:r w:rsidRPr="00B40D7E">
        <w:t xml:space="preserve">for ordinary Afghans, thus </w:t>
      </w:r>
      <w:r w:rsidRPr="00B40D7E">
        <w:rPr>
          <w:rStyle w:val="StyleUnderline"/>
          <w:highlight w:val="yellow"/>
        </w:rPr>
        <w:t>generat</w:t>
      </w:r>
      <w:r w:rsidRPr="00B40D7E">
        <w:t xml:space="preserve">ing </w:t>
      </w:r>
      <w:r w:rsidRPr="00B40D7E">
        <w:rPr>
          <w:rStyle w:val="StyleUnderline"/>
          <w:highlight w:val="yellow"/>
        </w:rPr>
        <w:t>political capital</w:t>
      </w:r>
      <w:r w:rsidRPr="00B40D7E">
        <w:rPr>
          <w:rStyle w:val="StyleUnderline"/>
        </w:rPr>
        <w:t>.</w:t>
      </w:r>
      <w:r w:rsidRPr="00B40D7E">
        <w:t xml:space="preserve"> IS in Afghanistan, on the other hand, has prohibited opium poppy cultivation both on grounds of ideological purity the strategic goal of ensuring that the only employment available to local men is as IS foot soldiers. IS in Afghanistan has also drawn the attention of international actors, and the Taliban has been able to capitalize on being seen as a lesser threat by outside powers. For </w:t>
      </w:r>
      <w:r w:rsidRPr="00B40D7E">
        <w:rPr>
          <w:rStyle w:val="StyleUnderline"/>
          <w:highlight w:val="yellow"/>
        </w:rPr>
        <w:t>Russia and Iran</w:t>
      </w:r>
      <w:r w:rsidRPr="00B40D7E">
        <w:t xml:space="preserve">, the Islamic State is an even greater threat than the Taliban. Both countries </w:t>
      </w:r>
      <w:r w:rsidRPr="00B40D7E">
        <w:rPr>
          <w:rStyle w:val="StyleUnderline"/>
          <w:highlight w:val="yellow"/>
        </w:rPr>
        <w:t>have provided support to the Taliban in order to fight IS but also as part of their anti-American efforts</w:t>
      </w:r>
      <w:r w:rsidRPr="00B40D7E">
        <w:t xml:space="preserve">. Far more ominous, however, than the emergence of the Afghan version of IS for the stability of Afghanistan and the long-term success of counterterrorism efforts in the country is how fractious and polarized politics in Afghanistan remain. </w:t>
      </w:r>
      <w:r w:rsidRPr="00B40D7E">
        <w:rPr>
          <w:rStyle w:val="StyleUnderline"/>
          <w:highlight w:val="yellow"/>
        </w:rPr>
        <w:t>The National Unity Government</w:t>
      </w:r>
      <w:r w:rsidRPr="00B40D7E">
        <w:t xml:space="preserve"> (created in the wake of the highly contested presidential elections of 2014) </w:t>
      </w:r>
      <w:r w:rsidRPr="00B40D7E">
        <w:rPr>
          <w:rStyle w:val="StyleUnderline"/>
          <w:highlight w:val="yellow"/>
        </w:rPr>
        <w:t>has not</w:t>
      </w:r>
      <w:r w:rsidRPr="00B40D7E">
        <w:t xml:space="preserve"> yet really </w:t>
      </w:r>
      <w:r w:rsidRPr="00B40D7E">
        <w:rPr>
          <w:rStyle w:val="StyleUnderline"/>
          <w:highlight w:val="yellow"/>
        </w:rPr>
        <w:t>found its feet</w:t>
      </w:r>
      <w:r w:rsidRPr="00B40D7E">
        <w:t xml:space="preserve">. The </w:t>
      </w:r>
      <w:r w:rsidRPr="00B40D7E">
        <w:rPr>
          <w:rStyle w:val="StyleUnderline"/>
          <w:highlight w:val="yellow"/>
        </w:rPr>
        <w:t>weakness</w:t>
      </w:r>
      <w:r w:rsidRPr="00B40D7E">
        <w:t xml:space="preserve"> of the NUG, its political dependencies and entanglements, and its other priorities, </w:t>
      </w:r>
      <w:r w:rsidRPr="00B40D7E">
        <w:rPr>
          <w:rStyle w:val="StyleUnderline"/>
          <w:highlight w:val="yellow"/>
        </w:rPr>
        <w:t>have</w:t>
      </w:r>
      <w:r w:rsidRPr="00B40D7E">
        <w:t xml:space="preserve"> also limited and </w:t>
      </w:r>
      <w:r w:rsidRPr="00B40D7E">
        <w:rPr>
          <w:rStyle w:val="StyleUnderline"/>
          <w:highlight w:val="yellow"/>
        </w:rPr>
        <w:t>undermined its willingness and ability to</w:t>
      </w:r>
      <w:r w:rsidRPr="00B40D7E">
        <w:t xml:space="preserve"> robustly </w:t>
      </w:r>
      <w:r w:rsidRPr="00B40D7E">
        <w:rPr>
          <w:rStyle w:val="StyleUnderline"/>
          <w:highlight w:val="yellow"/>
        </w:rPr>
        <w:t>tackle</w:t>
      </w:r>
      <w:r w:rsidRPr="00B40D7E">
        <w:t xml:space="preserve"> the </w:t>
      </w:r>
      <w:r w:rsidRPr="00B40D7E">
        <w:rPr>
          <w:rStyle w:val="StyleUnderline"/>
          <w:highlight w:val="yellow"/>
        </w:rPr>
        <w:t>predatory criminality, illicit economies, and organized crime</w:t>
      </w:r>
      <w:r w:rsidRPr="00B40D7E">
        <w:t xml:space="preserve"> that have become so intermeshed with Afghanistan’s political system and international counterinsurgency operations. The country’s illicit economies such as illegal mining and logging and drug trafficking have financed and stimulated some aspects of the post-2001 violent conflict. But it is particularly the predatory criminality — involving usurpation of land, taxes, and customs, generalized extortion, thuggish monopolistic domination of international contracts and local economic markets, and usurpation of international aid – that has even more severely undermined the stabilization and reconstruction efforts. Combined with the capricious and rapacious rule by Afghan powerbrokers, the predatory criminality allows the Taliban, despite its brutality, to to present itself as a more predictable and less corrupt ruler and gives the insurgency critical traction and resilience.</w:t>
      </w:r>
    </w:p>
    <w:p w:rsidR="00942739" w:rsidRDefault="00942739" w:rsidP="00942739">
      <w:pPr>
        <w:pStyle w:val="Heading4"/>
      </w:pPr>
      <w:r>
        <w:t>We can’t win it—commitment to intervention fuels a never-ending cycle of failures</w:t>
      </w:r>
    </w:p>
    <w:p w:rsidR="00942739" w:rsidRPr="008E1CC6" w:rsidRDefault="00942739" w:rsidP="00942739">
      <w:r w:rsidRPr="008E1CC6">
        <w:rPr>
          <w:rStyle w:val="Style13ptBold"/>
        </w:rPr>
        <w:t>Astore 17</w:t>
      </w:r>
      <w:r>
        <w:t xml:space="preserve">—William Astore, retired lieutenant colonel (USAF), has taught at the Air Force Academy and the Naval Postgraduate School, and now teaches history at the Pennsylvania College of Technology, 2017 (“The Longest War in American History Has No End in Sight,” the Nation, 02-28-2017, Available Online at </w:t>
      </w:r>
      <w:hyperlink r:id="rId142" w:history="1">
        <w:r w:rsidRPr="004E17B5">
          <w:rPr>
            <w:rStyle w:val="Hyperlink"/>
          </w:rPr>
          <w:t>https://www.thenation.com/article/the-longest-war-in-american-history-has-no-end-in-sight/</w:t>
        </w:r>
      </w:hyperlink>
      <w:r>
        <w:t>, Accessed 07-25-2018)//hk</w:t>
      </w:r>
    </w:p>
    <w:p w:rsidR="00942739" w:rsidRPr="008E1CC6" w:rsidRDefault="00942739" w:rsidP="00942739">
      <w:r w:rsidRPr="008E1CC6">
        <w:rPr>
          <w:rStyle w:val="StyleUnderline"/>
        </w:rPr>
        <w:t>America’s war in Afghanistan is now in its 16th year, the longest foreign war in our history</w:t>
      </w:r>
      <w:r w:rsidRPr="008E1CC6">
        <w:t xml:space="preserve">. </w:t>
      </w:r>
      <w:r w:rsidRPr="008E1CC6">
        <w:rPr>
          <w:rStyle w:val="StyleUnderline"/>
        </w:rPr>
        <w:t>The phrase “no end in sight” barely covers the situation</w:t>
      </w:r>
      <w:r w:rsidRPr="008E1CC6">
        <w:t xml:space="preserve">. </w:t>
      </w:r>
      <w:r w:rsidRPr="008E1CC6">
        <w:rPr>
          <w:rStyle w:val="StyleUnderline"/>
        </w:rPr>
        <w:t>Prospects of victory—if victory is defined as eliminating</w:t>
      </w:r>
      <w:r w:rsidRPr="008E1CC6">
        <w:t xml:space="preserve"> that country as </w:t>
      </w:r>
      <w:r w:rsidRPr="008E1CC6">
        <w:rPr>
          <w:rStyle w:val="StyleUnderline"/>
        </w:rPr>
        <w:t>a haven for Islamist terrorists while creating a representative government in Kabul</w:t>
      </w:r>
      <w:r w:rsidRPr="008E1CC6">
        <w:t>—</w:t>
      </w:r>
      <w:r w:rsidRPr="008E1CC6">
        <w:rPr>
          <w:rStyle w:val="StyleUnderline"/>
        </w:rPr>
        <w:t>are arguably more tenuous today than at any point since</w:t>
      </w:r>
      <w:r w:rsidRPr="008E1CC6">
        <w:t xml:space="preserve"> the US military invaded in </w:t>
      </w:r>
      <w:r w:rsidRPr="008E1CC6">
        <w:rPr>
          <w:rStyle w:val="StyleUnderline"/>
        </w:rPr>
        <w:t>2001</w:t>
      </w:r>
      <w:r w:rsidRPr="008E1CC6">
        <w:t xml:space="preserve"> and routed the Taliban. Such “progress” has, over the years, invariably proven “fragile” and “reversible,” to use the weasel words of General David Petraeus who oversaw the Afghan “surge” of 2010–11 under President Obama. To cite just one recent data point: </w:t>
      </w:r>
      <w:r w:rsidRPr="008E1CC6">
        <w:rPr>
          <w:rStyle w:val="StyleUnderline"/>
        </w:rPr>
        <w:t>The Taliban now controls 15 percent more territory than it did in 2015.</w:t>
      </w:r>
      <w:r w:rsidRPr="008E1CC6">
        <w:rPr>
          <w:rStyle w:val="StyleUnderline"/>
          <w:sz w:val="12"/>
          <w:u w:val="none"/>
        </w:rPr>
        <w:t>¶</w:t>
      </w:r>
      <w:r w:rsidRPr="008E1CC6">
        <w:t xml:space="preserve"> That statistic came up in recent Senate testimony by the US commanding general in Afghanistan, John “Mick” Nicholson Jr., who is (to give no-end-in-sight further context) the 12th US commander since the war began. Appearing before the Senate Armed Services Committee, he called for several thousand more US troops to break what he optimistically described as a “stalemate.” Those troops would, he added, serve mainly as advisers and trainers to Afghan forces, facilitating what he labeled “hold-fight-disrupt” operations.</w:t>
      </w:r>
      <w:r w:rsidRPr="008E1CC6">
        <w:rPr>
          <w:sz w:val="12"/>
        </w:rPr>
        <w:t>¶</w:t>
      </w:r>
      <w:r w:rsidRPr="008E1CC6">
        <w:t xml:space="preserve"> As to how long they would be needed, the general was vague indeed. He spoke of the necessity of sustaining “an enduring counter-terrorism (CT) platform” in Afghanistan to bottle up terrorist forces, so they wouldn’t, as he put it, hit us in the “homeland.” Indeed, </w:t>
      </w:r>
      <w:r w:rsidRPr="008E1CC6">
        <w:rPr>
          <w:rStyle w:val="StyleUnderline"/>
        </w:rPr>
        <w:t>the US military considers what it has begun to speak of as a “generational” war in that country “successful” because no major attacks on the United States have had their roots in Afghanistan since September 11</w:t>
      </w:r>
      <w:r w:rsidRPr="008E1CC6">
        <w:t xml:space="preserve">, 2001. And </w:t>
      </w:r>
      <w:r w:rsidRPr="008E1CC6">
        <w:rPr>
          <w:rStyle w:val="StyleUnderline"/>
        </w:rPr>
        <w:t>that certainly qualifies as one of the stranger definitions of success in a perpetual war that lacks a sound strategy.</w:t>
      </w:r>
      <w:r w:rsidRPr="008E1CC6">
        <w:rPr>
          <w:rStyle w:val="StyleUnderline"/>
          <w:sz w:val="12"/>
          <w:u w:val="none"/>
        </w:rPr>
        <w:t>¶</w:t>
      </w:r>
      <w:r w:rsidRPr="008E1CC6">
        <w:t xml:space="preserve"> OF STALEMATES AND PETRI DISHES</w:t>
      </w:r>
      <w:r w:rsidRPr="008E1CC6">
        <w:rPr>
          <w:sz w:val="12"/>
        </w:rPr>
        <w:t>¶</w:t>
      </w:r>
      <w:r w:rsidRPr="008E1CC6">
        <w:t xml:space="preserve"> </w:t>
      </w:r>
      <w:r w:rsidRPr="008E1CC6">
        <w:rPr>
          <w:rStyle w:val="StyleUnderline"/>
        </w:rPr>
        <w:t>You know America is losing a war when its officials resort to bad metaphors to describe its progress and prospects</w:t>
      </w:r>
      <w:r w:rsidRPr="008E1CC6">
        <w:t xml:space="preserve">. </w:t>
      </w:r>
      <w:r w:rsidRPr="008E1CC6">
        <w:rPr>
          <w:rStyle w:val="StyleUnderline"/>
        </w:rPr>
        <w:t>A classic case was the infamous “light at the end of the tunnel” metaphor from the Vietnam War</w:t>
      </w:r>
      <w:r w:rsidRPr="008E1CC6">
        <w:t xml:space="preserve"> years. It implied that, although prospects might appear dark–that “tunnel” of war—progress was indeed being made and, in the distance, victory (that “light”) could be glimpsed. </w:t>
      </w:r>
      <w:r w:rsidRPr="008E1CC6">
        <w:rPr>
          <w:rStyle w:val="StyleUnderline"/>
        </w:rPr>
        <w:t>Contrast this with World War II, when progress was measured</w:t>
      </w:r>
      <w:r w:rsidRPr="008E1CC6">
        <w:t xml:space="preserve"> not by empty words (or misleading metrics like body counts or truck counts) but </w:t>
      </w:r>
      <w:r w:rsidRPr="008E1CC6">
        <w:rPr>
          <w:rStyle w:val="StyleUnderline"/>
        </w:rPr>
        <w:t>by land masses invaded and cities and islands wrested from the enemy</w:t>
      </w:r>
      <w:r w:rsidRPr="008E1CC6">
        <w:t>. Normandy and Berlin, Iwo Jima and Okinawa are place names that still resonate with Allied heroism and sacrifice. That kind of progress could be seen on a map and was felt in the gut; metaphors were superfluous.</w:t>
      </w:r>
      <w:r w:rsidRPr="008E1CC6">
        <w:rPr>
          <w:sz w:val="12"/>
        </w:rPr>
        <w:t>¶</w:t>
      </w:r>
      <w:r w:rsidRPr="008E1CC6">
        <w:t xml:space="preserve"> </w:t>
      </w:r>
      <w:r w:rsidRPr="008E1CC6">
        <w:rPr>
          <w:rStyle w:val="StyleUnderline"/>
        </w:rPr>
        <w:t>Afghanistan</w:t>
      </w:r>
      <w:r w:rsidRPr="008E1CC6">
        <w:t xml:space="preserve">, US military theorists claim, </w:t>
      </w:r>
      <w:r w:rsidRPr="008E1CC6">
        <w:rPr>
          <w:rStyle w:val="StyleUnderline"/>
        </w:rPr>
        <w:t>is a different kind of war</w:t>
      </w:r>
      <w:r w:rsidRPr="008E1CC6">
        <w:t xml:space="preserve">, a fourth-generation war fought in a “gray zone”; a mish-mash, that is, </w:t>
      </w:r>
      <w:r w:rsidRPr="008E1CC6">
        <w:rPr>
          <w:rStyle w:val="StyleUnderline"/>
        </w:rPr>
        <w:t>of low-intensity and asymmetric conflicts, involving non-state actors, worsened by the meddling of foreign powers</w:t>
      </w:r>
      <w:r w:rsidRPr="008E1CC6">
        <w:t xml:space="preserve"> like Pakistan, Iran, and Russia—all mentioned in General Nicholson’s testimony. (It goes without saying that the United States doesn’t see its military presence there as foreign.) A skeptic might be excused for concluding that, to the US military, fourth-generation warfare really means a conflict that will last four generations.</w:t>
      </w:r>
      <w:r w:rsidRPr="008E1CC6">
        <w:rPr>
          <w:sz w:val="12"/>
        </w:rPr>
        <w:t>¶</w:t>
      </w:r>
      <w:r w:rsidRPr="008E1CC6">
        <w:t xml:space="preserve"> </w:t>
      </w:r>
      <w:r w:rsidRPr="008E1CC6">
        <w:rPr>
          <w:rStyle w:val="StyleUnderline"/>
        </w:rPr>
        <w:t>Long and losing wars seem to encourage face-saving analogies and butt-covering metaphors</w:t>
      </w:r>
      <w:r w:rsidRPr="008E1CC6">
        <w:t xml:space="preserve">. For General Nicholson, </w:t>
      </w:r>
      <w:r w:rsidRPr="008E1CC6">
        <w:rPr>
          <w:rStyle w:val="StyleUnderline"/>
        </w:rPr>
        <w:t>Afghanistan is actually a “petri dish” that, as in a laboratory of terror, has cultivated no fewer than 20 “DNA strands” of terrorist bad guys</w:t>
      </w:r>
      <w:r w:rsidRPr="008E1CC6">
        <w:t xml:space="preserve"> joined by three violent extremist organizations—VEOs in military-speak. To prevent a “convergence” of all these strands and outfits and so, assumedly, the creation of a super terror bug of some sort, Nicholson suggested, America and its 39-member coalition in Afghanistan must stand tall and send in yet more troops.</w:t>
      </w:r>
      <w:r w:rsidRPr="008E1CC6">
        <w:rPr>
          <w:sz w:val="12"/>
        </w:rPr>
        <w:t>¶</w:t>
      </w:r>
      <w:r w:rsidRPr="008E1CC6">
        <w:t xml:space="preserve"> As it turns out, our 12th commanding general there isn’t the first to resort to biology and a “petri dish” to explain a war that just won’t end. In 2010, during the Afghan surge, General Stanley McChrystal referred to the community of Nawa in southern Afghanistan as his “number one petri dish.” As The Washington Post reported at the time, McChrystal “had hoped the antibodies generated there [during its pacification] could be harnessed and replicated [elsewhere in Afghanistan]. But that hasn’t yet happened.” Nor has it happened in the intervening seven years. McChrystal’s petri dish experiment failed, yet his metaphor lives on, even if now used in a somewhat different way, with the entire country (including parts of Pakistan) serving as that “dish” and terrorists, not American troops and friendly Afghans, multiplying in it.</w:t>
      </w:r>
      <w:r w:rsidRPr="008E1CC6">
        <w:rPr>
          <w:sz w:val="12"/>
        </w:rPr>
        <w:t>¶</w:t>
      </w:r>
      <w:r w:rsidRPr="008E1CC6">
        <w:t xml:space="preserve"> It may not be the most appetizing metaphor, but you can at least understand why American leaders might prefer it to the classic one applied to foreign attempts to pacify Afghanistan back in the ancient days of European colonial experiments: “graveyard of empires.”</w:t>
      </w:r>
      <w:r w:rsidRPr="008E1CC6">
        <w:rPr>
          <w:sz w:val="12"/>
        </w:rPr>
        <w:t>¶</w:t>
      </w:r>
      <w:r w:rsidRPr="008E1CC6">
        <w:t xml:space="preserve"> To summarize Nicholson mixed-metaphorically: Afghanistan is a “petri dish” in which terrorist “strands” are “converging” to create a “stalemate” that is weakening America’s “enduring CT platform,” which could lead to terrorist attacks on the “homeland.” Now, let’s take that one apart, piece by piece. </w:t>
      </w:r>
      <w:r w:rsidRPr="008E1CC6">
        <w:rPr>
          <w:rStyle w:val="StyleUnderline"/>
        </w:rPr>
        <w:t>Is the Afghan War truly a stalemate</w:t>
      </w:r>
      <w:r w:rsidRPr="008E1CC6">
        <w:t xml:space="preserve">, as in a game of chess? </w:t>
      </w:r>
      <w:r w:rsidRPr="008E1CC6">
        <w:rPr>
          <w:rStyle w:val="StyleUnderline"/>
        </w:rPr>
        <w:t>That hardly seems to fit a situation in which the end game is</w:t>
      </w:r>
      <w:r w:rsidRPr="008E1CC6">
        <w:t>—as the Pentagon with its generational thinking and Nicholson with his request for more troops suggest—</w:t>
      </w:r>
      <w:r w:rsidRPr="008E1CC6">
        <w:rPr>
          <w:rStyle w:val="StyleUnderline"/>
        </w:rPr>
        <w:t>hardly in sight</w:t>
      </w:r>
      <w:r w:rsidRPr="008E1CC6">
        <w:t xml:space="preserve">. In fact, </w:t>
      </w:r>
      <w:r w:rsidRPr="008E1CC6">
        <w:rPr>
          <w:rStyle w:val="StyleUnderline"/>
        </w:rPr>
        <w:t>at a time when the Afghan government may control less than 60% of its territory and its security forces are taking staggering, possibly unsustainable casualties, other players, not the US-led coalition, seem to have the momentum</w:t>
      </w:r>
      <w:r w:rsidRPr="008E1CC6">
        <w:t>.</w:t>
      </w:r>
      <w:r w:rsidRPr="008E1CC6">
        <w:rPr>
          <w:sz w:val="12"/>
        </w:rPr>
        <w:t>¶</w:t>
      </w:r>
      <w:r w:rsidRPr="008E1CC6">
        <w:t xml:space="preserve"> What about that “enduring CT platform”—the presence, that is, of those </w:t>
      </w:r>
      <w:r w:rsidRPr="008E1CC6">
        <w:rPr>
          <w:rStyle w:val="StyleUnderline"/>
        </w:rPr>
        <w:t xml:space="preserve">US and NATO troops </w:t>
      </w:r>
      <w:r w:rsidRPr="008E1CC6">
        <w:t xml:space="preserve">(together with private military contractors), all showing “resolute support” for the Afghan people so as to keep us safe at home? What if, in fact, their </w:t>
      </w:r>
      <w:r w:rsidRPr="008E1CC6">
        <w:rPr>
          <w:rStyle w:val="StyleUnderline"/>
        </w:rPr>
        <w:t xml:space="preserve">presence is perpetuating the very war they say they are seeking to end? </w:t>
      </w:r>
      <w:r w:rsidRPr="008E1CC6">
        <w:t xml:space="preserve">Can Afghanistan of the present moment truly be described as an experiment in terrorist biology, and if so </w:t>
      </w:r>
      <w:r w:rsidRPr="008E1CC6">
        <w:rPr>
          <w:rStyle w:val="StyleUnderline"/>
        </w:rPr>
        <w:t>are US-led “kinetic” efforts to kill those strands of terror working instead to create an even nastier virus</w:t>
      </w:r>
      <w:r w:rsidRPr="008E1CC6">
        <w:t>?</w:t>
      </w:r>
      <w:r w:rsidRPr="008E1CC6">
        <w:rPr>
          <w:sz w:val="12"/>
        </w:rPr>
        <w:t>¶</w:t>
      </w:r>
      <w:r w:rsidRPr="008E1CC6">
        <w:t xml:space="preserve"> Above all, are such metaphors just a way of avoiding the absurdity of suggesting that a few thousand (or even a surge-worthy 30,000) more US troops could possibly turn a never-ending, losing war into a victorious one almost 16 years later?</w:t>
      </w:r>
      <w:r w:rsidRPr="008E1CC6">
        <w:rPr>
          <w:sz w:val="12"/>
        </w:rPr>
        <w:t>¶</w:t>
      </w:r>
      <w:r w:rsidRPr="008E1CC6">
        <w:t xml:space="preserve"> GRIM HONESTY AMONG THE GROUND-POUNDERS</w:t>
      </w:r>
      <w:r w:rsidRPr="008E1CC6">
        <w:rPr>
          <w:sz w:val="12"/>
        </w:rPr>
        <w:t>¶</w:t>
      </w:r>
      <w:r w:rsidRPr="008E1CC6">
        <w:t xml:space="preserve"> For grim honesty, skip those metaphor-wielding </w:t>
      </w:r>
      <w:r w:rsidRPr="008E1CC6">
        <w:rPr>
          <w:rStyle w:val="StyleUnderline"/>
        </w:rPr>
        <w:t>commanding generals</w:t>
      </w:r>
      <w:r w:rsidRPr="008E1CC6">
        <w:t xml:space="preserve"> so deeply invested in a war that they </w:t>
      </w:r>
      <w:r w:rsidRPr="008E1CC6">
        <w:rPr>
          <w:rStyle w:val="StyleUnderline"/>
        </w:rPr>
        <w:t>can neither admit to losing nor contemplate leaving</w:t>
      </w:r>
      <w:r w:rsidRPr="008E1CC6">
        <w:t xml:space="preserve">. Look instead to the ground-pounders, the plain-speaking corporals and captains who have met that war face to face, up close and personal. Consider, for instance, a 2010 HBO documentary, </w:t>
      </w:r>
      <w:r w:rsidRPr="008E1CC6">
        <w:rPr>
          <w:rStyle w:val="StyleUnderline"/>
        </w:rPr>
        <w:t>The Battle for Marjah</w:t>
      </w:r>
      <w:r w:rsidRPr="008E1CC6">
        <w:t>. Seven years ago, in a much larger military effort than the one presently being contemplated, US troops joined with Afghan forces to secure the town of Marjah in Helmand Province in the opium-growing heart of the country.</w:t>
      </w:r>
      <w:r w:rsidRPr="008E1CC6">
        <w:rPr>
          <w:sz w:val="12"/>
        </w:rPr>
        <w:t>¶</w:t>
      </w:r>
      <w:r w:rsidRPr="008E1CC6">
        <w:t xml:space="preserve"> The documentary </w:t>
      </w:r>
      <w:r w:rsidRPr="008E1CC6">
        <w:rPr>
          <w:rStyle w:val="StyleUnderline"/>
        </w:rPr>
        <w:t>followed a US Marine unit</w:t>
      </w:r>
      <w:r w:rsidRPr="008E1CC6">
        <w:t xml:space="preserve">, </w:t>
      </w:r>
      <w:r w:rsidRPr="008E1CC6">
        <w:rPr>
          <w:rStyle w:val="StyleUnderline"/>
        </w:rPr>
        <w:t>which fought</w:t>
      </w:r>
      <w:r w:rsidRPr="008E1CC6">
        <w:t xml:space="preserve"> valiantly </w:t>
      </w:r>
      <w:r w:rsidRPr="008E1CC6">
        <w:rPr>
          <w:rStyle w:val="StyleUnderline"/>
        </w:rPr>
        <w:t>to clear that town of the Taliban in accordance with the counterinsurgency (COIN) doctrine</w:t>
      </w:r>
      <w:r w:rsidRPr="008E1CC6">
        <w:t xml:space="preserve"> then experiencing a revival under Petraeus and McChrystal. The goal was to rebuild its institutions and infrastructure so US troops could ultimately leave. As usual, the Marines kicked ass: they cleared the town. But the price of holding it proved dear, while efforts to build a local Afghan government to replace them failed</w:t>
      </w:r>
      <w:r w:rsidRPr="008E1CC6">
        <w:rPr>
          <w:rStyle w:val="StyleUnderline"/>
        </w:rPr>
        <w:t>. Today, as much as 80%</w:t>
      </w:r>
      <w:r w:rsidRPr="008E1CC6">
        <w:t xml:space="preserve"> of Helmand Province </w:t>
      </w:r>
      <w:r w:rsidRPr="008E1CC6">
        <w:rPr>
          <w:rStyle w:val="StyleUnderline"/>
        </w:rPr>
        <w:t>is under Taliban control.</w:t>
      </w:r>
      <w:r w:rsidRPr="008E1CC6">
        <w:rPr>
          <w:rStyle w:val="StyleUnderline"/>
          <w:sz w:val="12"/>
          <w:u w:val="none"/>
        </w:rPr>
        <w:t>¶</w:t>
      </w:r>
      <w:r w:rsidRPr="008E1CC6">
        <w:t xml:space="preserve"> The documentary’s harshest lessons come almost as visual asides. </w:t>
      </w:r>
      <w:r w:rsidRPr="008E1CC6">
        <w:rPr>
          <w:rStyle w:val="StyleUnderline"/>
        </w:rPr>
        <w:t>While Taliban insurgents fought with spirit, Afghan government forces, then as now, fought reluctantly</w:t>
      </w:r>
      <w:r w:rsidRPr="008E1CC6">
        <w:t>. US troops had to force them to enter and clear buildings. In one case, a Marine takes a rifle away from an Afghan soldier because the latter keeps pointing the muzzle at “friendly” forces. We witness Afghan troops holding a half-hearted ceremony to salute their government’s flag after Marjah is “liberated.” Meanwhile, the faces of ordinary Afghans alternate between beleaguered stoicism and thinly veiled hostility. Few appear to welcome their foreign liberators, whether US or Afghan. (The Afghan government units, hailing from the north, were ethnically different and spoke another language.) An Afghan shown working with the Marines was assassinated soon after the US withdrawal.</w:t>
      </w:r>
      <w:r w:rsidRPr="008E1CC6">
        <w:rPr>
          <w:sz w:val="12"/>
        </w:rPr>
        <w:t>¶</w:t>
      </w:r>
      <w:r w:rsidRPr="008E1CC6">
        <w:t xml:space="preserve"> A tired Marine corporal put it all in perspective: for him, the Afghan War was a “mind-fuck.” At least he rotated out sooner or later. The Afghan people have had no such luck. To mix metaphors and wars, they were stuck in the big muddy of their “petri dish.”</w:t>
      </w:r>
      <w:r w:rsidRPr="008E1CC6">
        <w:rPr>
          <w:sz w:val="12"/>
        </w:rPr>
        <w:t>¶</w:t>
      </w:r>
      <w:r w:rsidRPr="008E1CC6">
        <w:t xml:space="preserve"> Let’s turn to another ground-pounding Marine of more recent vintage, Captain Joshua Waddell. A decorated combat veteran of the war, he penned an article for this month’s Marine Corps Gazette in which he lambastes the US military for its “self-delusion.” He writes:</w:t>
      </w:r>
      <w:r w:rsidRPr="008E1CC6">
        <w:rPr>
          <w:sz w:val="12"/>
        </w:rPr>
        <w:t>¶</w:t>
      </w:r>
      <w:r w:rsidRPr="008E1CC6">
        <w:t xml:space="preserve"> </w:t>
      </w:r>
      <w:r w:rsidRPr="008E1CC6">
        <w:rPr>
          <w:rStyle w:val="StyleUnderline"/>
        </w:rPr>
        <w:t>“It is time that</w:t>
      </w:r>
      <w:r w:rsidRPr="008E1CC6">
        <w:t xml:space="preserve"> we, as </w:t>
      </w:r>
      <w:r w:rsidRPr="008E1CC6">
        <w:rPr>
          <w:rStyle w:val="StyleUnderline"/>
        </w:rPr>
        <w:t>professional military officers, accept</w:t>
      </w:r>
      <w:r w:rsidRPr="008E1CC6">
        <w:t xml:space="preserve"> the fact </w:t>
      </w:r>
      <w:r w:rsidRPr="008E1CC6">
        <w:rPr>
          <w:rStyle w:val="StyleUnderline"/>
        </w:rPr>
        <w:t>that we lost the wars in Iraq and Afghanistan. Objective analysis of the US military’s effectiveness in these wars can only conclude that we were unable to translate tactical victory into operational and strategic success.”</w:t>
      </w:r>
      <w:r w:rsidRPr="008E1CC6">
        <w:rPr>
          <w:rStyle w:val="StyleUnderline"/>
          <w:sz w:val="12"/>
          <w:u w:val="none"/>
        </w:rPr>
        <w:t>¶</w:t>
      </w:r>
      <w:r w:rsidRPr="008E1CC6">
        <w:t xml:space="preserve"> Supporting Waddell’s “lost war” conclusion is General Nicholson’s own testimony, which cited the same old problems in the Afghan military: too many “ghost” (fake) soldiers—others, often commanders, pocket their salaries—indicating widespread and endemic corruption; unmotivated leadership, made worse by crippling shortages of skilled junior officers and noncommissioned officers; and too many unmanned Afghan checkpoints. (Those “ghost” soldiers, so good at funneling money to their creators, turn out to be bad indeed at securing checkpoints.)</w:t>
      </w:r>
      <w:r w:rsidRPr="008E1CC6">
        <w:rPr>
          <w:sz w:val="12"/>
        </w:rPr>
        <w:t>¶</w:t>
      </w:r>
      <w:r w:rsidRPr="008E1CC6">
        <w:t xml:space="preserve"> SEEING ONLY WHAT WE WANT TO SEE</w:t>
      </w:r>
      <w:r w:rsidRPr="008E1CC6">
        <w:rPr>
          <w:sz w:val="12"/>
        </w:rPr>
        <w:t>¶</w:t>
      </w:r>
      <w:r w:rsidRPr="008E1CC6">
        <w:t xml:space="preserve"> </w:t>
      </w:r>
      <w:r w:rsidRPr="008E1CC6">
        <w:rPr>
          <w:rStyle w:val="StyleUnderline"/>
        </w:rPr>
        <w:t>Given such a grim assessment, what difference, you might wonder, would just a few thousand more American troops make</w:t>
      </w:r>
      <w:r w:rsidRPr="008E1CC6">
        <w:t xml:space="preserve">, when it comes to tipping the Afghan “stalemate” in Washington’s favor? In fact, General Nicholson’s </w:t>
      </w:r>
      <w:r w:rsidRPr="008E1CC6">
        <w:rPr>
          <w:rStyle w:val="StyleUnderline"/>
        </w:rPr>
        <w:t>humble request is undoubtedly only an opening wedge in the Trumpian door through which future, far higher troop requests are then likely to enter.</w:t>
      </w:r>
      <w:r w:rsidRPr="008E1CC6">
        <w:rPr>
          <w:rStyle w:val="StyleUnderline"/>
          <w:sz w:val="12"/>
          <w:u w:val="none"/>
        </w:rPr>
        <w:t>¶</w:t>
      </w:r>
      <w:r w:rsidRPr="008E1CC6">
        <w:t xml:space="preserve"> Asked by Senator Lindsey Graham whether he could do the job in Afghanistan with 50,000 troops, which would quadruple coalition forces there, Nicholson answered with a “yes”; when asked about 30,000 US and other NATO troops, he was less sure. With that 50,000 number now out there in Washington, does anyone doubt that Nicholson or his successor(s) will sooner or later press the president to launch the next Afghan surge? How else to counter all those terrorist strands in that petri dish? (This, of course, represents déjà vu all over again, given the Obama surge that added 30,000 troops to 70,000 already in Afghanistan and yet failed to yield sustainable results.)</w:t>
      </w:r>
      <w:r w:rsidRPr="008E1CC6">
        <w:rPr>
          <w:sz w:val="12"/>
        </w:rPr>
        <w:t>¶</w:t>
      </w:r>
      <w:r w:rsidRPr="008E1CC6">
        <w:t xml:space="preserve"> </w:t>
      </w:r>
      <w:r w:rsidRPr="008E1CC6">
        <w:rPr>
          <w:rStyle w:val="StyleUnderline"/>
        </w:rPr>
        <w:t>That a few thousand troops could somehow reverse the present situation and ensure progress toward victory is obviously a fantasy</w:t>
      </w:r>
      <w:r w:rsidRPr="008E1CC6">
        <w:t xml:space="preserve"> of the first order, </w:t>
      </w:r>
      <w:r w:rsidRPr="008E1CC6">
        <w:rPr>
          <w:rStyle w:val="StyleUnderline"/>
        </w:rPr>
        <w:t>one that barely papers over</w:t>
      </w:r>
      <w:r w:rsidRPr="008E1CC6">
        <w:t xml:space="preserve"> the </w:t>
      </w:r>
      <w:r w:rsidRPr="008E1CC6">
        <w:rPr>
          <w:rStyle w:val="StyleUnderline"/>
        </w:rPr>
        <w:t>reality</w:t>
      </w:r>
      <w:r w:rsidRPr="008E1CC6">
        <w:t xml:space="preserve"> of these last years: that </w:t>
      </w:r>
      <w:r w:rsidRPr="008E1CC6">
        <w:rPr>
          <w:rStyle w:val="StyleUnderline"/>
        </w:rPr>
        <w:t>Washington has been losing the war in Afghanistan and will continue to do so</w:t>
      </w:r>
      <w:r w:rsidRPr="008E1CC6">
        <w:t>, no matter how it fiddles with troop levels.</w:t>
      </w:r>
      <w:r w:rsidRPr="008E1CC6">
        <w:rPr>
          <w:sz w:val="12"/>
        </w:rPr>
        <w:t>¶</w:t>
      </w:r>
      <w:r w:rsidRPr="008E1CC6">
        <w:t xml:space="preserve"> Whether Soviet or American, whether touting communism or democracy, outside troops to Afghan eyes are certainly just that: outsiders, foreigners. They represent an invasive presence. </w:t>
      </w:r>
      <w:r w:rsidRPr="008E1CC6">
        <w:rPr>
          <w:rStyle w:val="StyleUnderline"/>
        </w:rPr>
        <w:t>For many Afghans, the “terrorist strands”</w:t>
      </w:r>
      <w:r w:rsidRPr="008E1CC6">
        <w:t xml:space="preserve"> in the petri dish </w:t>
      </w:r>
      <w:r w:rsidRPr="008E1CC6">
        <w:rPr>
          <w:rStyle w:val="StyleUnderline"/>
        </w:rPr>
        <w:t>are not only the Taliban or other Islamist sects; they are us</w:t>
      </w:r>
      <w:r w:rsidRPr="008E1CC6">
        <w:t xml:space="preserve">. </w:t>
      </w:r>
      <w:r w:rsidRPr="008E1CC6">
        <w:rPr>
          <w:rStyle w:val="StyleUnderline"/>
        </w:rPr>
        <w:t>We are among those who must be avoided or placated in the struggle to stay alive</w:t>
      </w:r>
      <w:r w:rsidRPr="008E1CC6">
        <w:t>—along with government forces, seen by some Afghans as collaborators to the occupiers (that’s us again). In short, we and our putative Afghan allies are in that same petri dish, thrashing about and causing harm, driving the very convergence of terrorist forces we say we are seeking to avoid.</w:t>
      </w:r>
      <w:r w:rsidRPr="008E1CC6">
        <w:rPr>
          <w:sz w:val="12"/>
        </w:rPr>
        <w:t>¶</w:t>
      </w:r>
      <w:r w:rsidRPr="008E1CC6">
        <w:t xml:space="preserve"> All the metaphors and images do, however, suggest one thing—that </w:t>
      </w:r>
      <w:r w:rsidRPr="008E1CC6">
        <w:rPr>
          <w:rStyle w:val="StyleUnderline"/>
        </w:rPr>
        <w:t>Afghanistan isn’t real to American leaders, much as Vietnam wasn’t to an earlier generation of them</w:t>
      </w:r>
      <w:r w:rsidRPr="008E1CC6">
        <w:t xml:space="preserve">. </w:t>
      </w:r>
      <w:r w:rsidRPr="008E1CC6">
        <w:rPr>
          <w:rStyle w:val="StyleUnderline"/>
        </w:rPr>
        <w:t>It’s not grasped as a sophisticated culture with a long and rich history. Those in charge see it and its people only through the reductive and distorting lens of their never-ending war</w:t>
      </w:r>
      <w:r w:rsidRPr="008E1CC6">
        <w:t xml:space="preserve"> and then reduce what little they see to terms that play well to politicians and the public back home. Stalemate? We can break it. Platform? We can firm it up and launch attacks from it. Petri dish? We can contain it, then control it, and finally eradicate it with our lethal medicines. What they refuse to do, however, is widen that lens, deepen their vision, and see the Afghan people as a richly complex society that Washington will never (and should never try to) dominate and reshape into our image of a country.</w:t>
      </w:r>
      <w:r w:rsidRPr="008E1CC6">
        <w:rPr>
          <w:sz w:val="12"/>
        </w:rPr>
        <w:t>¶</w:t>
      </w:r>
      <w:r w:rsidRPr="008E1CC6">
        <w:t xml:space="preserve"> The question now is what President Donald (we’re going to win!) Trump will do. If past is prologue, he will end up approving Nicholson’s request, in part because his leading generals, Secretary of Defense James Mattis, National Security Adviser H.R. McMaster, and Secretary of Homeland Security John Kelly, are so psychically and professionally linked to the Afghan War. (Mattis oversaw that war while serving as head of US Central Command, McMaster held a command post in Kabul, and Kelly’s son was killed there while on patrol.)</w:t>
      </w:r>
      <w:r w:rsidRPr="008E1CC6">
        <w:rPr>
          <w:sz w:val="12"/>
        </w:rPr>
        <w:t>¶</w:t>
      </w:r>
      <w:r w:rsidRPr="008E1CC6">
        <w:t xml:space="preserve"> Yet </w:t>
      </w:r>
      <w:r w:rsidRPr="008E1CC6">
        <w:rPr>
          <w:rStyle w:val="StyleUnderline"/>
        </w:rPr>
        <w:t>if Trump gives</w:t>
      </w:r>
      <w:r w:rsidRPr="008E1CC6">
        <w:t xml:space="preserve"> Nicholson </w:t>
      </w:r>
      <w:r w:rsidRPr="008E1CC6">
        <w:rPr>
          <w:rStyle w:val="StyleUnderline"/>
        </w:rPr>
        <w:t>the troops</w:t>
      </w:r>
      <w:r w:rsidRPr="008E1CC6">
        <w:t xml:space="preserve"> he wants—and then more of the same—</w:t>
      </w:r>
      <w:r w:rsidRPr="008E1CC6">
        <w:rPr>
          <w:rStyle w:val="StyleUnderline"/>
        </w:rPr>
        <w:t>he will merely be echoing the failed policies of his predecessors, while prolonging a war that will prove endless as long as foreign forces continue to meddle in Afghan affairs</w:t>
      </w:r>
      <w:r w:rsidRPr="008E1CC6">
        <w:t>. His will then be a fate foretold in a war in which Washington’s greatest foe has always been self-deception.</w:t>
      </w:r>
    </w:p>
    <w:p w:rsidR="00942739" w:rsidRDefault="00942739" w:rsidP="00942739"/>
    <w:p w:rsidR="00942739" w:rsidRPr="005F02A7" w:rsidRDefault="00942739" w:rsidP="00942739">
      <w:pPr>
        <w:pStyle w:val="Heading4"/>
      </w:pPr>
      <w:r>
        <w:t>the war on terror inevitably fails—Trump committed to intervention while simultaneously making a strategic pivot to combatting revisionism</w:t>
      </w:r>
    </w:p>
    <w:p w:rsidR="00942739" w:rsidRPr="00FD7C60" w:rsidRDefault="00942739" w:rsidP="00942739">
      <w:r w:rsidRPr="00FD7C60">
        <w:rPr>
          <w:rStyle w:val="Style13ptBold"/>
        </w:rPr>
        <w:t>Keller 18</w:t>
      </w:r>
      <w:r>
        <w:t xml:space="preserve">—Jared Keller, writing at the Pacific Standard, 2018 (“AFTER 17 YEARS OF FIGHTING TERROR, THE U.S. MAKES A DISASTROUS PIVOT,” Pacific Standard, 06-25-2018, Available Online at </w:t>
      </w:r>
      <w:hyperlink r:id="rId143" w:history="1">
        <w:r w:rsidRPr="004E17B5">
          <w:rPr>
            <w:rStyle w:val="Hyperlink"/>
          </w:rPr>
          <w:t>https://psmag.com/news/after-17-years-of-fighting-terror-the-u-s-makes-a-disastrous-pivot</w:t>
        </w:r>
      </w:hyperlink>
      <w:r>
        <w:t>, Accessed 07-25-2018)//hk</w:t>
      </w:r>
    </w:p>
    <w:p w:rsidR="00942739" w:rsidRPr="005F02A7" w:rsidRDefault="00942739" w:rsidP="00942739">
      <w:r w:rsidRPr="00FD7C60">
        <w:rPr>
          <w:rStyle w:val="StyleUnderline"/>
        </w:rPr>
        <w:t>It's been 17 years since the United States launched the War on Terror. In that time, the state of international terrorism has only grown worse</w:t>
      </w:r>
      <w:r w:rsidRPr="005F02A7">
        <w:t>.</w:t>
      </w:r>
      <w:r w:rsidRPr="005F02A7">
        <w:rPr>
          <w:sz w:val="12"/>
        </w:rPr>
        <w:t>¶</w:t>
      </w:r>
      <w:r w:rsidRPr="005F02A7">
        <w:t xml:space="preserve"> A new International Committee of the Red Cross study revealed that the number of "non-international" conflicts (those not between two nation-states) more than doubled between 2001 and 2016; as ICRC analyst Brian McQuinn told the New York Times, </w:t>
      </w:r>
      <w:r w:rsidRPr="00835EA3">
        <w:rPr>
          <w:rStyle w:val="StyleUnderline"/>
        </w:rPr>
        <w:t xml:space="preserve">more armed non-state actors have wreaked havoc on their home nations "in the last seven years than in the previous 70 years." </w:t>
      </w:r>
      <w:r w:rsidRPr="005F02A7">
        <w:t xml:space="preserve">While </w:t>
      </w:r>
      <w:r w:rsidRPr="00835EA3">
        <w:rPr>
          <w:rStyle w:val="StyleUnderline"/>
        </w:rPr>
        <w:t>the United States effectively claimed a victory over the Islamic State in Iraq and Syria in February</w:t>
      </w:r>
      <w:r w:rsidRPr="005F02A7">
        <w:t xml:space="preserve">, it then immediately ramped up airstrikes as the group re-emerged in the latter. Even </w:t>
      </w:r>
      <w:r w:rsidRPr="00835EA3">
        <w:rPr>
          <w:rStyle w:val="StyleUnderline"/>
        </w:rPr>
        <w:t>now, the U.S. is desperate to deny the group a new foothold in Afghanistan</w:t>
      </w:r>
      <w:r w:rsidRPr="005F02A7">
        <w:t>.</w:t>
      </w:r>
      <w:r w:rsidRPr="005F02A7">
        <w:rPr>
          <w:sz w:val="12"/>
        </w:rPr>
        <w:t>¶</w:t>
      </w:r>
      <w:r w:rsidRPr="005F02A7">
        <w:t xml:space="preserve"> The chaos unleashed on the global system by the existential threat of terrorism in the last two decades can't be ignored: The number of refugees around the world jumped to around 22.5 million, a metric the Institute for Economics and Peace claims is indicative of a world less peaceful than it's been in more than a decade.</w:t>
      </w:r>
      <w:r w:rsidRPr="005F02A7">
        <w:rPr>
          <w:sz w:val="12"/>
        </w:rPr>
        <w:t>¶</w:t>
      </w:r>
      <w:r w:rsidRPr="005F02A7">
        <w:t xml:space="preserve"> </w:t>
      </w:r>
      <w:r w:rsidRPr="00835EA3">
        <w:rPr>
          <w:rStyle w:val="StyleUnderline"/>
        </w:rPr>
        <w:t>Now once again battling the Taliban in Afghanistan, the U.S. knows that it failed to solve the problem that plunged it into the War on Terror in the first place</w:t>
      </w:r>
      <w:r w:rsidRPr="005F02A7">
        <w:t xml:space="preserve">. This washout is perfectly captured in a single sentence from the latest "lessons learned" report to Congress issued by the special inspector general for Afghanistan reconstruction: "Between 2001 and 2017, U.S. government efforts to stabilize insecure and contested areas in Afghanistan mostly failed." The underlying message is simple: </w:t>
      </w:r>
      <w:r w:rsidRPr="00835EA3">
        <w:rPr>
          <w:rStyle w:val="StyleUnderline"/>
        </w:rPr>
        <w:t>The military doesn't know when the region will be stable, and so it will continue its indefinite stay</w:t>
      </w:r>
      <w:r w:rsidRPr="005F02A7">
        <w:t>.</w:t>
      </w:r>
      <w:r w:rsidRPr="005F02A7">
        <w:rPr>
          <w:sz w:val="12"/>
        </w:rPr>
        <w:t>¶</w:t>
      </w:r>
      <w:r w:rsidRPr="005F02A7">
        <w:t xml:space="preserve"> But </w:t>
      </w:r>
      <w:r w:rsidRPr="00835EA3">
        <w:rPr>
          <w:rStyle w:val="StyleUnderline"/>
        </w:rPr>
        <w:t>instead of surveying this reality and speculating whether non-intervention might</w:t>
      </w:r>
      <w:r w:rsidRPr="005F02A7">
        <w:t xml:space="preserve"> sometimes </w:t>
      </w:r>
      <w:r w:rsidRPr="00835EA3">
        <w:rPr>
          <w:rStyle w:val="StyleUnderline"/>
        </w:rPr>
        <w:t>be</w:t>
      </w:r>
      <w:r w:rsidRPr="005F02A7">
        <w:t xml:space="preserve"> the </w:t>
      </w:r>
      <w:r w:rsidRPr="00835EA3">
        <w:rPr>
          <w:rStyle w:val="StyleUnderline"/>
        </w:rPr>
        <w:t>right</w:t>
      </w:r>
      <w:r w:rsidRPr="005F02A7">
        <w:t xml:space="preserve"> move, the </w:t>
      </w:r>
      <w:r w:rsidRPr="00835EA3">
        <w:rPr>
          <w:rStyle w:val="StyleUnderline"/>
        </w:rPr>
        <w:t>Trump</w:t>
      </w:r>
      <w:r w:rsidRPr="005F02A7">
        <w:t xml:space="preserve"> administration </w:t>
      </w:r>
      <w:r w:rsidRPr="00835EA3">
        <w:rPr>
          <w:rStyle w:val="StyleUnderline"/>
        </w:rPr>
        <w:t>appears on the verge of a strategic pivot exactly in the opposite direction</w:t>
      </w:r>
      <w:r w:rsidRPr="005F02A7">
        <w:t xml:space="preserve">. </w:t>
      </w:r>
      <w:r w:rsidRPr="00835EA3">
        <w:rPr>
          <w:rStyle w:val="StyleUnderline"/>
        </w:rPr>
        <w:t>The</w:t>
      </w:r>
      <w:r w:rsidRPr="005F02A7">
        <w:t xml:space="preserve"> White House's </w:t>
      </w:r>
      <w:r w:rsidRPr="00835EA3">
        <w:rPr>
          <w:rStyle w:val="StyleUnderline"/>
        </w:rPr>
        <w:t>National Security Strategy</w:t>
      </w:r>
      <w:r w:rsidRPr="005F02A7">
        <w:t xml:space="preserve">, released to the public in December of 2017, </w:t>
      </w:r>
      <w:r w:rsidRPr="00835EA3">
        <w:rPr>
          <w:rStyle w:val="StyleUnderline"/>
        </w:rPr>
        <w:t>proclaimed that the U.S.</w:t>
      </w:r>
      <w:r w:rsidRPr="005F02A7">
        <w:t xml:space="preserve"> has almost totally crushed ISIS in its primary strongholds in Iraq and Syria, and </w:t>
      </w:r>
      <w:r w:rsidRPr="00835EA3">
        <w:rPr>
          <w:rStyle w:val="StyleUnderline"/>
        </w:rPr>
        <w:t>must turn its focus on a new (but old) threat on the horizon: the return of the "great power competition"</w:t>
      </w:r>
      <w:r w:rsidRPr="005F02A7">
        <w:t xml:space="preserve"> that defined earlier geopolitical eras, this time </w:t>
      </w:r>
      <w:r w:rsidRPr="00835EA3">
        <w:rPr>
          <w:rStyle w:val="StyleUnderline"/>
        </w:rPr>
        <w:t>against Russia and China</w:t>
      </w:r>
      <w:r w:rsidRPr="005F02A7">
        <w:t>. The Department of Defense's subsequent 2018 National Defense Strategy echoed the priorities outlined in the security strategy: a focus on China, Russia, North Korea, and Iran rather than ISIS's caliphate.</w:t>
      </w:r>
      <w:r w:rsidRPr="005F02A7">
        <w:rPr>
          <w:sz w:val="12"/>
        </w:rPr>
        <w:t>¶</w:t>
      </w:r>
      <w:r w:rsidRPr="005F02A7">
        <w:t xml:space="preserve"> Despite the ongoing ascension of non-state armed groups, the U.S. military seems to be pivoting back to that great power competition, waged mostly against Russia and China. To wit, </w:t>
      </w:r>
      <w:r w:rsidRPr="00835EA3">
        <w:rPr>
          <w:rStyle w:val="StyleUnderline"/>
        </w:rPr>
        <w:t>the Pentagon has funneled short-range air defenses into Eastern Europe under urgent capability requirements</w:t>
      </w:r>
      <w:r w:rsidRPr="005F02A7">
        <w:t xml:space="preserve"> last seen at the end of the Cold War, </w:t>
      </w:r>
      <w:r w:rsidRPr="00835EA3">
        <w:rPr>
          <w:rStyle w:val="StyleUnderline"/>
        </w:rPr>
        <w:t>ostensibly for use against Russian aircraft and munitions</w:t>
      </w:r>
      <w:r w:rsidRPr="005F02A7">
        <w:t xml:space="preserve">. Meanwhile, </w:t>
      </w:r>
      <w:r w:rsidRPr="00835EA3">
        <w:rPr>
          <w:rStyle w:val="StyleUnderline"/>
        </w:rPr>
        <w:t>despite the rise of terror groups in Libya, Uganda, Yemen, and Somalia, the Pentagon</w:t>
      </w:r>
      <w:r w:rsidRPr="005F02A7">
        <w:t xml:space="preserve"> reportedly </w:t>
      </w:r>
      <w:r w:rsidRPr="00835EA3">
        <w:rPr>
          <w:rStyle w:val="StyleUnderline"/>
        </w:rPr>
        <w:t>plans on shifting the U.S. special operations forces</w:t>
      </w:r>
      <w:r w:rsidRPr="005F02A7">
        <w:t xml:space="preserve"> (SOF) increasingly on the front line of the War on Terror </w:t>
      </w:r>
      <w:r w:rsidRPr="00835EA3">
        <w:rPr>
          <w:rStyle w:val="StyleUnderline"/>
        </w:rPr>
        <w:t>away from combat situations under the purview of U.S. Africa Command</w:t>
      </w:r>
      <w:r w:rsidRPr="005F02A7">
        <w:t>. And while the Army specifically has, in some ways, doubled down on counterterrorism training in countries like Niger in the aftermath of the October of 2017 ambush, the SOF personnel who often operate with lax oversight don't even have the resources to extract them in a manner to avoid repeating such tragedies.</w:t>
      </w:r>
      <w:r w:rsidRPr="005F02A7">
        <w:rPr>
          <w:sz w:val="12"/>
        </w:rPr>
        <w:t>¶</w:t>
      </w:r>
      <w:r w:rsidRPr="005F02A7">
        <w:t xml:space="preserve"> To be clear, Russia and China are certainly strategic challenges to the U.S. government, and previous administrations prematurely pivoted away from Iraq and Afghanistan before fully addressing their various problems. But </w:t>
      </w:r>
      <w:r w:rsidRPr="00835EA3">
        <w:rPr>
          <w:rStyle w:val="StyleUnderline"/>
        </w:rPr>
        <w:t>where the cycle of drawdowns and surges that defined the</w:t>
      </w:r>
      <w:r w:rsidRPr="005F02A7">
        <w:t xml:space="preserve"> George W. </w:t>
      </w:r>
      <w:r w:rsidRPr="00835EA3">
        <w:rPr>
          <w:rStyle w:val="StyleUnderline"/>
        </w:rPr>
        <w:t>Bush and</w:t>
      </w:r>
      <w:r w:rsidRPr="005F02A7">
        <w:t xml:space="preserve"> </w:t>
      </w:r>
      <w:r w:rsidRPr="00835EA3">
        <w:rPr>
          <w:rStyle w:val="StyleUnderline"/>
        </w:rPr>
        <w:t>Barack Obama presidencies appeared rooted in the U.S. military's overextended nature as world police</w:t>
      </w:r>
      <w:r w:rsidRPr="005F02A7">
        <w:t xml:space="preserve">, </w:t>
      </w:r>
      <w:r w:rsidRPr="00835EA3">
        <w:rPr>
          <w:rStyle w:val="StyleUnderline"/>
        </w:rPr>
        <w:t>Trump's appears to reflect a fundamental misunderstanding of the modern geopolitical landscape</w:t>
      </w:r>
      <w:r w:rsidRPr="005F02A7">
        <w:t xml:space="preserve">. </w:t>
      </w:r>
      <w:r w:rsidRPr="00835EA3">
        <w:rPr>
          <w:rStyle w:val="StyleUnderline"/>
        </w:rPr>
        <w:t>The president is suggesting a complete and fundamental reorientation of the U.S. military away from its two-decade mission of counterterrorism and back toward</w:t>
      </w:r>
      <w:r w:rsidRPr="005F02A7">
        <w:t xml:space="preserve"> the sort of </w:t>
      </w:r>
      <w:r w:rsidRPr="00835EA3">
        <w:rPr>
          <w:rStyle w:val="StyleUnderline"/>
        </w:rPr>
        <w:t>superpower engagements</w:t>
      </w:r>
      <w:r w:rsidRPr="005F02A7">
        <w:t xml:space="preserve"> that defined the Cold War. </w:t>
      </w:r>
      <w:r w:rsidRPr="00835EA3">
        <w:rPr>
          <w:rStyle w:val="StyleUnderline"/>
        </w:rPr>
        <w:t>Such a transition won't just fail to effectively respond to both threats, but will once again give terrorism room to flourish, just as the premature drawdowns in Iraq and Afghanistan did.</w:t>
      </w:r>
      <w:r w:rsidRPr="005F02A7">
        <w:rPr>
          <w:rStyle w:val="StyleUnderline"/>
          <w:sz w:val="12"/>
          <w:u w:val="none"/>
        </w:rPr>
        <w:t>¶</w:t>
      </w:r>
      <w:r w:rsidRPr="005F02A7">
        <w:t xml:space="preserve"> </w:t>
      </w:r>
      <w:r w:rsidRPr="005F02A7">
        <w:rPr>
          <w:rStyle w:val="StyleUnderline"/>
        </w:rPr>
        <w:t>The</w:t>
      </w:r>
      <w:r w:rsidRPr="005F02A7">
        <w:t xml:space="preserve"> administration's premature great power </w:t>
      </w:r>
      <w:r w:rsidRPr="005F02A7">
        <w:rPr>
          <w:rStyle w:val="StyleUnderline"/>
        </w:rPr>
        <w:t>pivot</w:t>
      </w:r>
      <w:r w:rsidRPr="005F02A7">
        <w:t xml:space="preserve"> isn't really about President Donald Trump himself, or about the military alone; it </w:t>
      </w:r>
      <w:r w:rsidRPr="005F02A7">
        <w:rPr>
          <w:rStyle w:val="StyleUnderline"/>
        </w:rPr>
        <w:t>reflects the inability of modern nation-states to deal with the rise of non-state actors who defy the conventional principles of borders and diplomacy</w:t>
      </w:r>
      <w:r w:rsidRPr="005F02A7">
        <w:t xml:space="preserve">. Terrorism, which can't be effectively deprived of geographical sanctuaries, is only one example of how non-state actors have challenged existing institutions in recent decades. The populist moments at the heart of Trumpism and the Brexit movement, decentralized and powered by social media fervor, have taken a sledgehammer to transnational agreements from the Paris climate accords to the European Union; Russia meddles in elections behind the safety of the computer screen; the largest singular influences in the entire 2016 U.S. presidential election may have been Facebook and WikiLeaks. </w:t>
      </w:r>
      <w:r w:rsidRPr="005F02A7">
        <w:rPr>
          <w:rStyle w:val="StyleUnderline"/>
        </w:rPr>
        <w:t>War is no longer fought on Westphalian terms, where rulers control their borders and religion</w:t>
      </w:r>
      <w:r w:rsidRPr="005F02A7">
        <w:t>; the global game has effectively changed.</w:t>
      </w:r>
      <w:r w:rsidRPr="005F02A7">
        <w:rPr>
          <w:sz w:val="12"/>
        </w:rPr>
        <w:t>¶</w:t>
      </w:r>
      <w:r w:rsidRPr="005F02A7">
        <w:t xml:space="preserve"> The Trump administration, however, can't see the writing on the wall for the old way of politics in the ICRC report. The pivot back to the great power rivalries that defined the golden age of American hegemony may reflect the U.S.'s ongoing diplomatic dance with Russia and China, but it doesn't reflect the reality about non-state actors. </w:t>
      </w:r>
    </w:p>
    <w:p w:rsidR="00942739" w:rsidRPr="00B40D7E" w:rsidRDefault="00942739" w:rsidP="00942739"/>
    <w:p w:rsidR="00942739" w:rsidRPr="00FC7934" w:rsidRDefault="00942739" w:rsidP="00942739"/>
    <w:p w:rsidR="00942739" w:rsidRDefault="00942739" w:rsidP="00942739">
      <w:pPr>
        <w:pStyle w:val="Heading3"/>
      </w:pPr>
      <w:r>
        <w:t>Peace talks solve</w:t>
      </w:r>
    </w:p>
    <w:p w:rsidR="00942739" w:rsidRPr="00721E3C" w:rsidRDefault="00942739" w:rsidP="00942739">
      <w:pPr>
        <w:pStyle w:val="Heading4"/>
      </w:pPr>
      <w:r>
        <w:t>Peace talks solve the war – both sides are open to dialogue.</w:t>
      </w:r>
    </w:p>
    <w:p w:rsidR="00942739" w:rsidRPr="00C66EF5" w:rsidRDefault="00942739" w:rsidP="00942739">
      <w:pPr>
        <w:rPr>
          <w:rStyle w:val="Style13ptBold"/>
        </w:rPr>
      </w:pPr>
      <w:r>
        <w:rPr>
          <w:rStyle w:val="Style13ptBold"/>
        </w:rPr>
        <w:t xml:space="preserve">Mackenzie 18 </w:t>
      </w:r>
      <w:r w:rsidRPr="00721E3C">
        <w:t xml:space="preserve">James, Staff writer at Reuters, 2018, “Afghan Taliban renew call for dialogue with U.S. to end war,” Reuters, 02/26, </w:t>
      </w:r>
      <w:hyperlink r:id="rId144" w:history="1">
        <w:r w:rsidRPr="00721E3C">
          <w:rPr>
            <w:rStyle w:val="Hyperlink"/>
          </w:rPr>
          <w:t>https://reuters.com/article/us-afghanistan-taliban/afghan-taliban-renew-call-for-dialogue-with-u-s-to-end-war-idUSKCN1GA27X Accessed 07/25/2018</w:t>
        </w:r>
      </w:hyperlink>
      <w:r w:rsidRPr="00721E3C">
        <w:t xml:space="preserve"> //jsaltman</w:t>
      </w:r>
    </w:p>
    <w:p w:rsidR="00942739" w:rsidRDefault="00942739" w:rsidP="00942739">
      <w:pPr>
        <w:rPr>
          <w:rStyle w:val="StyleUnderline"/>
        </w:rPr>
      </w:pPr>
      <w:r w:rsidRPr="00C66EF5">
        <w:rPr>
          <w:rStyle w:val="StyleUnderline"/>
        </w:rPr>
        <w:t>The Taliban urged the</w:t>
      </w:r>
      <w:r w:rsidRPr="00C66EF5">
        <w:t xml:space="preserve"> United </w:t>
      </w:r>
      <w:r w:rsidRPr="00C66EF5">
        <w:rPr>
          <w:rStyle w:val="StyleUnderline"/>
        </w:rPr>
        <w:t>States</w:t>
      </w:r>
      <w:r w:rsidRPr="00C66EF5">
        <w:t xml:space="preserve"> on Monday </w:t>
      </w:r>
      <w:r w:rsidRPr="00C66EF5">
        <w:rPr>
          <w:rStyle w:val="StyleUnderline"/>
        </w:rPr>
        <w:t>to begin talks to end</w:t>
      </w:r>
      <w:r w:rsidRPr="00C66EF5">
        <w:t xml:space="preserve"> almost 17 years of </w:t>
      </w:r>
      <w:r w:rsidRPr="00C66EF5">
        <w:rPr>
          <w:rStyle w:val="StyleUnderline"/>
        </w:rPr>
        <w:t>war</w:t>
      </w:r>
      <w:r w:rsidRPr="00C66EF5">
        <w:t xml:space="preserve"> in Afghanistan, adding to a series of signals that suggest a greater willingness to explore options for dialogue. In its statement, two days before the start of a meeting of regional leaders in Kabul to discuss ways of ending the war, </w:t>
      </w:r>
      <w:r w:rsidRPr="00C66EF5">
        <w:rPr>
          <w:rStyle w:val="StyleUnderline"/>
        </w:rPr>
        <w:t xml:space="preserve">the movement said it wanted </w:t>
      </w:r>
      <w:r w:rsidRPr="00C66EF5">
        <w:t xml:space="preserve">a </w:t>
      </w:r>
      <w:r w:rsidRPr="00C66EF5">
        <w:rPr>
          <w:rStyle w:val="StyleUnderline"/>
        </w:rPr>
        <w:t>peaceful resolution</w:t>
      </w:r>
      <w:r w:rsidRPr="00C66EF5">
        <w:t>. “The Political Office of the Islamic Emirate of Afghanistan calls on American officials to talk directly to the Political Office of Islamic Emirate regarding a peaceful solution to the Afghan quandary,” it said. “</w:t>
      </w:r>
      <w:r w:rsidRPr="00C66EF5">
        <w:rPr>
          <w:rStyle w:val="StyleUnderline"/>
        </w:rPr>
        <w:t>It would help in finding a solution if America accepts</w:t>
      </w:r>
      <w:r w:rsidRPr="00C66EF5">
        <w:t xml:space="preserve"> the </w:t>
      </w:r>
      <w:r w:rsidRPr="00C66EF5">
        <w:rPr>
          <w:rStyle w:val="StyleUnderline"/>
        </w:rPr>
        <w:t>legitimate demands</w:t>
      </w:r>
      <w:r w:rsidRPr="00C66EF5">
        <w:t xml:space="preserve"> of the Afghan people and [puts] forward its own concerns and requests for discussion to the Islamic Emirate through a peaceful channel,” it said. The statement referred to reported comments by </w:t>
      </w:r>
      <w:r w:rsidRPr="00C66EF5">
        <w:rPr>
          <w:rStyle w:val="StyleUnderline"/>
        </w:rPr>
        <w:t>Alice Wells, the</w:t>
      </w:r>
      <w:r w:rsidRPr="00C66EF5">
        <w:t xml:space="preserve"> Principal </w:t>
      </w:r>
      <w:r w:rsidRPr="00C66EF5">
        <w:rPr>
          <w:rStyle w:val="StyleUnderline"/>
        </w:rPr>
        <w:t>Deputy Assistant Secretary in the</w:t>
      </w:r>
      <w:r w:rsidRPr="00C66EF5">
        <w:t xml:space="preserve"> U.S. </w:t>
      </w:r>
      <w:r w:rsidRPr="00C66EF5">
        <w:rPr>
          <w:rStyle w:val="StyleUnderline"/>
        </w:rPr>
        <w:t>State Department</w:t>
      </w:r>
      <w:r w:rsidRPr="00C66EF5">
        <w:t xml:space="preserve">’s Bureau of South and Central Asian Affairs, </w:t>
      </w:r>
      <w:r w:rsidRPr="00C66EF5">
        <w:rPr>
          <w:rStyle w:val="StyleUnderline"/>
        </w:rPr>
        <w:t>that the “door is open” for talks with the Taliban.</w:t>
      </w:r>
      <w:r>
        <w:rPr>
          <w:rStyle w:val="StyleUnderline"/>
        </w:rPr>
        <w:t xml:space="preserve"> </w:t>
      </w:r>
      <w:r w:rsidRPr="00C66EF5">
        <w:t xml:space="preserve">Less than two weeks ago, </w:t>
      </w:r>
      <w:r w:rsidRPr="00C66EF5">
        <w:rPr>
          <w:rStyle w:val="StyleUnderline"/>
        </w:rPr>
        <w:t>the Taliban issued a statement saying they preferred to “solve the</w:t>
      </w:r>
      <w:r w:rsidRPr="00C66EF5">
        <w:t xml:space="preserve"> Afghan </w:t>
      </w:r>
      <w:r w:rsidRPr="00C66EF5">
        <w:rPr>
          <w:rStyle w:val="StyleUnderline"/>
        </w:rPr>
        <w:t>issue through peaceful dialogue</w:t>
      </w:r>
      <w:r w:rsidRPr="00C66EF5">
        <w:t xml:space="preserve">”. The United States last year stepped up its military assistance to Afghanistan, notably through a sharp increase in air strikes, with the aim of breaking a stalemate with the insurgents and forcing them to the negotiating table. </w:t>
      </w:r>
      <w:r w:rsidRPr="00C66EF5">
        <w:rPr>
          <w:rStyle w:val="StyleUnderline"/>
        </w:rPr>
        <w:t>While the U.S. military says the strategy has hit the Taliban hard, they still control</w:t>
      </w:r>
      <w:r w:rsidRPr="00C66EF5">
        <w:t xml:space="preserve"> or contest </w:t>
      </w:r>
      <w:r w:rsidRPr="00C66EF5">
        <w:rPr>
          <w:rStyle w:val="StyleUnderline"/>
        </w:rPr>
        <w:t>much of the country</w:t>
      </w:r>
      <w:r w:rsidRPr="00C66EF5">
        <w:t xml:space="preserve">. They also claimed responsibility for two major attacks in Kabul last month that killed or wounded hundreds of civilians and shook public confidence in the Western-backed government of President Ashraf Ghani. </w:t>
      </w:r>
      <w:r w:rsidRPr="00C66EF5">
        <w:rPr>
          <w:rStyle w:val="StyleUnderline"/>
        </w:rPr>
        <w:t>U.S. officials say the only option for an end to the war is a negotiated settlement</w:t>
      </w:r>
      <w:r w:rsidRPr="00C66EF5">
        <w:t xml:space="preserve"> between the Taliban and the Afghan government. In an interview this week with Voice of America, Wells said the next meeting in the so-called “Kabul process”, beginning on Wednesday, would aim to make clear that there was the potential for dialogue. “I’m confident that </w:t>
      </w:r>
      <w:r w:rsidRPr="00C66EF5">
        <w:rPr>
          <w:rStyle w:val="StyleUnderline"/>
        </w:rPr>
        <w:t>the conference is going to push forward regional efforts to enforce what has been our most important message to the Taliban</w:t>
      </w:r>
      <w:r w:rsidRPr="00C66EF5">
        <w:t xml:space="preserve"> - that the door is open, there is a path to peace and stability,” she said. But while all sides say they want a peaceful solution and there have been behind-the-scenes contacts, the only major peace talks broke down almost immediately after they started in 2015. </w:t>
      </w:r>
      <w:r w:rsidRPr="00C66EF5">
        <w:rPr>
          <w:rStyle w:val="StyleUnderline"/>
        </w:rPr>
        <w:t>The Taliban</w:t>
      </w:r>
      <w:r w:rsidRPr="00C66EF5">
        <w:t xml:space="preserve">, fighting to restore their version of strict Islamic law since they were driven from power in Kabul by a U.S.-led campaign in 2001, </w:t>
      </w:r>
      <w:r w:rsidRPr="00C66EF5">
        <w:rPr>
          <w:rStyle w:val="StyleUnderline"/>
        </w:rPr>
        <w:t>have</w:t>
      </w:r>
      <w:r w:rsidRPr="00C66EF5">
        <w:t xml:space="preserve"> in the past </w:t>
      </w:r>
      <w:r w:rsidRPr="00C66EF5">
        <w:rPr>
          <w:rStyle w:val="StyleUnderline"/>
        </w:rPr>
        <w:t>insisted that international forces must leave Afghanistan as a precondition for talks.</w:t>
      </w:r>
    </w:p>
    <w:p w:rsidR="00942739" w:rsidRPr="001B5217" w:rsidRDefault="00942739" w:rsidP="00942739">
      <w:pPr>
        <w:pStyle w:val="Heading4"/>
      </w:pPr>
      <w:r>
        <w:t>Peace agreements are key to ending the war and are effective – recent ceasefire proves.</w:t>
      </w:r>
    </w:p>
    <w:p w:rsidR="00942739" w:rsidRPr="00CF7A3E" w:rsidRDefault="00942739" w:rsidP="00942739">
      <w:pPr>
        <w:rPr>
          <w:rStyle w:val="Style13ptBold"/>
        </w:rPr>
      </w:pPr>
      <w:r>
        <w:rPr>
          <w:rStyle w:val="Style13ptBold"/>
        </w:rPr>
        <w:t xml:space="preserve">Maza 18 </w:t>
      </w:r>
      <w:r w:rsidRPr="001B5217">
        <w:t xml:space="preserve">Cristina Maza is an award-winning journalist who has reported from countries such as Cambodia, Kyrgyzstan, India, Lithuania, Serbia, and Turkey. She previously worked as a reporter for the Phnom Penh Post in Cambodia, and as a reporting fellow covering energy and cybersecurity for the Christian Science Monitor in Washington D.C. She writes frequently about international affairs, politics, global development, religion, defense, and cybersecurity, 2018, “WILL WAR IN AFGHANISTAN END? GOVERNMENT ANNOUNCES TALIBAN CEASEFIRE IN DESPERATE MOVE TO END VIOLENCE,” Newsweek, 06/07, </w:t>
      </w:r>
      <w:hyperlink r:id="rId145" w:history="1">
        <w:r w:rsidRPr="001B5217">
          <w:rPr>
            <w:rStyle w:val="Hyperlink"/>
          </w:rPr>
          <w:t>https://newsweek.com/will-war-afghanistan-end-government-announces-taliban-ceasefire-desperate-move-964560 Accessed 07/25/2018</w:t>
        </w:r>
      </w:hyperlink>
      <w:r w:rsidRPr="001B5217">
        <w:t xml:space="preserve"> //jsaltman</w:t>
      </w:r>
    </w:p>
    <w:p w:rsidR="00942739" w:rsidRDefault="00942739" w:rsidP="00942739">
      <w:r w:rsidRPr="00CF7A3E">
        <w:t xml:space="preserve">After weeks of speculation about whether the Afghan government was holding secret talks with the Taliban, President Ashraf </w:t>
      </w:r>
      <w:r w:rsidRPr="00CF7A3E">
        <w:rPr>
          <w:rStyle w:val="StyleUnderline"/>
        </w:rPr>
        <w:t>Ghani announced an unconditional ceasefire with the group.</w:t>
      </w:r>
      <w:r>
        <w:rPr>
          <w:rStyle w:val="StyleUnderline"/>
        </w:rPr>
        <w:t xml:space="preserve"> </w:t>
      </w:r>
      <w:r w:rsidRPr="00CF7A3E">
        <w:t xml:space="preserve">The ceasefire will last until June 20 to mark the end of the Muslim holy month of Ramadan, Ghani said Thursday. The decision to call an unconditional ceasefire, </w:t>
      </w:r>
      <w:r w:rsidRPr="00CF7A3E">
        <w:rPr>
          <w:rStyle w:val="StyleUnderline"/>
        </w:rPr>
        <w:t>the first of its kind</w:t>
      </w:r>
      <w:r w:rsidRPr="00CF7A3E">
        <w:t xml:space="preserve"> since Ghani took office, was made in response to a fatwa against suicide bombings issued by a group of Islamic clerics. </w:t>
      </w:r>
      <w:r w:rsidRPr="00CF7A3E">
        <w:rPr>
          <w:rStyle w:val="StyleUnderline"/>
        </w:rPr>
        <w:t>Afghanistan has experienced a wave of violence in recent months</w:t>
      </w:r>
      <w:r w:rsidRPr="00CF7A3E">
        <w:t xml:space="preserve">, including an increase in the number of attacks in its capital, Kabul, </w:t>
      </w:r>
      <w:r w:rsidRPr="00CF7A3E">
        <w:rPr>
          <w:rStyle w:val="StyleUnderline"/>
        </w:rPr>
        <w:t>as the country fights</w:t>
      </w:r>
      <w:r w:rsidRPr="00CF7A3E">
        <w:t xml:space="preserve"> both </w:t>
      </w:r>
      <w:r w:rsidRPr="00CF7A3E">
        <w:rPr>
          <w:rStyle w:val="StyleUnderline"/>
        </w:rPr>
        <w:t>the Taliban</w:t>
      </w:r>
      <w:r w:rsidRPr="00CF7A3E">
        <w:t xml:space="preserve"> and the Islamic State. </w:t>
      </w:r>
      <w:r w:rsidRPr="00CF7A3E">
        <w:rPr>
          <w:rStyle w:val="StyleUnderline"/>
        </w:rPr>
        <w:t>The government deems ending violence with the Taliban necessary</w:t>
      </w:r>
      <w:r w:rsidRPr="00CF7A3E">
        <w:t xml:space="preserve"> to end the spate of attacks. Still, some experts said it’s likely the ceasefire will be ineffective. “We should not overstate the significance of this ceasefire. It's essentially a truce that the Taliban likely won't abide by and that will, at any rate, expire in two weeks,” Michael Kugelman, a South Asia expert at the Wilson Center, told Newsweek. “</w:t>
      </w:r>
      <w:r w:rsidRPr="00CF7A3E">
        <w:rPr>
          <w:rStyle w:val="StyleUnderline"/>
        </w:rPr>
        <w:t>Kabul wants the Taliban to view the ceasefire as a demonstration of good faith</w:t>
      </w:r>
      <w:r w:rsidRPr="00CF7A3E">
        <w:t xml:space="preserve"> and an indication that the Afghan government is ready to talk peace with the Taliban. The problem is that so long as the Taliban thinks it's winning the war, it's not going to stop fighting, no matter what Kabul may offer. And let's be clear: The Taliban very much thinks it's winning the war.” Some analysts indicated </w:t>
      </w:r>
      <w:r w:rsidRPr="00CF7A3E">
        <w:rPr>
          <w:rStyle w:val="StyleUnderline"/>
        </w:rPr>
        <w:t>the Afghan government has decided it cannot beat the Taliban militarily</w:t>
      </w:r>
      <w:r w:rsidRPr="00CF7A3E">
        <w:t xml:space="preserve">. Instead, the government hopes to forge a political agreement with the group so that it can focus its attention on defeating the Islamic State within its borders. Reports have suggested that </w:t>
      </w:r>
      <w:r w:rsidRPr="00CF7A3E">
        <w:rPr>
          <w:rStyle w:val="StyleUnderline"/>
        </w:rPr>
        <w:t>Ghani first offered to meet with Taliban leaders in February but never received an answer</w:t>
      </w:r>
      <w:r w:rsidRPr="00CF7A3E">
        <w:t>. Several months later, however, U.S. military officials said talks were taking place behind the scenes. “</w:t>
      </w:r>
      <w:r w:rsidRPr="00CF7A3E">
        <w:rPr>
          <w:rStyle w:val="StyleUnderline"/>
        </w:rPr>
        <w:t>The</w:t>
      </w:r>
      <w:r w:rsidRPr="00CF7A3E">
        <w:t xml:space="preserve"> Afghan government's </w:t>
      </w:r>
      <w:r w:rsidRPr="00CF7A3E">
        <w:rPr>
          <w:rStyle w:val="StyleUnderline"/>
        </w:rPr>
        <w:t>offer of an unconditional ceasefire</w:t>
      </w:r>
      <w:r w:rsidRPr="00CF7A3E">
        <w:t xml:space="preserve">, coming after efforts over previous months to find a peace deal with the Taliban, </w:t>
      </w:r>
      <w:r w:rsidRPr="00CF7A3E">
        <w:rPr>
          <w:rStyle w:val="StyleUnderline"/>
        </w:rPr>
        <w:t>is evidence of the government's recognition of the Taliban as a long-term political player in Afghanistan</w:t>
      </w:r>
      <w:r w:rsidRPr="00CF7A3E">
        <w:t>. It is also recognition of the futility of pursuing an outright military victory against the militants and the government's willingness to try new approaches to try to end the violence,” Harrison Akins, a Middle East analyst at the Howard Baker Center, told Newsweek.</w:t>
      </w:r>
    </w:p>
    <w:p w:rsidR="00942739" w:rsidRDefault="00942739" w:rsidP="00942739"/>
    <w:p w:rsidR="00942739" w:rsidRDefault="00942739" w:rsidP="00942739">
      <w:pPr>
        <w:pStyle w:val="Heading2"/>
      </w:pPr>
      <w:r>
        <w:t>CP – Parole</w:t>
      </w:r>
    </w:p>
    <w:p w:rsidR="00942739" w:rsidRDefault="00942739" w:rsidP="00942739">
      <w:pPr>
        <w:pStyle w:val="Heading3"/>
      </w:pPr>
      <w:r>
        <w:t>2NC – Solvency - Translators</w:t>
      </w:r>
    </w:p>
    <w:p w:rsidR="00942739" w:rsidRPr="00791DB0" w:rsidRDefault="00942739" w:rsidP="00942739">
      <w:pPr>
        <w:pStyle w:val="Heading4"/>
      </w:pPr>
      <w:r>
        <w:t>Parole solves – it’s been used before for translators and their families.</w:t>
      </w:r>
    </w:p>
    <w:p w:rsidR="00942739" w:rsidRPr="00F720B9" w:rsidRDefault="00942739" w:rsidP="00942739">
      <w:pPr>
        <w:rPr>
          <w:rStyle w:val="Style13ptBold"/>
        </w:rPr>
      </w:pPr>
      <w:r>
        <w:rPr>
          <w:rStyle w:val="Style13ptBold"/>
        </w:rPr>
        <w:t xml:space="preserve">Emmons 14 </w:t>
      </w:r>
      <w:r w:rsidRPr="00791DB0">
        <w:t xml:space="preserve">Mark, writer for Mercury News, 2014, “Former Afghan translator living in Bay Area finally reunited with family,” Mercury News, 12/03, </w:t>
      </w:r>
      <w:hyperlink r:id="rId146" w:history="1">
        <w:r w:rsidRPr="00791DB0">
          <w:rPr>
            <w:rStyle w:val="Hyperlink"/>
          </w:rPr>
          <w:t>https://mercurynews.com/2014/12/03/former-afghan-translator-living-in-bay-area-finally-reunited-with-family/</w:t>
        </w:r>
      </w:hyperlink>
      <w:r w:rsidRPr="00791DB0">
        <w:t xml:space="preserve"> Accessed 07/25/2018 //jsaltman</w:t>
      </w:r>
    </w:p>
    <w:p w:rsidR="00942739" w:rsidRPr="00F720B9" w:rsidRDefault="00942739" w:rsidP="00942739">
      <w:r w:rsidRPr="00F720B9">
        <w:t xml:space="preserve">For nearly a year, Mohammad </w:t>
      </w:r>
      <w:r w:rsidRPr="00F720B9">
        <w:rPr>
          <w:rStyle w:val="StyleUnderline"/>
        </w:rPr>
        <w:t>Usafi</w:t>
      </w:r>
      <w:r w:rsidRPr="00F720B9">
        <w:t xml:space="preserve"> has been living safely in the Bay Area. The Taliban could no longer harm him. But he still feared that they would go after his family — his father already had been murdered — because he </w:t>
      </w:r>
      <w:r w:rsidRPr="00F720B9">
        <w:rPr>
          <w:rStyle w:val="StyleUnderline"/>
        </w:rPr>
        <w:t>had helped the U.S. Marines as an interpreter in</w:t>
      </w:r>
      <w:r w:rsidRPr="00F720B9">
        <w:t xml:space="preserve"> his native </w:t>
      </w:r>
      <w:r w:rsidRPr="00F720B9">
        <w:rPr>
          <w:rStyle w:val="StyleUnderline"/>
        </w:rPr>
        <w:t>Afghanistan</w:t>
      </w:r>
      <w:r w:rsidRPr="00F720B9">
        <w:t xml:space="preserve">. Not anymore. When Usafi’s mother and seven younger siblings emerged from customs at San Francisco International Airport Wednesday, a year’s worth of worry disappeared. A smiling Usafi first embraced his mother in a long hug and then, one by one, he warmly welcomed each of his five brothers and two sisters to their new country. The poignant moment was the culmination of the family’s harrowing exit from their homeland that forced them to hide from people looking for them right up until their plane left the ground in Afghanistan. “The last week has been so scary,” said Usafi, 25. “I haven’t slept because we’ve been so scared. The U.S. Consulate told them, ‘You have to leave. It’s not safe for you here anymore.’ “But now, I’m just so happy.” And relieved. Usafi immigrated to the U.S. last January thanks to the dogged efforts of his comrade-in-arms Adrian Kinsella, an active-duty Marine captain who now attends the UC Berkeley School of Law. Since then, they’ve led an intensive lobbying effort that stretched from the Bay Area to Washington, D.C., to help Usafi’s family follow him out of harm’s way. </w:t>
      </w:r>
      <w:r w:rsidRPr="00F720B9">
        <w:rPr>
          <w:rStyle w:val="StyleUnderline"/>
        </w:rPr>
        <w:t>The family</w:t>
      </w:r>
      <w:r w:rsidRPr="00F720B9">
        <w:t xml:space="preserve">, which had been hiding in Pakistan, received the good news last month that their long-shot application to </w:t>
      </w:r>
      <w:r w:rsidRPr="00F720B9">
        <w:rPr>
          <w:rStyle w:val="StyleUnderline"/>
        </w:rPr>
        <w:t>enter the</w:t>
      </w:r>
      <w:r w:rsidRPr="00F720B9">
        <w:t xml:space="preserve"> United </w:t>
      </w:r>
      <w:r w:rsidRPr="00F720B9">
        <w:rPr>
          <w:rStyle w:val="StyleUnderline"/>
        </w:rPr>
        <w:t>States under</w:t>
      </w:r>
      <w:r w:rsidRPr="00F720B9">
        <w:t xml:space="preserve"> what’s called </w:t>
      </w:r>
      <w:r w:rsidRPr="00F720B9">
        <w:rPr>
          <w:rStyle w:val="StyleUnderline"/>
        </w:rPr>
        <w:t>the “humanitarian parole” program</w:t>
      </w:r>
      <w:r w:rsidRPr="00F720B9">
        <w:t xml:space="preserve"> had been approved. But that also put them in even more jeopardy. After learning that unknown people were looking for them, the family slipped across the border back into Afghanistan earlier than planned. They drove 11 hours in three vehicles, then stayed secretly in Kandahar, Afghanistan, for two days, anxiously waiting for their flight. The day after they left Pakistan, Usafi said, people from “the government” came to where they had been staying, asking about the family’s whereabouts. “This is when they were in the most danger,” he added. On Monday night, the family flew out of Afghanistan, starting a day-and-a-half trip that took them to Dubai and then Shanghai and finally SFO — where they were welcomed by a group of people who had spent months helping them reach America. “This is maybe straight out of ‘Argo,’ ” Kinsella said of the Ben Affleck film. “But all of this is just making up for what Mohammad did for us over there. They all deserve this. I’m looking forward to them all becoming American citizens.” Usafi’s mother and his siblings, who range in age from 5 to 21, looked a little overwhelmed by the attention. “Thank you so much to all the people who helped and supported us,” said Gulsharina, the mother, whose words were translated by Usafi. “It means so much to us.” Readers of this newspaper were introduced to Kinsella and Usafi last summer, and how their close friendship was forged in the crucible of the Afghanistan war zone. Kinsella then was a second lieutenant leading a platoon during his deployment. Usafi, who was so respected that Marines affectionately nicknamed him “Yoda” after the wise “Star Wars” character, was his interpreter. Usafi paid dearly for his service. His father was killed in 2009 after Usafi’s work as a translator was discovered by the Taliban. Later, his youngest brother, Musameel, then 3, was kidnapped and Usafi had to pay a ransom of $35,000 — his life savings — to secure his release. A special visa program was created for translators like Usafi who faced reprisals as American forces were drawing down from Iraq and Afghanistan. But even with the help of Kinsella, who attends law school with assistance from the Pat Tillman Foundation, it took Usafi 3½ years to navigate the frustrating, bureaucratic system. Once here, Usafi quickly landed a high-tech job after a chance meeting with a company CEO at a Super Bowl party. But he couldn’t fully settle into his new life with his family still at risk. </w:t>
      </w:r>
      <w:r w:rsidRPr="00F720B9">
        <w:rPr>
          <w:rStyle w:val="StyleUnderline"/>
        </w:rPr>
        <w:t>The only chance of them joining</w:t>
      </w:r>
      <w:r w:rsidRPr="00F720B9">
        <w:t xml:space="preserve"> him </w:t>
      </w:r>
      <w:r w:rsidRPr="00F720B9">
        <w:rPr>
          <w:rStyle w:val="StyleUnderline"/>
        </w:rPr>
        <w:t>was through a humanitarian parole</w:t>
      </w:r>
      <w:r w:rsidRPr="00F720B9">
        <w:t xml:space="preserve">, which Kinsella described as a “Hail Mary” because so </w:t>
      </w:r>
      <w:r w:rsidRPr="00F720B9">
        <w:rPr>
          <w:rStyle w:val="StyleUnderline"/>
        </w:rPr>
        <w:t>few are issued by</w:t>
      </w:r>
      <w:r w:rsidRPr="00F720B9">
        <w:t xml:space="preserve"> </w:t>
      </w:r>
      <w:r w:rsidRPr="00F720B9">
        <w:rPr>
          <w:rStyle w:val="StyleUnderline"/>
        </w:rPr>
        <w:t>the U.S. C</w:t>
      </w:r>
      <w:r w:rsidRPr="00F720B9">
        <w:t xml:space="preserve">itizenship and </w:t>
      </w:r>
      <w:r w:rsidRPr="00F720B9">
        <w:rPr>
          <w:rStyle w:val="StyleUnderline"/>
        </w:rPr>
        <w:t>I</w:t>
      </w:r>
      <w:r w:rsidRPr="00F720B9">
        <w:t xml:space="preserve">mmigration </w:t>
      </w:r>
      <w:r w:rsidRPr="00F720B9">
        <w:rPr>
          <w:rStyle w:val="StyleUnderline"/>
        </w:rPr>
        <w:t>S</w:t>
      </w:r>
      <w:r w:rsidRPr="00F720B9">
        <w:t>ervices.</w:t>
      </w:r>
    </w:p>
    <w:p w:rsidR="00942739" w:rsidRDefault="00942739" w:rsidP="00942739"/>
    <w:p w:rsidR="00942739" w:rsidRDefault="00942739" w:rsidP="00942739">
      <w:pPr>
        <w:pStyle w:val="Heading2"/>
      </w:pPr>
      <w:r>
        <w:t>CP – Afghanistan Gov</w:t>
      </w:r>
    </w:p>
    <w:p w:rsidR="00942739" w:rsidRDefault="00942739" w:rsidP="00942739">
      <w:pPr>
        <w:pStyle w:val="Heading3"/>
      </w:pPr>
      <w:r>
        <w:t>Solvency Advocate?</w:t>
      </w:r>
    </w:p>
    <w:p w:rsidR="00942739" w:rsidRDefault="00942739" w:rsidP="00942739">
      <w:pPr>
        <w:pStyle w:val="Heading4"/>
      </w:pPr>
      <w:r>
        <w:t>Afghan government negotiations solve – any alternative expands Taliban influence.</w:t>
      </w:r>
    </w:p>
    <w:p w:rsidR="00942739" w:rsidRPr="00F448A4" w:rsidRDefault="00942739" w:rsidP="00942739">
      <w:r>
        <w:rPr>
          <w:rStyle w:val="Style13ptBold"/>
        </w:rPr>
        <w:t xml:space="preserve">Shafqat 07/23 </w:t>
      </w:r>
      <w:r w:rsidRPr="00F448A4">
        <w:t xml:space="preserve">Shazar Shafqat is a counterterrorism and security analyst for the Middle East Eye, Middle East Monitor and others. His research focuses on South Asian security, Middle East politics and security issues, counterterrorism strategies, and military-related affairs. His commentary has been published by World Policy Journal, Asia Times and RealClearDefense, among others, 2018, “Direct talks between US and Taliban would undermine democracy in Afghanistan and signal defeat,” The Hill, 07/23, </w:t>
      </w:r>
      <w:hyperlink r:id="rId147" w:history="1">
        <w:r w:rsidRPr="00F448A4">
          <w:rPr>
            <w:rStyle w:val="Hyperlink"/>
          </w:rPr>
          <w:t>http://thehill.com/opinion/international/398294-direct-talks-between-US-and-taliban-would-undermine-democracy-in-Afghanistan-and-signal-defeat Accessed 07/26/2018</w:t>
        </w:r>
      </w:hyperlink>
      <w:r w:rsidRPr="00F448A4">
        <w:t xml:space="preserve"> //jsaltman</w:t>
      </w:r>
    </w:p>
    <w:p w:rsidR="00942739" w:rsidRPr="000C01F2" w:rsidRDefault="00942739" w:rsidP="00942739">
      <w:r w:rsidRPr="000C01F2">
        <w:t xml:space="preserve">So, the United States appears to have taken the bait. </w:t>
      </w:r>
      <w:r w:rsidRPr="00ED759D">
        <w:rPr>
          <w:rStyle w:val="StyleUnderline"/>
        </w:rPr>
        <w:t>The</w:t>
      </w:r>
      <w:r w:rsidRPr="000C01F2">
        <w:t xml:space="preserve"> U.S. </w:t>
      </w:r>
      <w:r w:rsidRPr="00ED759D">
        <w:rPr>
          <w:rStyle w:val="StyleUnderline"/>
        </w:rPr>
        <w:t>administration is</w:t>
      </w:r>
      <w:r w:rsidRPr="000C01F2">
        <w:t xml:space="preserve"> now </w:t>
      </w:r>
      <w:r w:rsidRPr="00ED759D">
        <w:rPr>
          <w:rStyle w:val="StyleUnderline"/>
        </w:rPr>
        <w:t>contemplating direct talks</w:t>
      </w:r>
      <w:r w:rsidRPr="000C01F2">
        <w:t xml:space="preserve"> with the Taliban, something the insurgents have been seeking for some time. </w:t>
      </w:r>
      <w:r w:rsidRPr="00ED759D">
        <w:rPr>
          <w:rStyle w:val="StyleUnderline"/>
        </w:rPr>
        <w:t>There’s no denying</w:t>
      </w:r>
      <w:r w:rsidRPr="000C01F2">
        <w:t xml:space="preserve"> the fact </w:t>
      </w:r>
      <w:r w:rsidRPr="00ED759D">
        <w:rPr>
          <w:rStyle w:val="StyleUnderline"/>
        </w:rPr>
        <w:t>the stalemate</w:t>
      </w:r>
      <w:r w:rsidRPr="000C01F2">
        <w:t xml:space="preserve"> in Afghanistan </w:t>
      </w:r>
      <w:r w:rsidRPr="00ED759D">
        <w:rPr>
          <w:rStyle w:val="StyleUnderline"/>
        </w:rPr>
        <w:t>can only</w:t>
      </w:r>
      <w:r w:rsidRPr="000C01F2">
        <w:t xml:space="preserve"> meaningfully </w:t>
      </w:r>
      <w:r w:rsidRPr="00ED759D">
        <w:rPr>
          <w:rStyle w:val="StyleUnderline"/>
        </w:rPr>
        <w:t>be overcome through peace talks</w:t>
      </w:r>
      <w:r w:rsidRPr="000C01F2">
        <w:t xml:space="preserve">. But, here’s the catch: Who initiates the talks with whom could actually change the dynamics of the perpetual war. </w:t>
      </w:r>
      <w:r w:rsidRPr="00ED759D">
        <w:rPr>
          <w:rStyle w:val="StyleUnderline"/>
        </w:rPr>
        <w:t>The Taliban only needs to avoid losing</w:t>
      </w:r>
      <w:r w:rsidRPr="000C01F2">
        <w:t xml:space="preserve"> in order to remain intact, whereas the U.S. forces need to win every time, all the time. That’s why -- despite having scored several tactical level victories in Afghanistan -- a strategic level victory has always eluded the United States. That’s why the idea </w:t>
      </w:r>
      <w:r w:rsidRPr="00ED759D">
        <w:rPr>
          <w:rStyle w:val="StyleUnderline"/>
        </w:rPr>
        <w:t>to have direct talks with the Taliban is</w:t>
      </w:r>
      <w:r w:rsidRPr="000C01F2">
        <w:t xml:space="preserve"> only </w:t>
      </w:r>
      <w:r w:rsidRPr="00ED759D">
        <w:rPr>
          <w:rStyle w:val="StyleUnderline"/>
        </w:rPr>
        <w:t>going to make the situation murkier.</w:t>
      </w:r>
      <w:r>
        <w:rPr>
          <w:rStyle w:val="StyleUnderline"/>
        </w:rPr>
        <w:t xml:space="preserve"> </w:t>
      </w:r>
      <w:r w:rsidRPr="000C01F2">
        <w:t xml:space="preserve">Political authority </w:t>
      </w:r>
      <w:r w:rsidRPr="00E8785E">
        <w:rPr>
          <w:rStyle w:val="StyleUnderline"/>
        </w:rPr>
        <w:t>With</w:t>
      </w:r>
      <w:r w:rsidRPr="000C01F2">
        <w:t xml:space="preserve"> parliamentary </w:t>
      </w:r>
      <w:r w:rsidRPr="00E8785E">
        <w:rPr>
          <w:rStyle w:val="StyleUnderline"/>
        </w:rPr>
        <w:t>elections in Afghanistan</w:t>
      </w:r>
      <w:r w:rsidRPr="000C01F2">
        <w:t xml:space="preserve"> scheduled for October 20, </w:t>
      </w:r>
      <w:r w:rsidRPr="00E8785E">
        <w:rPr>
          <w:rStyle w:val="StyleUnderline"/>
        </w:rPr>
        <w:t>it is time to strengthen the democratic process there</w:t>
      </w:r>
      <w:r w:rsidRPr="000C01F2">
        <w:t xml:space="preserve">. A smooth transition of the political process is a dire necessity. However, the latest move by the U.S. administration </w:t>
      </w:r>
      <w:r w:rsidRPr="00E8785E">
        <w:rPr>
          <w:rStyle w:val="StyleUnderline"/>
        </w:rPr>
        <w:t>to engage the Taliban</w:t>
      </w:r>
      <w:r w:rsidRPr="000C01F2">
        <w:t xml:space="preserve"> in direct talks, seemingly, </w:t>
      </w:r>
      <w:r w:rsidRPr="00E8785E">
        <w:rPr>
          <w:rStyle w:val="StyleUnderline"/>
        </w:rPr>
        <w:t>gives an impression that the government in Kabul doesn’t have sufficient political power and authority.</w:t>
      </w:r>
      <w:r>
        <w:rPr>
          <w:rStyle w:val="StyleUnderline"/>
        </w:rPr>
        <w:t xml:space="preserve"> </w:t>
      </w:r>
      <w:r w:rsidRPr="000C01F2">
        <w:t xml:space="preserve">The government controls, and has influence over, only 229 out of 407 districts in Afghanistan; however, that accounts for 65 percent of the population. The Taliban controls about 12 percent of the population and is contesting areas in which the remaining 23 percent reside. The fact of the matter is that the Kabul government is a democratically elected government, and it should be the sole seat of power and authority. </w:t>
      </w:r>
      <w:r w:rsidRPr="000964F6">
        <w:rPr>
          <w:rStyle w:val="StyleUnderline"/>
        </w:rPr>
        <w:t>By engaging the Taliban</w:t>
      </w:r>
      <w:r w:rsidRPr="000C01F2">
        <w:t xml:space="preserve"> in direct talks, </w:t>
      </w:r>
      <w:r w:rsidRPr="000964F6">
        <w:rPr>
          <w:rStyle w:val="StyleUnderline"/>
        </w:rPr>
        <w:t>the</w:t>
      </w:r>
      <w:r w:rsidRPr="000C01F2">
        <w:t xml:space="preserve"> U.S. </w:t>
      </w:r>
      <w:r w:rsidRPr="000964F6">
        <w:rPr>
          <w:rStyle w:val="StyleUnderline"/>
        </w:rPr>
        <w:t xml:space="preserve">administration is doing no good for the continuation of electoral process </w:t>
      </w:r>
      <w:r w:rsidRPr="000C01F2">
        <w:t>in Afghanistan</w:t>
      </w:r>
      <w:r w:rsidRPr="000C01F2">
        <w:rPr>
          <w:rStyle w:val="StyleUnderline"/>
        </w:rPr>
        <w:t>. If there’s a perception that the elected government isn’t capable</w:t>
      </w:r>
      <w:r w:rsidRPr="000C01F2">
        <w:t xml:space="preserve"> of pulling it off, then </w:t>
      </w:r>
      <w:r w:rsidRPr="000C01F2">
        <w:rPr>
          <w:rStyle w:val="StyleUnderline"/>
        </w:rPr>
        <w:t>the political process could get undermined</w:t>
      </w:r>
      <w:r w:rsidRPr="000C01F2">
        <w:t xml:space="preserve">. Remember, </w:t>
      </w:r>
      <w:r w:rsidRPr="000C01F2">
        <w:rPr>
          <w:rStyle w:val="StyleUnderline"/>
        </w:rPr>
        <w:t>it’s the confidence of the people</w:t>
      </w:r>
      <w:r w:rsidRPr="000C01F2">
        <w:t xml:space="preserve"> in the electoral system that counts, and by engaging the Taliban in talks directly with the U.S. administration instead of the Kabul government, the message will be heard loud and clear by voters in Afghanistan. And it won’t sound sweet for anyone wishing for a smooth democratic transition. Tactical maneuvering With parliamentary elections just around the corner, the Taliban would dearly like to have a fair chunk of the government, and for that, political concessions are what they appear to be going for. The more the U.S. administration and the Kabul government concede, the more the Taliban are likely to push forward. With direct talks with the U.S. administration, it’s likely the Taliban will demand a larger role in the next government. The United States would be best leaving such political wrangling to the local players, with the outcome to be decided by voters on October 20. </w:t>
      </w:r>
      <w:r w:rsidRPr="000C01F2">
        <w:rPr>
          <w:rStyle w:val="StyleUnderline"/>
        </w:rPr>
        <w:t>Afghanistan desperately needs peace</w:t>
      </w:r>
      <w:r w:rsidRPr="000C01F2">
        <w:t xml:space="preserve">, but the U.S. administration shouldn’t concede political space to the Taliban, because it cannot do so without both rewarding the use of terror strikes and undermining the democratic process. What’s more, The U.S. asking the Taliban to peace talks without first curbing their offensive abilities could appear like accepting defeat after 17 years – is that a message the U.S. really wants to broadcast? The idea of peace talks is great. However, </w:t>
      </w:r>
      <w:r w:rsidRPr="000C01F2">
        <w:rPr>
          <w:rStyle w:val="StyleUnderline"/>
        </w:rPr>
        <w:t>the Afghanistan government needs to negotiate directly with the Taliban</w:t>
      </w:r>
      <w:r w:rsidRPr="000C01F2">
        <w:t>, and not until their striking abilities are brought to a halt.</w:t>
      </w:r>
    </w:p>
    <w:p w:rsidR="00942739" w:rsidRPr="003F4A5F" w:rsidRDefault="00942739" w:rsidP="00942739"/>
    <w:p w:rsidR="00942739" w:rsidRDefault="00942739" w:rsidP="00942739">
      <w:pPr>
        <w:pStyle w:val="Heading2"/>
      </w:pPr>
      <w:r>
        <w:t>R</w:t>
      </w:r>
      <w:r w:rsidRPr="00134F1C">
        <w:t xml:space="preserve">efugee </w:t>
      </w:r>
      <w:r>
        <w:t>E</w:t>
      </w:r>
      <w:r w:rsidRPr="00134F1C">
        <w:t xml:space="preserve">con </w:t>
      </w:r>
      <w:r>
        <w:t>L</w:t>
      </w:r>
      <w:r w:rsidRPr="00134F1C">
        <w:t>ink</w:t>
      </w:r>
    </w:p>
    <w:p w:rsidR="00942739" w:rsidRPr="00134F1C" w:rsidRDefault="00942739" w:rsidP="00942739"/>
    <w:p w:rsidR="00942739" w:rsidRDefault="00942739" w:rsidP="00942739">
      <w:pPr>
        <w:pStyle w:val="Heading4"/>
      </w:pPr>
      <w:r>
        <w:t>SIV’s receive additional refugee benefits</w:t>
      </w:r>
    </w:p>
    <w:p w:rsidR="00942739" w:rsidRDefault="00942739" w:rsidP="00942739">
      <w:r w:rsidRPr="00A001A7">
        <w:rPr>
          <w:rStyle w:val="Style13ptBold"/>
        </w:rPr>
        <w:t>Radford and Krogstad 17</w:t>
      </w:r>
      <w:r>
        <w:t xml:space="preserve"> </w:t>
      </w:r>
      <w:r w:rsidRPr="00A001A7">
        <w:t xml:space="preserve">(Jynnah, research assistant focusing on global migration at Pew Research Center, Jens Manuel, writer/editor focusing on Hispanics, immigration and demographics at Pew Research Center, “Afghans who worked for U.S. government make up growing share of special immigrant visa recipients”, Pew Research Center, 12/11/17, </w:t>
      </w:r>
      <w:hyperlink r:id="rId148" w:history="1">
        <w:r w:rsidRPr="00FA2EBF">
          <w:rPr>
            <w:rStyle w:val="Hyperlink"/>
          </w:rPr>
          <w:t>http://www.pewresearch.org/fact-tank/2017/12/11/afghans-who-worked-for-u-s-government-make-up-growing-share-of-special-immigrant-visa-recipients/)//DL</w:t>
        </w:r>
      </w:hyperlink>
    </w:p>
    <w:p w:rsidR="00942739" w:rsidRPr="00A001A7" w:rsidRDefault="00942739" w:rsidP="00942739">
      <w:r w:rsidRPr="00A001A7">
        <w:t>**supplement this w/ the econ turn in the refugees neg</w:t>
      </w:r>
    </w:p>
    <w:p w:rsidR="00942739" w:rsidRDefault="00942739" w:rsidP="00942739">
      <w:pPr>
        <w:rPr>
          <w:sz w:val="8"/>
        </w:rPr>
      </w:pPr>
      <w:r w:rsidRPr="00A001A7">
        <w:rPr>
          <w:rStyle w:val="StyleUnderline"/>
        </w:rPr>
        <w:t>Recipients of these special immigrant visas can receive refugee resettlement benefits from the U.S. government, which include</w:t>
      </w:r>
      <w:r w:rsidRPr="00674548">
        <w:rPr>
          <w:sz w:val="8"/>
        </w:rPr>
        <w:t xml:space="preserve"> 30 to 120 days of </w:t>
      </w:r>
      <w:r w:rsidRPr="00674548">
        <w:rPr>
          <w:rStyle w:val="StyleUnderline"/>
        </w:rPr>
        <w:t>financial assistance</w:t>
      </w:r>
      <w:r w:rsidRPr="00674548">
        <w:rPr>
          <w:sz w:val="8"/>
        </w:rPr>
        <w:t xml:space="preserve">. About </w:t>
      </w:r>
      <w:r w:rsidRPr="00674548">
        <w:rPr>
          <w:rStyle w:val="Emphasis"/>
        </w:rPr>
        <w:t>85%</w:t>
      </w:r>
      <w:r w:rsidRPr="00674548">
        <w:rPr>
          <w:rStyle w:val="StyleUnderline"/>
        </w:rPr>
        <w:t xml:space="preserve"> of those who have entered the U.S. under the special immigrant visa programs</w:t>
      </w:r>
      <w:r w:rsidRPr="00674548">
        <w:rPr>
          <w:sz w:val="8"/>
        </w:rPr>
        <w:t xml:space="preserve"> (from Oct. 1, 2007, to Sept 30, 2017) </w:t>
      </w:r>
      <w:r w:rsidRPr="00674548">
        <w:rPr>
          <w:rStyle w:val="Emphasis"/>
        </w:rPr>
        <w:t>have received refugee assistance</w:t>
      </w:r>
      <w:r w:rsidRPr="00674548">
        <w:rPr>
          <w:sz w:val="8"/>
        </w:rPr>
        <w:t xml:space="preserve"> and resettled in states across the country. Top resettlement states during this time include California (17,416), Texas (10,598), and Virginia (7,249).</w:t>
      </w:r>
    </w:p>
    <w:p w:rsidR="00942739" w:rsidRDefault="00942739" w:rsidP="00942739"/>
    <w:p w:rsidR="00942739" w:rsidRDefault="00942739" w:rsidP="00942739">
      <w:pPr>
        <w:pStyle w:val="Heading4"/>
      </w:pPr>
      <w:r>
        <w:t>SIV’s disproportionately get more benefits than other refugees</w:t>
      </w:r>
    </w:p>
    <w:p w:rsidR="00942739" w:rsidRPr="00221618" w:rsidRDefault="00942739" w:rsidP="00942739">
      <w:r w:rsidRPr="00F207B8">
        <w:rPr>
          <w:rStyle w:val="Style13ptBold"/>
        </w:rPr>
        <w:t>GAO 18</w:t>
      </w:r>
      <w:r>
        <w:t xml:space="preserve"> </w:t>
      </w:r>
      <w:r w:rsidRPr="00F207B8">
        <w:t>(Government Accountability Office, “AFGHAN AND IRAQI SPECIAL IMMIGRANTS: More Information on Their Resettlement Outcomes Would Be Beneficial”, February 2018, https://www.gao.gov/assets/700/690190.pdf)//DL</w:t>
      </w:r>
    </w:p>
    <w:p w:rsidR="00942739" w:rsidRPr="002A6993" w:rsidRDefault="00942739" w:rsidP="00942739">
      <w:pPr>
        <w:rPr>
          <w:sz w:val="8"/>
        </w:rPr>
      </w:pPr>
      <w:r w:rsidRPr="00C7223C">
        <w:rPr>
          <w:rStyle w:val="StyleUnderline"/>
        </w:rPr>
        <w:t>Afghan and Iraqi special immigrants are treated like refugees for purposes of federal public assistance, including receipt of resettlement assistance</w:t>
      </w:r>
      <w:r w:rsidRPr="002A6993">
        <w:rPr>
          <w:sz w:val="8"/>
        </w:rPr>
        <w:t xml:space="preserve">.16 </w:t>
      </w:r>
      <w:r w:rsidRPr="00C7223C">
        <w:rPr>
          <w:rStyle w:val="Emphasis"/>
        </w:rPr>
        <w:t>Over time, SIV holders have accounted for an increasing percent of the total number of individuals receiving resettlement assistance in the United States</w:t>
      </w:r>
      <w:r w:rsidRPr="002A6993">
        <w:rPr>
          <w:sz w:val="8"/>
        </w:rPr>
        <w:t xml:space="preserve">. </w:t>
      </w:r>
      <w:r w:rsidRPr="00C7223C">
        <w:rPr>
          <w:rStyle w:val="StyleUnderline"/>
        </w:rPr>
        <w:t>SIV holders accounted for about 1 percent</w:t>
      </w:r>
      <w:r w:rsidRPr="002A6993">
        <w:rPr>
          <w:sz w:val="8"/>
        </w:rPr>
        <w:t xml:space="preserve"> of the total number of individuals who received resettlement assistance upon arrival </w:t>
      </w:r>
      <w:r w:rsidRPr="00C7223C">
        <w:rPr>
          <w:rStyle w:val="StyleUnderline"/>
        </w:rPr>
        <w:t>in</w:t>
      </w:r>
      <w:r w:rsidRPr="002A6993">
        <w:rPr>
          <w:sz w:val="8"/>
        </w:rPr>
        <w:t xml:space="preserve"> fiscal year </w:t>
      </w:r>
      <w:r w:rsidRPr="00C7223C">
        <w:rPr>
          <w:rStyle w:val="StyleUnderline"/>
        </w:rPr>
        <w:t>2008</w:t>
      </w:r>
      <w:r w:rsidRPr="002A6993">
        <w:rPr>
          <w:sz w:val="8"/>
        </w:rPr>
        <w:t xml:space="preserve"> (the first year they were eligible for this assistance), </w:t>
      </w:r>
      <w:r w:rsidRPr="00C7223C">
        <w:rPr>
          <w:rStyle w:val="StyleUnderline"/>
        </w:rPr>
        <w:t>13 percent in</w:t>
      </w:r>
      <w:r w:rsidRPr="002A6993">
        <w:rPr>
          <w:sz w:val="8"/>
        </w:rPr>
        <w:t xml:space="preserve"> fiscal year </w:t>
      </w:r>
      <w:r w:rsidRPr="00C7223C">
        <w:rPr>
          <w:rStyle w:val="StyleUnderline"/>
        </w:rPr>
        <w:t>2016</w:t>
      </w:r>
      <w:r w:rsidRPr="002A6993">
        <w:rPr>
          <w:sz w:val="8"/>
        </w:rPr>
        <w:t xml:space="preserve">, </w:t>
      </w:r>
      <w:r w:rsidRPr="00C7223C">
        <w:rPr>
          <w:rStyle w:val="StyleUnderline"/>
        </w:rPr>
        <w:t>and</w:t>
      </w:r>
      <w:r w:rsidRPr="002A6993">
        <w:rPr>
          <w:sz w:val="8"/>
        </w:rPr>
        <w:t xml:space="preserve"> about </w:t>
      </w:r>
      <w:r w:rsidRPr="00C7223C">
        <w:rPr>
          <w:rStyle w:val="StyleUnderline"/>
        </w:rPr>
        <w:t>26 percent in</w:t>
      </w:r>
      <w:r w:rsidRPr="002A6993">
        <w:rPr>
          <w:sz w:val="8"/>
        </w:rPr>
        <w:t xml:space="preserve"> fiscal year </w:t>
      </w:r>
      <w:r w:rsidRPr="00C7223C">
        <w:rPr>
          <w:rStyle w:val="StyleUnderline"/>
        </w:rPr>
        <w:t>2017</w:t>
      </w:r>
      <w:r w:rsidRPr="002A6993">
        <w:rPr>
          <w:sz w:val="8"/>
        </w:rPr>
        <w:t>, with a reduction that year in total refugee arrivals (see fig. 1).</w:t>
      </w:r>
    </w:p>
    <w:p w:rsidR="00942739" w:rsidRDefault="00942739" w:rsidP="00942739"/>
    <w:p w:rsidR="00942739" w:rsidRDefault="00942739" w:rsidP="00942739">
      <w:pPr>
        <w:pStyle w:val="Heading2"/>
      </w:pPr>
      <w:r>
        <w:t>T-Substantial</w:t>
      </w:r>
    </w:p>
    <w:p w:rsidR="00942739" w:rsidRPr="0053516C" w:rsidRDefault="00942739" w:rsidP="00942739"/>
    <w:p w:rsidR="00942739" w:rsidRDefault="00942739" w:rsidP="00942739">
      <w:pPr>
        <w:pStyle w:val="Heading4"/>
      </w:pPr>
      <w:r>
        <w:t>SIV’s are only 1% of all visas</w:t>
      </w:r>
    </w:p>
    <w:p w:rsidR="00942739" w:rsidRPr="0053516C" w:rsidRDefault="00942739" w:rsidP="00942739">
      <w:r w:rsidRPr="00A001A7">
        <w:rPr>
          <w:rStyle w:val="Style13ptBold"/>
        </w:rPr>
        <w:t>Radford and Krogstad 17</w:t>
      </w:r>
      <w:r>
        <w:t xml:space="preserve"> </w:t>
      </w:r>
      <w:r w:rsidRPr="00A001A7">
        <w:t xml:space="preserve">(Jynnah, research assistant focusing on global migration at Pew Research Center, Jens Manuel, writer/editor focusing on Hispanics, immigration and demographics at Pew Research Center, “Afghans who worked for U.S. government make up growing share of special immigrant visa recipients”, Pew Research Center, 12/11/17, </w:t>
      </w:r>
      <w:hyperlink r:id="rId149" w:history="1">
        <w:r w:rsidRPr="00FA2EBF">
          <w:rPr>
            <w:rStyle w:val="Hyperlink"/>
          </w:rPr>
          <w:t>http://www.pewresearch.org/fact-tank/2017/12/11/afghans-who-worked-for-u-s-government-make-up-growing-share-of-special-immigrant-visa-recipients/)//DL</w:t>
        </w:r>
      </w:hyperlink>
    </w:p>
    <w:p w:rsidR="00942739" w:rsidRDefault="00942739" w:rsidP="00942739">
      <w:pPr>
        <w:rPr>
          <w:sz w:val="8"/>
        </w:rPr>
      </w:pPr>
      <w:r w:rsidRPr="00134F1C">
        <w:rPr>
          <w:rStyle w:val="StyleUnderline"/>
        </w:rPr>
        <w:t>The U.S. has admitted</w:t>
      </w:r>
      <w:r w:rsidRPr="0053516C">
        <w:rPr>
          <w:sz w:val="8"/>
        </w:rPr>
        <w:t xml:space="preserve"> more than </w:t>
      </w:r>
      <w:r w:rsidRPr="00134F1C">
        <w:rPr>
          <w:rStyle w:val="StyleUnderline"/>
        </w:rPr>
        <w:t>70,000 Iraqi and Afghan citizens over the past decade through special immigrant visa programs</w:t>
      </w:r>
      <w:r w:rsidRPr="0053516C">
        <w:rPr>
          <w:sz w:val="8"/>
        </w:rPr>
        <w:t xml:space="preserve"> available to those who worked for the U.S. government during conflicts in their home countries, and Afghans account for a big majority of them, according to a Pew Research Center analysis of U.S. Department of State data. Recipients of these special visas served as interpreters or translators or performed other key jobs in Afghanistan or Iraq for the U.S. government and in doing so put themselves and their families in danger. More than two-thirds of special immigrant visas have gone to Afghans (48,601) since fiscal 2007 – the first year visas were awarded under the programs – while Iraqis have received 21,961 such visas. </w:t>
      </w:r>
      <w:r w:rsidRPr="0053516C">
        <w:rPr>
          <w:rStyle w:val="StyleUnderline"/>
        </w:rPr>
        <w:t>Totals include visas issued to the principal applicants who worked for the U.S. government, as well as their spouses and unmarried children</w:t>
      </w:r>
      <w:r w:rsidRPr="0053516C">
        <w:rPr>
          <w:sz w:val="8"/>
        </w:rPr>
        <w:t xml:space="preserve"> younger than 21. (</w:t>
      </w:r>
      <w:r w:rsidRPr="0053516C">
        <w:rPr>
          <w:rStyle w:val="Emphasis"/>
        </w:rPr>
        <w:t>These special visas make up a small slice – about 1% – of the overall number of U.S. immigrant visas</w:t>
      </w:r>
      <w:r w:rsidRPr="0053516C">
        <w:rPr>
          <w:sz w:val="8"/>
        </w:rPr>
        <w:t xml:space="preserve"> awarded</w:t>
      </w:r>
    </w:p>
    <w:p w:rsidR="00942739" w:rsidRDefault="00942739" w:rsidP="00942739"/>
    <w:p w:rsidR="00942739" w:rsidRDefault="00942739" w:rsidP="00942739"/>
    <w:p w:rsidR="00942739" w:rsidRDefault="00942739" w:rsidP="00942739"/>
    <w:p w:rsidR="00942739" w:rsidRDefault="00942739" w:rsidP="00942739">
      <w:pPr>
        <w:pStyle w:val="Heading2"/>
      </w:pPr>
      <w:r>
        <w:t>AFF</w:t>
      </w:r>
    </w:p>
    <w:p w:rsidR="00942739" w:rsidRDefault="00942739" w:rsidP="00942739">
      <w:pPr>
        <w:pStyle w:val="Heading3"/>
      </w:pPr>
      <w:r>
        <w:t>AT: Withdrawal – Incentivize Attacks</w:t>
      </w:r>
    </w:p>
    <w:p w:rsidR="00942739" w:rsidRPr="008B78DF" w:rsidRDefault="00942739" w:rsidP="00942739"/>
    <w:p w:rsidR="00942739" w:rsidRDefault="00942739" w:rsidP="00942739">
      <w:pPr>
        <w:pStyle w:val="Heading4"/>
      </w:pPr>
      <w:r>
        <w:t>Withdrawal doesn’t solve and is a green light for Taliban attacks</w:t>
      </w:r>
    </w:p>
    <w:p w:rsidR="00942739" w:rsidRPr="00E80A47" w:rsidRDefault="00942739" w:rsidP="00942739">
      <w:r w:rsidRPr="00E80A47">
        <w:rPr>
          <w:rStyle w:val="Style13ptBold"/>
        </w:rPr>
        <w:t>Kugelman 6/24</w:t>
      </w:r>
      <w:r>
        <w:t xml:space="preserve"> </w:t>
      </w:r>
      <w:r w:rsidRPr="00E80A47">
        <w:t>(Michael, deputy director of the Asia Program and senior associate for South Asia at the Woodrow Wilson International Center for Scholars, “Will the US withdraw from Afghanistan?”, Arab News, 6/24/18, http://www.arabnews.com/node/1327151)//DL</w:t>
      </w:r>
    </w:p>
    <w:p w:rsidR="00942739" w:rsidRPr="00070E25" w:rsidRDefault="00942739" w:rsidP="00942739">
      <w:pPr>
        <w:rPr>
          <w:sz w:val="8"/>
        </w:rPr>
      </w:pPr>
      <w:r w:rsidRPr="00EB1300">
        <w:rPr>
          <w:rStyle w:val="StyleUnderline"/>
        </w:rPr>
        <w:t>In recent days, Afghanistan has experienced some hopeful moments. A three-day Taliban ceasefire to coincide with the Eid holiday resulted in an unprecedented respite from a war that has ravaged the nation for nearly 17 years</w:t>
      </w:r>
      <w:r w:rsidRPr="00070E25">
        <w:rPr>
          <w:sz w:val="8"/>
        </w:rPr>
        <w:t xml:space="preserve">. Afghans around the country staged rallies calling for a more permanent peace, and Kabul asked the Taliban to extend its ceasefire. Unfortunately, the insurgents chose to return to the battlefield and have now resumed their attacks on Afghan forces. Meanwhile, </w:t>
      </w:r>
      <w:r w:rsidRPr="00EB1300">
        <w:rPr>
          <w:rStyle w:val="StyleUnderline"/>
        </w:rPr>
        <w:t>Afghan President Ashraf Ghani and</w:t>
      </w:r>
      <w:r w:rsidRPr="00070E25">
        <w:rPr>
          <w:sz w:val="8"/>
        </w:rPr>
        <w:t xml:space="preserve">, even more significantly, </w:t>
      </w:r>
      <w:r w:rsidRPr="00EB1300">
        <w:rPr>
          <w:rStyle w:val="StyleUnderline"/>
        </w:rPr>
        <w:t>US Secretary of State Mike Pompeo</w:t>
      </w:r>
      <w:r w:rsidRPr="00070E25">
        <w:rPr>
          <w:sz w:val="8"/>
        </w:rPr>
        <w:t xml:space="preserve">, </w:t>
      </w:r>
      <w:r w:rsidRPr="00EB1300">
        <w:rPr>
          <w:rStyle w:val="StyleUnderline"/>
        </w:rPr>
        <w:t>have issued statements indicating that foreign forces can be a topic of negotiation in any talks with the Taliban</w:t>
      </w:r>
      <w:r w:rsidRPr="00070E25">
        <w:rPr>
          <w:sz w:val="8"/>
        </w:rPr>
        <w:t xml:space="preserve">. This is a huge development. For years, the Taliban has insisted that it will not lay down its arms until US troops stop fighting and leave the country. So </w:t>
      </w:r>
      <w:r w:rsidRPr="00EB1300">
        <w:rPr>
          <w:rStyle w:val="StyleUnderline"/>
        </w:rPr>
        <w:t>does this mean that Washington is now open to discussing a troop pullout</w:t>
      </w:r>
      <w:r w:rsidRPr="00070E25">
        <w:rPr>
          <w:sz w:val="8"/>
        </w:rPr>
        <w:t xml:space="preserve"> with the Taliban in order to bring America’s longest-ever foreign war to a close? The answer is that a pullout is a very real and understandable possibility — not now, but further down the road. However,</w:t>
      </w:r>
      <w:r w:rsidRPr="00E74A61">
        <w:rPr>
          <w:rStyle w:val="Emphasis"/>
        </w:rPr>
        <w:t xml:space="preserve"> a withdrawal, regardless of when it may happen, would pose major risks for regional stability and US interests</w:t>
      </w:r>
      <w:r w:rsidRPr="00070E25">
        <w:rPr>
          <w:sz w:val="8"/>
        </w:rPr>
        <w:t xml:space="preserve">. In reality, for nearly a decade, </w:t>
      </w:r>
      <w:r w:rsidRPr="00E74A61">
        <w:rPr>
          <w:rStyle w:val="StyleUnderline"/>
        </w:rPr>
        <w:t>the US government has not been comfortable staying in Afghanistan</w:t>
      </w:r>
      <w:r w:rsidRPr="00070E25">
        <w:rPr>
          <w:sz w:val="8"/>
        </w:rPr>
        <w:t xml:space="preserve">. In 2009, President Barack Obama made the extraordinary decision to announce an eventual phased troop withdrawal from Afghanistan at the very moment he called for a surge. By the end of 2014, the US had ended its combat role in Afghanistan, and most of the 100,000 soldiers in country at the height of the surge had long departed. Then came Donald Trump. When he announced his Afghanistan strategy last August, he admitted that he was initially uncomfortable with the idea of maintaining a military presence, which he ultimately decided not only to keep in place but also to modestly expand. In fact, the “conditions-based” approach that guides the Trump administration strategy — one that will let the situation on the ground, not artificial timelines, determine the fate of the US military presence — gives the White House an opportunity to withdraw. Let’s assume the administration, sometime down the line, undertakes an appraisal of conditions on the ground. </w:t>
      </w:r>
      <w:r w:rsidRPr="00E74A61">
        <w:rPr>
          <w:rStyle w:val="StyleUnderline"/>
        </w:rPr>
        <w:t>If the White House determines that increased battlefield pressure isn’t turning the tide of the war and that the Taliban still isn’t inclined to talks, then the US could decide to withdraw</w:t>
      </w:r>
      <w:r w:rsidRPr="00070E25">
        <w:rPr>
          <w:sz w:val="8"/>
        </w:rPr>
        <w:t xml:space="preserve">. Trump has never been comfortable about staying, and he surely knows that his core political base also doesn’t support extended and expensive military commitments abroad. </w:t>
      </w:r>
      <w:r w:rsidRPr="00E74A61">
        <w:rPr>
          <w:rStyle w:val="StyleUnderline"/>
        </w:rPr>
        <w:t>This is not to say, however, that a withdrawal is forthcoming anytime soon, and certainly not in response to a Taliban demand</w:t>
      </w:r>
      <w:r w:rsidRPr="00070E25">
        <w:rPr>
          <w:sz w:val="8"/>
        </w:rPr>
        <w:t xml:space="preserve">. If a pullout happens, the US government will do it on its own terms and at a time of its choosing. There are compelling arguments both in support of and against a withdrawal. On the one hand, a 17-year military presence hasn’t prevented the Taliban from expanding its reach and areas of outright control; it now holds more territory than at any time since 2001. It also hasn’t prevented the arrival and consolidation of Daesh fighters. The US military effort in Afghanistan has cost America the lives of nearly 2,500 soldiers, not to mention hundreds of billions of dollars — including, according to one estimate, a whopping $4 million per hour. And yet </w:t>
      </w:r>
      <w:r w:rsidRPr="00E74A61">
        <w:rPr>
          <w:rStyle w:val="StyleUnderline"/>
        </w:rPr>
        <w:t>a withdrawal is</w:t>
      </w:r>
      <w:r w:rsidRPr="00070E25">
        <w:rPr>
          <w:sz w:val="8"/>
        </w:rPr>
        <w:t xml:space="preserve"> also </w:t>
      </w:r>
      <w:r w:rsidRPr="00E74A61">
        <w:rPr>
          <w:rStyle w:val="StyleUnderline"/>
        </w:rPr>
        <w:t>fraught with risk</w:t>
      </w:r>
      <w:r w:rsidRPr="00070E25">
        <w:rPr>
          <w:sz w:val="8"/>
        </w:rPr>
        <w:t xml:space="preserve">. </w:t>
      </w:r>
      <w:r w:rsidRPr="00CA4655">
        <w:rPr>
          <w:rStyle w:val="StyleUnderline"/>
        </w:rPr>
        <w:t>The Taliban insists it would stop fighting after the departure of foreign forces. However, it would actually have a stronger incentive to take up rather than lay down arms in the event of a US withdrawal. The departure of US troops would gift the Taliban an immense battlefield advantage and put it in a strong position to achieve its long-standing goal of overthrowing the Afghan government</w:t>
      </w:r>
      <w:r w:rsidRPr="00070E25">
        <w:rPr>
          <w:sz w:val="8"/>
        </w:rPr>
        <w:t xml:space="preserve">. </w:t>
      </w:r>
      <w:r w:rsidRPr="00CA4655">
        <w:rPr>
          <w:rStyle w:val="StyleUnderline"/>
        </w:rPr>
        <w:t>And, even if it doesn’t achieve that goal, the Taliban would still be able to deliver devastating blows to Afghan security forces, take over much more territory, and further fritter away at the already-tenuous writ of the Afghan state</w:t>
      </w:r>
      <w:r w:rsidRPr="00070E25">
        <w:rPr>
          <w:sz w:val="8"/>
        </w:rPr>
        <w:t xml:space="preserve">. </w:t>
      </w:r>
      <w:r w:rsidRPr="00DA522D">
        <w:rPr>
          <w:rStyle w:val="Emphasis"/>
        </w:rPr>
        <w:t>The consequences could include rampant destabilization, an expansion of lawless spaces, and civil war</w:t>
      </w:r>
      <w:r w:rsidRPr="00070E25">
        <w:rPr>
          <w:sz w:val="8"/>
        </w:rPr>
        <w:t xml:space="preserve">. </w:t>
      </w:r>
      <w:r w:rsidRPr="00DA63C1">
        <w:rPr>
          <w:rStyle w:val="StyleUnderline"/>
        </w:rPr>
        <w:t>Resilient Al-Qaeda forces, resurgent Daesh fighters and other international terror groups</w:t>
      </w:r>
      <w:r w:rsidRPr="00070E25">
        <w:rPr>
          <w:sz w:val="8"/>
        </w:rPr>
        <w:t xml:space="preserve"> based in the Afghanistan-Pakistan region </w:t>
      </w:r>
      <w:r w:rsidRPr="00070E25">
        <w:rPr>
          <w:rStyle w:val="StyleUnderline"/>
        </w:rPr>
        <w:t>could exploit these ugly conditions and establish new sanctuaries</w:t>
      </w:r>
      <w:r w:rsidRPr="00070E25">
        <w:rPr>
          <w:sz w:val="8"/>
        </w:rPr>
        <w:t xml:space="preserve">. In effect, </w:t>
      </w:r>
      <w:r w:rsidRPr="00070E25">
        <w:rPr>
          <w:rStyle w:val="StyleUnderline"/>
        </w:rPr>
        <w:t>a US military withdrawal from Afghanistan could produce the very problems that the initial American intervention was meant to</w:t>
      </w:r>
      <w:r w:rsidRPr="00070E25">
        <w:rPr>
          <w:sz w:val="8"/>
        </w:rPr>
        <w:t xml:space="preserve"> — and, in some cases, did — </w:t>
      </w:r>
      <w:r w:rsidRPr="00070E25">
        <w:rPr>
          <w:rStyle w:val="StyleUnderline"/>
        </w:rPr>
        <w:t>eliminate</w:t>
      </w:r>
      <w:r w:rsidRPr="00070E25">
        <w:rPr>
          <w:sz w:val="8"/>
        </w:rPr>
        <w:t>. Indeed, US forces, in relatively short order after their arrival in 2001, destroyed the Al-Qaeda sanctuaries used to help plot the 9/11 attacks.</w:t>
      </w:r>
    </w:p>
    <w:p w:rsidR="00942739" w:rsidRDefault="00942739" w:rsidP="00942739">
      <w:r>
        <w:t xml:space="preserve"> </w:t>
      </w:r>
    </w:p>
    <w:p w:rsidR="00942739" w:rsidRDefault="00942739" w:rsidP="00942739">
      <w:pPr>
        <w:pStyle w:val="Heading3"/>
      </w:pPr>
      <w:r>
        <w:t>AT: Withdrawal – ANA Fails</w:t>
      </w:r>
    </w:p>
    <w:p w:rsidR="00942739" w:rsidRDefault="00942739" w:rsidP="00942739">
      <w:pPr>
        <w:pStyle w:val="Heading4"/>
      </w:pPr>
      <w:r>
        <w:t>The ANA can’t run things by themselves</w:t>
      </w:r>
    </w:p>
    <w:p w:rsidR="00942739" w:rsidRDefault="00942739" w:rsidP="00942739">
      <w:pPr>
        <w:rPr>
          <w:rStyle w:val="Style13ptBold"/>
          <w:b w:val="0"/>
        </w:rPr>
      </w:pPr>
      <w:r>
        <w:rPr>
          <w:rStyle w:val="Style13ptBold"/>
        </w:rPr>
        <w:t>Sedra 14</w:t>
      </w:r>
      <w:r>
        <w:rPr>
          <w:rStyle w:val="Style13ptBold"/>
          <w:b w:val="0"/>
        </w:rPr>
        <w:t xml:space="preserve">, Mark, an Adjunct Assistant Professor in the Department of Political Science at the University of Waterloo and Balsillie School of International Affairs. He is also the President and co-founder of the Security Governance Group, an international affairs consultancy firm, and the Executive Director and co-founder of the Centre for Security Governance, a non-profit think tank focused on international peace and security issues, “An Uncertain Future for Afghanistan’s Security Sector,” Stability Journal, </w:t>
      </w:r>
      <w:hyperlink r:id="rId150" w:history="1">
        <w:r w:rsidRPr="0078013A">
          <w:rPr>
            <w:rStyle w:val="Hyperlink"/>
          </w:rPr>
          <w:t>https://www.stabilityjournal.org/articles/10.5334/sta.ei/print/</w:t>
        </w:r>
      </w:hyperlink>
      <w:r>
        <w:rPr>
          <w:rStyle w:val="Style13ptBold"/>
          <w:b w:val="0"/>
        </w:rPr>
        <w:t>, -ss</w:t>
      </w:r>
    </w:p>
    <w:p w:rsidR="00942739" w:rsidRDefault="00942739" w:rsidP="00942739">
      <w:pPr>
        <w:rPr>
          <w:rStyle w:val="Style13ptBold"/>
          <w:b w:val="0"/>
        </w:rPr>
      </w:pPr>
    </w:p>
    <w:p w:rsidR="00942739" w:rsidRPr="00141A3B" w:rsidRDefault="00942739" w:rsidP="00942739">
      <w:r w:rsidRPr="00AC3CB9">
        <w:rPr>
          <w:rStyle w:val="StyleUnderline"/>
        </w:rPr>
        <w:t>The Afghan National Army (ANA) has long been viewed as one of the success stories of Afghanistan’s state-building process</w:t>
      </w:r>
      <w:r w:rsidRPr="00141A3B">
        <w:t xml:space="preserve">, especially when juxtaposed against the record of its counterpart, the Afghan National Police (ANP). Numbering just over 186,000 troops in February 2014, </w:t>
      </w:r>
      <w:r w:rsidRPr="00AC3CB9">
        <w:rPr>
          <w:rStyle w:val="StyleUnderline"/>
        </w:rPr>
        <w:t>the ANA has achieved some operational success</w:t>
      </w:r>
      <w:r w:rsidRPr="00141A3B">
        <w:t xml:space="preserve"> and according to most public opinion polls5 is viewed positively by the Afghan population. The ANA has not suffered from the endemic corruption and factionalism that has afflicted the police. Following the transition of security responsibility to the Afghan government, the ANA has undertaken a number of successful operations. For instance, in December 2013 the ANA spearheaded one of the largest operations undertaken by the ANSF to date, covering four provinces (Kandahar, Daykundi, Uruzgan, and Zabul). The operation killed more than 50 insurgents and resulted in the clearing of key districts, and the capturing of scores of weapons caches, IEDs, and suicide vests (Beyersdofer 2014). T</w:t>
      </w:r>
      <w:r w:rsidRPr="00AC3CB9">
        <w:rPr>
          <w:rStyle w:val="StyleUnderline"/>
        </w:rPr>
        <w:t>here is little doubt that the tactical and strategic capacity of the ANA has improved significantly</w:t>
      </w:r>
      <w:r w:rsidRPr="00141A3B">
        <w:t xml:space="preserve"> over the past five years. </w:t>
      </w:r>
      <w:r w:rsidRPr="00AC3CB9">
        <w:rPr>
          <w:rStyle w:val="StyleUnderline"/>
        </w:rPr>
        <w:t>However, weighty problems persist, the most notable</w:t>
      </w:r>
      <w:r w:rsidRPr="00141A3B">
        <w:t xml:space="preserve"> of which </w:t>
      </w:r>
      <w:r w:rsidRPr="00AC3CB9">
        <w:rPr>
          <w:rStyle w:val="StyleUnderline"/>
        </w:rPr>
        <w:t>is the ANA’s attrition rate, which stood at a startling 33 per cent at the beginning of 2014</w:t>
      </w:r>
      <w:r w:rsidRPr="00141A3B">
        <w:t xml:space="preserve"> (Pugliese 2014). </w:t>
      </w:r>
      <w:r w:rsidRPr="00AC3CB9">
        <w:rPr>
          <w:rStyle w:val="StyleUnderline"/>
        </w:rPr>
        <w:t>Almost 60,000 ANA troops are leaving the service each year, a major threat to the viability of the army.</w:t>
      </w:r>
      <w:r w:rsidRPr="00141A3B">
        <w:t xml:space="preserve"> On top of this, as much a</w:t>
      </w:r>
      <w:r w:rsidRPr="00AC3CB9">
        <w:rPr>
          <w:rStyle w:val="StyleUnderline"/>
        </w:rPr>
        <w:t>s 50 per cent of the ANA are estimated to be using drugs</w:t>
      </w:r>
      <w:r w:rsidRPr="00141A3B">
        <w:t xml:space="preserve"> (Pugliese 2014) </w:t>
      </w:r>
      <w:r w:rsidRPr="00AC3CB9">
        <w:rPr>
          <w:rStyle w:val="StyleUnderline"/>
        </w:rPr>
        <w:t>and less than half the force can be categorized as literate</w:t>
      </w:r>
      <w:r w:rsidRPr="00141A3B">
        <w:t xml:space="preserve"> (</w:t>
      </w:r>
      <w:r w:rsidRPr="00AC3CB9">
        <w:rPr>
          <w:rStyle w:val="StyleUnderline"/>
        </w:rPr>
        <w:t>despite the investment of over US$200 million in literacy programming since 2009)</w:t>
      </w:r>
      <w:r w:rsidRPr="00141A3B">
        <w:t xml:space="preserve"> (Ratnam 2014). These are not new problems, having persisted since the early days of the ANA development process despite strenuous efforts to address them. </w:t>
      </w:r>
      <w:r w:rsidRPr="00AC3CB9">
        <w:rPr>
          <w:rStyle w:val="StyleUnderline"/>
        </w:rPr>
        <w:t>ANA troops are also killing more civilians than ever before – 956 in 2013, up 59 per cent from the previous year – an outgrowth of their expanded security role, but a potentially worrying development that could, as time passes, undercut the burgeoning public trust in the force</w:t>
      </w:r>
      <w:r w:rsidRPr="00141A3B">
        <w:t xml:space="preserve"> (Ehsan 2014). </w:t>
      </w:r>
      <w:r w:rsidRPr="00AC3CB9">
        <w:rPr>
          <w:rStyle w:val="StyleUnderline"/>
        </w:rPr>
        <w:t>There is a major imbalance in the ANA between frontline combat forces and supporting structures, like logistics, transportation and medical services. A</w:t>
      </w:r>
      <w:r w:rsidRPr="00141A3B">
        <w:t xml:space="preserve"> January </w:t>
      </w:r>
      <w:r w:rsidRPr="00AC3CB9">
        <w:rPr>
          <w:rStyle w:val="StyleUnderline"/>
        </w:rPr>
        <w:t>2014 Pentagon report identified ‘critical high-end capability gaps’ in the ANA that would encumber its ability to operate without NATO support</w:t>
      </w:r>
      <w:r w:rsidRPr="00141A3B">
        <w:t xml:space="preserve"> (U.S. DoD 2014). The overarching focus of coalition countries on building the combat capacities of the ANA to get them into the insurgency fight, set back efforts to build a self-sufficient force. Even in early 2014, </w:t>
      </w:r>
      <w:r w:rsidRPr="00AC3CB9">
        <w:rPr>
          <w:rStyle w:val="StyleUnderline"/>
        </w:rPr>
        <w:t>the ANA was heavily dependent on NATO for basic functions like airlift and medical support</w:t>
      </w:r>
      <w:r w:rsidRPr="00141A3B">
        <w:t xml:space="preserve"> (Shanker 2013). While </w:t>
      </w:r>
      <w:r w:rsidRPr="00AC3CB9">
        <w:rPr>
          <w:rStyle w:val="StyleUnderline"/>
        </w:rPr>
        <w:t>the U.S. has provided an impressive array of military resources to the ANA—including 160 different aircraft, 100,000 military vehicles, and 500,000 weapons</w:t>
      </w:r>
      <w:r w:rsidRPr="00141A3B">
        <w:t xml:space="preserve"> (Karkar 2014)—</w:t>
      </w:r>
      <w:r w:rsidRPr="00AC3CB9">
        <w:rPr>
          <w:rStyle w:val="StyleUnderline"/>
        </w:rPr>
        <w:t>significant gaps remai</w:t>
      </w:r>
      <w:r w:rsidRPr="00141A3B">
        <w:t xml:space="preserve">n. As the ICG stated in a May 2014 report, ‘with or without backup from international forces, </w:t>
      </w:r>
      <w:r w:rsidRPr="00AC3CB9">
        <w:rPr>
          <w:rStyle w:val="StyleUnderline"/>
        </w:rPr>
        <w:t>the Afghan government will need more helicopters, armored vehicles, and logistical support’ from donors for some time to come</w:t>
      </w:r>
      <w:r w:rsidRPr="00141A3B">
        <w:t xml:space="preserve"> (ICG 2014: ii). </w:t>
      </w:r>
      <w:r w:rsidRPr="00AC3CB9">
        <w:rPr>
          <w:rStyle w:val="StyleUnderline"/>
        </w:rPr>
        <w:t>The Afghan air force,</w:t>
      </w:r>
      <w:r w:rsidRPr="00141A3B">
        <w:t xml:space="preserve"> while developing, </w:t>
      </w:r>
      <w:r w:rsidRPr="00AC3CB9">
        <w:rPr>
          <w:rStyle w:val="StyleUnderline"/>
        </w:rPr>
        <w:t>is still inadequate to provide the air support required for the ANA to operate effectively across Afghanistan’s vast and rugged territory (</w:t>
      </w:r>
      <w:r w:rsidRPr="00141A3B">
        <w:t xml:space="preserve">Agence France-Presse 2014a). </w:t>
      </w:r>
      <w:r w:rsidRPr="00141A3B">
        <w:rPr>
          <w:rStyle w:val="StyleUnderline"/>
        </w:rPr>
        <w:t>Two aspects of the ANA vividly illustrate the fundamental problems that the force faces: weapons management and medical service</w:t>
      </w:r>
      <w:r w:rsidRPr="00141A3B">
        <w:t xml:space="preserve">s. </w:t>
      </w:r>
      <w:r w:rsidRPr="00141A3B">
        <w:rPr>
          <w:rStyle w:val="StyleUnderline"/>
        </w:rPr>
        <w:t xml:space="preserve">A </w:t>
      </w:r>
      <w:r w:rsidRPr="00141A3B">
        <w:t xml:space="preserve">July </w:t>
      </w:r>
      <w:r w:rsidRPr="00141A3B">
        <w:rPr>
          <w:rStyle w:val="StyleUnderline"/>
        </w:rPr>
        <w:t>2014</w:t>
      </w:r>
      <w:r w:rsidRPr="00141A3B">
        <w:t xml:space="preserve"> report by SIGAR painted an alarming picture of ANA mismanagement of military resources donated by the United States and other NATO partners</w:t>
      </w:r>
      <w:r w:rsidRPr="00141A3B">
        <w:rPr>
          <w:rStyle w:val="StyleUnderline"/>
        </w:rPr>
        <w:t xml:space="preserve">. Of the 474,823 weapons, </w:t>
      </w:r>
      <w:r w:rsidRPr="00141A3B">
        <w:t xml:space="preserve">primarily small arms,6 that the U.S. Department of Defense had provided to the ANA since 2004, </w:t>
      </w:r>
      <w:r w:rsidRPr="00141A3B">
        <w:rPr>
          <w:rStyle w:val="StyleUnderline"/>
        </w:rPr>
        <w:t xml:space="preserve">43 per cent </w:t>
      </w:r>
      <w:r w:rsidRPr="00141A3B">
        <w:t xml:space="preserve">(203,888 weapons) </w:t>
      </w:r>
      <w:r w:rsidRPr="00141A3B">
        <w:rPr>
          <w:rStyle w:val="StyleUnderline"/>
        </w:rPr>
        <w:t>could not be accounted for</w:t>
      </w:r>
      <w:r w:rsidRPr="00141A3B">
        <w:t xml:space="preserve"> (SIGAR 2014). The report concluded that there was a ‘real potential for these weapons to fall into the hands of insurgents, which will pose additional risks to U.S. personnel, the ANSF, and Afghan civilians’ (SIGAR 2014: 12). In fact, </w:t>
      </w:r>
      <w:r w:rsidRPr="00141A3B">
        <w:rPr>
          <w:rStyle w:val="StyleUnderline"/>
        </w:rPr>
        <w:t xml:space="preserve">there have been numerous reports dating back to the early days of the SSR process that donated weapons were being sold to the Taliban and other anti-government armed groups </w:t>
      </w:r>
      <w:r w:rsidRPr="00141A3B">
        <w:t xml:space="preserve">(Bhatia and Sedra 2007). A spring 2014 Pentagon report found that the </w:t>
      </w:r>
      <w:r w:rsidRPr="00141A3B">
        <w:rPr>
          <w:rStyle w:val="StyleUnderline"/>
        </w:rPr>
        <w:t>Afghan security forces were unable to provide adequate medical care for their wounded (</w:t>
      </w:r>
      <w:r w:rsidRPr="00141A3B">
        <w:t xml:space="preserve">Howell 2014). </w:t>
      </w:r>
      <w:r w:rsidRPr="00141A3B">
        <w:rPr>
          <w:rStyle w:val="StyleUnderline"/>
        </w:rPr>
        <w:t>The ANA has struggled with shortages of medical personnel, equipment and transportation resources</w:t>
      </w:r>
      <w:r w:rsidRPr="00141A3B">
        <w:t xml:space="preserve">. In June 2013, </w:t>
      </w:r>
      <w:r w:rsidRPr="00141A3B">
        <w:rPr>
          <w:rStyle w:val="StyleUnderline"/>
        </w:rPr>
        <w:t>the ANA had only 632 doctors for its 186,000 personnel</w:t>
      </w:r>
      <w:r w:rsidRPr="00141A3B">
        <w:t xml:space="preserve">, 72 short of its stated goal and well below actual needs in a wartime environment (Hall 2013). Wounded Afghans could previously rely on NATO to fill in the gaps in the ANA medical system, but </w:t>
      </w:r>
      <w:r w:rsidRPr="00141A3B">
        <w:rPr>
          <w:rStyle w:val="StyleUnderline"/>
        </w:rPr>
        <w:t>as the NATO drawdown continues this luxury will no longer be afforded to them</w:t>
      </w:r>
      <w:r w:rsidRPr="00141A3B">
        <w:t>. The difficulty encountered in building ANA medical capacity is typified by the story of Dawood National Military Hospital in Kabul, which has received millions of dollars in U.S. aid, but has been ‘plagued by graphic accounts of abuse,’ referred to in U.S. Congressional hearings in 2012 as ‘Auschwitz-like’ (Chakraborty 2014). Making matters worse, the U.S. two-star army general responsible for the redevelopment of the facility has been accused of obstructing an investigation into patient abuse and fraud at the hospital (Chakraborty 2014).</w:t>
      </w:r>
    </w:p>
    <w:p w:rsidR="00942739" w:rsidRPr="003F4A5F" w:rsidRDefault="00942739" w:rsidP="00942739"/>
    <w:p w:rsidR="00942739" w:rsidRDefault="00942739" w:rsidP="00942739">
      <w:pPr>
        <w:pStyle w:val="Heading1"/>
      </w:pPr>
    </w:p>
    <w:p w:rsidR="00942739" w:rsidRDefault="00942739" w:rsidP="00942739">
      <w:pPr>
        <w:pStyle w:val="Heading1"/>
      </w:pPr>
      <w:r>
        <w:t>**Counterplan things</w:t>
      </w:r>
    </w:p>
    <w:p w:rsidR="00942739" w:rsidRDefault="00942739" w:rsidP="00942739">
      <w:pPr>
        <w:pStyle w:val="Heading2"/>
      </w:pPr>
      <w:r>
        <w:t xml:space="preserve">US Key Warrants </w:t>
      </w:r>
    </w:p>
    <w:p w:rsidR="00942739" w:rsidRDefault="00942739" w:rsidP="00942739">
      <w:pPr>
        <w:pStyle w:val="Heading3"/>
      </w:pPr>
      <w:r>
        <w:t>STEM Adv</w:t>
      </w:r>
    </w:p>
    <w:p w:rsidR="00942739" w:rsidRPr="00320B0B" w:rsidRDefault="00942739" w:rsidP="00942739">
      <w:pPr>
        <w:pStyle w:val="Heading4"/>
        <w:rPr>
          <w:rStyle w:val="Style13ptBold"/>
          <w:b/>
        </w:rPr>
      </w:pPr>
      <w:r w:rsidRPr="00320B0B">
        <w:rPr>
          <w:rStyle w:val="Style13ptBold"/>
          <w:b/>
        </w:rPr>
        <w:t>Immigration to the US is uniquely</w:t>
      </w:r>
      <w:r>
        <w:rPr>
          <w:rStyle w:val="Style13ptBold"/>
          <w:b/>
        </w:rPr>
        <w:t xml:space="preserve"> key to the nation’s STEM industry</w:t>
      </w:r>
    </w:p>
    <w:p w:rsidR="00942739" w:rsidRPr="002B7606" w:rsidRDefault="00942739" w:rsidP="00942739">
      <w:pPr>
        <w:rPr>
          <w:rStyle w:val="Style13ptBold"/>
          <w:b w:val="0"/>
        </w:rPr>
      </w:pPr>
      <w:r>
        <w:rPr>
          <w:rStyle w:val="Style13ptBold"/>
        </w:rPr>
        <w:t xml:space="preserve">Hemenway, 16 </w:t>
      </w:r>
      <w:r w:rsidRPr="002B7606">
        <w:rPr>
          <w:rStyle w:val="Style13ptBold"/>
          <w:b w:val="0"/>
        </w:rPr>
        <w:t>(</w:t>
      </w:r>
      <w:r>
        <w:rPr>
          <w:rStyle w:val="Style13ptBold"/>
          <w:b w:val="0"/>
        </w:rPr>
        <w:t xml:space="preserve">Nicole Hemenway-Policy and Advocacy – Skills and Workforce Development Intern, “Retaining More International Students Would Help U.S. Innovate,” July 12, 2016, </w:t>
      </w:r>
      <w:hyperlink r:id="rId151" w:history="1">
        <w:r w:rsidRPr="00DF71B0">
          <w:rPr>
            <w:rStyle w:val="Hyperlink"/>
          </w:rPr>
          <w:t>https://immigrationforum.org/article/retaining-international-students-help-u-s-innovate/,</w:t>
        </w:r>
      </w:hyperlink>
      <w:r>
        <w:rPr>
          <w:rStyle w:val="Style13ptBold"/>
          <w:b w:val="0"/>
        </w:rPr>
        <w:t xml:space="preserve"> dylchik)</w:t>
      </w:r>
    </w:p>
    <w:p w:rsidR="00942739" w:rsidRPr="006469D5" w:rsidRDefault="00942739" w:rsidP="00942739">
      <w:pPr>
        <w:rPr>
          <w:u w:val="single"/>
        </w:rPr>
      </w:pPr>
      <w:r w:rsidRPr="002F3D79">
        <w:rPr>
          <w:u w:val="single"/>
        </w:rPr>
        <w:t>The United States is a global leader in innovation. The ability to generate new ideas, products, and services is essential to maintaining and increasing the nation’s economic competitiveness. Immigrants, international students and immigration reform can contribute to growing a vibrant science, technology, engineering and mathematics (STEM) workforce in the United States.</w:t>
      </w:r>
      <w:r>
        <w:rPr>
          <w:u w:val="single"/>
        </w:rPr>
        <w:t xml:space="preserve"> </w:t>
      </w:r>
      <w:r w:rsidRPr="00A53160">
        <w:t xml:space="preserve">Occupations in STEM are diverse and have a variety of educational and training requirements. These occupations include computer workers, engineers, mathematicians, statisticians, life scientists and physical scientists, and their educational requirements range from industry-recognized certificates to Ph.D.s. STEM jobs tend to offer better pay than non-STEM jobs. An analysis by Burning Glass found that in 2013, entry-level STEM jobs, including those in health care, that require a bachelor’s degree or higher paid $14,000, or 26 percent, more than non-STEM jobs on average, and entry-level STEM jobs requiring less than a bachelor’s degree paid more than $10,000, or 28 percent, more. </w:t>
      </w:r>
      <w:r w:rsidRPr="006469D5">
        <w:rPr>
          <w:b/>
          <w:u w:val="single"/>
        </w:rPr>
        <w:t xml:space="preserve">The demand for STEM workers is expected to increase. Between 2012 and 2022, the number of STEM jobs is projected to grow by 13 percent to more than 9 million, compared with 11 percent growth for non-STEM jobs. </w:t>
      </w:r>
      <w:r w:rsidRPr="002F3D79">
        <w:rPr>
          <w:u w:val="single"/>
        </w:rPr>
        <w:t>Today, the private sector in the United States is experiencing a shortage of certain STEM workers, such as software developers, petroleum engineers, and production positions in advanced manufacturing, according to a 2015 analysisby the Bureau of Labor Statistics. Further, according to a 2014 Brookings Institution report, STEM job vacancies are open more than twice as long as non-STEM jobs; Brookings’ analysis of at least 500 job openings showed that vacancies requiring computer skills were open for an average of 40 to 71 days.</w:t>
      </w:r>
      <w:r>
        <w:rPr>
          <w:u w:val="single"/>
        </w:rPr>
        <w:t xml:space="preserve"> </w:t>
      </w:r>
      <w:r w:rsidRPr="006469D5">
        <w:rPr>
          <w:b/>
          <w:u w:val="single"/>
        </w:rPr>
        <w:t>It is imperative that we prepare the workforce to meet the current and future STEM needs of employers.</w:t>
      </w:r>
      <w:r w:rsidRPr="002F3D79">
        <w:rPr>
          <w:u w:val="single"/>
        </w:rPr>
        <w:t xml:space="preserve"> Across the United States, businesses, education and workforce leaders, and community-based organizations are partnering to implement regional STEM workforce development strategies.</w:t>
      </w:r>
      <w:r w:rsidRPr="00A53160">
        <w:t xml:space="preserve"> For example, Indianapolis, Los Angeles and Montgomery County, Maryland, recently received grants from the U.S. Department of Labor to improve the skills of immigrants, including people who are limited English proficient, and other target populations for occupations in high-growth sectors such as information technology and advanced manufacturing. Short- and long-term workforce training programs are among the important ways to help employers meet their STEM needs. On the education front, the President’s Council of Advisors on Science and Technology estimated in 2012 that </w:t>
      </w:r>
      <w:r w:rsidRPr="002F3D79">
        <w:rPr>
          <w:u w:val="single"/>
        </w:rPr>
        <w:t>the United States will need to increase the number of students who receive undergraduate STEM degrees by 34 percent annually in order to meet the projected job growth through 2022.</w:t>
      </w:r>
      <w:r w:rsidRPr="00A53160">
        <w:t xml:space="preserve"> The United States has made a concerted effort to coordinate federal and state STEM programs and activities in the K-12 educational system to boost student interest in such careers and to promote STEM study at the post-secondary level. However, only 48 percent of students from the United States are seeking a bachelor’s or higher degree in STEM fields, far below the needed number of graduates, compared with two-thirds of international students. </w:t>
      </w:r>
      <w:r w:rsidRPr="006469D5">
        <w:rPr>
          <w:u w:val="single"/>
        </w:rPr>
        <w:t>Through Optional Practical Training (OPT), international students gain real world experience, which also helps employers fill their workforce needs temporarily.</w:t>
      </w:r>
      <w:r w:rsidRPr="00A53160">
        <w:t xml:space="preserve"> The students’ F-1 visa status is extended for 12 to 36 months while the student works a minimum of 20 hours per week in employment related to the student’s field of study. While its primary purpose is to provide training for students, OPT has been an important STEM workforce development solution for employers. For example, recent analysis by Global Detroit shows that between spring 2012 and fall 2014, nearly 68 percent of OPT international students in Michigan were STEM majors. </w:t>
      </w:r>
      <w:r w:rsidRPr="006469D5">
        <w:rPr>
          <w:u w:val="single"/>
        </w:rPr>
        <w:t xml:space="preserve">As we work toward bolstering the United States’ STEM workforce and increasing the number of students who pursue such careers and education, international students could be another valuable asset for businesses that need to fill these jobs. However, </w:t>
      </w:r>
      <w:r w:rsidRPr="006469D5">
        <w:rPr>
          <w:b/>
          <w:u w:val="single"/>
        </w:rPr>
        <w:t>because of outdated immigration policies, businesses are not able to tap into the STEM expertise and talents of many international students.</w:t>
      </w:r>
      <w:r w:rsidRPr="006469D5">
        <w:rPr>
          <w:u w:val="single"/>
        </w:rPr>
        <w:t xml:space="preserve"> Without a long-term path to working in the United States, these </w:t>
      </w:r>
      <w:r w:rsidRPr="006469D5">
        <w:rPr>
          <w:b/>
          <w:u w:val="single"/>
        </w:rPr>
        <w:t>students ultimately return to their home countries and contribute to the growth of their own domestic economies — often in competition with the United States.</w:t>
      </w:r>
      <w:r w:rsidRPr="006469D5">
        <w:rPr>
          <w:u w:val="single"/>
        </w:rPr>
        <w:t xml:space="preserve"> Immigration reform must address the STEM and other workforce needs of businesses in order to help maintain the nation’s status as a global leader in innovation.</w:t>
      </w:r>
    </w:p>
    <w:p w:rsidR="00942739" w:rsidRDefault="00942739" w:rsidP="00942739"/>
    <w:p w:rsidR="00942739" w:rsidRPr="000947F0" w:rsidRDefault="00942739" w:rsidP="00942739">
      <w:pPr>
        <w:pStyle w:val="Heading4"/>
      </w:pPr>
      <w:r>
        <w:t>Immigration k2 US STEM industry</w:t>
      </w:r>
    </w:p>
    <w:p w:rsidR="00942739" w:rsidRPr="00966FEB" w:rsidRDefault="00942739" w:rsidP="00942739">
      <w:pPr>
        <w:rPr>
          <w:rStyle w:val="Style13ptBold"/>
          <w:b w:val="0"/>
        </w:rPr>
      </w:pPr>
      <w:r>
        <w:rPr>
          <w:rStyle w:val="Style13ptBold"/>
        </w:rPr>
        <w:t xml:space="preserve">Belsie, 16 </w:t>
      </w:r>
      <w:r w:rsidRPr="00966FEB">
        <w:rPr>
          <w:rStyle w:val="Style13ptBold"/>
          <w:b w:val="0"/>
        </w:rPr>
        <w:t>(</w:t>
      </w:r>
      <w:r>
        <w:rPr>
          <w:rStyle w:val="Style13ptBold"/>
          <w:b w:val="0"/>
        </w:rPr>
        <w:t xml:space="preserve">Laurent Belsie-writer for the National Bureau of Economic Research, “Immigrants Play a Key Role in STEM Fields,” November 2016,  </w:t>
      </w:r>
      <w:hyperlink r:id="rId152" w:history="1">
        <w:r w:rsidRPr="00DF71B0">
          <w:rPr>
            <w:rStyle w:val="Hyperlink"/>
          </w:rPr>
          <w:t>http://www.nber.org/digest/nov16/w22623.html</w:t>
        </w:r>
      </w:hyperlink>
      <w:r>
        <w:rPr>
          <w:rStyle w:val="Style13ptBold"/>
          <w:b w:val="0"/>
        </w:rPr>
        <w:t>, dylchik)</w:t>
      </w:r>
    </w:p>
    <w:p w:rsidR="00942739" w:rsidRPr="003F3DC5" w:rsidRDefault="00942739" w:rsidP="00942739">
      <w:pPr>
        <w:rPr>
          <w:u w:val="single"/>
        </w:rPr>
      </w:pPr>
      <w:r w:rsidRPr="00881310">
        <w:rPr>
          <w:u w:val="single"/>
        </w:rPr>
        <w:t>Immigrants hold a disproportionate share of jobs in science, technology, engineering, and math (STEM) occupations in the United States, meaning that they are important for maintaining the nation's preeminence in advanced industries,</w:t>
      </w:r>
      <w:r w:rsidRPr="003F3DC5">
        <w:t xml:space="preserve"> according to a new study by Gordon H. Hanson and Matthew J. Slaughter. Their results are reported in High-Skilled Immigration and the Rise of STEM Occupations in U.S. Employment (NBER Working Paper No. 22623). </w:t>
      </w:r>
      <w:r w:rsidRPr="00881310">
        <w:rPr>
          <w:u w:val="single"/>
        </w:rPr>
        <w:t>In 2013, foreign-born workers accounted for 19.2 percent of STEM workers with a bachelor's degree, 40.7 percent of those with a master's degree, and more than half—54.5 percent—of those with a Ph.D. Most of the foreign-born workers with advanced degrees obtained those degrees in the U.S. After completing their schooling, they chose to remain in the country rather than return to their home countries. They are particularly prevalent in software programming and other computer-related jobs.</w:t>
      </w:r>
      <w:r>
        <w:rPr>
          <w:u w:val="single"/>
        </w:rPr>
        <w:t xml:space="preserve"> </w:t>
      </w:r>
      <w:r w:rsidRPr="003F3DC5">
        <w:t xml:space="preserve">The authors compare the wages of native-born and immigrant men, a standard practice in the literature on this topic. Immigrants earn less than native-born workers across most occupations, even after controlling for worker attributes such as age, education, and gender. But in STEM fields this pattern is weaker and may even reverse. In 1990, native-born STEM workers earned more than immigrants both for those with advanced degrees and for those whose final degree was a bachelor's. In 2012, immigrant STEM workers earned more than their native counterparts. The researchers also investigate how the wage gap between immigrant and native-born STEM workers varies with the number of years since immigration. For the period 2010-12, immigrant STEM workers who had been in the U.S. for less than five years earned on average 5.7 percent less than their native-born counterparts. </w:t>
      </w:r>
      <w:r w:rsidRPr="003F3DC5">
        <w:rPr>
          <w:u w:val="single"/>
        </w:rPr>
        <w:t>However, immigrant STEM workers who had been in the U.S. for at least six years earned more than their native-born counterparts. The researchers point out that these wage patterns cast doubt on con-cerns that visa programs like the H-1B program, which allows firms to bring skilled workers to the United States, have undercut the earnings of domestic workers, at least in the STEM fields.</w:t>
      </w:r>
      <w:r>
        <w:rPr>
          <w:u w:val="single"/>
        </w:rPr>
        <w:t xml:space="preserve"> </w:t>
      </w:r>
      <w:r w:rsidRPr="003F3DC5">
        <w:rPr>
          <w:u w:val="single"/>
        </w:rPr>
        <w:t>Immigration of STEM workers may be an important input to U.S. productivity growth. The researchers write that "In modern growth theory, the share of workers specialized in R&amp;D plays a role in setting the pace of long-run growth. Because high-skilled immigrants are drawn to STEM fields, they are likely to be inputs into U.S. innovation." The researchers point out that an immigrant working in a STEM field is more likely to obtain a patent than a native-born worker in a similar field, and is even more likely to get a patent that is commercialized.</w:t>
      </w:r>
    </w:p>
    <w:p w:rsidR="00942739" w:rsidRDefault="00942739" w:rsidP="00942739">
      <w:pPr>
        <w:pStyle w:val="Heading3"/>
      </w:pPr>
      <w:r>
        <w:t xml:space="preserve">Refugees Adv </w:t>
      </w:r>
    </w:p>
    <w:p w:rsidR="00942739" w:rsidRDefault="00942739" w:rsidP="00942739">
      <w:pPr>
        <w:pStyle w:val="Heading4"/>
      </w:pPr>
      <w:r>
        <w:t>The US has an ethical obligation to accept refugees from nations whose stability it toppled</w:t>
      </w:r>
    </w:p>
    <w:p w:rsidR="00942739" w:rsidRPr="00857FD2" w:rsidRDefault="00942739" w:rsidP="00942739">
      <w:pPr>
        <w:rPr>
          <w:rStyle w:val="Style13ptBold"/>
          <w:b w:val="0"/>
        </w:rPr>
      </w:pPr>
      <w:r w:rsidRPr="00857FD2">
        <w:rPr>
          <w:rStyle w:val="Style13ptBold"/>
        </w:rPr>
        <w:t>Smith</w:t>
      </w:r>
      <w:r>
        <w:rPr>
          <w:rStyle w:val="Style13ptBold"/>
        </w:rPr>
        <w:t xml:space="preserve">, 7/18, </w:t>
      </w:r>
      <w:r w:rsidRPr="00857FD2">
        <w:rPr>
          <w:rStyle w:val="Style13ptBold"/>
          <w:b w:val="0"/>
        </w:rPr>
        <w:t>(</w:t>
      </w:r>
      <w:r>
        <w:rPr>
          <w:rStyle w:val="Style13ptBold"/>
          <w:b w:val="0"/>
        </w:rPr>
        <w:t xml:space="preserve">Khury Peterson-Smith- author for Foreign Policy in Focus, “Given What the U.S. Has Done to the World, It Should Be Letting All Refugees In,” July 18, 2018, </w:t>
      </w:r>
      <w:hyperlink r:id="rId153" w:history="1">
        <w:r w:rsidRPr="00DF71B0">
          <w:rPr>
            <w:rStyle w:val="Hyperlink"/>
          </w:rPr>
          <w:t>https://fpif.org/given-what-the-u-s-has-done-to-the-world-it-should-be-letting-all-refugees-in/</w:t>
        </w:r>
      </w:hyperlink>
      <w:r>
        <w:rPr>
          <w:rStyle w:val="Style13ptBold"/>
          <w:b w:val="0"/>
        </w:rPr>
        <w:t>, dylchik)</w:t>
      </w:r>
    </w:p>
    <w:p w:rsidR="00942739" w:rsidRPr="009C2E8B" w:rsidRDefault="00942739" w:rsidP="00942739">
      <w:pPr>
        <w:rPr>
          <w:u w:val="single"/>
        </w:rPr>
      </w:pPr>
      <w:r w:rsidRPr="00295910">
        <w:rPr>
          <w:rStyle w:val="StyleUnderline"/>
        </w:rPr>
        <w:t>People across the United States and around the world have been rightly outraged by U.S. federal agencies’ detention of migrants and separation of their families at the U.S.-Mexico border. Shortly after, the Supreme Court’s ruled to uphold the Trump administration’s racist travel ban on several Muslim-majority countries, reviving another fierce reaction to the administration’s policy toward immigrants, travelers and asylum seekers.</w:t>
      </w:r>
      <w:r>
        <w:rPr>
          <w:rStyle w:val="StyleUnderline"/>
        </w:rPr>
        <w:t xml:space="preserve"> </w:t>
      </w:r>
      <w:r w:rsidRPr="007B6994">
        <w:t xml:space="preserve">In middle school, children in the United States learn that the three branches of the federal government are arranged with a system of “checks and balances,” so that no one branch oversteps its power and violates the rights of individuals. </w:t>
      </w:r>
      <w:r w:rsidRPr="009C2E8B">
        <w:rPr>
          <w:u w:val="single"/>
        </w:rPr>
        <w:t xml:space="preserve">But now, </w:t>
      </w:r>
      <w:r w:rsidRPr="00B24915">
        <w:rPr>
          <w:b/>
          <w:u w:val="single"/>
        </w:rPr>
        <w:t>the whole world can see that the only thing “checked” by the White House and the Supreme Court is the human right to freedom of movement</w:t>
      </w:r>
      <w:r w:rsidRPr="009C2E8B">
        <w:rPr>
          <w:u w:val="single"/>
        </w:rPr>
        <w:t>.</w:t>
      </w:r>
      <w:r>
        <w:rPr>
          <w:u w:val="single"/>
        </w:rPr>
        <w:t xml:space="preserve"> </w:t>
      </w:r>
      <w:r w:rsidRPr="009C2E8B">
        <w:rPr>
          <w:u w:val="single"/>
        </w:rPr>
        <w:t>The cases are united by more than one administration’s xenophobia. Much of Latin America and the Muslim world share a legacy of U.S. interventions driving the very migration now being cruelly restricted.</w:t>
      </w:r>
      <w:r>
        <w:rPr>
          <w:u w:val="single"/>
        </w:rPr>
        <w:t xml:space="preserve"> </w:t>
      </w:r>
      <w:r w:rsidRPr="009C2E8B">
        <w:rPr>
          <w:u w:val="single"/>
        </w:rPr>
        <w:t>Latinx migrants at the southern border have been in the national spotlight. But too rarely has the question been asked: What situation would compel so many people to leave their homes and take the perilous journey north in the first place?</w:t>
      </w:r>
      <w:r>
        <w:rPr>
          <w:u w:val="single"/>
        </w:rPr>
        <w:t xml:space="preserve"> </w:t>
      </w:r>
      <w:r w:rsidRPr="009C2E8B">
        <w:rPr>
          <w:u w:val="single"/>
        </w:rPr>
        <w:t>An honest answer requires an examination of U.S. policy in Latin America, particularly Central America.</w:t>
      </w:r>
      <w:r>
        <w:rPr>
          <w:u w:val="single"/>
        </w:rPr>
        <w:t xml:space="preserve"> </w:t>
      </w:r>
      <w:r w:rsidRPr="009C2E8B">
        <w:rPr>
          <w:u w:val="single"/>
        </w:rPr>
        <w:t xml:space="preserve">While the Trump administration talks incessantly about its favorite villain, the gang MS-13, it says nothing about the origins of the gang. MS-13 was actually incubated on the streets and in the prisons of Southern California, where so many Salvadoran migrants were incarcerated in the 1990s. </w:t>
      </w:r>
      <w:r w:rsidRPr="007B6994">
        <w:rPr>
          <w:b/>
          <w:u w:val="single"/>
        </w:rPr>
        <w:t>Washington’s deportation of former prisoners — among other Salvadorans — back to El Salvador was the context for the development of the MS-13.</w:t>
      </w:r>
      <w:r>
        <w:rPr>
          <w:b/>
          <w:u w:val="single"/>
        </w:rPr>
        <w:t xml:space="preserve"> </w:t>
      </w:r>
      <w:r w:rsidRPr="009C2E8B">
        <w:rPr>
          <w:u w:val="single"/>
        </w:rPr>
        <w:t xml:space="preserve">The Salvadoran community that developed in the United States in the 1980s and 1990s itself emerged as Salvadorans fled a nightmarish civil war. </w:t>
      </w:r>
      <w:r w:rsidRPr="007B6994">
        <w:rPr>
          <w:b/>
          <w:u w:val="single"/>
        </w:rPr>
        <w:t>The United States was deeply involved in that conflict, arming and supporting the Salvadoran government and right-wing paramilitary forces throughout Central America.</w:t>
      </w:r>
      <w:r>
        <w:rPr>
          <w:b/>
          <w:u w:val="single"/>
        </w:rPr>
        <w:t xml:space="preserve"> </w:t>
      </w:r>
      <w:r w:rsidRPr="007B6994">
        <w:rPr>
          <w:b/>
          <w:u w:val="single"/>
        </w:rPr>
        <w:t xml:space="preserve">These death squads committed acts of unspeakable violence that still reverberate throughout the region today. </w:t>
      </w:r>
      <w:r w:rsidRPr="009C2E8B">
        <w:rPr>
          <w:u w:val="single"/>
        </w:rPr>
        <w:t>Similar patterns have played out in Guatemala and Honduras, which are also countries of origin for refugees where the United States has a legacy of backing right-wing leaders past and present.</w:t>
      </w:r>
      <w:r>
        <w:rPr>
          <w:u w:val="single"/>
        </w:rPr>
        <w:t xml:space="preserve"> </w:t>
      </w:r>
      <w:r w:rsidRPr="009C2E8B">
        <w:rPr>
          <w:u w:val="single"/>
        </w:rPr>
        <w:t>On the other side of the world is Yemen, one of the seven countries whose people are targeted by the travel ban — and the site of a catastrophic U.S.-backed war. We may not hear the cries of Yemeni children the way we heard those of children detained at the border. But many of them are also separated from their families here in the United States because of the travel ban.</w:t>
      </w:r>
      <w:r>
        <w:rPr>
          <w:u w:val="single"/>
        </w:rPr>
        <w:t xml:space="preserve"> </w:t>
      </w:r>
      <w:r w:rsidRPr="009C2E8B">
        <w:rPr>
          <w:u w:val="single"/>
        </w:rPr>
        <w:t>As with Central America, the United States is committing crimes in Yemen that force millions into desperate circumstances.</w:t>
      </w:r>
      <w:r>
        <w:rPr>
          <w:u w:val="single"/>
        </w:rPr>
        <w:t xml:space="preserve"> </w:t>
      </w:r>
      <w:r w:rsidRPr="009C2E8B">
        <w:rPr>
          <w:u w:val="single"/>
        </w:rPr>
        <w:t xml:space="preserve">According to the United Nations, </w:t>
      </w:r>
      <w:r w:rsidRPr="00B24915">
        <w:rPr>
          <w:b/>
          <w:u w:val="single"/>
        </w:rPr>
        <w:t>the worst humanitarian crisis in the world today exists in Yemen</w:t>
      </w:r>
      <w:r w:rsidRPr="009C2E8B">
        <w:rPr>
          <w:u w:val="single"/>
        </w:rPr>
        <w:t xml:space="preserve"> — a striking distinction, given that there’s no shortage of other disasters around the globe.</w:t>
      </w:r>
      <w:r w:rsidRPr="007B6994">
        <w:t xml:space="preserve"> There is a civil war in Yemen, in which combatants on both sides have taken actions that have had severe consequences for civilians. </w:t>
      </w:r>
      <w:r w:rsidRPr="009C2E8B">
        <w:rPr>
          <w:u w:val="single"/>
        </w:rPr>
        <w:t xml:space="preserve">But </w:t>
      </w:r>
      <w:r w:rsidRPr="00B24915">
        <w:rPr>
          <w:b/>
          <w:u w:val="single"/>
        </w:rPr>
        <w:t>the overwhelming responsibility for the destruction lies with a coalition led by Saudi Arabia and the United Arab Emirates</w:t>
      </w:r>
      <w:r w:rsidRPr="009C2E8B">
        <w:rPr>
          <w:u w:val="single"/>
        </w:rPr>
        <w:t>, which has bombed Yemen mercilessly in support of the Saudi-friendly Abdrabbuh Mansour Hadi, whom the Gulf States seek to install as the president.</w:t>
      </w:r>
      <w:r>
        <w:rPr>
          <w:u w:val="single"/>
        </w:rPr>
        <w:t xml:space="preserve"> </w:t>
      </w:r>
      <w:r w:rsidRPr="00B24915">
        <w:rPr>
          <w:b/>
          <w:u w:val="single"/>
        </w:rPr>
        <w:t>Their campaign has targeted civilian infrastructure, weddings, funerals and even medical facilities.</w:t>
      </w:r>
      <w:r w:rsidRPr="00B24915">
        <w:rPr>
          <w:u w:val="single"/>
        </w:rPr>
        <w:t xml:space="preserve"> As a result, tens of thousands have been killed and millions have been displaced. Millions face starvation as well as sickness and death from entirely preventable diseases like cholera. According to UNICEF, 11 million children, or “nearly every child in Yemen,” is in need of humanitarian assistance.</w:t>
      </w:r>
      <w:r>
        <w:rPr>
          <w:u w:val="single"/>
        </w:rPr>
        <w:t xml:space="preserve"> </w:t>
      </w:r>
      <w:r w:rsidRPr="007B6994">
        <w:t xml:space="preserve">A dropped bomb or exploded missile leaves so much in its wake. But there is a particular and peculiar remnant of the blasts that have wounded Yemen. Yemenis find, again and again, labels on bomb fragments that indicate they are made and sold by the United States. Indeed, last summer, </w:t>
      </w:r>
      <w:r w:rsidRPr="00B24915">
        <w:rPr>
          <w:b/>
          <w:u w:val="single"/>
        </w:rPr>
        <w:t>Trump negotiated with Saudi Arabia to sell the kingdom $110 billion in weapons. The United States also approved $2 billion in arms sales to the U.A.E. last year. The United States is also supplying intelligence to the Saudi/Emirati coalition, as well as mid-air refueling for coalition aircraft.</w:t>
      </w:r>
      <w:r>
        <w:rPr>
          <w:b/>
          <w:u w:val="single"/>
        </w:rPr>
        <w:t xml:space="preserve"> </w:t>
      </w:r>
      <w:r w:rsidRPr="009C2E8B">
        <w:rPr>
          <w:u w:val="single"/>
        </w:rPr>
        <w:t>The United States, therefore, is doing everything but dropping the bombs itself. But even that distinction dissolves when one remembers that the United States did bomb Yemen repeatedly using drone strikes and cruise missile attacks throughout the Obama administration.</w:t>
      </w:r>
      <w:r>
        <w:rPr>
          <w:u w:val="single"/>
        </w:rPr>
        <w:t xml:space="preserve"> </w:t>
      </w:r>
      <w:r w:rsidRPr="009C2E8B">
        <w:rPr>
          <w:u w:val="single"/>
        </w:rPr>
        <w:t>The United States has bombed Yemenis. It is supplying the weapons for other countries to bomb Yemenis now. And, as it’s doing toward Central Americans in the most callous way, it is denying Yemenis the right to enter the United States.</w:t>
      </w:r>
      <w:r>
        <w:rPr>
          <w:u w:val="single"/>
        </w:rPr>
        <w:t xml:space="preserve"> </w:t>
      </w:r>
      <w:r w:rsidRPr="00B24915">
        <w:rPr>
          <w:b/>
          <w:u w:val="single"/>
        </w:rPr>
        <w:t xml:space="preserve">The beginning of accountability for those actions is letting these — and all — refugees in. </w:t>
      </w:r>
      <w:r w:rsidRPr="009C2E8B">
        <w:rPr>
          <w:u w:val="single"/>
        </w:rPr>
        <w:t>But that cannot be the end. Let this time of anguish and outrage be one of a deep reckoning — with what the United States does at its borders, within them, and beyond them.</w:t>
      </w:r>
    </w:p>
    <w:p w:rsidR="00942739" w:rsidRDefault="00942739" w:rsidP="00942739"/>
    <w:p w:rsidR="00942739" w:rsidRPr="006B7CDB" w:rsidRDefault="00942739" w:rsidP="00942739">
      <w:pPr>
        <w:pStyle w:val="Heading4"/>
        <w:rPr>
          <w:rStyle w:val="Style13ptBold"/>
          <w:b/>
        </w:rPr>
      </w:pPr>
      <w:r>
        <w:rPr>
          <w:rStyle w:val="Style13ptBold"/>
          <w:b/>
        </w:rPr>
        <w:t xml:space="preserve">The US is key to refugee leadership – the US must lead in resettlement for it to be successful  </w:t>
      </w:r>
    </w:p>
    <w:p w:rsidR="00942739" w:rsidRDefault="00942739" w:rsidP="00942739">
      <w:r>
        <w:rPr>
          <w:rStyle w:val="Style13ptBold"/>
        </w:rPr>
        <w:t>Martin and Ferris 17</w:t>
      </w:r>
      <w:r>
        <w:t xml:space="preserve"> Susan F Martin is professor emeritus at Georgetown University, Elizabeth Ferris is research professor at the Institute for the Study of International Migration at Georgetown University, “US leadership and the international refugee regime,” Michigan eLibrary </w:t>
      </w:r>
    </w:p>
    <w:p w:rsidR="00942739" w:rsidRDefault="00942739" w:rsidP="00942739">
      <w:r>
        <w:t>Assessing US Leadership</w:t>
      </w:r>
    </w:p>
    <w:p w:rsidR="00942739" w:rsidRPr="00446B53" w:rsidRDefault="00942739" w:rsidP="00942739">
      <w:pPr>
        <w:rPr>
          <w:u w:val="single"/>
        </w:rPr>
      </w:pPr>
      <w:r>
        <w:t xml:space="preserve">In general, </w:t>
      </w:r>
      <w:r w:rsidRPr="006B7CDB">
        <w:rPr>
          <w:rStyle w:val="StyleUnderline"/>
        </w:rPr>
        <w:t>the United States leads in assistance and protection of refugees and displaced persons</w:t>
      </w:r>
      <w:r>
        <w:t xml:space="preserve">. As discussed, </w:t>
      </w:r>
      <w:r w:rsidRPr="006B7CDB">
        <w:rPr>
          <w:rStyle w:val="StyleUnderline"/>
        </w:rPr>
        <w:t>it remains the largest donor to the array of international organizations with responsibilities in this area.</w:t>
      </w:r>
      <w:r>
        <w:t xml:space="preserve"> Generally</w:t>
      </w:r>
      <w:r w:rsidRPr="006B7CDB">
        <w:rPr>
          <w:rStyle w:val="StyleUnderline"/>
        </w:rPr>
        <w:t>, there has been bipartisan support for these contributions to humanitarian programs. Although in recent years, all funding has seen significant cuts, as pressure to reduce government spending has increased, the US budget for refugees has remained largely intact. There has been no effort to remove funding for the refugee resettlement program</w:t>
      </w:r>
      <w:r>
        <w:t xml:space="preserve">, despite the controversy over Syrian refugee admissions. </w:t>
      </w:r>
      <w:r w:rsidRPr="006B7CDB">
        <w:rPr>
          <w:rStyle w:val="StyleUnderline"/>
        </w:rPr>
        <w:t>These levels of funding</w:t>
      </w:r>
      <w:r>
        <w:t xml:space="preserve">, not only for UNHCR but also IOM, UNRWA, ICRC, and other humanitarian agencies, </w:t>
      </w:r>
      <w:r w:rsidRPr="006B7CDB">
        <w:rPr>
          <w:rStyle w:val="StyleUnderline"/>
        </w:rPr>
        <w:t>effectively gives the United States veto power when setting the priorities of these organizations.</w:t>
      </w:r>
    </w:p>
    <w:p w:rsidR="00942739" w:rsidRDefault="00942739" w:rsidP="00942739">
      <w:r w:rsidRPr="006B7CDB">
        <w:rPr>
          <w:rStyle w:val="StyleUnderline"/>
        </w:rPr>
        <w:t>Us funding provides both multilateral and bilateral assistance, giving some discretion to the international organizations to determine how to best meet the needs of refugees and displaced persons. At the same time, it has earmarked funds to encourage these agencies to address what the United States perceives as unmet needs.</w:t>
      </w:r>
      <w:r>
        <w:t xml:space="preserve"> The Safe from the Start initiative is a case in point, as has been long-time US advocacy for the protection of refugee women and girls.</w:t>
      </w:r>
    </w:p>
    <w:p w:rsidR="00942739" w:rsidRPr="00446B53" w:rsidRDefault="00942739" w:rsidP="00942739">
      <w:pPr>
        <w:rPr>
          <w:u w:val="single"/>
        </w:rPr>
      </w:pPr>
      <w:r>
        <w:t xml:space="preserve">The United States has pushed initiatives to expand protection for other populations, most recently migrants in countries in crisis. Only a handful of member states have taken on initiatives of this sort--the leadership of Norway and Switzerland on the Nansen Initiative Global Protection Agenda for those who cross borders in the context of natural disasters and the effects of climate change comes to mind. In the case of Nansen (as well as the Guiding Principles on Internal Displacement and others), the US government took a keen interest but chose not to lead. By contrast, in each of these situations, </w:t>
      </w:r>
      <w:r w:rsidRPr="00055A7B">
        <w:rPr>
          <w:rStyle w:val="StyleUnderline"/>
        </w:rPr>
        <w:t>US non-governmental organizations and experts played important roles in providing intellectual guidance to the initiatives.</w:t>
      </w:r>
    </w:p>
    <w:p w:rsidR="00942739" w:rsidRDefault="00942739" w:rsidP="00942739">
      <w:r w:rsidRPr="00055A7B">
        <w:rPr>
          <w:rStyle w:val="StyleUnderline"/>
        </w:rPr>
        <w:t>The convening power of the US government has played an enormous role historically and continues to be a principal reflection of its leadership within the field</w:t>
      </w:r>
      <w:r>
        <w:t>. This power does not appear to have diminished, as witnessed by the response to President Obama's decision to host a summit on refugees at the 2016 General Assembly. Over fifty governments, many represented by heads of state or government attended the Leaders' Summit--a significant achievement, when considering that governments could attend only if they had made significant new commitments.</w:t>
      </w:r>
    </w:p>
    <w:p w:rsidR="00942739" w:rsidRDefault="00942739" w:rsidP="00942739">
      <w:r>
        <w:t xml:space="preserve">Nevertheless, there are reasons to be cautious about US leadership. While </w:t>
      </w:r>
      <w:r w:rsidRPr="00446B53">
        <w:rPr>
          <w:rStyle w:val="StyleUnderline"/>
        </w:rPr>
        <w:t>it is unlikely that the United States will soon lose its status as principal donor and one of the principal strategists on tackling displacement issues, its ability to generate new resettlement offers is less clear, as is its ability to increase its own resettlement levels</w:t>
      </w:r>
      <w:r>
        <w:t>. Whenever resettlement in the United States has been a political football, rather than a testament to humanitarian, foreign policy, and domestic constituency interests, it has suffered. Continuing political leadership from the supporters of a robust resettlement effort will be essential if the program is to grow, as the need for resettlement grows and respond efficiently and effectively to new demands.</w:t>
      </w:r>
    </w:p>
    <w:p w:rsidR="00942739" w:rsidRDefault="00942739" w:rsidP="00942739">
      <w:r>
        <w:t>The numbers who are resettled today are significantly lower than those of the early 1980s and well below the need for global resettlement. The multiple security checks imposed on applicants for resettlement leave applicants neither approved nor denied but instead awaiting clearance. The asylum system still has significant gaps, particularly in provisions such as interdiction, detention, arbitrary deadlines, and security checks that make them inaccessible for too many asylum seekers with credible claims for protection.</w:t>
      </w:r>
    </w:p>
    <w:p w:rsidR="00942739" w:rsidRDefault="00942739" w:rsidP="00942739">
      <w:pPr>
        <w:rPr>
          <w:rStyle w:val="StyleUnderline"/>
        </w:rPr>
      </w:pPr>
      <w:r w:rsidRPr="00055A7B">
        <w:rPr>
          <w:rStyle w:val="StyleUnderline"/>
        </w:rPr>
        <w:t>What does all of this mean for US leadership in the refugee regime? By most measures, the United States is still the dominant power, whether measured by influence, money, or admission levels. Unlike in many other policy spheres, the United States has often preferred to operate through multilateral approaches in encouraging protection and assistance for refugees and displaced persons. The US government has supported other governments that wish to lead in important international initiatives to enhance protection</w:t>
      </w:r>
      <w:r>
        <w:t xml:space="preserve">. Having other prominent states lead in the refugee regime is fully consistent with US strategy. That having been said, however, </w:t>
      </w:r>
      <w:r w:rsidRPr="00055A7B">
        <w:rPr>
          <w:rStyle w:val="StyleUnderline"/>
        </w:rPr>
        <w:t>there is little likelihood that major changes in policies or shifts in refugee priorities would succeed without US agreement to these practices.</w:t>
      </w:r>
    </w:p>
    <w:p w:rsidR="00942739" w:rsidRDefault="00942739" w:rsidP="00942739">
      <w:pPr>
        <w:rPr>
          <w:rStyle w:val="StyleUnderline"/>
        </w:rPr>
      </w:pPr>
    </w:p>
    <w:p w:rsidR="00942739" w:rsidRDefault="00942739" w:rsidP="00942739">
      <w:pPr>
        <w:rPr>
          <w:rStyle w:val="StyleUnderline"/>
        </w:rPr>
      </w:pPr>
    </w:p>
    <w:p w:rsidR="00942739" w:rsidRDefault="00942739" w:rsidP="00942739">
      <w:pPr>
        <w:pStyle w:val="Heading4"/>
      </w:pPr>
      <w:r>
        <w:t xml:space="preserve">US restrictions on refugees weaken the international community </w:t>
      </w:r>
    </w:p>
    <w:p w:rsidR="00942739" w:rsidRPr="00704F27" w:rsidRDefault="00942739" w:rsidP="00942739">
      <w:pPr>
        <w:pStyle w:val="ListParagraph"/>
        <w:numPr>
          <w:ilvl w:val="0"/>
          <w:numId w:val="14"/>
        </w:numPr>
        <w:spacing w:after="0" w:line="240" w:lineRule="auto"/>
      </w:pPr>
      <w:r>
        <w:t xml:space="preserve">Also applicable for translators </w:t>
      </w:r>
    </w:p>
    <w:p w:rsidR="00942739" w:rsidRPr="003429D2" w:rsidRDefault="00942739" w:rsidP="00942739">
      <w:r>
        <w:rPr>
          <w:rStyle w:val="Style13ptBold"/>
        </w:rPr>
        <w:t xml:space="preserve">Welch 17 </w:t>
      </w:r>
      <w:r>
        <w:t>Keith Welch is a Research Assistant at the Haas Institute assisting in research on global migration and refugee resettlement in the United States. He recently graduated with a Master in Public Policy degree from the University of California, Goldman School of Public Policy, “A Pivotal Moment for the US Refugee Resettlement Program,” June 2017, http://haasinstitute.berkeley.edu/sites/default/files/haasinstitute_usrefugeeresettlment_june2017_publish.pdf</w:t>
      </w:r>
    </w:p>
    <w:p w:rsidR="00942739" w:rsidRDefault="00942739" w:rsidP="00942739">
      <w:r>
        <w:t>Refugees &amp; Security</w:t>
      </w:r>
    </w:p>
    <w:p w:rsidR="00942739" w:rsidRDefault="00942739" w:rsidP="00942739">
      <w:r w:rsidRPr="00704F27">
        <w:rPr>
          <w:rStyle w:val="StyleUnderline"/>
        </w:rPr>
        <w:t>Attempts to restrict refugee resettlement are based on the premise that refugees from the Middle East pose a significant security threat to the United States. Reality contradicts this belief. Of the 784,000 refugees that the United States has resettled since September 11, 2001, three have been arrested for planning terrorist activities.</w:t>
      </w:r>
      <w:r>
        <w:t>90</w:t>
      </w:r>
    </w:p>
    <w:p w:rsidR="00942739" w:rsidRDefault="00942739" w:rsidP="00942739">
      <w:r>
        <w:t>A study by MI5’s behavioral science unit provides further evidence that refugees do not pose a security threat. The study found little to no connection between religiosity and extremism. Instead they found that many terrorists are religious novices and that a strong religious identity actually protects against radicalization.91 Additionally, it is highly unlikely that the refugees who are fleeing war and persecution are supporters of terrorism.</w:t>
      </w:r>
    </w:p>
    <w:p w:rsidR="00942739" w:rsidRDefault="00942739" w:rsidP="00942739">
      <w:r w:rsidRPr="00704F27">
        <w:rPr>
          <w:rStyle w:val="StyleUnderline"/>
        </w:rPr>
        <w:t>One key reason for the US resettlement program’s strong record on security is the rigorous screening process that every refugee undergoes before entering the United States.</w:t>
      </w:r>
      <w:r>
        <w:t xml:space="preserve"> The process takes 18-24 months for each refugee from start to finish, during which the FBI, Department of Homeland Security, State Department, and national intelligence agencies check refugees’ data against security databases. Less than one percent of applicants make it past the initial screening.92 Some groups of refugees, such as Syrians, undergo even more intensive security scrutiny.93 Overall, this screening process has proven to be highly effective in preventing security risks.</w:t>
      </w:r>
    </w:p>
    <w:p w:rsidR="00942739" w:rsidRPr="00704F27" w:rsidRDefault="00942739" w:rsidP="00942739">
      <w:pPr>
        <w:rPr>
          <w:rStyle w:val="StyleUnderline"/>
        </w:rPr>
      </w:pPr>
      <w:r w:rsidRPr="00704F27">
        <w:rPr>
          <w:rStyle w:val="StyleUnderline"/>
        </w:rPr>
        <w:t>Importantly, increasing refugee resettlement to the United States would not only relieve the strain on refugees and the countries they reside in, but would also advance US national security interests</w:t>
      </w:r>
      <w:r>
        <w:t>. A group of former national security leaders and government officials recently wrote in a letter to Congress that “</w:t>
      </w:r>
      <w:r w:rsidRPr="00704F27">
        <w:rPr>
          <w:rStyle w:val="StyleUnderline"/>
        </w:rPr>
        <w:t>resettlement initiatives help advance US national security interests by supporting the stability of our allies and partners that are struggling to host large numbers of refugees</w:t>
      </w:r>
      <w:r>
        <w:t xml:space="preserve">.”94 </w:t>
      </w:r>
      <w:r w:rsidRPr="00704F27">
        <w:rPr>
          <w:rStyle w:val="StyleUnderline"/>
        </w:rPr>
        <w:t>One key way in which the program advances US security interests is by providing refuge to Iraqi citizens who served as interpreters for the US military. Without the possibility of escaping the threats that interpreters are certain to face if they stay in Iraq, it is highly unlikely that they would offer their support to the military.</w:t>
      </w:r>
    </w:p>
    <w:p w:rsidR="00942739" w:rsidRDefault="00942739" w:rsidP="00942739">
      <w:r>
        <w:t xml:space="preserve">The need for increased refugee resettlement has not shown signs of dissipating. </w:t>
      </w:r>
      <w:r w:rsidRPr="00704F27">
        <w:rPr>
          <w:rStyle w:val="StyleUnderline"/>
        </w:rPr>
        <w:t>The US has historically taken the lead in providing resettlement to highly vulnerable refugees. Without that leadership, it is unlikely that the international community will be able to meet the unprecedented challenge caused by the current crisis. Moreover, restricting resettlement would likely make Americans less safe</w:t>
      </w:r>
      <w:r>
        <w:t xml:space="preserve">. </w:t>
      </w:r>
    </w:p>
    <w:p w:rsidR="00942739" w:rsidRDefault="00942739" w:rsidP="00942739">
      <w:pPr>
        <w:pStyle w:val="Heading4"/>
      </w:pPr>
      <w:r>
        <w:t xml:space="preserve">US global leadership on refugees is key to international compacts </w:t>
      </w:r>
    </w:p>
    <w:p w:rsidR="00942739" w:rsidRPr="009B5DE6" w:rsidRDefault="00942739" w:rsidP="00942739">
      <w:r w:rsidRPr="009B5DE6">
        <w:rPr>
          <w:rStyle w:val="Style13ptBold"/>
        </w:rPr>
        <w:t>Mart</w:t>
      </w:r>
      <w:r>
        <w:rPr>
          <w:rStyle w:val="Style13ptBold"/>
        </w:rPr>
        <w:t>in and Aleinikoff 18</w:t>
      </w:r>
      <w:r w:rsidRPr="009B5DE6">
        <w:t xml:space="preserve"> </w:t>
      </w:r>
      <w:r>
        <w:t>Susan Martin is professor emerita at Georgetown University and T. Alexander Aleinikoff is director of the Zolberg Institute on Migration and Mobility at the New School. “Without US leadership, what is the future for refugees and migrants?,” May 13</w:t>
      </w:r>
      <w:r w:rsidRPr="00A42C1C">
        <w:rPr>
          <w:vertAlign w:val="superscript"/>
        </w:rPr>
        <w:t>th</w:t>
      </w:r>
      <w:r>
        <w:t xml:space="preserve"> 2018, </w:t>
      </w:r>
      <w:hyperlink r:id="rId154" w:history="1">
        <w:r w:rsidRPr="00755D86">
          <w:rPr>
            <w:rStyle w:val="Hyperlink"/>
          </w:rPr>
          <w:t>http://www.kaldorcentre.unsw.edu.au/news/without-us-leadership-what-future-refugees-and-migrants</w:t>
        </w:r>
      </w:hyperlink>
    </w:p>
    <w:p w:rsidR="00942739" w:rsidRPr="00084491" w:rsidRDefault="00942739" w:rsidP="00942739">
      <w:r w:rsidRPr="00934E38">
        <w:rPr>
          <w:rStyle w:val="StyleUnderline"/>
        </w:rPr>
        <w:t>Not since the 1930s has United States leadership on global refugee issues been as absent as today</w:t>
      </w:r>
      <w:r w:rsidRPr="00084491">
        <w:t xml:space="preserve">. A recent report indicates the US has resettled only 11 Syrian refugees in 2017. At current rates, </w:t>
      </w:r>
      <w:r w:rsidRPr="00934E38">
        <w:rPr>
          <w:rStyle w:val="StyleUnderline"/>
        </w:rPr>
        <w:t>the US is unlikely to admit more than 24,000 refugees in total this year, the lowest level since passage of the Refugee Act of 1980</w:t>
      </w:r>
      <w:r w:rsidRPr="00084491">
        <w:t xml:space="preserve"> – even lower than in 2002, when resettlement was temporarily halted after September 11. In the meantime, </w:t>
      </w:r>
      <w:r w:rsidRPr="00934E38">
        <w:rPr>
          <w:rStyle w:val="StyleUnderline"/>
        </w:rPr>
        <w:t xml:space="preserve">the Trump administration has taken steps to make it more difficult for asylum seekers </w:t>
      </w:r>
      <w:r w:rsidRPr="00084491">
        <w:t>to enter the US, to prevent Central Americans and others fleeing violence to reach safety in this country. These steps happen in the context of broader policy goals to build a wall on the US-Mexico border, reduce significantly family migration, and prevent the entry of Muslims in a wide range of admissions categories.</w:t>
      </w:r>
    </w:p>
    <w:p w:rsidR="00942739" w:rsidRPr="00084491" w:rsidRDefault="00942739" w:rsidP="00942739">
      <w:r w:rsidRPr="00934E38">
        <w:rPr>
          <w:rStyle w:val="StyleUnderline"/>
        </w:rPr>
        <w:t>A failure of US leadership affects much more than domestic refugee and migration policy or, even, the refugees and migrants who are seeking entry into the US. This country has long been the most important actor in ensuring protection for refugees worldwide, through its financial support, resettlement of refugees and diplomatic efforts to encourage other states to protect and assist refugees. When US leadership has been robust, millions of lives have been saved. When it has waned, as it did during the 1930s, millions more have lost their lives to persecution and conflict</w:t>
      </w:r>
      <w:r w:rsidRPr="00084491">
        <w:t>. As a nation of immigrants, the US has also been a beacon to people throughout the world who want to partake in the American dream and bring with them their hopes, aspirations and skills.</w:t>
      </w:r>
    </w:p>
    <w:p w:rsidR="00942739" w:rsidRDefault="00942739" w:rsidP="00942739">
      <w:pPr>
        <w:rPr>
          <w:rStyle w:val="StyleUnderline"/>
        </w:rPr>
      </w:pPr>
      <w:r w:rsidRPr="00084491">
        <w:t xml:space="preserve">Today, </w:t>
      </w:r>
      <w:r w:rsidRPr="00934E38">
        <w:rPr>
          <w:rStyle w:val="StyleUnderline"/>
        </w:rPr>
        <w:t>US leadership is needed more than ever, as governments grapple with defining the contents of two international agreements – one on refugees and the other on migration. The Global Compact on Refugees and another on Safe, Orderly and Regular Migration are meant to be non-legally binding but articulate common understandings and commitments</w:t>
      </w:r>
      <w:r w:rsidRPr="00084491">
        <w:t xml:space="preserve">. Talks are ongoing, with hopes the agreements will be adopted by the United Nations before the year’s end.  The </w:t>
      </w:r>
      <w:r w:rsidRPr="00934E38">
        <w:rPr>
          <w:rStyle w:val="StyleUnderline"/>
        </w:rPr>
        <w:t>US is present at the consultations on the refugee compact, but the Trump administration refused to even enter negotiations on the migration compact. This is counter-productive. The US should return to the migration negotiating table and work to ensure that both compacts reach their full potential.</w:t>
      </w:r>
    </w:p>
    <w:p w:rsidR="00942739" w:rsidRPr="00172342" w:rsidRDefault="00942739" w:rsidP="00942739">
      <w:pPr>
        <w:pStyle w:val="Heading2"/>
      </w:pPr>
      <w:r w:rsidRPr="00172342">
        <w:t xml:space="preserve">Theory </w:t>
      </w:r>
    </w:p>
    <w:p w:rsidR="00942739" w:rsidRDefault="00942739" w:rsidP="00942739">
      <w:pPr>
        <w:pStyle w:val="Heading3"/>
      </w:pPr>
      <w:r>
        <w:t>2ac</w:t>
      </w:r>
    </w:p>
    <w:p w:rsidR="00942739" w:rsidRDefault="00942739" w:rsidP="00942739">
      <w:pPr>
        <w:pStyle w:val="Heading4"/>
      </w:pPr>
      <w:r>
        <w:t xml:space="preserve">Its infinitely regressive – unlimits political actors </w:t>
      </w:r>
    </w:p>
    <w:p w:rsidR="00942739" w:rsidRPr="00923C79" w:rsidRDefault="00942739" w:rsidP="00942739">
      <w:pPr>
        <w:pStyle w:val="Heading4"/>
        <w:numPr>
          <w:ilvl w:val="0"/>
          <w:numId w:val="15"/>
        </w:numPr>
        <w:spacing w:before="200" w:line="240" w:lineRule="auto"/>
      </w:pPr>
      <w:r>
        <w:t>There are 68,029 Intergovernmental and nongovernmental organizations</w:t>
      </w:r>
    </w:p>
    <w:p w:rsidR="00942739" w:rsidRDefault="00942739" w:rsidP="00942739">
      <w:r w:rsidRPr="00923C79">
        <w:rPr>
          <w:b/>
        </w:rPr>
        <w:t>UIA 15</w:t>
      </w:r>
      <w:r>
        <w:t xml:space="preserve"> (Union of International Associations, “</w:t>
      </w:r>
      <w:r w:rsidRPr="00923C79">
        <w:t>Number of international organizations by type</w:t>
      </w:r>
      <w:r>
        <w:t xml:space="preserve">”, </w:t>
      </w:r>
      <w:r w:rsidRPr="00923C79">
        <w:t>https://uia.org/sites/uia.org/files/misc_pdfs/stats/Number_of_international_organizations_by_type_2014.pdf</w:t>
      </w:r>
      <w:r>
        <w:t xml:space="preserve">) </w:t>
      </w:r>
    </w:p>
    <w:p w:rsidR="00942739" w:rsidRDefault="00942739" w:rsidP="00942739">
      <w:r>
        <w:rPr>
          <w:noProof/>
        </w:rPr>
        <w:drawing>
          <wp:inline distT="0" distB="0" distL="0" distR="0" wp14:anchorId="56032700" wp14:editId="51FC14CC">
            <wp:extent cx="6263640" cy="54025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263640" cy="5402580"/>
                    </a:xfrm>
                    <a:prstGeom prst="rect">
                      <a:avLst/>
                    </a:prstGeom>
                    <a:noFill/>
                    <a:ln>
                      <a:noFill/>
                    </a:ln>
                  </pic:spPr>
                </pic:pic>
              </a:graphicData>
            </a:graphic>
          </wp:inline>
        </w:drawing>
      </w:r>
    </w:p>
    <w:p w:rsidR="00942739" w:rsidRDefault="00942739" w:rsidP="00942739"/>
    <w:p w:rsidR="00942739" w:rsidRPr="00172342" w:rsidRDefault="00942739" w:rsidP="00942739"/>
    <w:p w:rsidR="00942739" w:rsidRDefault="00942739" w:rsidP="00942739">
      <w:pPr>
        <w:pStyle w:val="Heading2"/>
      </w:pPr>
      <w:r>
        <w:t xml:space="preserve">AT: State Visas CP </w:t>
      </w:r>
    </w:p>
    <w:p w:rsidR="00942739" w:rsidRDefault="00942739" w:rsidP="00942739">
      <w:pPr>
        <w:pStyle w:val="Heading3"/>
      </w:pPr>
      <w:r>
        <w:t xml:space="preserve">2ac Links to Ptx </w:t>
      </w:r>
    </w:p>
    <w:p w:rsidR="00942739" w:rsidRDefault="00942739" w:rsidP="00942739">
      <w:pPr>
        <w:pStyle w:val="Heading4"/>
      </w:pPr>
      <w:r>
        <w:t xml:space="preserve">It links to the net benefit </w:t>
      </w:r>
      <w:r>
        <w:rPr>
          <w:rFonts w:ascii="Helvetica" w:eastAsia="Helvetica" w:hAnsi="Helvetica" w:cs="Helvetica"/>
        </w:rPr>
        <w:t>–</w:t>
      </w:r>
      <w:r>
        <w:t xml:space="preserve"> requires transparent federal government support</w:t>
      </w:r>
    </w:p>
    <w:p w:rsidR="00942739" w:rsidRPr="009475EE" w:rsidRDefault="00942739" w:rsidP="00942739">
      <w:r>
        <w:rPr>
          <w:rStyle w:val="Style13ptBold"/>
        </w:rPr>
        <w:t>1NC Fuller and Rust 13</w:t>
      </w:r>
      <w:r>
        <w:t xml:space="preserve"> (</w:t>
      </w:r>
      <w:r w:rsidRPr="00ED0CF2">
        <w:t>deputy director and research scholar at the NYU Marron Institute of Urban Management and the NYU St</w:t>
      </w:r>
      <w:r>
        <w:t xml:space="preserve">ern Urbanization Project AND ** </w:t>
      </w:r>
      <w:r w:rsidRPr="00ED0CF2">
        <w:t>Law and Public Policy Scholar at Temple University’s Beasley School of Law</w:t>
      </w:r>
      <w:r w:rsidRPr="006E7840">
        <w:t xml:space="preserve"> </w:t>
      </w:r>
      <w:r>
        <w:t>(Brandon and Sean, “</w:t>
      </w:r>
      <w:r w:rsidRPr="00ED0CF2">
        <w:t>The Insanely Clear-Cut Case for Region-Based Immigration Visas</w:t>
      </w:r>
      <w:r>
        <w:t xml:space="preserve">,” </w:t>
      </w:r>
      <w:r>
        <w:rPr>
          <w:i/>
        </w:rPr>
        <w:t>CityLab</w:t>
      </w:r>
      <w:r>
        <w:t xml:space="preserve">, 05/03/13, </w:t>
      </w:r>
      <w:r w:rsidRPr="00ED0CF2">
        <w:t>https://www.citylab.com/equity/2013/05/insanely-clear-cut-case-region-based-immigration-visas/5475/</w:t>
      </w:r>
      <w:r>
        <w:t xml:space="preserve">)//RC </w:t>
      </w:r>
    </w:p>
    <w:p w:rsidR="00942739" w:rsidRDefault="00942739" w:rsidP="00942739">
      <w:pPr>
        <w:rPr>
          <w:sz w:val="12"/>
        </w:rPr>
      </w:pPr>
      <w:r w:rsidRPr="008A362E">
        <w:rPr>
          <w:sz w:val="12"/>
        </w:rPr>
        <w:t>America</w:t>
      </w:r>
      <w:r w:rsidRPr="008A362E">
        <w:rPr>
          <w:rFonts w:ascii="Helvetica" w:eastAsia="Helvetica" w:hAnsi="Helvetica" w:cs="Helvetica"/>
          <w:sz w:val="12"/>
        </w:rPr>
        <w:t>’s cities are the engines of its growth. Though the immigration bill before Congress would help cities by increasing the flow of legal migrants, cities would be even better served by a bill that makes immigration decisions local. State governments a</w:t>
      </w:r>
      <w:r w:rsidRPr="008A362E">
        <w:rPr>
          <w:sz w:val="12"/>
        </w:rPr>
        <w:t xml:space="preserve">re in a far better position to understand the immigration needs of the towns and cities within their borders. </w:t>
      </w:r>
      <w:r w:rsidRPr="008A362E">
        <w:rPr>
          <w:rStyle w:val="StyleUnderline"/>
        </w:rPr>
        <w:t>The federal government should allow them to sponsor region-based visas.</w:t>
      </w:r>
      <w:r w:rsidRPr="008A362E">
        <w:rPr>
          <w:sz w:val="12"/>
        </w:rPr>
        <w:t xml:space="preserve"> Region-based visas would be three-year, renewable non-resident visas. Like the H-1B visas for specialty employment, region-based visas would be dual-intent</w:t>
      </w:r>
      <w:r w:rsidRPr="008A362E">
        <w:rPr>
          <w:rFonts w:ascii="Helvetica" w:eastAsia="Helvetica" w:hAnsi="Helvetica" w:cs="Helvetica"/>
          <w:sz w:val="12"/>
        </w:rPr>
        <w:t>—</w:t>
      </w:r>
      <w:r w:rsidRPr="008A362E">
        <w:rPr>
          <w:rStyle w:val="StyleUnderline"/>
        </w:rPr>
        <w:t>the visa holders would be allowed to apply for permanent residency, and eventually citizenship, during their stay</w:t>
      </w:r>
      <w:r w:rsidRPr="008A362E">
        <w:rPr>
          <w:sz w:val="12"/>
        </w:rPr>
        <w:t xml:space="preserve">. </w:t>
      </w:r>
      <w:r w:rsidRPr="008A362E">
        <w:rPr>
          <w:rStyle w:val="StyleUnderline"/>
        </w:rPr>
        <w:t>With security clearance from the federal government, foreign workers would be eligible to apply for state-based sponsorship</w:t>
      </w:r>
      <w:r w:rsidRPr="008A362E">
        <w:rPr>
          <w:sz w:val="12"/>
        </w:rPr>
        <w:t>. States would work with their towns and cities to determine how many immigrants to sponsor or whether to sponsor any immigrants at all. States would assign the visa-holders to specific regions or cities, allowing them to place applicants in the areas where their skill sets are needed most.</w:t>
      </w:r>
    </w:p>
    <w:p w:rsidR="00942739" w:rsidRDefault="00942739" w:rsidP="00942739">
      <w:pPr>
        <w:pStyle w:val="Heading3"/>
      </w:pPr>
      <w:r>
        <w:t>SD – Top Level</w:t>
      </w:r>
    </w:p>
    <w:p w:rsidR="00942739" w:rsidRDefault="00942739" w:rsidP="00942739">
      <w:pPr>
        <w:pStyle w:val="Heading4"/>
      </w:pPr>
      <w:r>
        <w:t xml:space="preserve">States fail </w:t>
      </w:r>
      <w:r>
        <w:rPr>
          <w:rFonts w:ascii="Helvetica" w:eastAsia="Helvetica" w:hAnsi="Helvetica" w:cs="Helvetica"/>
        </w:rPr>
        <w:t>–</w:t>
      </w:r>
      <w:r>
        <w:t xml:space="preserve"> many hate immigration and will pass discriminatory policies, and they don</w:t>
      </w:r>
      <w:r>
        <w:rPr>
          <w:rFonts w:ascii="Helvetica" w:eastAsia="Helvetica" w:hAnsi="Helvetica" w:cs="Helvetica"/>
        </w:rPr>
        <w:t>’</w:t>
      </w:r>
      <w:r>
        <w:t>t have the capacity, ability, or authority to offer LPR or fix the broken federal system</w:t>
      </w:r>
    </w:p>
    <w:p w:rsidR="00942739" w:rsidRPr="00172342" w:rsidRDefault="00942739" w:rsidP="00942739">
      <w:r>
        <w:rPr>
          <w:rStyle w:val="Style13ptBold"/>
        </w:rPr>
        <w:t>Cohen 12</w:t>
      </w:r>
      <w:r>
        <w:rPr>
          <w:rStyle w:val="Style13ptBold"/>
          <w:b w:val="0"/>
        </w:rPr>
        <w:t xml:space="preserve"> </w:t>
      </w:r>
      <w:r w:rsidRPr="00172342">
        <w:t>(Adam Cohen, JD, American journalist, lawyer, and former assistant editorial page editor at the New York Times, lecturer at Yale Law School, worked in the administration of New York City Mayor de Blasio, “Why States Shouldn’t Control Immigration”, 5/7/2012, http://ideas.time.com/2012/05/07/why-states-shouldnt-control-immigration/)//RC</w:t>
      </w:r>
    </w:p>
    <w:p w:rsidR="00942739" w:rsidRDefault="00942739" w:rsidP="00942739">
      <w:pPr>
        <w:rPr>
          <w:rFonts w:ascii="Helvetica" w:eastAsia="Helvetica" w:hAnsi="Helvetica" w:cs="Helvetica"/>
          <w:sz w:val="14"/>
        </w:rPr>
      </w:pPr>
      <w:r w:rsidRPr="007146D7">
        <w:rPr>
          <w:sz w:val="14"/>
        </w:rPr>
        <w:t>If the Supreme Court upholds Arizona</w:t>
      </w:r>
      <w:r w:rsidRPr="007146D7">
        <w:rPr>
          <w:rFonts w:ascii="Helvetica" w:eastAsia="Helvetica" w:hAnsi="Helvetica" w:cs="Helvetica"/>
          <w:sz w:val="14"/>
        </w:rPr>
        <w:t>’s law getting tough on undocumented immigrant</w:t>
      </w:r>
      <w:r w:rsidRPr="007146D7">
        <w:rPr>
          <w:sz w:val="14"/>
        </w:rPr>
        <w:t>s, as many observers expect, it would not just be approving one state</w:t>
      </w:r>
      <w:r w:rsidRPr="007146D7">
        <w:rPr>
          <w:rFonts w:ascii="Helvetica" w:eastAsia="Helvetica" w:hAnsi="Helvetica" w:cs="Helvetica"/>
          <w:sz w:val="14"/>
        </w:rPr>
        <w:t xml:space="preserve">’s crackdown. It would be giving a green light to other states to pass similar laws — and it is likely that at least some would. That would be unfortunate: </w:t>
      </w:r>
      <w:r w:rsidRPr="00535945">
        <w:rPr>
          <w:rStyle w:val="StyleUnderline"/>
        </w:rPr>
        <w:t>what Americans need is not state-by-state policies but a comprehensive federal solution to the immigration problem.</w:t>
      </w:r>
      <w:r w:rsidRPr="007146D7">
        <w:rPr>
          <w:sz w:val="14"/>
        </w:rPr>
        <w:t xml:space="preserve"> The court heard arguments last month in a challenge to the Arizona law. The goal of SB 1070 is </w:t>
      </w:r>
      <w:r w:rsidRPr="007146D7">
        <w:rPr>
          <w:rFonts w:ascii="Helvetica" w:eastAsia="Helvetica" w:hAnsi="Helvetica" w:cs="Helvetica"/>
          <w:sz w:val="14"/>
        </w:rPr>
        <w:t>“attrition by enforcement” — prodding illegal immigrants to leave the count</w:t>
      </w:r>
      <w:r w:rsidRPr="007146D7">
        <w:rPr>
          <w:sz w:val="14"/>
        </w:rPr>
        <w:t xml:space="preserve">ry by aiming a series of harsh criminal laws at them. </w:t>
      </w:r>
      <w:r w:rsidRPr="007146D7">
        <w:rPr>
          <w:rStyle w:val="StyleUnderline"/>
        </w:rPr>
        <w:t xml:space="preserve">Arizona made it a crime to be in the state without proper immigration papers. And it required police to check the immigration status of anyone they arrest if they have </w:t>
      </w:r>
      <w:r w:rsidRPr="007146D7">
        <w:rPr>
          <w:rStyle w:val="StyleUnderline"/>
          <w:rFonts w:ascii="Helvetica" w:eastAsia="Helvetica" w:hAnsi="Helvetica" w:cs="Helvetica"/>
        </w:rPr>
        <w:t>“reasonable suspicion”</w:t>
      </w:r>
      <w:r w:rsidRPr="007146D7">
        <w:rPr>
          <w:rFonts w:ascii="Helvetica" w:eastAsia="Helvetica" w:hAnsi="Helvetica" w:cs="Helvetica"/>
          <w:sz w:val="14"/>
        </w:rPr>
        <w:t xml:space="preserve"> the person </w:t>
      </w:r>
      <w:r w:rsidRPr="007146D7">
        <w:rPr>
          <w:sz w:val="14"/>
        </w:rPr>
        <w:t xml:space="preserve">is not there legally. There is a bitter debate over SB 1070. Supporters argue it is necessary because the federal government is not serious about enforcing immigration laws. They say Arizona has been flooded with illegal immigrants who have hiked the crime rate, overwhelmed the social-services system and driven down wages. </w:t>
      </w:r>
      <w:r w:rsidRPr="007146D7">
        <w:rPr>
          <w:rStyle w:val="StyleUnderline"/>
        </w:rPr>
        <w:t>Critics respond that the law is mean-spirited and that it will hurt innocent people, including children</w:t>
      </w:r>
      <w:r w:rsidRPr="007146D7">
        <w:rPr>
          <w:sz w:val="14"/>
        </w:rPr>
        <w:t xml:space="preserve">. They also say it will be used to harass Hispanics, including American citizens. </w:t>
      </w:r>
      <w:r w:rsidRPr="007146D7">
        <w:rPr>
          <w:rStyle w:val="StyleUnderline"/>
        </w:rPr>
        <w:t>The legal challenge to the Arizona law has focused not on these broad objections but a more technical legal one: Does the law conflict with federal immigration law</w:t>
      </w:r>
      <w:r w:rsidRPr="007146D7">
        <w:rPr>
          <w:sz w:val="14"/>
        </w:rPr>
        <w:t xml:space="preserve">? The Obama Administration, which brought the challenge, argues that </w:t>
      </w:r>
      <w:r w:rsidRPr="007146D7">
        <w:rPr>
          <w:rStyle w:val="StyleUnderline"/>
        </w:rPr>
        <w:t>immigration is a federal matter and that the laws Congress has passed trump any state laws in the area, based on a legal principle known as pre-emption. Lower courts have blocked parts of the law</w:t>
      </w:r>
      <w:r w:rsidRPr="007146D7">
        <w:rPr>
          <w:sz w:val="14"/>
        </w:rPr>
        <w:t xml:space="preserve">, but it could be a different story in the Supreme Court. Based on what the Justices said at argument, it seems they are prepared to uphold the whole law. If they do, it could open the floodgates. </w:t>
      </w:r>
      <w:r w:rsidRPr="007146D7">
        <w:rPr>
          <w:rStyle w:val="StyleUnderline"/>
        </w:rPr>
        <w:t xml:space="preserve">Five states </w:t>
      </w:r>
      <w:r w:rsidRPr="007146D7">
        <w:rPr>
          <w:rStyle w:val="StyleUnderline"/>
          <w:rFonts w:ascii="Helvetica" w:eastAsia="Helvetica" w:hAnsi="Helvetica" w:cs="Helvetica"/>
        </w:rPr>
        <w:t>— Alabama, Georgia, South Carolina, Indiana and Utah — have already passed laws like Ar</w:t>
      </w:r>
      <w:r w:rsidRPr="007146D7">
        <w:rPr>
          <w:rStyle w:val="StyleUnderline"/>
        </w:rPr>
        <w:t>izona</w:t>
      </w:r>
      <w:r w:rsidRPr="007146D7">
        <w:rPr>
          <w:rStyle w:val="StyleUnderline"/>
          <w:rFonts w:ascii="Helvetica" w:eastAsia="Helvetica" w:hAnsi="Helvetica" w:cs="Helvetica"/>
        </w:rPr>
        <w:t>’s, which are on hold. Those laws could take effect, and other states might enact laws of their own</w:t>
      </w:r>
      <w:r w:rsidRPr="007146D7">
        <w:rPr>
          <w:rFonts w:ascii="Helvetica" w:eastAsia="Helvetica" w:hAnsi="Helvetica" w:cs="Helvetica"/>
          <w:sz w:val="14"/>
        </w:rPr>
        <w:t>. William Gheen, president of the Americans for Legal Immigration Political Action Committee, told the Associated Press that he believes his group and i</w:t>
      </w:r>
      <w:r w:rsidRPr="007146D7">
        <w:rPr>
          <w:sz w:val="14"/>
        </w:rPr>
        <w:t xml:space="preserve">ts allies could pass Arizona-style laws in </w:t>
      </w:r>
      <w:r w:rsidRPr="007146D7">
        <w:rPr>
          <w:rFonts w:ascii="Helvetica" w:eastAsia="Helvetica" w:hAnsi="Helvetica" w:cs="Helvetica"/>
          <w:sz w:val="14"/>
        </w:rPr>
        <w:t>“most states.” That may be an overstatement, but it is likely that at least some new states would jump in.</w:t>
      </w:r>
      <w:r w:rsidRPr="007146D7">
        <w:rPr>
          <w:sz w:val="14"/>
        </w:rPr>
        <w:t xml:space="preserve"> </w:t>
      </w:r>
      <w:r w:rsidRPr="007146D7">
        <w:rPr>
          <w:rStyle w:val="StyleUnderline"/>
        </w:rPr>
        <w:t>Advocates</w:t>
      </w:r>
      <w:r w:rsidRPr="007146D7">
        <w:rPr>
          <w:sz w:val="14"/>
        </w:rPr>
        <w:t xml:space="preserve"> for illegal immigrants are, naturally, worried </w:t>
      </w:r>
      <w:r w:rsidRPr="007146D7">
        <w:rPr>
          <w:rFonts w:ascii="Helvetica" w:eastAsia="Helvetica" w:hAnsi="Helvetica" w:cs="Helvetica"/>
          <w:sz w:val="14"/>
        </w:rPr>
        <w:t xml:space="preserve">— they </w:t>
      </w:r>
      <w:r w:rsidRPr="007146D7">
        <w:rPr>
          <w:rStyle w:val="StyleUnderline"/>
        </w:rPr>
        <w:t>fear harsh new laws and crackdowns in state after state</w:t>
      </w:r>
      <w:r w:rsidRPr="007146D7">
        <w:rPr>
          <w:sz w:val="14"/>
        </w:rPr>
        <w:t xml:space="preserve">. But </w:t>
      </w:r>
      <w:r w:rsidRPr="007146D7">
        <w:rPr>
          <w:rStyle w:val="StyleUnderline"/>
        </w:rPr>
        <w:t xml:space="preserve">even people who take a harder line on immigration should not be </w:t>
      </w:r>
      <w:r w:rsidRPr="007146D7">
        <w:rPr>
          <w:sz w:val="14"/>
        </w:rPr>
        <w:t xml:space="preserve">particularly </w:t>
      </w:r>
      <w:r w:rsidRPr="007146D7">
        <w:rPr>
          <w:rStyle w:val="StyleUnderline"/>
        </w:rPr>
        <w:t xml:space="preserve">pleased if this is how things go. There is a good reason that we look to the federal government </w:t>
      </w:r>
      <w:r w:rsidRPr="007146D7">
        <w:rPr>
          <w:rStyle w:val="StyleUnderline"/>
          <w:rFonts w:ascii="Helvetica" w:eastAsia="Helvetica" w:hAnsi="Helvetica" w:cs="Helvetica"/>
        </w:rPr>
        <w:t>— and not the states — to take the lead on immigration law. Onl</w:t>
      </w:r>
      <w:r w:rsidRPr="007146D7">
        <w:rPr>
          <w:rStyle w:val="StyleUnderline"/>
        </w:rPr>
        <w:t>y Congress can address the issue in all its complexity, taking on the many concerns on all sides</w:t>
      </w:r>
      <w:r w:rsidRPr="007146D7">
        <w:rPr>
          <w:sz w:val="14"/>
        </w:rPr>
        <w:t xml:space="preserve">. </w:t>
      </w:r>
      <w:r w:rsidRPr="007146D7">
        <w:rPr>
          <w:rStyle w:val="StyleUnderline"/>
        </w:rPr>
        <w:t>The Comprehensive Immigration Reform Act of 2007</w:t>
      </w:r>
      <w:r w:rsidRPr="007146D7">
        <w:rPr>
          <w:sz w:val="14"/>
        </w:rPr>
        <w:t xml:space="preserve">, which never passed, showed what Congress could do. That bill </w:t>
      </w:r>
      <w:r w:rsidRPr="007146D7">
        <w:rPr>
          <w:rStyle w:val="StyleUnderline"/>
        </w:rPr>
        <w:t>would have created a clear path to citizenship for the estimated 11 million illegal immigrants currently in the U.S. It also had real get-tough provisions, including increased enforcement along the U.S.-Mexico border and a national database for employers to check the immigration status of job applicants.</w:t>
      </w:r>
      <w:r>
        <w:rPr>
          <w:rStyle w:val="StyleUnderline"/>
        </w:rPr>
        <w:t xml:space="preserve"> </w:t>
      </w:r>
      <w:r w:rsidRPr="007146D7">
        <w:rPr>
          <w:rStyle w:val="StyleUnderline"/>
        </w:rPr>
        <w:t>States cannot do anything this ambitious. They may be able to hound individual immigrants into leaving the country or drive the ones who remain to live their lives in the shadows. But states cannot give people a path to citizenship or create a national database. They cannot fix a national system that almost everyone agrees is badly broken</w:t>
      </w:r>
      <w:r w:rsidRPr="007146D7">
        <w:rPr>
          <w:sz w:val="14"/>
        </w:rPr>
        <w:t xml:space="preserve">. </w:t>
      </w:r>
      <w:r w:rsidRPr="007146D7">
        <w:rPr>
          <w:rStyle w:val="StyleUnderline"/>
        </w:rPr>
        <w:t>The main reason that Arizona, Alabama and other states have begun acting aggressively on immigration is that Washington has failed for years to address the problem</w:t>
      </w:r>
      <w:r w:rsidRPr="007146D7">
        <w:rPr>
          <w:sz w:val="14"/>
        </w:rPr>
        <w:t xml:space="preserve">. </w:t>
      </w:r>
      <w:r w:rsidRPr="007146D7">
        <w:rPr>
          <w:rStyle w:val="StyleUnderline"/>
        </w:rPr>
        <w:t>Even if the Supreme Court says that states have the legal right to enact immigration laws like Arizona</w:t>
      </w:r>
      <w:r w:rsidRPr="007146D7">
        <w:rPr>
          <w:rStyle w:val="StyleUnderline"/>
          <w:rFonts w:ascii="Helvetica" w:eastAsia="Helvetica" w:hAnsi="Helvetica" w:cs="Helvetica"/>
        </w:rPr>
        <w:t>’s, that does not mean that it makes any sense for the nation’s immigration policy to be established</w:t>
      </w:r>
      <w:r w:rsidRPr="007146D7">
        <w:rPr>
          <w:rStyle w:val="StyleUnderline"/>
        </w:rPr>
        <w:t xml:space="preserve"> at the state level.</w:t>
      </w:r>
      <w:r w:rsidRPr="007146D7">
        <w:rPr>
          <w:sz w:val="14"/>
        </w:rPr>
        <w:t xml:space="preserve"> Whatever the outcome of the challenge to Arizona</w:t>
      </w:r>
      <w:r w:rsidRPr="007146D7">
        <w:rPr>
          <w:rFonts w:ascii="Helvetica" w:eastAsia="Helvetica" w:hAnsi="Helvetica" w:cs="Helvetica"/>
          <w:sz w:val="14"/>
        </w:rPr>
        <w:t>’s law, it should be a wake-up call to Congress that the American people are tired of waiting for immigration reform.</w:t>
      </w:r>
    </w:p>
    <w:p w:rsidR="00942739" w:rsidRDefault="00942739" w:rsidP="00942739">
      <w:pPr>
        <w:pStyle w:val="Heading3"/>
        <w:rPr>
          <w:rFonts w:eastAsia="Helvetica"/>
        </w:rPr>
      </w:pPr>
      <w:r>
        <w:rPr>
          <w:rFonts w:eastAsia="Helvetica"/>
        </w:rPr>
        <w:t>Perm</w:t>
      </w:r>
    </w:p>
    <w:p w:rsidR="00942739" w:rsidRDefault="00942739" w:rsidP="00942739">
      <w:pPr>
        <w:pStyle w:val="Heading4"/>
      </w:pPr>
      <w:r>
        <w:t xml:space="preserve">Only the perm solves </w:t>
      </w:r>
      <w:r>
        <w:rPr>
          <w:rFonts w:ascii="Helvetica" w:eastAsia="Helvetica" w:hAnsi="Helvetica" w:cs="Helvetica"/>
        </w:rPr>
        <w:t>–</w:t>
      </w:r>
      <w:r>
        <w:t xml:space="preserve"> effective immigration policy requires </w:t>
      </w:r>
      <w:r>
        <w:rPr>
          <w:u w:val="single"/>
        </w:rPr>
        <w:t>precedent setting</w:t>
      </w:r>
      <w:r>
        <w:t xml:space="preserve"> by the federal government and </w:t>
      </w:r>
      <w:r>
        <w:rPr>
          <w:u w:val="single"/>
        </w:rPr>
        <w:t>enforcement</w:t>
      </w:r>
      <w:r>
        <w:t xml:space="preserve"> by the federal government and the states</w:t>
      </w:r>
    </w:p>
    <w:p w:rsidR="00942739" w:rsidRPr="001D1165" w:rsidRDefault="00942739" w:rsidP="00942739">
      <w:pPr>
        <w:rPr>
          <w:rStyle w:val="Style13ptBold"/>
          <w:b w:val="0"/>
        </w:rPr>
      </w:pPr>
      <w:r>
        <w:rPr>
          <w:rStyle w:val="Style13ptBold"/>
        </w:rPr>
        <w:t>Rodriguez 14</w:t>
      </w:r>
      <w:r>
        <w:rPr>
          <w:rStyle w:val="Style13ptBold"/>
          <w:b w:val="0"/>
        </w:rPr>
        <w:t xml:space="preserve"> (Cristina Rodriguez, Professor of Law at Yale Law School, nonresident fellow at the Migration Policy Institute in Washington D.C., writes on immigration law and policy, constitutional law and theory, and administrative, </w:t>
      </w:r>
      <w:r>
        <w:rPr>
          <w:rStyle w:val="Style13ptBold"/>
          <w:rFonts w:ascii="Helvetica" w:eastAsia="Helvetica" w:hAnsi="Helvetica" w:cs="Helvetica"/>
          <w:b w:val="0"/>
        </w:rPr>
        <w:t>“</w:t>
      </w:r>
      <w:r>
        <w:rPr>
          <w:rStyle w:val="Style13ptBold"/>
          <w:b w:val="0"/>
        </w:rPr>
        <w:t>Law and Borders</w:t>
      </w:r>
      <w:r>
        <w:rPr>
          <w:rStyle w:val="Style13ptBold"/>
          <w:rFonts w:ascii="Helvetica" w:eastAsia="Helvetica" w:hAnsi="Helvetica" w:cs="Helvetica"/>
          <w:b w:val="0"/>
        </w:rPr>
        <w:t>”</w:t>
      </w:r>
      <w:r>
        <w:rPr>
          <w:rStyle w:val="Style13ptBold"/>
          <w:b w:val="0"/>
        </w:rPr>
        <w:t xml:space="preserve"> 2014, </w:t>
      </w:r>
      <w:r w:rsidRPr="001D1165">
        <w:rPr>
          <w:rStyle w:val="Style13ptBold"/>
          <w:b w:val="0"/>
        </w:rPr>
        <w:t>http://digitalcommons.law.yale.edu/cgi/viewcontent.cgi?article=5817&amp;context=fss_papers</w:t>
      </w:r>
      <w:r>
        <w:rPr>
          <w:rStyle w:val="Style13ptBold"/>
          <w:b w:val="0"/>
        </w:rPr>
        <w:t>)//RC</w:t>
      </w:r>
    </w:p>
    <w:p w:rsidR="00942739" w:rsidRDefault="00942739" w:rsidP="00942739">
      <w:pPr>
        <w:rPr>
          <w:rStyle w:val="StyleUnderline"/>
        </w:rPr>
      </w:pPr>
      <w:r w:rsidRPr="004064F8">
        <w:rPr>
          <w:sz w:val="8"/>
        </w:rPr>
        <w:t xml:space="preserve">In the immigration setting, scholars such as Kevin R. Johnson, Mike Wishnie, and Gulasekaram and Ramakrishnan have argued that </w:t>
      </w:r>
      <w:r w:rsidRPr="004064F8">
        <w:rPr>
          <w:rStyle w:val="StyleUnderline"/>
        </w:rPr>
        <w:t xml:space="preserve">the real problem with Arizona-style laws is </w:t>
      </w:r>
      <w:r w:rsidRPr="004064F8">
        <w:rPr>
          <w:sz w:val="8"/>
        </w:rPr>
        <w:t>not that they interfere with federal enforcem</w:t>
      </w:r>
      <w:r>
        <w:rPr>
          <w:sz w:val="8"/>
        </w:rPr>
        <w:t xml:space="preserve"> </w:t>
      </w:r>
      <w:r w:rsidRPr="004064F8">
        <w:rPr>
          <w:sz w:val="8"/>
        </w:rPr>
        <w:t>ent, but</w:t>
      </w:r>
      <w:r w:rsidRPr="004064F8">
        <w:rPr>
          <w:rStyle w:val="StyleUnderline"/>
        </w:rPr>
        <w:t xml:space="preserve"> that they violate the civil rights of citizens and non-citizens alike</w:t>
      </w:r>
      <w:r w:rsidRPr="004064F8">
        <w:rPr>
          <w:sz w:val="8"/>
        </w:rPr>
        <w:t xml:space="preserve">. </w:t>
      </w:r>
      <w:r w:rsidRPr="004064F8">
        <w:rPr>
          <w:rStyle w:val="StyleUnderline"/>
        </w:rPr>
        <w:t>State and local enforcement measures increase the risk of racial profiling and enable the sur- veillance and harassment of immigrants, Latinos, and their communities</w:t>
      </w:r>
      <w:r w:rsidRPr="004064F8">
        <w:rPr>
          <w:rStyle w:val="StyleUnderline"/>
          <w:rFonts w:ascii="Helvetica" w:eastAsia="Helvetica" w:hAnsi="Helvetica" w:cs="Helvetica"/>
        </w:rPr>
        <w:t xml:space="preserve">—a concern Justice Kennedy highlighted in Arizona. </w:t>
      </w:r>
      <w:r w:rsidRPr="004064F8">
        <w:rPr>
          <w:rStyle w:val="StyleUnderline"/>
        </w:rPr>
        <w:t>In a recent contribution to the Duke Journal of Constitutional Law and Public Policy, Lucas Guttentag argues that civil rights concerns cut across the federalism debate in a way that should lead to pre-emption of state and local enforcement laws like Arizona</w:t>
      </w:r>
      <w:r w:rsidRPr="004064F8">
        <w:rPr>
          <w:rStyle w:val="StyleUnderline"/>
          <w:rFonts w:ascii="Helvetica" w:eastAsia="Helvetica" w:hAnsi="Helvetica" w:cs="Helvetica"/>
        </w:rPr>
        <w:t>’s, but also to authorization of laws that promote the integration of immigrants, such as California’s non-enforcement law. The comprehensive federal scheme govern- ing the treatment of aliens against which state and local laws must be judged, he argues,</w:t>
      </w:r>
      <w:r w:rsidRPr="004064F8">
        <w:rPr>
          <w:rStyle w:val="StyleUnderline"/>
        </w:rPr>
        <w:t xml:space="preserve"> includes civil rights laws dating back to the nineteenth century that require equal treatment of aliens and citizens.</w:t>
      </w:r>
      <w:r>
        <w:rPr>
          <w:rStyle w:val="StyleUnderline"/>
        </w:rPr>
        <w:t xml:space="preserve"> </w:t>
      </w:r>
      <w:r w:rsidRPr="004064F8">
        <w:rPr>
          <w:sz w:val="8"/>
        </w:rPr>
        <w:t>It should go without saying that state and local immigration laws that violate civil rights statutes and constitutional principles are invalid. But the very content of these rights is part of what is being contested on federalism</w:t>
      </w:r>
      <w:r w:rsidRPr="004064F8">
        <w:rPr>
          <w:rFonts w:ascii="Helvetica" w:eastAsia="Helvetica" w:hAnsi="Helvetica" w:cs="Helvetica"/>
          <w:sz w:val="8"/>
        </w:rPr>
        <w:t>’s ideological play- ing fi</w:t>
      </w:r>
      <w:r w:rsidRPr="004064F8">
        <w:rPr>
          <w:sz w:val="8"/>
        </w:rPr>
        <w:t>eld. Does immigration enforcement constitute discrimination? Is the fact that enforcement might create race-based externalities enough to characterize local enforcement laws as irredeemably discriminatory, even if the civil rights laws do not contemplate freedom from enforcement as a protected right? Or must proof of these civil rights costs be adduced? Was Arizona</w:t>
      </w:r>
      <w:r w:rsidRPr="004064F8">
        <w:rPr>
          <w:rFonts w:ascii="Helvetica" w:eastAsia="Helvetica" w:hAnsi="Helvetica" w:cs="Helvetica"/>
          <w:sz w:val="8"/>
        </w:rPr>
        <w:t xml:space="preserve">’s S.B. 1070 motivated by racial animus? Does local resistance to enforcement promote the federal interest in equal treatment of non-citizens as </w:t>
      </w:r>
      <w:r w:rsidRPr="004064F8">
        <w:rPr>
          <w:sz w:val="8"/>
        </w:rPr>
        <w:t>the government understands it? And what exactly are the rights of unauthorized immigrants</w:t>
      </w:r>
      <w:r w:rsidRPr="004064F8">
        <w:rPr>
          <w:rFonts w:ascii="Helvetica" w:eastAsia="Helvetica" w:hAnsi="Helvetica" w:cs="Helvetica"/>
          <w:sz w:val="8"/>
        </w:rPr>
        <w:t>—a question that’s far from being settled in constitutional doctrine?</w:t>
      </w:r>
      <w:r w:rsidRPr="004064F8">
        <w:rPr>
          <w:sz w:val="8"/>
        </w:rPr>
        <w:t xml:space="preserve"> Each of these questions could generate a healthy legal debate, not to mention a complicated political one. But </w:t>
      </w:r>
      <w:r w:rsidRPr="004064F8">
        <w:rPr>
          <w:rStyle w:val="StyleUnderline"/>
        </w:rPr>
        <w:t>the fluid nature of the concept of civil rights in the immigration setting, coupled with the difficulty of proving discriminatory intent, points to the importance of taking the battle over immigrants</w:t>
      </w:r>
      <w:r w:rsidRPr="004064F8">
        <w:rPr>
          <w:rStyle w:val="StyleUnderline"/>
          <w:rFonts w:ascii="Helvetica" w:eastAsia="Helvetica" w:hAnsi="Helvetica" w:cs="Helvetica"/>
        </w:rPr>
        <w:t>’ place in the polity to each level of gove</w:t>
      </w:r>
      <w:r w:rsidRPr="004064F8">
        <w:rPr>
          <w:rStyle w:val="StyleUnderline"/>
        </w:rPr>
        <w:t>rnment on the merits.</w:t>
      </w:r>
      <w:r>
        <w:rPr>
          <w:rStyle w:val="StyleUnderline"/>
        </w:rPr>
        <w:t xml:space="preserve"> </w:t>
      </w:r>
      <w:r w:rsidRPr="004064F8">
        <w:rPr>
          <w:sz w:val="8"/>
        </w:rPr>
        <w:t>Beyond the Enforcement Debate The political turmoil and litigation surrounding Arizona</w:t>
      </w:r>
      <w:r w:rsidRPr="004064F8">
        <w:rPr>
          <w:rFonts w:ascii="Helvetica" w:eastAsia="Helvetica" w:hAnsi="Helvetica" w:cs="Helvetica"/>
          <w:sz w:val="8"/>
        </w:rPr>
        <w:t>’s law have helped fuel the impression that immigration federalism amounts to a debate over enforce- ment policy. To some degree, every pro- or anti</w:t>
      </w:r>
      <w:r w:rsidRPr="004064F8">
        <w:rPr>
          <w:sz w:val="8"/>
        </w:rPr>
        <w:t>-immigrant position taken at the state or local level could have an enforcement consequence, either by dis- couraging immigrants from remaining in a jurisdiction, or by drawing them 62 SUMMER 2014 LAW AND BORDERS there in search of favorable treatment. But a full understanding of the national conversation over immigration requires that we consider the broader range of immigration-related work being done at the state and local level, much of which is targeted at addressing the needs of immigrant populations and integrating new arrivals into sometimes-ambivalent environments. From extending state health and higher-education benefits to unauthorized immigrants; to providing robust support for language instruction, financial services, and other integration programs; to enacting local laws to punish and prevent exploitation, state and local governments use their bureaucracies to anchor immigrants</w:t>
      </w:r>
      <w:r w:rsidRPr="004064F8">
        <w:rPr>
          <w:rFonts w:ascii="Helvetica" w:eastAsia="Helvetica" w:hAnsi="Helvetica" w:cs="Helvetica"/>
          <w:sz w:val="8"/>
        </w:rPr>
        <w:t>’ place in the community, often in ways the federal government does not or cannot.</w:t>
      </w:r>
      <w:r w:rsidRPr="004064F8">
        <w:rPr>
          <w:sz w:val="8"/>
        </w:rPr>
        <w:t xml:space="preserve"> States and localities sympathetic to immigrant populations have adopted poli- cies with both expressive and pragmatic benefits for unauthorized immigrants. Twenty states, some traditionally Dem- ocratic, others traditionally Republican, have declared certain unauthorized high-school students eligible for in- state tuition. A handful of states permit unauthorized immigrants to apply for drivers</w:t>
      </w:r>
      <w:r w:rsidRPr="004064F8">
        <w:rPr>
          <w:rFonts w:ascii="Helvetica" w:eastAsia="Helvetica" w:hAnsi="Helvetica" w:cs="Helvetica"/>
          <w:sz w:val="8"/>
        </w:rPr>
        <w:t>’ licenses. Most permit recipi-</w:t>
      </w:r>
      <w:r w:rsidRPr="004064F8">
        <w:rPr>
          <w:sz w:val="8"/>
        </w:rPr>
        <w:t xml:space="preserve"> ents of Deferred Action for Childhood Arrivals</w:t>
      </w:r>
      <w:r w:rsidRPr="004064F8">
        <w:rPr>
          <w:rFonts w:ascii="Helvetica" w:eastAsia="Helvetica" w:hAnsi="Helvetica" w:cs="Helvetica"/>
          <w:sz w:val="8"/>
        </w:rPr>
        <w:t xml:space="preserve">—a form of relief from removal the Obama Administration has made available </w:t>
      </w:r>
      <w:r w:rsidRPr="004064F8">
        <w:rPr>
          <w:sz w:val="8"/>
        </w:rPr>
        <w:t>to certain unauthorized immigrants who arrived as children</w:t>
      </w:r>
      <w:r w:rsidRPr="004064F8">
        <w:rPr>
          <w:rFonts w:ascii="Helvetica" w:eastAsia="Helvetica" w:hAnsi="Helvetica" w:cs="Helvetica"/>
          <w:sz w:val="8"/>
        </w:rPr>
        <w:t>—to do the same. Among the first initiatives Bill de Blasio announced after his inauguration as mayor of New York City was the creation of a city identification card for unau- thorized immigrants me</w:t>
      </w:r>
      <w:r w:rsidRPr="004064F8">
        <w:rPr>
          <w:sz w:val="8"/>
        </w:rPr>
        <w:t>ant to facilitate daily life, a practice already adopted in major cities such as Los Angeles, San Francisco, and Washington, D.C., as well as smaller locales such as New Haven, Connecticut, and Princeton, New Jersey. And with California in the lead, other state bars are now considering whether unauthorized immigrants otherwise qualified for admission can become members. As with the non-enforcement policies discussed above, Congress may well be able to pre-empt many of these measures with its broad immigration power, which includes the power to determine the terms and conditions of immigrants</w:t>
      </w:r>
      <w:r w:rsidRPr="004064F8">
        <w:rPr>
          <w:rFonts w:ascii="Helvetica" w:eastAsia="Helvetica" w:hAnsi="Helvetica" w:cs="Helvetica"/>
          <w:sz w:val="8"/>
        </w:rPr>
        <w:t xml:space="preserve">’ presence in the United States and prevent states from facilitating the ongoing pres- ence of unauthorized immigrants. Staving off such efforts should involve a healthy </w:t>
      </w:r>
      <w:r w:rsidRPr="004064F8">
        <w:rPr>
          <w:sz w:val="8"/>
        </w:rPr>
        <w:t>defense not only of immigrants</w:t>
      </w:r>
      <w:r w:rsidRPr="004064F8">
        <w:rPr>
          <w:rFonts w:ascii="Helvetica" w:eastAsia="Helvetica" w:hAnsi="Helvetica" w:cs="Helvetica"/>
          <w:sz w:val="8"/>
        </w:rPr>
        <w:t>’ rights, but also of states’ and localities’ preroga- tives to chart their own course, especially when it comes to their own institutions.</w:t>
      </w:r>
      <w:r w:rsidRPr="004064F8">
        <w:rPr>
          <w:sz w:val="8"/>
        </w:rPr>
        <w:t xml:space="preserve"> Apart from these high-profile initiatives, states and localities, along with the private sector, perform much of the day-to-day work of immigrant integration. DEMOCRACYJOURNAL.ORG 63 We have a national interest in working out difficult moral and public policy matters, like immigration, through state and local institutions. States such as Illinois and Maryland have created offices or task forces for new immigrants. These offices provide umbrellas and infrastructure for the work that many other states and localities also perform on an ad hoc basis, including improving non-citizens</w:t>
      </w:r>
      <w:r w:rsidRPr="004064F8">
        <w:rPr>
          <w:rFonts w:ascii="Helvetica" w:eastAsia="Helvetica" w:hAnsi="Helvetica" w:cs="Helvetica"/>
          <w:sz w:val="8"/>
        </w:rPr>
        <w:t>’ access to health and welfare services through transla- tion and language training, as well as cultural awareness training for bureaucrats, language education for adults, and elimination of barriers to immigrants’ acqui- sition of state profession</w:t>
      </w:r>
      <w:r w:rsidRPr="004064F8">
        <w:rPr>
          <w:sz w:val="8"/>
        </w:rPr>
        <w:t>al and employment licenses. These sorts of policies are even more immune to pre-emption concerns than those that seek to shield or extend rights to unauthorized immigrants. In the immigration reform debates of the last decade, some policy entrepre- neurs have called for the United States to adopt an integration policy as well as an immigration policy, in part out of a progressive desire to complement and offset the federal government</w:t>
      </w:r>
      <w:r w:rsidRPr="004064F8">
        <w:rPr>
          <w:rFonts w:ascii="Helvetica" w:eastAsia="Helvetica" w:hAnsi="Helvetica" w:cs="Helvetica"/>
          <w:sz w:val="8"/>
        </w:rPr>
        <w:t>’s enforcement orientation with a more civic- minded approach to immigratio</w:t>
      </w:r>
      <w:r w:rsidRPr="004064F8">
        <w:rPr>
          <w:sz w:val="8"/>
        </w:rPr>
        <w:t xml:space="preserve">n. But states and localities are ultimately better positioned than the federal government to perform this work because of the institutions under their control, and because of the relevance of local condi- tions and the particularities of different immigrant populations to facilitating integration. To prevent integration policy from becoming an ideologically driven project, the federal government should play the role of funder and coordinator, rather than the driver of national policy, leaving our national integration strat- egy to the institutions of federalism already deeply embedded in the enterprise. In addition, </w:t>
      </w:r>
      <w:r w:rsidRPr="004064F8">
        <w:rPr>
          <w:rStyle w:val="StyleUnderline"/>
        </w:rPr>
        <w:t>rather than think of cooperative immigration federalism as being exclusively about enforcement, we might enlist state and local expertise to assist in the implementation of any future legalization program</w:t>
      </w:r>
      <w:r w:rsidRPr="004064F8">
        <w:rPr>
          <w:sz w:val="8"/>
        </w:rPr>
        <w:t>. We might also take seriously the idea recently floated by Governor Rick Snyder of Michigan</w:t>
      </w:r>
      <w:r w:rsidRPr="004064F8">
        <w:rPr>
          <w:rFonts w:ascii="Helvetica" w:eastAsia="Helvetica" w:hAnsi="Helvetica" w:cs="Helvetica"/>
          <w:sz w:val="8"/>
        </w:rPr>
        <w:t>— a Republican—to recruit immigrants to Detroit to help revitalize it. This idea recalls a short-lived c</w:t>
      </w:r>
      <w:r w:rsidRPr="004064F8">
        <w:rPr>
          <w:sz w:val="8"/>
        </w:rPr>
        <w:t xml:space="preserve">ampaign by Tom Vilsack when he was governor of Iowa to create immigrant enterprise zones by seeking exemptions from federal quo- tas to attract immigrants to the state to reverse its population decline. These </w:t>
      </w:r>
      <w:r w:rsidRPr="004064F8">
        <w:rPr>
          <w:rStyle w:val="StyleUnderline"/>
        </w:rPr>
        <w:t>intergovernmental admissions strategies would require congressional authori- zation, as well as guarantees that the immigrants recruited had mobility rights</w:t>
      </w:r>
      <w:r w:rsidRPr="004064F8">
        <w:rPr>
          <w:sz w:val="8"/>
        </w:rPr>
        <w:t>. But regardless of whether these are good ideas, they reflect the possibilities that come into play when we recast states and localities as competent in immigration policy and reframe cooperation as an approach aimed at harnessing the benefits of immigration, not just policing its costs. The Shifting Terrain of Immigration Federalism It is hard to predict the direction immigration federalism will take in the after- math of Arizona v. United States. The Supreme Court has significantly limited but 64 SUMMER 2014 LAW AND BORDERS not eliminated Arizona-style federalism, and a great deal of legal and political space remains for integrative federalism. The extent of autonomous state and local activity will be a function of partisan dynamics in each state. But insti- tutional interests will also drive state and local innovation and adaptation, as administrators, law enforcement, and executives work to foster good relations with and enhance the prospects of immigrant communities, even in the face of public ambivalence. Finally, the particular positions states and localities take will depend on how much they learn and adapt, and how much demographic change alters the politics of the immigration issue. In the 1970s, Texas enacted a law denying unauthorized children access to public schools, prompting the Supreme Court</w:t>
      </w:r>
      <w:r w:rsidRPr="004064F8">
        <w:rPr>
          <w:rFonts w:ascii="Helvetica" w:eastAsia="Helvetica" w:hAnsi="Helvetica" w:cs="Helvetica"/>
          <w:sz w:val="8"/>
        </w:rPr>
        <w:t>’s landmark 1982 decision stri</w:t>
      </w:r>
      <w:r w:rsidRPr="004064F8">
        <w:rPr>
          <w:sz w:val="8"/>
        </w:rPr>
        <w:t>king it down and articulating the equality interests of children of unauthorized immigrants in Plyler v. Doe. Today, however, Texas extends in-state tuition benefits to unauthorized students and has not followed Arizona</w:t>
      </w:r>
      <w:r w:rsidRPr="004064F8">
        <w:rPr>
          <w:rFonts w:ascii="Helvetica" w:eastAsia="Helvetica" w:hAnsi="Helvetica" w:cs="Helvetica"/>
          <w:sz w:val="8"/>
        </w:rPr>
        <w:t>’s trajectory, despite being a profou</w:t>
      </w:r>
      <w:r w:rsidRPr="004064F8">
        <w:rPr>
          <w:sz w:val="8"/>
        </w:rPr>
        <w:t xml:space="preserve">ndly Republican state. </w:t>
      </w:r>
      <w:r w:rsidRPr="004064F8">
        <w:rPr>
          <w:rStyle w:val="StyleUnderline"/>
        </w:rPr>
        <w:t>How the federal government will manage immigration federalism also remains to be seen</w:t>
      </w:r>
      <w:r w:rsidRPr="004064F8">
        <w:rPr>
          <w:sz w:val="8"/>
        </w:rPr>
        <w:t xml:space="preserve">. Perhaps the growing localized resistance to Secure Com- munities, the FBI-DHS data-sharing program, will prompt the Administration to refashion its enforcement policies, just as S.B. 1070 led to a strong federal reaction. </w:t>
      </w:r>
      <w:r w:rsidRPr="004064F8">
        <w:rPr>
          <w:rStyle w:val="StyleUnderline"/>
        </w:rPr>
        <w:t>If Congress manages to enact immigration reform, what is left of the momentum behind Arizona-style ordinances could dissipate further, if reform provides a path to legalization</w:t>
      </w:r>
      <w:r w:rsidRPr="004064F8">
        <w:rPr>
          <w:sz w:val="8"/>
        </w:rPr>
        <w:t xml:space="preserve">. That said, as a trade-off for legalization, Con- gress might authorize Arizona-style enforcement measures ostensibly to prevent future illegal immigration, and the political opposition to legalization that will likely survive any congressional reform could manifest itself in state and local laws and practices designed to obstruct legalization. Though </w:t>
      </w:r>
      <w:r w:rsidRPr="004064F8">
        <w:rPr>
          <w:rStyle w:val="StyleUnderline"/>
        </w:rPr>
        <w:t>Congress is indispensable to lasting immigration reform</w:t>
      </w:r>
      <w:r w:rsidRPr="004064F8">
        <w:rPr>
          <w:sz w:val="8"/>
        </w:rPr>
        <w:t xml:space="preserve">, other con- stitutional players, including states and localities, have been setting the terms of our immigration policy of late. </w:t>
      </w:r>
      <w:r w:rsidRPr="004064F8">
        <w:rPr>
          <w:rStyle w:val="StyleUnderline"/>
        </w:rPr>
        <w:t xml:space="preserve">Progressive advocates, pragmatic policy wonks, and citizens who believe in democratic pluralism have strategic, if not principled, interests in understanding and even embracing the dynamics of immigration federalism in all of its forms. The United States consists of myriad overlapping political communities that simultaneously map onto and transcend jurisdictional boundaries. Federalism offers a means through which we might come to a com- promise among those communities over competing conceptions of immigration policy and the national good. </w:t>
      </w:r>
    </w:p>
    <w:p w:rsidR="00942739" w:rsidRDefault="00942739" w:rsidP="00942739">
      <w:pPr>
        <w:rPr>
          <w:rStyle w:val="StyleUnderline"/>
        </w:rPr>
      </w:pPr>
    </w:p>
    <w:p w:rsidR="00942739" w:rsidRDefault="00942739" w:rsidP="00942739">
      <w:pPr>
        <w:pStyle w:val="Heading4"/>
      </w:pPr>
      <w:r>
        <w:t xml:space="preserve">Federal action key </w:t>
      </w:r>
      <w:r>
        <w:rPr>
          <w:rFonts w:ascii="Helvetica" w:eastAsia="Helvetica" w:hAnsi="Helvetica" w:cs="Helvetica"/>
        </w:rPr>
        <w:t>–</w:t>
      </w:r>
      <w:r>
        <w:t xml:space="preserve"> it provides necessary support to make state enforcement and implementation as </w:t>
      </w:r>
      <w:r>
        <w:rPr>
          <w:u w:val="single"/>
        </w:rPr>
        <w:t>effective</w:t>
      </w:r>
      <w:r>
        <w:t xml:space="preserve"> as possible</w:t>
      </w:r>
    </w:p>
    <w:p w:rsidR="00942739" w:rsidRPr="00344400" w:rsidRDefault="00942739" w:rsidP="00942739">
      <w:pPr>
        <w:rPr>
          <w:rStyle w:val="Style13ptBold"/>
          <w:b w:val="0"/>
        </w:rPr>
      </w:pPr>
      <w:r>
        <w:rPr>
          <w:rStyle w:val="Style13ptBold"/>
        </w:rPr>
        <w:t>Gulasekaram and Ramakrishnan 16</w:t>
      </w:r>
      <w:r>
        <w:rPr>
          <w:rStyle w:val="Style13ptBold"/>
          <w:b w:val="0"/>
        </w:rPr>
        <w:t xml:space="preserve"> (Pratheepan Gulasekaram, Professor of Law at Santa Clara University, constitutional law and immigration law, and S. Karthick Ramakrishnan, Professor of Political Science and Public Policy at the University of California Riverside, civic participation, immigration policy, and the politics of race, ethnicity, and immigration in the United States, </w:t>
      </w:r>
      <w:r>
        <w:rPr>
          <w:rStyle w:val="Style13ptBold"/>
          <w:rFonts w:ascii="Helvetica" w:eastAsia="Helvetica" w:hAnsi="Helvetica" w:cs="Helvetica"/>
          <w:b w:val="0"/>
        </w:rPr>
        <w:t>“</w:t>
      </w:r>
      <w:r>
        <w:rPr>
          <w:rStyle w:val="Style13ptBold"/>
          <w:b w:val="0"/>
        </w:rPr>
        <w:t>The President and Immigration Federalism</w:t>
      </w:r>
      <w:r>
        <w:rPr>
          <w:rStyle w:val="Style13ptBold"/>
          <w:rFonts w:ascii="Helvetica" w:eastAsia="Helvetica" w:hAnsi="Helvetica" w:cs="Helvetica"/>
          <w:b w:val="0"/>
        </w:rPr>
        <w:t>”</w:t>
      </w:r>
      <w:r>
        <w:rPr>
          <w:rStyle w:val="Style13ptBold"/>
          <w:b w:val="0"/>
        </w:rPr>
        <w:t xml:space="preserve">, Florida Law Review, Volume 68 Issue 1, October 2016, </w:t>
      </w:r>
      <w:r w:rsidRPr="00F900DB">
        <w:rPr>
          <w:rStyle w:val="Style13ptBold"/>
          <w:b w:val="0"/>
        </w:rPr>
        <w:t>https://scholarship.law.ufl.edu/cgi/viewcontent.cgi?article=1273&amp;context=flr</w:t>
      </w:r>
      <w:r>
        <w:rPr>
          <w:rStyle w:val="Style13ptBold"/>
          <w:b w:val="0"/>
        </w:rPr>
        <w:t xml:space="preserve">)//RC </w:t>
      </w:r>
    </w:p>
    <w:p w:rsidR="00942739" w:rsidRPr="00344400" w:rsidRDefault="00942739" w:rsidP="00942739">
      <w:r>
        <w:t>*footnotes are removed</w:t>
      </w:r>
    </w:p>
    <w:p w:rsidR="00942739" w:rsidRDefault="00942739" w:rsidP="00942739">
      <w:pPr>
        <w:rPr>
          <w:sz w:val="14"/>
        </w:rPr>
      </w:pPr>
      <w:r w:rsidRPr="00344400">
        <w:rPr>
          <w:rStyle w:val="StyleUnderline"/>
        </w:rPr>
        <w:t>Reexamination</w:t>
      </w:r>
      <w:r w:rsidRPr="00344400">
        <w:rPr>
          <w:sz w:val="14"/>
        </w:rPr>
        <w:t xml:space="preserve"> of the antecedent examples discussed above </w:t>
      </w:r>
      <w:r w:rsidRPr="00344400">
        <w:rPr>
          <w:rStyle w:val="StyleUnderline"/>
        </w:rPr>
        <w:t xml:space="preserve">helps uncover a pattern of state-level effects and responses to executive-led immigration action. </w:t>
      </w:r>
      <w:r w:rsidRPr="00344400">
        <w:rPr>
          <w:sz w:val="14"/>
        </w:rPr>
        <w:t xml:space="preserve">Although the specific instances yielded a variety of ways in which executive branch decision-making interacted with state- level policies, the interactions comprise three basic categories: (1) </w:t>
      </w:r>
      <w:r w:rsidRPr="00344400">
        <w:rPr>
          <w:rStyle w:val="StyleUnderline"/>
        </w:rPr>
        <w:t>the Executive</w:t>
      </w:r>
      <w:r w:rsidRPr="00344400">
        <w:rPr>
          <w:rStyle w:val="StyleUnderline"/>
          <w:rFonts w:ascii="Helvetica" w:eastAsia="Helvetica" w:hAnsi="Helvetica" w:cs="Helvetica"/>
        </w:rPr>
        <w:t>’s power to curtail or counteract state-level policy making; (2) executive action designed to co-opt state policies and possibly obviate them; and (3) executive action that catalyzes state-level</w:t>
      </w:r>
      <w:r w:rsidRPr="00344400">
        <w:rPr>
          <w:rStyle w:val="StyleUnderline"/>
        </w:rPr>
        <w:t xml:space="preserve"> policy making</w:t>
      </w:r>
      <w:r w:rsidRPr="00344400">
        <w:rPr>
          <w:sz w:val="14"/>
        </w:rPr>
        <w:t>, either intentionally or unintentionally. In addition, there is a potential fourth theme</w:t>
      </w:r>
      <w:r w:rsidRPr="00344400">
        <w:rPr>
          <w:rFonts w:ascii="Helvetica" w:eastAsia="Helvetica" w:hAnsi="Helvetica" w:cs="Helvetica"/>
          <w:sz w:val="14"/>
        </w:rPr>
        <w:t>—that of state and local reactions intended to counteract or express displeasure with presidential action. This reciprocal state and local feedback is of</w:t>
      </w:r>
      <w:r w:rsidRPr="00344400">
        <w:rPr>
          <w:sz w:val="14"/>
        </w:rPr>
        <w:t xml:space="preserve">ten baked into the three primary themes, as a reaction to either ongoing or impending federal executive action. Part II applies these categories to contemporary presidential action, providing a systemic conceptual framework within which to understand current forms of executive influence on immigration federalism dynamics. </w:t>
      </w:r>
      <w:r w:rsidRPr="00344400">
        <w:rPr>
          <w:rStyle w:val="StyleUnderline"/>
        </w:rPr>
        <w:t>The initial impetus for the Burlingame Treaty demonstrates the type of action that the Executive takes to curtail state and local policies. Recall that at the time the Treaty was signed, several cities within California, as well as the state itself, were creating explicitly anti-Chinese policies. The Treaty attempted to override those policies by announcing a general nondiscriminatory policy toward the Chinese in the United States, as negotiated between officials in both countr</w:t>
      </w:r>
      <w:r w:rsidRPr="00344400">
        <w:rPr>
          <w:sz w:val="14"/>
        </w:rPr>
        <w:t xml:space="preserve">ies.171 As detailed below with contemporary examples, this type of executive action that cuts against the grain of a subfederal movement might not fully staunch the state and local trend. In the case of the Burlingame Treaty, state and local governments in California attempted to continue their anti-Chinese campaign in new forms despite the Treaty. As such, this form of executive action can create virulent backlash from states. </w:t>
      </w:r>
      <w:r w:rsidRPr="00344400">
        <w:rPr>
          <w:rStyle w:val="StyleUnderline"/>
        </w:rPr>
        <w:t>Examples of the Executive attempting to co-opt state agencies or placate state-level policy preferences appear in the transition to federal immigration control after Chy Lung and again with the Bracero Program</w:t>
      </w:r>
      <w:r w:rsidRPr="00344400">
        <w:rPr>
          <w:sz w:val="14"/>
        </w:rPr>
        <w:t xml:space="preserve">.172 Despite ousting state control over immigration matters, the first federal immigration laws in 1882 kept state structures intact, relying on state commissions to continue their screening duties, but now with oversight by executive branch officials.173 Later, </w:t>
      </w:r>
      <w:r w:rsidRPr="00344400">
        <w:rPr>
          <w:rStyle w:val="StyleUnderline"/>
        </w:rPr>
        <w:t>when the federal government created its own administrative structures, those federal agencies recruited state immigration officials to staff them, thus allowing state input into federal immigration enforcement</w:t>
      </w:r>
      <w:r w:rsidRPr="00344400">
        <w:rPr>
          <w:sz w:val="14"/>
        </w:rPr>
        <w:t xml:space="preserve">.174 Similarly, one year before the Bracero Program began, facing impending labor shortages, growers and officials from large farm states petitioned the immigration service to directly import Mexican workers.175 Farmers in border states had begun recruiting undocumented Mexican workers to help address their labor needs.176 The initial Bracero agreement attempted to obviate unilateral actions by local interests within states with large agricultural sectors.177 Relatedly, executive decisions to temper immigration enforcement efforts so as to ensure non- apprehension of unauthorized workers helped quell pressure from federal </w:t>
      </w:r>
      <w:r w:rsidRPr="00344400">
        <w:rPr>
          <w:rStyle w:val="StyleUnderline"/>
        </w:rPr>
        <w:t>Both the Bracero Program and the Caribbean and Central American</w:t>
      </w:r>
      <w:r>
        <w:rPr>
          <w:rStyle w:val="StyleUnderline"/>
        </w:rPr>
        <w:t xml:space="preserve"> </w:t>
      </w:r>
      <w:r w:rsidRPr="00344400">
        <w:rPr>
          <w:rStyle w:val="StyleUnderline"/>
        </w:rPr>
        <w:t>migrant surges of the 1970s and 1980s illustrate the third category of executive action</w:t>
      </w:r>
      <w:r w:rsidRPr="00344400">
        <w:rPr>
          <w:rStyle w:val="StyleUnderline"/>
          <w:rFonts w:ascii="Helvetica" w:eastAsia="Helvetica" w:hAnsi="Helvetica" w:cs="Helvetica"/>
        </w:rPr>
        <w:t>—that which catalyzes state and local pol</w:t>
      </w:r>
      <w:r w:rsidRPr="00344400">
        <w:rPr>
          <w:rStyle w:val="StyleUnderline"/>
        </w:rPr>
        <w:t>icies</w:t>
      </w:r>
      <w:r w:rsidRPr="00344400">
        <w:rPr>
          <w:sz w:val="14"/>
        </w:rPr>
        <w:t xml:space="preserve">. </w:t>
      </w:r>
      <w:r w:rsidRPr="00344400">
        <w:rPr>
          <w:rStyle w:val="StyleUnderline"/>
        </w:rPr>
        <w:t>With the Bracero Program, the State Department expressly included nondiscrimination provisions in its bilateral agreements and was keen not to undermine its fledgling Good Neighbor Policy with Mexico</w:t>
      </w:r>
      <w:r w:rsidRPr="00344400">
        <w:rPr>
          <w:sz w:val="14"/>
        </w:rPr>
        <w:t xml:space="preserve">.179 </w:t>
      </w:r>
      <w:r w:rsidRPr="00344400">
        <w:rPr>
          <w:rStyle w:val="StyleUnderline"/>
        </w:rPr>
        <w:t>The Executive</w:t>
      </w:r>
      <w:r w:rsidRPr="00344400">
        <w:rPr>
          <w:rStyle w:val="StyleUnderline"/>
          <w:rFonts w:ascii="Helvetica" w:eastAsia="Helvetica" w:hAnsi="Helvetica" w:cs="Helvetica"/>
        </w:rPr>
        <w:t>’s seeming acquiescence to Mexic</w:t>
      </w:r>
      <w:r w:rsidRPr="00344400">
        <w:rPr>
          <w:rStyle w:val="StyleUnderline"/>
        </w:rPr>
        <w:t>o</w:t>
      </w:r>
      <w:r w:rsidRPr="00344400">
        <w:rPr>
          <w:rStyle w:val="StyleUnderline"/>
          <w:rFonts w:ascii="Helvetica" w:eastAsia="Helvetica" w:hAnsi="Helvetica" w:cs="Helvetica"/>
        </w:rPr>
        <w:t>’s blacklisting helped prod Texas to reconsider its enforcement history and then to create policies and agencies to bring the state in line with the Administration’s vision for its relationship with Mexico</w:t>
      </w:r>
      <w:r w:rsidRPr="00344400">
        <w:rPr>
          <w:rFonts w:ascii="Helvetica" w:eastAsia="Helvetica" w:hAnsi="Helvetica" w:cs="Helvetica"/>
          <w:sz w:val="14"/>
        </w:rPr>
        <w:t xml:space="preserve">.180 As another example, </w:t>
      </w:r>
      <w:r w:rsidRPr="00344400">
        <w:rPr>
          <w:rStyle w:val="StyleUnderline"/>
        </w:rPr>
        <w:t>the significant numbers of both foreign and domestic migrant workers who became a persistent reality during the mid-twentieth century also galvanized state and local action. The various state committees on migratory labor attempted to focus on areas of concentrated migrant populations, providing social services and integration services for that population</w:t>
      </w:r>
      <w:r w:rsidRPr="00344400">
        <w:rPr>
          <w:sz w:val="14"/>
        </w:rPr>
        <w:t xml:space="preserve">.181 </w:t>
      </w:r>
      <w:r w:rsidRPr="00344400">
        <w:rPr>
          <w:rStyle w:val="StyleUnderline"/>
        </w:rPr>
        <w:t>Similarly, states and localities also responded to the influx of Caribbean migrants, many of whom executive action paroled into the country, and the significant numbers of Central American migrants who unlawfully entered</w:t>
      </w:r>
      <w:r w:rsidRPr="00344400">
        <w:rPr>
          <w:sz w:val="14"/>
        </w:rPr>
        <w:t>.182 The sanctuary movement saw local jurisdictions and local organizations in certain migrant-friendly parts of the country offering a safe haven to these populations.183</w:t>
      </w:r>
    </w:p>
    <w:p w:rsidR="00942739" w:rsidRDefault="00942739" w:rsidP="00942739">
      <w:pPr>
        <w:pStyle w:val="Heading4"/>
      </w:pPr>
      <w:r>
        <w:t>Absent Congressional and executive guidance and enforcement, state immigration policy fails</w:t>
      </w:r>
    </w:p>
    <w:p w:rsidR="00942739" w:rsidRDefault="00942739" w:rsidP="00942739">
      <w:pPr>
        <w:rPr>
          <w:rStyle w:val="Style13ptBold"/>
          <w:b w:val="0"/>
        </w:rPr>
      </w:pPr>
      <w:r>
        <w:rPr>
          <w:rStyle w:val="Style13ptBold"/>
        </w:rPr>
        <w:t>Gulasekaram and Ramakrishnan 16</w:t>
      </w:r>
      <w:r>
        <w:rPr>
          <w:rStyle w:val="Style13ptBold"/>
          <w:b w:val="0"/>
        </w:rPr>
        <w:t xml:space="preserve"> (Pratheepan Gulasekaram, Professor of Law at Santa Clara University, constitutional law and immigration law, and S. Karthick Ramakrishnan, Professor of Political Science and Public Policy at the University of California Riverside, civic participation, immigration policy, and the politics of race, ethnicity, and immigration in the United States, </w:t>
      </w:r>
      <w:r>
        <w:rPr>
          <w:rStyle w:val="Style13ptBold"/>
          <w:rFonts w:ascii="Helvetica" w:eastAsia="Helvetica" w:hAnsi="Helvetica" w:cs="Helvetica"/>
          <w:b w:val="0"/>
        </w:rPr>
        <w:t>“</w:t>
      </w:r>
      <w:r>
        <w:rPr>
          <w:rStyle w:val="Style13ptBold"/>
          <w:b w:val="0"/>
        </w:rPr>
        <w:t>The President and Immigration Federalism</w:t>
      </w:r>
      <w:r>
        <w:rPr>
          <w:rStyle w:val="Style13ptBold"/>
          <w:rFonts w:ascii="Helvetica" w:eastAsia="Helvetica" w:hAnsi="Helvetica" w:cs="Helvetica"/>
          <w:b w:val="0"/>
        </w:rPr>
        <w:t>”</w:t>
      </w:r>
      <w:r>
        <w:rPr>
          <w:rStyle w:val="Style13ptBold"/>
          <w:b w:val="0"/>
        </w:rPr>
        <w:t xml:space="preserve">, Florida Law Review, Volume 68 Issue 1, October 2016, </w:t>
      </w:r>
      <w:r w:rsidRPr="00F900DB">
        <w:rPr>
          <w:rStyle w:val="Style13ptBold"/>
          <w:b w:val="0"/>
        </w:rPr>
        <w:t>https://scholarship.law.ufl.edu/cgi/viewcontent.cgi?article=1273&amp;context=flr</w:t>
      </w:r>
      <w:r>
        <w:rPr>
          <w:rStyle w:val="Style13ptBold"/>
          <w:b w:val="0"/>
        </w:rPr>
        <w:t xml:space="preserve">)//RC </w:t>
      </w:r>
    </w:p>
    <w:p w:rsidR="00942739" w:rsidRPr="00DF7ACD" w:rsidRDefault="00942739" w:rsidP="00942739">
      <w:r w:rsidRPr="00DF7ACD">
        <w:rPr>
          <w:rStyle w:val="Style13ptBold"/>
          <w:b w:val="0"/>
        </w:rPr>
        <w:t>*footnotes are removed</w:t>
      </w:r>
    </w:p>
    <w:p w:rsidR="00942739" w:rsidRPr="00AD5C4C" w:rsidRDefault="00942739" w:rsidP="00942739">
      <w:pPr>
        <w:rPr>
          <w:sz w:val="12"/>
        </w:rPr>
      </w:pPr>
      <w:r w:rsidRPr="00AD5C4C">
        <w:rPr>
          <w:sz w:val="12"/>
        </w:rPr>
        <w:t xml:space="preserve">The </w:t>
      </w:r>
      <w:r w:rsidRPr="00AD5C4C">
        <w:rPr>
          <w:rStyle w:val="StyleUnderline"/>
        </w:rPr>
        <w:t>majority</w:t>
      </w:r>
      <w:r w:rsidRPr="00AD5C4C">
        <w:rPr>
          <w:sz w:val="12"/>
        </w:rPr>
        <w:t xml:space="preserve">, however, </w:t>
      </w:r>
      <w:r w:rsidRPr="00AD5C4C">
        <w:rPr>
          <w:rStyle w:val="StyleUnderline"/>
        </w:rPr>
        <w:t>seemed to rely upon the importance of executive decision-making as constitutive of federal policy</w:t>
      </w:r>
      <w:r w:rsidRPr="00AD5C4C">
        <w:rPr>
          <w:sz w:val="12"/>
        </w:rPr>
        <w:t xml:space="preserve">. Justice Anthony Kennedy, writing for the majority, framed the discussion of the specific provisions of Arizona law by noting that discretionary executive decisions are </w:t>
      </w:r>
      <w:r w:rsidRPr="00AD5C4C">
        <w:rPr>
          <w:rFonts w:ascii="Helvetica" w:eastAsia="Helvetica" w:hAnsi="Helvetica" w:cs="Helvetica"/>
          <w:sz w:val="12"/>
        </w:rPr>
        <w:t>“principal” features of the enforcement system.325 On this</w:t>
      </w:r>
      <w:r w:rsidRPr="00AD5C4C">
        <w:rPr>
          <w:sz w:val="12"/>
        </w:rPr>
        <w:t xml:space="preserve"> policy for preemption purposes, Justice Scalia argued: Of course there is no reason why the Federal Executive</w:t>
      </w:r>
      <w:r w:rsidRPr="00AD5C4C">
        <w:rPr>
          <w:rFonts w:ascii="Helvetica" w:eastAsia="Helvetica" w:hAnsi="Helvetica" w:cs="Helvetica"/>
          <w:sz w:val="12"/>
        </w:rPr>
        <w:t>’s need to allocate its scarce enforcement resources should disable Arizona from devoting its resources to illegal immigration in Arizona that in its view the Federal Executive has given short shrift. .</w:t>
      </w:r>
      <w:r w:rsidRPr="00AD5C4C">
        <w:rPr>
          <w:sz w:val="12"/>
        </w:rPr>
        <w:t xml:space="preserve"> . . But there has come to pass, and is with us today, the specter that Arizona . . . predicted: A Federal Government that does not want to enforce the immigration laws as written, and leaves the States</w:t>
      </w:r>
      <w:r w:rsidRPr="00AD5C4C">
        <w:rPr>
          <w:rFonts w:ascii="Helvetica" w:eastAsia="Helvetica" w:hAnsi="Helvetica" w:cs="Helvetica"/>
          <w:sz w:val="12"/>
        </w:rPr>
        <w:t xml:space="preserve">’ borders unprotected . . . . So the issue is a stark </w:t>
      </w:r>
      <w:r w:rsidRPr="00AD5C4C">
        <w:rPr>
          <w:sz w:val="12"/>
        </w:rPr>
        <w:t xml:space="preserve">one. </w:t>
      </w:r>
      <w:r w:rsidRPr="00AD5C4C">
        <w:rPr>
          <w:rStyle w:val="StyleUnderline"/>
        </w:rPr>
        <w:t>Are the sovereign States at the mercy of the Federal Executive</w:t>
      </w:r>
      <w:r w:rsidRPr="00AD5C4C">
        <w:rPr>
          <w:rStyle w:val="StyleUnderline"/>
          <w:rFonts w:ascii="Helvetica" w:eastAsia="Helvetica" w:hAnsi="Helvetica" w:cs="Helvetica"/>
        </w:rPr>
        <w:t>’s refusal to enforce the Nation’s immigration laws?</w:t>
      </w:r>
      <w:r w:rsidRPr="00AD5C4C">
        <w:rPr>
          <w:sz w:val="12"/>
        </w:rPr>
        <w:t xml:space="preserve"> 325. As Justice Kennedy noted: A principal feature of the removal system is the broad discretion exercised by immigration officials. Federal officials, as an initial matter, must decide whether it makes sense to pursue removal at all. . . . The dynamic nature of relations with view,</w:t>
      </w:r>
      <w:r w:rsidRPr="00AD5C4C">
        <w:rPr>
          <w:rStyle w:val="StyleUnderline"/>
        </w:rPr>
        <w:t xml:space="preserve"> the problem with state enforcement statutes is not that they interfere with federal statutes as written; instead, they tend to subvert or disrupt the President</w:t>
      </w:r>
      <w:r w:rsidRPr="00AD5C4C">
        <w:rPr>
          <w:rStyle w:val="StyleUnderline"/>
          <w:rFonts w:ascii="Helvetica" w:eastAsia="Helvetica" w:hAnsi="Helvetica" w:cs="Helvetica"/>
        </w:rPr>
        <w:t xml:space="preserve">’s enforcement priorities </w:t>
      </w:r>
      <w:r w:rsidRPr="00AD5C4C">
        <w:rPr>
          <w:rStyle w:val="StyleUnderline"/>
        </w:rPr>
        <w:t>based on the Administration</w:t>
      </w:r>
      <w:r w:rsidRPr="00AD5C4C">
        <w:rPr>
          <w:rStyle w:val="StyleUnderline"/>
          <w:rFonts w:ascii="Helvetica" w:eastAsia="Helvetica" w:hAnsi="Helvetica" w:cs="Helvetica"/>
        </w:rPr>
        <w:t>’s discretionary use of enforcement resources and normative decisions regarding the appropriateness of immigration prosecution against any particular individual or group of individuals.</w:t>
      </w:r>
      <w:r w:rsidRPr="00AD5C4C">
        <w:rPr>
          <w:rFonts w:ascii="Helvetica" w:eastAsia="Helvetica" w:hAnsi="Helvetica" w:cs="Helvetica"/>
          <w:sz w:val="12"/>
        </w:rPr>
        <w:t>326 The significance of Arizona is not its r</w:t>
      </w:r>
      <w:r w:rsidRPr="00AD5C4C">
        <w:rPr>
          <w:sz w:val="12"/>
        </w:rPr>
        <w:t xml:space="preserve">eification of the primacy of the federal government in immigration enforcement but rather the distinctive consolidation of immigration authority in the President as distinct from Congress.327 </w:t>
      </w:r>
      <w:r w:rsidRPr="00AD5C4C">
        <w:rPr>
          <w:rStyle w:val="StyleUnderline"/>
        </w:rPr>
        <w:t>This reliance on nonbinding agency priorities and executive prerogatives also highlights the inadequacy of the current doctrinal framework for analyzing immigration federalism</w:t>
      </w:r>
      <w:r w:rsidRPr="00AD5C4C">
        <w:rPr>
          <w:sz w:val="12"/>
        </w:rPr>
        <w:t xml:space="preserve"> conflicts.328 In traditional preemption analysis</w:t>
      </w:r>
      <w:r w:rsidRPr="00AD5C4C">
        <w:rPr>
          <w:rStyle w:val="StyleUnderline"/>
        </w:rPr>
        <w:t>, the Court has long maintained that the intent of Congress is the touchstone of any preemption decision, and traditionally only Congress has the authority to preempt state laws</w:t>
      </w:r>
      <w:r w:rsidRPr="00AD5C4C">
        <w:rPr>
          <w:sz w:val="12"/>
        </w:rPr>
        <w:t>.329 As Professor Catherine Kim argues, the Arizona Court purported to apply ordinary preemption analysis, although it was clearly relying on the Executive</w:t>
      </w:r>
      <w:r w:rsidRPr="00AD5C4C">
        <w:rPr>
          <w:rFonts w:ascii="Helvetica" w:eastAsia="Helvetica" w:hAnsi="Helvetica" w:cs="Helvetica"/>
          <w:sz w:val="12"/>
        </w:rPr>
        <w:t>’s interpretation an</w:t>
      </w:r>
      <w:r w:rsidRPr="00AD5C4C">
        <w:rPr>
          <w:sz w:val="12"/>
        </w:rPr>
        <w:t>d reading of the legislative backdrop</w:t>
      </w:r>
      <w:r w:rsidRPr="00AD5C4C">
        <w:rPr>
          <w:rFonts w:ascii="Helvetica" w:eastAsia="Helvetica" w:hAnsi="Helvetica" w:cs="Helvetica"/>
          <w:sz w:val="12"/>
        </w:rPr>
        <w:t xml:space="preserve">—an interpretation arguably at odds with congressional intent.330 She maintains that </w:t>
      </w:r>
      <w:r w:rsidRPr="00AD5C4C">
        <w:rPr>
          <w:rStyle w:val="StyleUnderline"/>
        </w:rPr>
        <w:t>this friction between restrictionist state and local legislation, on the one hand, and presidential decisions to calibrate or focus enforcement, on the other, is uniquely poignant in the immigration preemption arena</w:t>
      </w:r>
      <w:r w:rsidRPr="00AD5C4C">
        <w:rPr>
          <w:sz w:val="12"/>
        </w:rPr>
        <w:t xml:space="preserve">.331 Professor Cox sharpened the point by noting </w:t>
      </w:r>
      <w:r w:rsidRPr="00AD5C4C">
        <w:rPr>
          <w:rStyle w:val="StyleUnderline"/>
        </w:rPr>
        <w:t>that outside of immigration law, enforcement redundancy between federal and state legislators and officials is a constitutional and well-accepted course of interaction</w:t>
      </w:r>
      <w:r w:rsidRPr="00AD5C4C">
        <w:rPr>
          <w:sz w:val="12"/>
        </w:rPr>
        <w:t xml:space="preserve">.332 Yet, this redundancy was the critical legal defect in the various state immigration enforcement laws. Both scholars note that </w:t>
      </w:r>
      <w:r w:rsidRPr="00AD5C4C">
        <w:rPr>
          <w:rStyle w:val="StyleUnderline"/>
        </w:rPr>
        <w:t>in the immigration field, significant legislative delegation of enforcement authority to the Executive Branch and ever-present foreign affairs concerns have muddied the doctrinal background</w:t>
      </w:r>
      <w:r w:rsidRPr="00AD5C4C">
        <w:rPr>
          <w:sz w:val="12"/>
        </w:rPr>
        <w:t xml:space="preserve">.333 </w:t>
      </w:r>
      <w:r w:rsidRPr="00AD5C4C">
        <w:rPr>
          <w:rStyle w:val="StyleUnderline"/>
        </w:rPr>
        <w:t>Arizona, by squeezing these presidential immigration federalism concerns into the traditional preemption framework without explaining the unique features of executive action vis-à-vis state-level policies in immigration law, has introduced potential incoherence into the doctrine</w:t>
      </w:r>
      <w:r w:rsidRPr="00AD5C4C">
        <w:rPr>
          <w:sz w:val="12"/>
        </w:rPr>
        <w:t xml:space="preserve">. 334 A second, subtler evolution in preemption analysis arises from executive actions that co-opt state and local agencies. </w:t>
      </w:r>
      <w:r w:rsidRPr="00AD5C4C">
        <w:rPr>
          <w:rStyle w:val="StyleUnderline"/>
        </w:rPr>
        <w:t xml:space="preserve">As state and local involvement become increasingly mediated by federal authorities, the Executive consolidates federal power, even as states and localities appear to be taking on a greater role. </w:t>
      </w:r>
      <w:r w:rsidRPr="00AD5C4C">
        <w:rPr>
          <w:sz w:val="12"/>
        </w:rPr>
        <w:t xml:space="preserve">With programs such as S-Comm, PEP, and 287(g), </w:t>
      </w:r>
      <w:r w:rsidRPr="00AD5C4C">
        <w:rPr>
          <w:rStyle w:val="StyleUnderline"/>
        </w:rPr>
        <w:t>federal executive-mediated and managed involvement remains the only way for states and localities to participate in immigration enforcement.</w:t>
      </w:r>
      <w:r w:rsidRPr="00AD5C4C">
        <w:rPr>
          <w:sz w:val="12"/>
        </w:rPr>
        <w:t xml:space="preserve"> </w:t>
      </w:r>
      <w:r w:rsidRPr="00AD5C4C">
        <w:rPr>
          <w:rStyle w:val="StyleUnderline"/>
        </w:rPr>
        <w:t>This form of interaction between the federal and subfederal governments in immigration is not based on the independent authority of states but on interconnectedness dictated by the federal government</w:t>
      </w:r>
      <w:r w:rsidRPr="00AD5C4C">
        <w:rPr>
          <w:sz w:val="12"/>
        </w:rPr>
        <w:t xml:space="preserve">. As Professor Abbe Gluck describes, in certain regulatory areas, </w:t>
      </w:r>
      <w:r w:rsidRPr="00AD5C4C">
        <w:rPr>
          <w:rStyle w:val="StyleUnderline"/>
        </w:rPr>
        <w:t xml:space="preserve">Congress either builds in a concurrent state administration or includes implementation in the federal statutory scheme, a scheme she describes as </w:t>
      </w:r>
      <w:r w:rsidRPr="00AD5C4C">
        <w:rPr>
          <w:rStyle w:val="StyleUnderline"/>
          <w:rFonts w:ascii="Helvetica" w:eastAsia="Helvetica" w:hAnsi="Helvetica" w:cs="Helvetica"/>
        </w:rPr>
        <w:t>“intrastatutory federalism</w:t>
      </w:r>
      <w:r w:rsidRPr="00AD5C4C">
        <w:rPr>
          <w:rFonts w:ascii="Helvetica" w:eastAsia="Helvetica" w:hAnsi="Helvetica" w:cs="Helvetica"/>
          <w:sz w:val="12"/>
        </w:rPr>
        <w:t>.”335 She notes that this form of federalism occurs within federal laws in areas such as health care, environmental</w:t>
      </w:r>
      <w:r w:rsidRPr="00AD5C4C">
        <w:rPr>
          <w:sz w:val="12"/>
        </w:rPr>
        <w:t xml:space="preserve"> law, and telecommunications regulation.336 In immigration law, the INA provides leeway for states to participate in limited forms of immigration enforcement and delegates to the Executive Branch the authority and discretion to enter into agreements with state agencies for expanding local immigration enforcement through 287(g) agreements.337 Outside the scope of the INA, DHS</w:t>
      </w:r>
      <w:r w:rsidRPr="00AD5C4C">
        <w:rPr>
          <w:rFonts w:ascii="Helvetica" w:eastAsia="Helvetica" w:hAnsi="Helvetica" w:cs="Helvetica"/>
          <w:sz w:val="12"/>
        </w:rPr>
        <w:t>’s S-Comm pr</w:t>
      </w:r>
      <w:r w:rsidRPr="00AD5C4C">
        <w:rPr>
          <w:sz w:val="12"/>
        </w:rPr>
        <w:t>ogram conscripted states and localities into aiding federal authorities to identify potentially deportable persons.338 PEP, S-Comm</w:t>
      </w:r>
      <w:r w:rsidRPr="00AD5C4C">
        <w:rPr>
          <w:rFonts w:ascii="Helvetica" w:eastAsia="Helvetica" w:hAnsi="Helvetica" w:cs="Helvetica"/>
          <w:sz w:val="12"/>
        </w:rPr>
        <w:t xml:space="preserve">’s replacement, functions similarly.339 In these arrangements, states and localities may enforce federal immigration laws and </w:t>
      </w:r>
      <w:r w:rsidRPr="00AD5C4C">
        <w:rPr>
          <w:sz w:val="12"/>
        </w:rPr>
        <w:t xml:space="preserve">provide information to the federal immigration authorities, but they must do so primarily within the boundaries calibrated by executive branch officials. </w:t>
      </w:r>
      <w:r w:rsidRPr="00AD5C4C">
        <w:rPr>
          <w:rStyle w:val="StyleUnderline"/>
        </w:rPr>
        <w:t>This type of federalism arrangement is paradoxical because it consolidates and nationalizes immigration enforcement power, even as it ostensibly vindicates federalism values and appears to apparently respect the independent status of state</w:t>
      </w:r>
      <w:r w:rsidRPr="00AD5C4C">
        <w:rPr>
          <w:sz w:val="12"/>
        </w:rPr>
        <w:t>s.340 In short, programs such as 287(g) and S-Comm give the Executive a stronger claim to field preemption in any lawsuits challenging ultra vires state and local enforcement activity. On that score, the DOJ</w:t>
      </w:r>
      <w:r w:rsidRPr="00AD5C4C">
        <w:rPr>
          <w:rFonts w:ascii="Helvetica" w:eastAsia="Helvetica" w:hAnsi="Helvetica" w:cs="Helvetica"/>
          <w:sz w:val="12"/>
        </w:rPr>
        <w:t xml:space="preserve">’s brief for the United States in Arizona mentioned S- Comm as part of the federal government’s comprehensive immigration framework that already incorporated state and </w:t>
      </w:r>
      <w:r w:rsidRPr="00AD5C4C">
        <w:rPr>
          <w:sz w:val="12"/>
        </w:rPr>
        <w:t xml:space="preserve">local participation.341 In these instances, </w:t>
      </w:r>
      <w:r w:rsidRPr="00AD5C4C">
        <w:rPr>
          <w:rStyle w:val="StyleUnderline"/>
        </w:rPr>
        <w:t>states and localities, desirous of a greater role in immigration enforcement, have paradoxically further embedded executive primacy and lent more credence to the claim that subfederal immigration participation can solely be engaged on the federal government</w:t>
      </w:r>
      <w:r w:rsidRPr="00AD5C4C">
        <w:rPr>
          <w:rStyle w:val="StyleUnderline"/>
          <w:rFonts w:ascii="Helvetica" w:eastAsia="Helvetica" w:hAnsi="Helvetica" w:cs="Helvetica"/>
        </w:rPr>
        <w:t>’s terms</w:t>
      </w:r>
      <w:r w:rsidRPr="00AD5C4C">
        <w:rPr>
          <w:rFonts w:ascii="Helvetica" w:eastAsia="Helvetica" w:hAnsi="Helvetica" w:cs="Helvetica"/>
          <w:sz w:val="12"/>
        </w:rPr>
        <w:t xml:space="preserve">.342 Thus, </w:t>
      </w:r>
      <w:r w:rsidRPr="00AD5C4C">
        <w:rPr>
          <w:rStyle w:val="StyleUnderline"/>
        </w:rPr>
        <w:t>the same tools that the Executive uses to permit state and local involvement in immigration enforcement become part of the legal basis for shutting down any independent exercises of subfederal authority that the federal government does not oversee.</w:t>
      </w:r>
      <w:r>
        <w:rPr>
          <w:rStyle w:val="StyleUnderline"/>
        </w:rPr>
        <w:t xml:space="preserve"> </w:t>
      </w:r>
      <w:r w:rsidRPr="00AD5C4C">
        <w:rPr>
          <w:sz w:val="12"/>
        </w:rPr>
        <w:t xml:space="preserve">To be sure, these interdependent arrangements also provide opportunities for states to practice </w:t>
      </w:r>
      <w:r w:rsidRPr="00AD5C4C">
        <w:rPr>
          <w:rFonts w:ascii="Helvetica" w:eastAsia="Helvetica" w:hAnsi="Helvetica" w:cs="Helvetica"/>
          <w:sz w:val="12"/>
        </w:rPr>
        <w:t>“uncooperative federa</w:t>
      </w:r>
      <w:r w:rsidRPr="00AD5C4C">
        <w:rPr>
          <w:sz w:val="12"/>
        </w:rPr>
        <w:t>lism.</w:t>
      </w:r>
      <w:r w:rsidRPr="00AD5C4C">
        <w:rPr>
          <w:rFonts w:ascii="Helvetica" w:eastAsia="Helvetica" w:hAnsi="Helvetica" w:cs="Helvetica"/>
          <w:sz w:val="12"/>
        </w:rPr>
        <w:t>”343 States and localities have resisted these forms of co-optation into the Administration’s enforcement scheme; Section III.B explores these possibilities more fully. But, it is important to note that the overwhelming majority of jurisdictions in th</w:t>
      </w:r>
      <w:r w:rsidRPr="00AD5C4C">
        <w:rPr>
          <w:sz w:val="12"/>
        </w:rPr>
        <w:t>e United States have not entered into 287(g) agreements, and the number of such arrangements is dwindling.344 States and localities</w:t>
      </w:r>
      <w:r w:rsidRPr="00AD5C4C">
        <w:rPr>
          <w:rFonts w:ascii="Helvetica" w:eastAsia="Helvetica" w:hAnsi="Helvetica" w:cs="Helvetica"/>
          <w:sz w:val="12"/>
        </w:rPr>
        <w:t>’ resistance to S-Comm ultimately led to its demise and rebirth in an apparently less robust form.345 But as a general matter</w:t>
      </w:r>
      <w:r w:rsidRPr="00AD5C4C">
        <w:rPr>
          <w:sz w:val="12"/>
        </w:rPr>
        <w:t xml:space="preserve">, the Executive in recent years has used these programs to simultaneously conscript states and localities into remedying informational and capacity deficits for the federal government while limiting their participation to only that approved by the Executive Branch. Looking forward, </w:t>
      </w:r>
      <w:r w:rsidRPr="00AD5C4C">
        <w:rPr>
          <w:rStyle w:val="StyleUnderline"/>
        </w:rPr>
        <w:t>the incidence of the federal executive presence in immigration suits</w:t>
      </w:r>
      <w:r w:rsidRPr="00AD5C4C">
        <w:rPr>
          <w:rStyle w:val="StyleUnderline"/>
          <w:rFonts w:ascii="Helvetica" w:eastAsia="Helvetica" w:hAnsi="Helvetica" w:cs="Helvetica"/>
        </w:rPr>
        <w:t>—as litigating party, originator of agency policy, and co-opter of state and local agencies—is more likely</w:t>
      </w:r>
      <w:r w:rsidRPr="00AD5C4C">
        <w:rPr>
          <w:rFonts w:ascii="Helvetica" w:eastAsia="Helvetica" w:hAnsi="Helvetica" w:cs="Helvetica"/>
          <w:sz w:val="12"/>
        </w:rPr>
        <w:t xml:space="preserve">. The nearly unprecedented decision for the DOJ to sue </w:t>
      </w:r>
      <w:r w:rsidRPr="00AD5C4C">
        <w:rPr>
          <w:sz w:val="12"/>
        </w:rPr>
        <w:t xml:space="preserve">Arizona and other restrictionist states, and the success of those interventions, would seem to </w:t>
      </w:r>
      <w:r w:rsidRPr="00AD5C4C">
        <w:rPr>
          <w:rStyle w:val="StyleUnderline"/>
        </w:rPr>
        <w:t>incentivize the Executive Branch to continue to deploy this form of executive intervention and wield its litigatory power against state-level trends that it opposes in the future.</w:t>
      </w:r>
      <w:r w:rsidRPr="00AD5C4C">
        <w:rPr>
          <w:sz w:val="12"/>
        </w:rPr>
        <w:t xml:space="preserve"> When those suits arrive in federal courts, the analysis this Article presents can help guide them in their attempt to grasp the unique features of executive action in immigration federalism and supplement the theoretical defenses constructed by Professors Cox and Kim.346 Whatever its precise contours, judicial clarification of the distinct</w:t>
      </w:r>
      <w:r w:rsidRPr="00AD5C4C">
        <w:rPr>
          <w:rFonts w:ascii="Helvetica" w:eastAsia="Helvetica" w:hAnsi="Helvetica" w:cs="Helvetica"/>
          <w:sz w:val="12"/>
        </w:rPr>
        <w:t>—even oppositional—role of the President in immigration federalism matters appears necessary, especially given the likelihood that federal immigration a</w:t>
      </w:r>
      <w:r w:rsidRPr="00AD5C4C">
        <w:rPr>
          <w:sz w:val="12"/>
        </w:rPr>
        <w:t>ction in the near future is likely to spring from the President and not from Congress.347</w:t>
      </w:r>
    </w:p>
    <w:p w:rsidR="00942739" w:rsidRDefault="00942739" w:rsidP="00942739">
      <w:pPr>
        <w:rPr>
          <w:rStyle w:val="StyleUnderline"/>
        </w:rPr>
      </w:pPr>
    </w:p>
    <w:p w:rsidR="00942739" w:rsidRPr="004064F8" w:rsidRDefault="00942739" w:rsidP="00942739">
      <w:pPr>
        <w:pStyle w:val="Heading3"/>
      </w:pPr>
      <w:r>
        <w:t>2ac Congress Key</w:t>
      </w:r>
    </w:p>
    <w:p w:rsidR="00942739" w:rsidRDefault="00942739" w:rsidP="00942739">
      <w:pPr>
        <w:pStyle w:val="Heading4"/>
      </w:pPr>
      <w:r>
        <w:rPr>
          <w:u w:val="single"/>
        </w:rPr>
        <w:t xml:space="preserve">Only Congress </w:t>
      </w:r>
      <w:r>
        <w:t xml:space="preserve">solves </w:t>
      </w:r>
      <w:r>
        <w:rPr>
          <w:rFonts w:ascii="Helvetica" w:eastAsia="Helvetica" w:hAnsi="Helvetica" w:cs="Helvetica"/>
        </w:rPr>
        <w:t>–</w:t>
      </w:r>
      <w:r>
        <w:t xml:space="preserve"> state policies are discriminatory and reproduce racial violence</w:t>
      </w:r>
    </w:p>
    <w:p w:rsidR="00942739" w:rsidRPr="00CE2503" w:rsidRDefault="00942739" w:rsidP="00942739">
      <w:pPr>
        <w:rPr>
          <w:rStyle w:val="Style13ptBold"/>
          <w:b w:val="0"/>
        </w:rPr>
      </w:pPr>
      <w:r>
        <w:rPr>
          <w:rStyle w:val="Style13ptBold"/>
        </w:rPr>
        <w:t>Joaquin 13</w:t>
      </w:r>
      <w:r>
        <w:rPr>
          <w:rStyle w:val="Style13ptBold"/>
          <w:b w:val="0"/>
        </w:rPr>
        <w:t xml:space="preserve"> (Linton Joaquin, general counsel of the National Immigration Law Center, former professor of law at the University of Southern California and Southwestern University, former executive director and director of litigation for the Central American Refugee Center, and former staff attorney for the United Farm Workers of America, </w:t>
      </w:r>
      <w:r>
        <w:rPr>
          <w:rStyle w:val="Style13ptBold"/>
          <w:rFonts w:ascii="Helvetica" w:eastAsia="Helvetica" w:hAnsi="Helvetica" w:cs="Helvetica"/>
          <w:b w:val="0"/>
        </w:rPr>
        <w:t>“</w:t>
      </w:r>
      <w:r>
        <w:rPr>
          <w:rStyle w:val="Style13ptBold"/>
          <w:b w:val="0"/>
        </w:rPr>
        <w:t>Congress, not the states, should handle immigration reform</w:t>
      </w:r>
      <w:r>
        <w:rPr>
          <w:rStyle w:val="Style13ptBold"/>
          <w:rFonts w:ascii="Helvetica" w:eastAsia="Helvetica" w:hAnsi="Helvetica" w:cs="Helvetica"/>
          <w:b w:val="0"/>
        </w:rPr>
        <w:t>”</w:t>
      </w:r>
      <w:r>
        <w:rPr>
          <w:rStyle w:val="Style13ptBold"/>
          <w:b w:val="0"/>
        </w:rPr>
        <w:t xml:space="preserve">, 5/23/18, </w:t>
      </w:r>
      <w:r w:rsidRPr="00254A22">
        <w:rPr>
          <w:rStyle w:val="Style13ptBold"/>
          <w:b w:val="0"/>
        </w:rPr>
        <w:t>http://progressive.org/dispatches/congress-states-handle-immigration-reform/</w:t>
      </w:r>
      <w:r>
        <w:rPr>
          <w:rStyle w:val="Style13ptBold"/>
          <w:b w:val="0"/>
        </w:rPr>
        <w:t>)//RC</w:t>
      </w:r>
    </w:p>
    <w:p w:rsidR="00942739" w:rsidRDefault="00942739" w:rsidP="00942739">
      <w:pPr>
        <w:rPr>
          <w:sz w:val="28"/>
        </w:rPr>
      </w:pPr>
      <w:r w:rsidRPr="00CE2503">
        <w:rPr>
          <w:rStyle w:val="StyleUnderline"/>
        </w:rPr>
        <w:t>Congress should enact common-sense immigration reform to put an end to the</w:t>
      </w:r>
      <w:r w:rsidRPr="00CE2503">
        <w:rPr>
          <w:sz w:val="14"/>
        </w:rPr>
        <w:t xml:space="preserve"> frustration that has led to a patchwork of </w:t>
      </w:r>
      <w:r w:rsidRPr="00CE2503">
        <w:rPr>
          <w:rStyle w:val="StyleUnderline"/>
        </w:rPr>
        <w:t>poorly conceived anti-immigrant laws at the state level.</w:t>
      </w:r>
      <w:r>
        <w:rPr>
          <w:rStyle w:val="StyleUnderline"/>
        </w:rPr>
        <w:t xml:space="preserve"> </w:t>
      </w:r>
      <w:r w:rsidRPr="00CE2503">
        <w:rPr>
          <w:sz w:val="14"/>
        </w:rPr>
        <w:t xml:space="preserve">While a panel of U.S. senators debates how to repair the immigration system, a federal appellate court panel seated 109 miles south in Richmond, Va., will be considering whether to allow parts of South Carolina's anti-immigrant law, modeled after Arizona's notorious SB1070, to take effect. Almost a year ago, the U.S. Supreme Court found that several key provisions of Arizona's law were unconstitutional, affirming that </w:t>
      </w:r>
      <w:r w:rsidRPr="00CE2503">
        <w:rPr>
          <w:rStyle w:val="StyleUnderline"/>
        </w:rPr>
        <w:t>the federal government has supreme authority over immigration law and enforcement.</w:t>
      </w:r>
      <w:r>
        <w:rPr>
          <w:rStyle w:val="StyleUnderline"/>
        </w:rPr>
        <w:t xml:space="preserve"> </w:t>
      </w:r>
      <w:r w:rsidRPr="00CE2503">
        <w:rPr>
          <w:rStyle w:val="StyleUnderline"/>
        </w:rPr>
        <w:t>Congress should exercise that authority now. Its failure to deal with the problems created by our out-of-date immigration laws led to a patchwork of harsh and discriminatory state laws sharing a common thread: to make life so miserable for immigrants that they "self-deport," a term coined by the architect of several of these state laws</w:t>
      </w:r>
      <w:r w:rsidRPr="00CE2503">
        <w:rPr>
          <w:sz w:val="14"/>
        </w:rPr>
        <w:t xml:space="preserve"> and made famous by Mitt Romney. </w:t>
      </w:r>
      <w:r w:rsidRPr="00CE2503">
        <w:rPr>
          <w:rStyle w:val="StyleUnderline"/>
        </w:rPr>
        <w:t>Some</w:t>
      </w:r>
      <w:r w:rsidRPr="00CE2503">
        <w:rPr>
          <w:sz w:val="14"/>
        </w:rPr>
        <w:t xml:space="preserve"> of the provisions in these laws </w:t>
      </w:r>
      <w:r w:rsidRPr="00CE2503">
        <w:rPr>
          <w:rStyle w:val="StyleUnderline"/>
        </w:rPr>
        <w:t xml:space="preserve">have included keeping undocumented immigrants from exercising their First Amendment rights, or from getting rides to work or being able to rent a house. Enforcement of the laws </w:t>
      </w:r>
      <w:r w:rsidRPr="00CE2503">
        <w:rPr>
          <w:sz w:val="14"/>
        </w:rPr>
        <w:t>would certainly</w:t>
      </w:r>
      <w:r w:rsidRPr="00CE2503">
        <w:rPr>
          <w:rStyle w:val="StyleUnderline"/>
        </w:rPr>
        <w:t xml:space="preserve"> have subjected people of color to racial profiling</w:t>
      </w:r>
      <w:r w:rsidRPr="00CE2503">
        <w:rPr>
          <w:sz w:val="14"/>
        </w:rPr>
        <w:t xml:space="preserve">. Our organization, the National Immigration Law Center, with assistance from the Mexican American Legal Defense and Educational Fund, the American Civil Liberties Union and the Southern Poverty Law Center, has challenged these laws in Alabama, Arizona, Georgia, Indiana, South Carolina and Utah. This month, South Carolina is arguing to the 4th Circuit Court of Appeals in Richmond that key parts of its law were wrongly blocked by the lower court, even though the lower court's decision was based firmly on the Supreme Court's analysis in the Arizona case. At issue </w:t>
      </w:r>
      <w:r w:rsidRPr="00CE2503">
        <w:rPr>
          <w:rStyle w:val="StyleUnderline"/>
        </w:rPr>
        <w:t>in</w:t>
      </w:r>
      <w:r w:rsidRPr="00CE2503">
        <w:rPr>
          <w:sz w:val="14"/>
        </w:rPr>
        <w:t xml:space="preserve"> the </w:t>
      </w:r>
      <w:r w:rsidRPr="00CE2503">
        <w:rPr>
          <w:rStyle w:val="StyleUnderline"/>
        </w:rPr>
        <w:t>South Carolina</w:t>
      </w:r>
      <w:r w:rsidRPr="00CE2503">
        <w:rPr>
          <w:sz w:val="14"/>
        </w:rPr>
        <w:t xml:space="preserve"> case are sections of the </w:t>
      </w:r>
      <w:r w:rsidRPr="00CE2503">
        <w:rPr>
          <w:rStyle w:val="StyleUnderline"/>
        </w:rPr>
        <w:t>law</w:t>
      </w:r>
      <w:r w:rsidRPr="00CE2503">
        <w:rPr>
          <w:sz w:val="14"/>
        </w:rPr>
        <w:t xml:space="preserve"> that </w:t>
      </w:r>
      <w:r w:rsidRPr="00CE2503">
        <w:rPr>
          <w:rStyle w:val="StyleUnderline"/>
        </w:rPr>
        <w:t>would make it a crime for a person to be unlawfully present in the state or for someone to give a ride or rent an apartment to an undocumented immigrant.</w:t>
      </w:r>
      <w:r w:rsidRPr="00CE2503">
        <w:rPr>
          <w:sz w:val="14"/>
        </w:rPr>
        <w:t xml:space="preserve"> The lower court found that these provisions of the South Carolina law are likely unconstitutional because they regulate in an area that properly belongs to the federal government and they conflict with federal law. For the same reasons, the 4th Circuit should uphold the preliminary injunction and continue to block enforcement of South Carolina's law. But the case also should send a broader message to Washington. Congress needs to create an immigration system that responsibly meets our national needs. Congress should read again what Justice Anthony Kennedy, writing for the majority, concluded last year in Arizona v. U.S.: "</w:t>
      </w:r>
      <w:r w:rsidRPr="00CE2503">
        <w:rPr>
          <w:rStyle w:val="StyleUnderline"/>
        </w:rPr>
        <w:t>The national government has significant power to regulate immigration. With power comes responsibility, and the sound exercise of national power over immigration depends on the nation's meeting its responsibility to base its laws on a political will informed by searching, thoughtful, rational civic discourse</w:t>
      </w:r>
      <w:r w:rsidRPr="00CE2503">
        <w:rPr>
          <w:sz w:val="14"/>
        </w:rPr>
        <w:t xml:space="preserve">." </w:t>
      </w:r>
      <w:r w:rsidRPr="00CE2503">
        <w:rPr>
          <w:rStyle w:val="StyleUnderline"/>
        </w:rPr>
        <w:t>We need broad and humane immigration reform that provides a clear road to citizenship for our immigrant population and promotes their full integration into our social and economic system, with all the rights and responsibilities that full integration entails.</w:t>
      </w:r>
      <w:r>
        <w:rPr>
          <w:sz w:val="28"/>
        </w:rPr>
        <w:t xml:space="preserve"> </w:t>
      </w:r>
    </w:p>
    <w:p w:rsidR="00942739" w:rsidRPr="00172342" w:rsidRDefault="00942739" w:rsidP="00942739"/>
    <w:p w:rsidR="00D1516C" w:rsidRDefault="00D1516C" w:rsidP="00942739">
      <w:pPr>
        <w:pStyle w:val="Heading2"/>
      </w:pPr>
      <w:r>
        <w:t>AT: R&amp;D CP</w:t>
      </w:r>
    </w:p>
    <w:p w:rsidR="00D1516C" w:rsidRDefault="00D1516C" w:rsidP="00D1516C">
      <w:pPr>
        <w:pStyle w:val="Heading3"/>
      </w:pPr>
      <w:r>
        <w:t>R&amp;D Ineffective</w:t>
      </w:r>
    </w:p>
    <w:p w:rsidR="00D1516C" w:rsidRPr="00DF3E8C" w:rsidRDefault="00D1516C" w:rsidP="00D1516C">
      <w:pPr>
        <w:pStyle w:val="Heading4"/>
      </w:pPr>
      <w:r>
        <w:t>Empirics prove a net negative effect of government R&amp;D funding – leads to crowding out – private industries sufficiently fund</w:t>
      </w:r>
    </w:p>
    <w:p w:rsidR="00D1516C" w:rsidRDefault="00D1516C" w:rsidP="00D1516C">
      <w:pPr>
        <w:rPr>
          <w:sz w:val="16"/>
        </w:rPr>
      </w:pPr>
      <w:r w:rsidRPr="009D4F61">
        <w:rPr>
          <w:rStyle w:val="Style13ptBold"/>
        </w:rPr>
        <w:t>Kealey 13</w:t>
      </w:r>
      <w:r w:rsidRPr="00433BCD">
        <w:t xml:space="preserve"> Doctorate from Oxford University, writer of The Economic Laws of Scientific Research (Terence Kealey, 8-5-2013, The Case against Public Science, https://www.cato-unbound.org/2013/08/05/terence-kealey/case-against-public-science, Date Accessed: 7-25-2018)//LB</w:t>
      </w:r>
    </w:p>
    <w:p w:rsidR="00D1516C" w:rsidRDefault="00D1516C" w:rsidP="00D1516C">
      <w:pPr>
        <w:rPr>
          <w:sz w:val="16"/>
        </w:rPr>
      </w:pPr>
      <w:r w:rsidRPr="00AD6B87">
        <w:rPr>
          <w:sz w:val="16"/>
        </w:rPr>
        <w:t>So here is</w:t>
      </w:r>
      <w:r w:rsidRPr="0035089D">
        <w:rPr>
          <w:rStyle w:val="StyleUnderline"/>
        </w:rPr>
        <w:t xml:space="preserve"> the current dogma: scientific research is fundamentally a public good because new ideas, unlike private goods, cannot be monopolized for long, but in practice we can treat research as a merit good </w:t>
      </w:r>
      <w:r w:rsidRPr="00AD6B87">
        <w:rPr>
          <w:sz w:val="16"/>
        </w:rPr>
        <w:t>(which is good that requires only some of its funding from government) because conventions such as patents or industrial secrecy, to say nothing of institutions such as universities and research societies, have evolved to bolster a certain—if inadequate—degree of private funding. But</w:t>
      </w:r>
      <w:r w:rsidRPr="0035089D">
        <w:rPr>
          <w:rStyle w:val="StyleUnderline"/>
        </w:rPr>
        <w:t xml:space="preserve"> the difficulty with this new story of science as a merit good is that </w:t>
      </w:r>
      <w:r w:rsidRPr="0035089D">
        <w:rPr>
          <w:rStyle w:val="Emphasis"/>
        </w:rPr>
        <w:t>there is no empirical evidence that research needs any funding from government at all</w:t>
      </w:r>
      <w:r w:rsidRPr="00AD6B87">
        <w:rPr>
          <w:sz w:val="16"/>
        </w:rPr>
        <w:t xml:space="preserve">. The fundamental problem that bedevils the study of the economics of science is that every contemporary actor in the story is parti pris: </w:t>
      </w:r>
      <w:r w:rsidRPr="0035089D">
        <w:rPr>
          <w:rStyle w:val="StyleUnderline"/>
        </w:rPr>
        <w:t xml:space="preserve">every contemporary actor who enters the field starts by pre-assuming that governments should fund science. Such </w:t>
      </w:r>
      <w:r w:rsidRPr="0035089D">
        <w:rPr>
          <w:rStyle w:val="Emphasis"/>
        </w:rPr>
        <w:t>actors</w:t>
      </w:r>
      <w:r w:rsidRPr="0035089D">
        <w:rPr>
          <w:rStyle w:val="StyleUnderline"/>
        </w:rPr>
        <w:t xml:space="preserve"> are either industrialists</w:t>
      </w:r>
      <w:r w:rsidRPr="0035089D">
        <w:rPr>
          <w:rStyle w:val="Emphasis"/>
        </w:rPr>
        <w:t xml:space="preserve"> looking for corporate welfar</w:t>
      </w:r>
      <w:r w:rsidRPr="0035089D">
        <w:rPr>
          <w:rStyle w:val="StyleUnderline"/>
        </w:rPr>
        <w:t xml:space="preserve">e, or scholars looking to protect their universities’ income, or scientists (who, frankly, </w:t>
      </w:r>
      <w:r w:rsidRPr="0035089D">
        <w:rPr>
          <w:rStyle w:val="Emphasis"/>
        </w:rPr>
        <w:t>will look for money from any and every source—they are shameless</w:t>
      </w:r>
      <w:r w:rsidRPr="0035089D">
        <w:rPr>
          <w:rStyle w:val="StyleUnderline"/>
        </w:rPr>
        <w:t xml:space="preserve">) </w:t>
      </w:r>
      <w:r w:rsidRPr="00AD6B87">
        <w:rPr>
          <w:sz w:val="16"/>
        </w:rPr>
        <w:t>or economists who assume that knowledge is “non-rivalrous” and only “partially excludable” (which are posh ways of saying that copying is cheap and easy.)</w:t>
      </w:r>
      <w:r w:rsidRPr="0035089D">
        <w:rPr>
          <w:rStyle w:val="StyleUnderline"/>
        </w:rPr>
        <w:t xml:space="preserve"> But no contemporary has ever shown empirically that governments need fund science—the assertion has been made only on theoretical grounds.</w:t>
      </w:r>
      <w:r w:rsidRPr="00AD6B87">
        <w:rPr>
          <w:sz w:val="16"/>
        </w:rPr>
        <w:t xml:space="preserve"> Remarkably, the one economist who did look at the question empirically found that the evidence showed that governments need not fund science, but his claim has been for a long time ignored, because he was notoriously a libertarian—and </w:t>
      </w:r>
      <w:r w:rsidRPr="0035089D">
        <w:rPr>
          <w:rStyle w:val="StyleUnderline"/>
        </w:rPr>
        <w:t>libertarians have no traction amongst the scholars, politicians, and corporate welfarists who dominate the field</w:t>
      </w:r>
      <w:r w:rsidRPr="00AD6B87">
        <w:rPr>
          <w:sz w:val="16"/>
        </w:rPr>
        <w:t>. In 1776, moreover, that economist supported a revolution, so he is not only outdated but he was, presumably, subversive of the social order. Nonetheless, if only out of antiquarian interest, let’s look at what this empiricist reported. The evidence showed, he wrote, that there were</w:t>
      </w:r>
      <w:r w:rsidRPr="0035089D">
        <w:rPr>
          <w:rStyle w:val="StyleUnderline"/>
        </w:rPr>
        <w:t xml:space="preserve"> three significant sources of new industrial technology. The most important was the factory itself: “A great part of the machines made use of in manufactures … were originally the inventions of common workmen.” The second source of new industrial technology were the factories that made the machines that other factories used: “Many improvements have been made by the ingenuity of the makers of the machines.” The least important source of industrial innovation was academia: “some improvements in machinery have been made by those called philosophers [aka academics.]”</w:t>
      </w:r>
      <w:r w:rsidRPr="00AD6B87">
        <w:rPr>
          <w:sz w:val="16"/>
        </w:rPr>
        <w:t xml:space="preserve"> But our economist noted that that flow of knowledge from academia into industry was dwarfed by the size of the opposite flow of knowledge: </w:t>
      </w:r>
      <w:r w:rsidRPr="0035089D">
        <w:rPr>
          <w:rStyle w:val="StyleUnderline"/>
        </w:rPr>
        <w:t>“</w:t>
      </w:r>
      <w:r w:rsidRPr="0035089D">
        <w:rPr>
          <w:rStyle w:val="Emphasis"/>
        </w:rPr>
        <w:t>The improvements which, in modern times</w:t>
      </w:r>
      <w:r w:rsidRPr="0035089D">
        <w:rPr>
          <w:rStyle w:val="StyleUnderline"/>
        </w:rPr>
        <w:t xml:space="preserve">, have been made in several different parts of philosophy, have not, the greater part of them, been made in universities [ie, they </w:t>
      </w:r>
      <w:r w:rsidRPr="0035089D">
        <w:rPr>
          <w:rStyle w:val="Emphasis"/>
        </w:rPr>
        <w:t>were made in industry.</w:t>
      </w:r>
      <w:r w:rsidRPr="0035089D">
        <w:rPr>
          <w:rStyle w:val="StyleUnderline"/>
        </w:rPr>
        <w:t>]”</w:t>
      </w:r>
      <w:r w:rsidRPr="00AD6B87">
        <w:rPr>
          <w:sz w:val="16"/>
        </w:rPr>
        <w:t xml:space="preserve"> Our empiricist concluded, therefore, that</w:t>
      </w:r>
      <w:r w:rsidRPr="0035089D">
        <w:rPr>
          <w:rStyle w:val="Emphasis"/>
        </w:rPr>
        <w:t xml:space="preserve"> governments need not fund science: the market and civil society would provide. </w:t>
      </w:r>
      <w:r w:rsidRPr="00AD6B87">
        <w:rPr>
          <w:sz w:val="16"/>
        </w:rPr>
        <w:t>Arguments for the subsidy of so-called public goods, moreover, were dismissed by our libertarian economist with: “I have never known much good done by those who have affected to trade for the public good.” In particular, arguments by industrialists for subsidies were dismissed with: “people of the same trade seldom meet together, even for merriment and diversions, but the conversation ends in a conspiracy against the public.” And our revolutionary underminer of the social order dismissed the idea that wise investment decisions could be entrusted to politicians, even to that nice Mr Obama, because he distrusted: “that insidious and crafty animal, vulgarly called a statesman or politician.” Our long-dead economist recognized the existence of public goods, which he described as those “of such a nature, that the profit could never repay the expense to any individual or small number of individuals”, but he could not see that scientific research fell into that category. The economist in question was, of course, Adam Smith, whose Wealth of Nations from which these quotes were drawn was published in 1776. And he is indeed long-dead. Yet the contemporary empirical evidence supports his contention that governments need not support scientific research. Consider, for example,</w:t>
      </w:r>
      <w:r w:rsidRPr="0035089D">
        <w:rPr>
          <w:rStyle w:val="StyleUnderline"/>
        </w:rPr>
        <w:t xml:space="preserve"> the lack of historical evidence that government investment in research contributes to economic growth. The world’s leading nation during the 19th century was the UK, which pioneered the Industrial Revolution. In that era the UK produced scientific as well as technological giants, ranging from Faraday to Kelvin to Darwin—yet it was an era of laissez faire, during which the British government’s systematic support for science was trivi</w:t>
      </w:r>
      <w:r w:rsidRPr="002424F2">
        <w:rPr>
          <w:rStyle w:val="StyleUnderline"/>
        </w:rPr>
        <w:t>al. The world’s leading nation during the 20th century was the United States, and it too was laissez faire, particularly in science</w:t>
      </w:r>
      <w:r w:rsidRPr="00AD6B87">
        <w:rPr>
          <w:sz w:val="16"/>
        </w:rPr>
        <w:t xml:space="preserve">. As late as 1940, fifty years after its GDP per capita had overtaken the UK’s, </w:t>
      </w:r>
      <w:r w:rsidRPr="002424F2">
        <w:rPr>
          <w:rStyle w:val="StyleUnderline"/>
        </w:rPr>
        <w:t>the U.S. total annual budget for research and development (R&amp;D) was $346 million,</w:t>
      </w:r>
      <w:r w:rsidRPr="00AD6B87">
        <w:rPr>
          <w:sz w:val="16"/>
        </w:rPr>
        <w:t xml:space="preserve"> of which </w:t>
      </w:r>
      <w:r w:rsidRPr="002424F2">
        <w:rPr>
          <w:rStyle w:val="Emphasis"/>
        </w:rPr>
        <w:t xml:space="preserve">no less than $265 million was privately funded </w:t>
      </w:r>
      <w:r w:rsidRPr="00AD6B87">
        <w:rPr>
          <w:sz w:val="16"/>
        </w:rPr>
        <w:t>(including $31 million for university or foundation science). Of the federal and states governments’ R&amp;D budgets, moreover, over $29 million was for agriculture (to address—remember—the United States’ chronic problem of agricultural over productivity) and $26 million was for defence (which is of trivial economic benefit.) America, therefore, produced its industrial leadership, as well as its Edisons, Wrights, Bells, and Teslas, under research laissez faire.</w:t>
      </w:r>
      <w:r w:rsidRPr="002424F2">
        <w:rPr>
          <w:rStyle w:val="StyleUnderline"/>
        </w:rPr>
        <w:t xml:space="preserve"> Meanwhile the governments in France and Germany poured money into R&amp;D, and</w:t>
      </w:r>
      <w:r w:rsidRPr="00AD6B87">
        <w:rPr>
          <w:sz w:val="16"/>
        </w:rPr>
        <w:t xml:space="preserve"> though they produced good science, during the 19th century </w:t>
      </w:r>
      <w:r w:rsidRPr="002424F2">
        <w:rPr>
          <w:rStyle w:val="StyleUnderline"/>
        </w:rPr>
        <w:t>their economies failed even to converge on the UK’s, let alone overtake it as did the US’s.</w:t>
      </w:r>
      <w:r w:rsidRPr="00AD6B87">
        <w:rPr>
          <w:sz w:val="16"/>
        </w:rPr>
        <w:t xml:space="preserve"> For the 19th and first half of the 20th centuries, </w:t>
      </w:r>
      <w:r w:rsidRPr="002424F2">
        <w:rPr>
          <w:rStyle w:val="StyleUnderline"/>
        </w:rPr>
        <w:t>the empirical evidence is clear: the industrial nations whose governments invested least in science did best economically—and they didn’t do so badly in science either.</w:t>
      </w:r>
      <w:r w:rsidRPr="00AD6B87">
        <w:rPr>
          <w:sz w:val="16"/>
        </w:rPr>
        <w:t xml:space="preserve"> What happened thereafter? War. It was the First World War that persuaded the UK government to fund science, and it was the Second World War that persuaded the U.S. government to follow suit. But it was the Cold War that sustained those governments’ commitment to funding science, and today those governments’ budgets for academic science dwarf those from the private sector; and the effect of this largesse on those nations’ long-term rates of economic growth has been … zero. The long-term rates of economic growth since 1830 for the UK or the United States show no deflections coinciding with the inauguration of significant government money for research (indeed, the rates show few if any deflections in the long-term: the long-term rate of economic growth in the lead industrialized nations has been steady at approximately 2 per cent per year for nearly two centuries now, with short-term booms and busts cancelling each other out in the long term.)</w:t>
      </w:r>
      <w:r w:rsidRPr="002424F2">
        <w:rPr>
          <w:rStyle w:val="StyleUnderline"/>
        </w:rPr>
        <w:t xml:space="preserve"> The contemporary economic evidence, moreover, confirms that the government funding of R&amp;D has no economic benefit. </w:t>
      </w:r>
      <w:r w:rsidRPr="00AD6B87">
        <w:rPr>
          <w:sz w:val="16"/>
        </w:rPr>
        <w:t xml:space="preserve">Thus in 2003 the OECD (Organisation of Economic Cooperation and Development—the industrialized nations’ economic research agency) published its Sources of Economic Growth in OECD </w:t>
      </w:r>
      <w:r w:rsidRPr="002424F2">
        <w:rPr>
          <w:rStyle w:val="StyleUnderline"/>
        </w:rPr>
        <w:t>Countries, which reviewed all the major measurable factors that might explain the different rates of growth of the 21 leading world economies between 1971 and 1998. And it found that</w:t>
      </w:r>
      <w:r w:rsidRPr="002424F2">
        <w:rPr>
          <w:rStyle w:val="Emphasis"/>
        </w:rPr>
        <w:t xml:space="preserve"> whereas privately funded R&amp;D stimulated economic growth, publicly funded R&amp;D had no impact</w:t>
      </w:r>
      <w:r w:rsidRPr="00AD6B87">
        <w:rPr>
          <w:sz w:val="16"/>
        </w:rPr>
        <w:t>. The authors of the report were disconcerted by their own findings. “The negative results for public R&amp;D are surprising,” they wrote. They speculated that</w:t>
      </w:r>
      <w:r w:rsidRPr="002424F2">
        <w:rPr>
          <w:rStyle w:val="StyleUnderline"/>
        </w:rPr>
        <w:t xml:space="preserve"> </w:t>
      </w:r>
      <w:r w:rsidRPr="00AD6B87">
        <w:rPr>
          <w:rStyle w:val="StyleUnderline"/>
        </w:rPr>
        <w:t xml:space="preserve">publicly funded R&amp;D might crowd out privately funded R&amp;D </w:t>
      </w:r>
      <w:r w:rsidRPr="002424F2">
        <w:rPr>
          <w:rStyle w:val="StyleUnderline"/>
        </w:rPr>
        <w:t>which, if true, suggests th</w:t>
      </w:r>
      <w:r w:rsidRPr="00AD6B87">
        <w:rPr>
          <w:rStyle w:val="StyleUnderline"/>
        </w:rPr>
        <w:t>at publicly funded R&amp;D might actually damage economic growth</w:t>
      </w:r>
      <w:r w:rsidRPr="00AD6B87">
        <w:rPr>
          <w:sz w:val="16"/>
        </w:rPr>
        <w:t>. Certainly both I and Walter Park of the American University had already reported that the OECD data showed that government</w:t>
      </w:r>
      <w:r w:rsidRPr="002424F2">
        <w:rPr>
          <w:rStyle w:val="StyleUnderline"/>
        </w:rPr>
        <w:t xml:space="preserve"> </w:t>
      </w:r>
      <w:r w:rsidRPr="00AD6B87">
        <w:rPr>
          <w:rStyle w:val="Emphasis"/>
        </w:rPr>
        <w:t>funding for R&amp;D does indeed crowd out private funding, to the detriment of economic growth.</w:t>
      </w:r>
      <w:r w:rsidRPr="00AD6B87">
        <w:rPr>
          <w:sz w:val="16"/>
        </w:rPr>
        <w:t xml:space="preserve"> In Park’s words, “</w:t>
      </w:r>
      <w:r w:rsidRPr="00AD6B87">
        <w:rPr>
          <w:rStyle w:val="Emphasis"/>
        </w:rPr>
        <w:t>the direct effect of public research is weakly negative</w:t>
      </w:r>
      <w:r w:rsidRPr="002424F2">
        <w:rPr>
          <w:rStyle w:val="StyleUnderline"/>
        </w:rPr>
        <w:t>, as might be the case if public research spending has crowding-out effects which adversely affect private output growth.</w:t>
      </w:r>
      <w:r w:rsidRPr="00AD6B87">
        <w:rPr>
          <w:sz w:val="16"/>
        </w:rPr>
        <w:t xml:space="preserve">” </w:t>
      </w:r>
    </w:p>
    <w:p w:rsidR="00D1516C" w:rsidRDefault="00D1516C" w:rsidP="00D1516C">
      <w:pPr>
        <w:rPr>
          <w:sz w:val="16"/>
        </w:rPr>
      </w:pPr>
    </w:p>
    <w:p w:rsidR="00D1516C" w:rsidRDefault="00D1516C" w:rsidP="00D1516C">
      <w:pPr>
        <w:pStyle w:val="Heading4"/>
      </w:pPr>
      <w:r>
        <w:t>R&amp;D Contributes nothing to innovation</w:t>
      </w:r>
    </w:p>
    <w:p w:rsidR="00D1516C" w:rsidRDefault="00D1516C" w:rsidP="00D1516C">
      <w:pPr>
        <w:rPr>
          <w:sz w:val="16"/>
        </w:rPr>
      </w:pPr>
      <w:r w:rsidRPr="00CE3943">
        <w:rPr>
          <w:rStyle w:val="Style13ptBold"/>
        </w:rPr>
        <w:t>Solomon 18</w:t>
      </w:r>
      <w:r>
        <w:rPr>
          <w:sz w:val="16"/>
        </w:rPr>
        <w:t xml:space="preserve"> </w:t>
      </w:r>
      <w:r w:rsidRPr="00CE3943">
        <w:t>An innovation, strategy, and entrepreneurship expert and a former professor of technology and industry forecasting at the University of Texas at Dallas (Yoram Solomon, 7-19-2018, Why R&amp;D Spending Has Almost Nothing to Do with Innovation, https://www.inc.com/yoram-solomon/dont-be-alarmed-by-us-4th-place-in-rampd-investment.html, Date Accessed: 7-26-2018)//LB</w:t>
      </w:r>
    </w:p>
    <w:p w:rsidR="00D1516C" w:rsidRDefault="00D1516C" w:rsidP="00D1516C">
      <w:pPr>
        <w:rPr>
          <w:rStyle w:val="Emphasis"/>
        </w:rPr>
      </w:pPr>
      <w:r w:rsidRPr="00B20B5F">
        <w:rPr>
          <w:sz w:val="16"/>
        </w:rPr>
        <w:t>Why</w:t>
      </w:r>
      <w:r w:rsidRPr="00CE3943">
        <w:rPr>
          <w:rStyle w:val="StyleUnderline"/>
        </w:rPr>
        <w:t xml:space="preserve"> R&amp;D Spending Has Almost Nothing to Do with Innovation It doesn't have the correlations you might think it does.</w:t>
      </w:r>
      <w:r w:rsidRPr="00B20B5F">
        <w:rPr>
          <w:sz w:val="16"/>
        </w:rPr>
        <w:t xml:space="preserve"> A newly released infographic by Visual Capitalist shows that while</w:t>
      </w:r>
      <w:r w:rsidRPr="00CE3943">
        <w:rPr>
          <w:rStyle w:val="StyleUnderline"/>
        </w:rPr>
        <w:t xml:space="preserve"> the US</w:t>
      </w:r>
      <w:r w:rsidRPr="00B20B5F">
        <w:rPr>
          <w:sz w:val="16"/>
        </w:rPr>
        <w:t xml:space="preserve"> leads in the amount of dollars spent on research and development ($463 billion), it</w:t>
      </w:r>
      <w:r w:rsidRPr="00CE3943">
        <w:rPr>
          <w:rStyle w:val="StyleUnderline"/>
        </w:rPr>
        <w:t xml:space="preserve"> only came in fourth place with the percentage of GDP spent on R&amp;D</w:t>
      </w:r>
      <w:r w:rsidRPr="00B20B5F">
        <w:rPr>
          <w:sz w:val="16"/>
        </w:rPr>
        <w:t xml:space="preserve"> (2.79 percent), just over half of the GDP percentage invested by South Korea. Beyond Korea, the US is trailing Japan and Germany. Note that the inforgraphic only includes select G20 countries. Once non-G20 countries are added to the mix, another country jumps to first place--Israel. With 4.3 percent of its GDP invested in R&amp;D, it surpasses South Korea. Other non-G20 countries that occupy the top 10 spots include Finland, Sweden, Austria, Denmark, Taiwan, and Switzerland, pushing the US down to the 11th place. Another perspective on R&amp;D investment is R&amp;D expenditure per capita. In that list, Singapore is at the top (with $1,832 per capita), followed by Switzerland, South Korea, Sweden, and Denmark, with the US occupying the 6th place with $1,443. Israel drops to the 10th place with $1,362. Why </w:t>
      </w:r>
      <w:r w:rsidRPr="00CE3943">
        <w:rPr>
          <w:rStyle w:val="StyleUnderline"/>
        </w:rPr>
        <w:t>you shouldn't be alarmed</w:t>
      </w:r>
      <w:r w:rsidRPr="00B20B5F">
        <w:rPr>
          <w:sz w:val="16"/>
        </w:rPr>
        <w:t xml:space="preserve"> in a previous article, I analyzed Apple's investment in R&amp;D as a possible indicator of how innovative the company might be. In the first year that the Boston Consulting Group </w:t>
      </w:r>
      <w:r w:rsidRPr="00B20B5F">
        <w:rPr>
          <w:rStyle w:val="StyleUnderline"/>
        </w:rPr>
        <w:t>(BCG) ranked Apple as the most innovative company in the world</w:t>
      </w:r>
      <w:r w:rsidRPr="00B20B5F">
        <w:rPr>
          <w:sz w:val="16"/>
        </w:rPr>
        <w:t xml:space="preserve">, 2005, Apple's revenue increased 68.3 percent and its profit increase 383 percent compared to the previous year, while the company's investment in R&amp;D only increased 9.2 percent. That 68.3 percent revenue growth is phenomenal, considering that Apple had already generated $8.3 billion the year before. However, in 2016, Apple's revenue declined 7.7 percent from $234 billion to $216 billion. Its profit declined even faster, by 14.4 percent. At the same time, Apple's R&amp;D investment actually increased from $8 billion (3 percent of sales) in 2015 to $10 billion (5 percent of sales) in 2016. </w:t>
      </w:r>
      <w:r w:rsidRPr="00B20B5F">
        <w:rPr>
          <w:rStyle w:val="Emphasis"/>
        </w:rPr>
        <w:t>Apple's investment in R&amp;D increased 25 percent year over year, while revenue declined</w:t>
      </w:r>
      <w:r w:rsidRPr="00B20B5F">
        <w:rPr>
          <w:sz w:val="16"/>
        </w:rPr>
        <w:t>. In fact, Apple's R&amp;D investment grew by more than 30 percent in each of the previous 7 years. T</w:t>
      </w:r>
      <w:r w:rsidRPr="00B20B5F">
        <w:rPr>
          <w:rStyle w:val="StyleUnderline"/>
        </w:rPr>
        <w:t>he conclusion is simple: inves</w:t>
      </w:r>
      <w:r w:rsidRPr="00CE3943">
        <w:rPr>
          <w:rStyle w:val="StyleUnderline"/>
        </w:rPr>
        <w:t>tment in R&amp;D is not the same as innovation. The percentage of revenue (or GDP) that a company (or country) invests in R&amp;D is not a clear indication of how innovative that company (or country) is.</w:t>
      </w:r>
      <w:r w:rsidRPr="00B20B5F">
        <w:rPr>
          <w:sz w:val="16"/>
        </w:rPr>
        <w:t xml:space="preserve"> You don't have to worry about South Korea or Israel outspending the US (as a percentage of GDP) in R&amp;D. </w:t>
      </w:r>
      <w:r w:rsidRPr="00CE3943">
        <w:rPr>
          <w:rStyle w:val="Emphasis"/>
        </w:rPr>
        <w:t xml:space="preserve">The focus should be on how innovative the US is. </w:t>
      </w:r>
      <w:r>
        <w:rPr>
          <w:rStyle w:val="Emphasis"/>
        </w:rPr>
        <w:t>‘</w:t>
      </w:r>
    </w:p>
    <w:p w:rsidR="00D1516C" w:rsidRDefault="00D1516C" w:rsidP="00D1516C"/>
    <w:p w:rsidR="00D1516C" w:rsidRDefault="00D1516C" w:rsidP="00D1516C">
      <w:pPr>
        <w:pStyle w:val="Heading4"/>
      </w:pPr>
      <w:r>
        <w:t>Federal R&amp;D returns are near zero - crowds out private funding</w:t>
      </w:r>
    </w:p>
    <w:p w:rsidR="00D1516C" w:rsidRPr="00E72C4F" w:rsidRDefault="00D1516C" w:rsidP="00D1516C">
      <w:pPr>
        <w:rPr>
          <w:rStyle w:val="Emphasis"/>
          <w:b w:val="0"/>
          <w:iCs w:val="0"/>
          <w:u w:val="none"/>
        </w:rPr>
      </w:pPr>
      <w:r w:rsidRPr="00E72C4F">
        <w:rPr>
          <w:rStyle w:val="Style13ptBold"/>
        </w:rPr>
        <w:t>-Sveikauskas 07</w:t>
      </w:r>
      <w:r>
        <w:t xml:space="preserve"> Analyst for</w:t>
      </w:r>
      <w:r w:rsidRPr="00E72C4F">
        <w:t xml:space="preserve"> </w:t>
      </w:r>
      <w:r>
        <w:t xml:space="preserve">the </w:t>
      </w:r>
      <w:r w:rsidRPr="00E72C4F">
        <w:t>Division of Productivity Research and Program Development</w:t>
      </w:r>
      <w:r>
        <w:t xml:space="preserve"> Bureau of Labor Statistics Publishing for the U.S. Department of Labor, </w:t>
      </w:r>
      <w:r w:rsidRPr="00E72C4F">
        <w:t>U.S. Bureau of Labor Statistics</w:t>
      </w:r>
      <w:r>
        <w:t xml:space="preserve">, and the </w:t>
      </w:r>
      <w:r w:rsidRPr="00E72C4F">
        <w:t>Office of Productivity and Technology</w:t>
      </w:r>
      <w:r>
        <w:t xml:space="preserve">.  </w:t>
      </w:r>
      <w:r w:rsidRPr="00CE3943">
        <w:t>(</w:t>
      </w:r>
      <w:r>
        <w:t>Leo Sveikauskas,</w:t>
      </w:r>
      <w:r w:rsidRPr="00CE3943">
        <w:t xml:space="preserve"> </w:t>
      </w:r>
      <w:r>
        <w:t>2007</w:t>
      </w:r>
      <w:r w:rsidRPr="00CE3943">
        <w:t xml:space="preserve">, </w:t>
      </w:r>
      <w:r w:rsidRPr="00E72C4F">
        <w:t>R&amp;D and Productivity Gro</w:t>
      </w:r>
      <w:r>
        <w:t xml:space="preserve">wth: A Review of the Literature, </w:t>
      </w:r>
      <w:r w:rsidRPr="00E72C4F">
        <w:t>U.S. Bureau of Labor Statistics</w:t>
      </w:r>
      <w:r>
        <w:t xml:space="preserve">, </w:t>
      </w:r>
      <w:r w:rsidRPr="00E72C4F">
        <w:t>https://www.bls.gov/ore/pdf/ec070070.pdf</w:t>
      </w:r>
      <w:r w:rsidRPr="00CE3943">
        <w:t>, Date Accessed: 7-26-2018)//LB</w:t>
      </w:r>
    </w:p>
    <w:p w:rsidR="00D1516C" w:rsidRDefault="00D1516C" w:rsidP="00D1516C">
      <w:pPr>
        <w:rPr>
          <w:sz w:val="16"/>
        </w:rPr>
      </w:pPr>
      <w:r w:rsidRPr="000B1A13">
        <w:rPr>
          <w:sz w:val="16"/>
        </w:rPr>
        <w:t xml:space="preserve">This paper reviews the literature on R&amp;D to provide guidelines for recent efforts to include R&amp;D in the national income accounts. The main conclusions are: 1. Measures of R&amp;D as an asset held by a particular owner must be complemented by estimates of the spillover effect of R&amp;D in order to obtain a reliable measure of the overall effect of R&amp;D on productivity growth. 2. </w:t>
      </w:r>
      <w:r w:rsidRPr="000B1A13">
        <w:rPr>
          <w:rStyle w:val="StyleUnderline"/>
        </w:rPr>
        <w:t>If</w:t>
      </w:r>
      <w:r w:rsidRPr="000B1A13">
        <w:rPr>
          <w:rStyle w:val="Emphasis"/>
        </w:rPr>
        <w:t xml:space="preserve"> research financed by the government</w:t>
      </w:r>
      <w:r w:rsidRPr="000B1A13">
        <w:rPr>
          <w:rStyle w:val="StyleUnderline"/>
        </w:rPr>
        <w:t xml:space="preserve"> and research financed by business are both counted as investment, some </w:t>
      </w:r>
      <w:r w:rsidRPr="000B1A13">
        <w:rPr>
          <w:rStyle w:val="Emphasis"/>
        </w:rPr>
        <w:t>double counting occurs</w:t>
      </w:r>
      <w:r w:rsidRPr="000B1A13">
        <w:rPr>
          <w:rStyle w:val="StyleUnderline"/>
        </w:rPr>
        <w:t xml:space="preserve"> and growth accounting analysis overstates the role of research relative to other factors.</w:t>
      </w:r>
      <w:r w:rsidRPr="000B1A13">
        <w:rPr>
          <w:sz w:val="16"/>
        </w:rPr>
        <w:t xml:space="preserve"> 3. The overall rate of return to R&amp;D is very large, perhaps 25 percent as a private return and a total of 65 percent for social returns. However, these</w:t>
      </w:r>
      <w:r w:rsidRPr="000B1A13">
        <w:rPr>
          <w:rStyle w:val="Emphasis"/>
        </w:rPr>
        <w:t xml:space="preserve"> returns apply only to privately financed R&amp;D in industry. Returns to many forms of publicly financed R&amp;D are near zero.</w:t>
      </w:r>
      <w:r w:rsidRPr="000B1A13">
        <w:rPr>
          <w:sz w:val="16"/>
        </w:rPr>
        <w:t xml:space="preserve"> 4. Firm R&amp;D should be allocated to the different industries in which a firm produces, rather than all credited to the firm’s main industry. An allocation procedure is proposed. 5. Much further work needs to be carried out to understand how R&amp;D conducted in the richest countries is transmitted to developing countries. Detailed microeconomic data on firms or establishments in developing nations will be necessary to understand the channels of technology transfer more fully.</w:t>
      </w:r>
    </w:p>
    <w:p w:rsidR="00D1516C" w:rsidRDefault="00D1516C" w:rsidP="00D1516C">
      <w:pPr>
        <w:pStyle w:val="Heading3"/>
      </w:pPr>
      <w:r>
        <w:t>R&amp;D High how</w:t>
      </w:r>
    </w:p>
    <w:p w:rsidR="00D1516C" w:rsidRDefault="00D1516C" w:rsidP="00D1516C">
      <w:pPr>
        <w:pStyle w:val="Heading4"/>
      </w:pPr>
      <w:r>
        <w:t>R&amp;D at all time high – private industries ensure support</w:t>
      </w:r>
    </w:p>
    <w:p w:rsidR="00D1516C" w:rsidRPr="00D816F8" w:rsidRDefault="00D1516C" w:rsidP="00D1516C">
      <w:r w:rsidRPr="00C01ACC">
        <w:rPr>
          <w:rStyle w:val="Style13ptBold"/>
        </w:rPr>
        <w:t xml:space="preserve">-Henry 16 </w:t>
      </w:r>
      <w:r>
        <w:t xml:space="preserve">Director of FYI, Previous </w:t>
      </w:r>
      <w:r w:rsidRPr="00C01ACC">
        <w:t xml:space="preserve">government relations manager for the University Corporation for Atmospheric Research </w:t>
      </w:r>
      <w:r w:rsidRPr="00D816F8">
        <w:t>(</w:t>
      </w:r>
      <w:r w:rsidRPr="00C01ACC">
        <w:t>Mike Henry</w:t>
      </w:r>
      <w:r w:rsidRPr="00D816F8">
        <w:t>, 11-8-2016, US R&amp;D Spending at All-Time High, Federal Share Reaches Record Low, https://www.aip.org/fyi/2016/us-rd-spending-all-time-high-federal-share-reaches-record-low, Date Accessed: 7-26-2018)//LB</w:t>
      </w:r>
    </w:p>
    <w:p w:rsidR="00D1516C" w:rsidRDefault="00D1516C" w:rsidP="00D1516C">
      <w:pPr>
        <w:rPr>
          <w:sz w:val="16"/>
        </w:rPr>
      </w:pPr>
      <w:r w:rsidRPr="00D816F8">
        <w:rPr>
          <w:rStyle w:val="StyleUnderline"/>
        </w:rPr>
        <w:t>The National Science Foundation estimates that</w:t>
      </w:r>
      <w:r w:rsidRPr="00D816F8">
        <w:rPr>
          <w:rStyle w:val="Emphasis"/>
        </w:rPr>
        <w:t xml:space="preserve"> U.S. R&amp;D funding reached an all-time high</w:t>
      </w:r>
      <w:r w:rsidRPr="00D816F8">
        <w:rPr>
          <w:rStyle w:val="StyleUnderline"/>
        </w:rPr>
        <w:t xml:space="preserve"> of $499</w:t>
      </w:r>
      <w:r w:rsidRPr="00C01ACC">
        <w:rPr>
          <w:sz w:val="16"/>
        </w:rPr>
        <w:t xml:space="preserve"> billion in 2015. Of that total, t</w:t>
      </w:r>
      <w:r w:rsidRPr="00D816F8">
        <w:rPr>
          <w:rStyle w:val="StyleUnderline"/>
        </w:rPr>
        <w:t>he federally sponsored share fell to a record-low 23 percent</w:t>
      </w:r>
      <w:r w:rsidRPr="00C01ACC">
        <w:rPr>
          <w:sz w:val="16"/>
        </w:rPr>
        <w:t xml:space="preserve"> while the business sector’s share rose to a record-high 69 percent. According to new estimates from the National Science Foundation’s National Center for Science and Engineering, total spending on R&amp;D reached $499 billion last year, buoyed by record levels of business spending. If confirmed, </w:t>
      </w:r>
      <w:r w:rsidRPr="00D816F8">
        <w:rPr>
          <w:rStyle w:val="StyleUnderline"/>
        </w:rPr>
        <w:t>this will represent the largest amount the U.S. or any nation has ever spent on R&amp;D in a single year</w:t>
      </w:r>
      <w:r w:rsidRPr="00C01ACC">
        <w:rPr>
          <w:sz w:val="16"/>
        </w:rPr>
        <w:t xml:space="preserve">. It is one of a number of indicators that the U.S. remains the international leader in science and technology even as China poses a challenge to U.S. dominance in the field. </w:t>
      </w:r>
      <w:r w:rsidRPr="00D816F8">
        <w:rPr>
          <w:rStyle w:val="StyleUnderline"/>
        </w:rPr>
        <w:t>Of total U.S. R&amp;D in 2015, businesses funded $355 billion, or 69 percent</w:t>
      </w:r>
      <w:r w:rsidRPr="00C01ACC">
        <w:rPr>
          <w:sz w:val="16"/>
        </w:rPr>
        <w:t>, continuing a long-term trend of private enterprise financing an increasingly large majority of R&amp;D nationwide. The federal government, the second-largest funder of U.S. R&amp;D, sponsored an estimated $113 billion, or 23 percent of the total. us-rd-by-source-of-funding-1953-2015.png U.S. R&amp;amp;D By Source of Funding 1953 to 2015 Business-funded R&amp;D has grown over the decades and now comprises about two-thirds of U.S. R&amp;D spending, while federally funded R&amp;D has gradually declined to its lowest point as share of the economy since records began in 1953. (Image Credit - NSF, National Center for Science and Engineering Statistics, National Patterns of R&amp;D Resources (annual series))</w:t>
      </w:r>
      <w:r w:rsidRPr="00D816F8">
        <w:rPr>
          <w:rStyle w:val="StyleUnderline"/>
        </w:rPr>
        <w:t xml:space="preserve"> Federal funding for R&amp;D has declined for four years in a row</w:t>
      </w:r>
      <w:r w:rsidRPr="00C01ACC">
        <w:rPr>
          <w:sz w:val="16"/>
        </w:rPr>
        <w:t>, reaching its lowest level since 2007 in 2015. The federal share of total U.S. R&amp;D is also now the lowest it has been dating back to 1953, when NSF first began recording data on the subject. However, the final fiscal year 2016 spending agreement provided robust funding increases to multiple science agencies, meaning that the federal contribution might increase in 2016. Federal government remains top supporter of basic research NSF breaks down total R&amp;D into the categories of basic research, applied research, and experimental development, according to definitions used by the Organisation for Economic Cooperation and Development. The overall distribution between these three types of R&amp;D within total U.S. R&amp;D has stayed remarkably stable since 1970: basic research between 13 and 18 percent, applied research between 19 and 23 percent, and experimental development between 61 and 65 percent. According to the NSF data, the federal government remains the nation’s foremost sponsor of basic research, funding 45 percent of the national total while businesses funded 27 percent. Much of the federal funding for basic research goes to universities and other institutions of higher education. Overall, higher education conducts about half of U.S basic research, while businesses conduct just over one-quarter</w:t>
      </w:r>
      <w:r w:rsidRPr="00D816F8">
        <w:rPr>
          <w:rStyle w:val="Emphasis"/>
        </w:rPr>
        <w:t>. Private enterprise, however, leads in the funding and conduct of both applied research and experimental development</w:t>
      </w:r>
      <w:r w:rsidRPr="00C01ACC">
        <w:rPr>
          <w:sz w:val="16"/>
        </w:rPr>
        <w:t>. Business accounted for 52 percent of applied research funding and for 82 percent of development funding in 2014. Since the 1990s, institutions of higher education, state and local governments, and non-profit organizations have also funded significant amounts of basic and applied research. Surge in business R&amp;D brings nation closer to 3% goal for U.S. R&amp;D In 2009, in a speech at the National Academy of Sciences, President Obama proposed that the U.S. spend at least 3 percent of its gross domestic product (GDP) on R&amp;D, promising “the largest commitment to scientific research and innovation in American history.”</w:t>
      </w:r>
      <w:r w:rsidRPr="00D816F8">
        <w:rPr>
          <w:rStyle w:val="StyleUnderline"/>
        </w:rPr>
        <w:t xml:space="preserve"> That same year, the R&amp;D portion of U.S. GDP reached 2.81 percen</w:t>
      </w:r>
      <w:r w:rsidRPr="00C01ACC">
        <w:rPr>
          <w:sz w:val="16"/>
        </w:rPr>
        <w:t xml:space="preserve">t, boosted by new, one-time investments provided through the American Recovery and Reinvestment Act, also known as the economic stimulus law. </w:t>
      </w:r>
      <w:r w:rsidRPr="00D816F8">
        <w:rPr>
          <w:rStyle w:val="StyleUnderline"/>
        </w:rPr>
        <w:t>This was the highest share achieved since the beginning of NSF’s time-series data</w:t>
      </w:r>
      <w:r w:rsidRPr="00C01ACC">
        <w:rPr>
          <w:sz w:val="16"/>
        </w:rPr>
        <w:t>, and it remains the closest the nation has come to reaching Obama’s ambitious goal. R&amp;D as a share of U.S. economic output was at 2.78 percent in 2015, aided by steadily increasing investments in private-enterprise R&amp;D. This is a continuation of a decades-long trend in which business-sponsored R&amp;D soared from 0.6 percent of GDP in 1953 to almost 2.0 percent in 2014.</w:t>
      </w:r>
      <w:r w:rsidRPr="00D816F8">
        <w:rPr>
          <w:rStyle w:val="StyleUnderline"/>
        </w:rPr>
        <w:t xml:space="preserve"> By contrast, federally sponsored R&amp;D has declined as a share of GDP from its peak of 1.8 percent</w:t>
      </w:r>
      <w:r w:rsidRPr="00C01ACC">
        <w:rPr>
          <w:sz w:val="16"/>
        </w:rPr>
        <w:t>, which it reached in 1965 during the Apollo Program. Si</w:t>
      </w:r>
      <w:r w:rsidRPr="00D816F8">
        <w:rPr>
          <w:rStyle w:val="StyleUnderline"/>
        </w:rPr>
        <w:t>nce then, federal R&amp;D as a share of GDP has declined steadily, with only two multi-year upticks, one in the 1980s under the Reagan Administration and again in the 2000s under the Bush Administration.</w:t>
      </w:r>
      <w:r w:rsidRPr="00C01ACC">
        <w:rPr>
          <w:sz w:val="16"/>
        </w:rPr>
        <w:t xml:space="preserve"> By 2014, the federal government was investing about 0.6 percent of GDP in R&amp;D. </w:t>
      </w:r>
    </w:p>
    <w:p w:rsidR="00D1516C" w:rsidRDefault="00D1516C" w:rsidP="00D1516C">
      <w:pPr>
        <w:rPr>
          <w:sz w:val="16"/>
        </w:rPr>
      </w:pPr>
    </w:p>
    <w:p w:rsidR="00D1516C" w:rsidRDefault="00D1516C" w:rsidP="00D1516C">
      <w:pPr>
        <w:pStyle w:val="Heading3"/>
      </w:pPr>
      <w:r>
        <w:t>R&amp;D Politicized</w:t>
      </w:r>
    </w:p>
    <w:p w:rsidR="00D1516C" w:rsidRPr="00366D2C" w:rsidRDefault="00D1516C" w:rsidP="00D1516C">
      <w:pPr>
        <w:pStyle w:val="Heading4"/>
        <w:rPr>
          <w:rStyle w:val="Style13ptBold"/>
          <w:b/>
        </w:rPr>
      </w:pPr>
      <w:r>
        <w:t>Links to Net benefit – R&amp;D funding increases are heavily politicized – vast majority of republicans hate the proposal</w:t>
      </w:r>
    </w:p>
    <w:p w:rsidR="00D1516C" w:rsidRDefault="00D1516C" w:rsidP="00D1516C">
      <w:r w:rsidRPr="00366D2C">
        <w:rPr>
          <w:rStyle w:val="Style13ptBold"/>
        </w:rPr>
        <w:t xml:space="preserve">Funk 17 </w:t>
      </w:r>
      <w:r>
        <w:t>D</w:t>
      </w:r>
      <w:r w:rsidRPr="00366D2C">
        <w:t>irector of science and society research at Pew Research Center</w:t>
      </w:r>
      <w:r>
        <w:t xml:space="preserve"> </w:t>
      </w:r>
      <w:r w:rsidRPr="00366D2C">
        <w:t>Cary Funk,</w:t>
      </w:r>
      <w:r>
        <w:t xml:space="preserve"> May 2017</w:t>
      </w:r>
      <w:r w:rsidRPr="00366D2C">
        <w:t>, Democrats far more supportive than Republicans of federal spending for scientific research, http://www.pewresearch.org/fact-tank/2017/05/01/democrats-far-more-supportive-than-republicans-of-federal-spending-for-scientific-research/, Date Accessed: 7-26-2018)//LB</w:t>
      </w:r>
    </w:p>
    <w:p w:rsidR="00D1516C" w:rsidRDefault="00D1516C" w:rsidP="00D1516C">
      <w:pPr>
        <w:rPr>
          <w:rStyle w:val="StyleUnderline"/>
        </w:rPr>
      </w:pPr>
      <w:r w:rsidRPr="00366D2C">
        <w:rPr>
          <w:rStyle w:val="Emphasis"/>
        </w:rPr>
        <w:t>Democrats far more supportive than Republicans of federal spending for scientific research</w:t>
      </w:r>
      <w:r w:rsidRPr="00366D2C">
        <w:rPr>
          <w:rStyle w:val="StyleUnderline"/>
        </w:rPr>
        <w:t xml:space="preserve"> There is a wide and growing partisan gap in the U.S. over how much government should spend for scientific research. Six-in-ten Democrats and Democratic-leaning independents back increased federal spending for scientific research</w:t>
      </w:r>
      <w:r w:rsidRPr="00AE202A">
        <w:rPr>
          <w:sz w:val="16"/>
        </w:rPr>
        <w:t xml:space="preserve">, up from 46% four years ago. But </w:t>
      </w:r>
      <w:r w:rsidRPr="00366D2C">
        <w:rPr>
          <w:rStyle w:val="StyleUnderline"/>
        </w:rPr>
        <w:t>just a third of Republicans and Republican leaners support increased spending for scientific research today</w:t>
      </w:r>
      <w:r w:rsidRPr="00AE202A">
        <w:rPr>
          <w:sz w:val="16"/>
        </w:rPr>
        <w:t xml:space="preserve">, up modestly from 25% in 2013. Among the public overall, 48% of Americans say they would increase spending for scientific research, according to a Pew Research Center survey conducted in April, up 11 percentage points since 2013. Just 12% of Americans say scientific research funding should be decreased, and roughly four-in-ten (38%) think it should stay the same. </w:t>
      </w:r>
      <w:r w:rsidRPr="00166B54">
        <w:rPr>
          <w:rStyle w:val="Emphasis"/>
        </w:rPr>
        <w:t>T</w:t>
      </w:r>
      <w:r w:rsidRPr="00366D2C">
        <w:rPr>
          <w:rStyle w:val="Emphasis"/>
        </w:rPr>
        <w:t>he partisan gap in views of spending for scientific research has grown steadily over time</w:t>
      </w:r>
      <w:r w:rsidRPr="00AE202A">
        <w:rPr>
          <w:sz w:val="16"/>
        </w:rPr>
        <w:t xml:space="preserve">. In 2001, there was no significant divide between parties over federal spending for scientific research. Since then, </w:t>
      </w:r>
      <w:r w:rsidRPr="00366D2C">
        <w:rPr>
          <w:rStyle w:val="StyleUnderline"/>
        </w:rPr>
        <w:t xml:space="preserve">Republican support trended steadily downward </w:t>
      </w:r>
      <w:r w:rsidRPr="00AE202A">
        <w:rPr>
          <w:sz w:val="16"/>
        </w:rPr>
        <w:t xml:space="preserve">before a modest uptick in recent years, while Democratic support remained relatively steady before rising significantly in the current survey. </w:t>
      </w:r>
      <w:r w:rsidRPr="00366D2C">
        <w:rPr>
          <w:rStyle w:val="StyleUnderline"/>
        </w:rPr>
        <w:t>The partisan gap in support for more spending was 16 percentage points in 2011 and now stands at 27 points. President Donald Trump’s proposed budget in March raised the possibility of deep funding cuts for a number of federal agencies with science research missions</w:t>
      </w:r>
      <w:r w:rsidRPr="00AE202A">
        <w:rPr>
          <w:sz w:val="16"/>
        </w:rPr>
        <w:t>, including the Environmental Protection Agency, the National Institutes of Health, the National Science Foundation and NASA. According to analysis by the American Association for the Advancement of Science, the president’s proposed budget would lead to some of the deepest cuts for science and engineering research in more than 40 years. Concerns over the funding outlook for scientific research were among issues raised by people participating in the March for Science held April 22. Scientific research is one of many program areas, including veterans benefits, infrastructure, environmental protection and poverty assistance, in which a significantly greater share of the public now backs increased government spending than did so in 2013.</w:t>
      </w:r>
      <w:r w:rsidRPr="00366D2C">
        <w:rPr>
          <w:rStyle w:val="Emphasis"/>
        </w:rPr>
        <w:t xml:space="preserve"> Partisan divides over budget issues are not limited to scientific research. Republicans are less likely than Democrats to back increased spending on 11 of the 14</w:t>
      </w:r>
      <w:r w:rsidRPr="00AE202A">
        <w:rPr>
          <w:sz w:val="16"/>
        </w:rPr>
        <w:t xml:space="preserve"> program areas in the survey</w:t>
      </w:r>
      <w:r w:rsidRPr="00366D2C">
        <w:rPr>
          <w:rStyle w:val="StyleUnderline"/>
        </w:rPr>
        <w:t>. There are two areas where Republicans are more likely than Democrats to support federal spending increases: military defense and anti-terrorism spending.</w:t>
      </w:r>
    </w:p>
    <w:p w:rsidR="00D1516C" w:rsidRPr="00366D2C" w:rsidRDefault="00D1516C" w:rsidP="00D1516C">
      <w:pPr>
        <w:rPr>
          <w:rStyle w:val="StyleUnderline"/>
        </w:rPr>
      </w:pPr>
    </w:p>
    <w:p w:rsidR="00D1516C" w:rsidRPr="00BE3C37" w:rsidRDefault="00D1516C" w:rsidP="00D1516C">
      <w:pPr>
        <w:pStyle w:val="Heading4"/>
      </w:pPr>
      <w:r>
        <w:t>Links to Net benefit – R&amp;D funding increases are heavily politicized</w:t>
      </w:r>
    </w:p>
    <w:p w:rsidR="00D1516C" w:rsidRPr="003B38E1" w:rsidRDefault="00D1516C" w:rsidP="00D1516C">
      <w:r w:rsidRPr="00BB5896">
        <w:rPr>
          <w:rStyle w:val="Style13ptBold"/>
        </w:rPr>
        <w:t>Valdivia and Clark 15</w:t>
      </w:r>
      <w:r>
        <w:t>, Valdivia: a fellow in the Center for Technology Innovation at the Brookings Institution.</w:t>
      </w:r>
      <w:r w:rsidRPr="00DC77B6">
        <w:t xml:space="preserve"> </w:t>
      </w:r>
      <w:r>
        <w:t xml:space="preserve">Clark: Associate Professor at the Levin College of Urban Affairs, </w:t>
      </w:r>
      <w:r w:rsidRPr="00DC77B6">
        <w:t>(</w:t>
      </w:r>
      <w:r w:rsidRPr="003B38E1">
        <w:t>Walter D. Valdivia and Benjamin Y. Clark</w:t>
      </w:r>
      <w:r w:rsidRPr="00DC77B6">
        <w:t xml:space="preserve">, 2015, </w:t>
      </w:r>
      <w:r>
        <w:t>The politics of federal R&amp;D: A punctuated equilibrium analysis</w:t>
      </w:r>
      <w:r w:rsidRPr="00DC77B6">
        <w:t xml:space="preserve">, </w:t>
      </w:r>
      <w:r w:rsidRPr="00BE3C37">
        <w:t>https://www.brookings.edu/wp-content/uploads/2016/06/r_dpolitics.pdf</w:t>
      </w:r>
      <w:r w:rsidRPr="00DC77B6">
        <w:t>, Date Accessed: 7-26-2018)//LB</w:t>
      </w:r>
    </w:p>
    <w:p w:rsidR="00D1516C" w:rsidRPr="00024AB7" w:rsidRDefault="00D1516C" w:rsidP="00D1516C">
      <w:pPr>
        <w:rPr>
          <w:sz w:val="14"/>
        </w:rPr>
      </w:pPr>
      <w:r w:rsidRPr="009534E6">
        <w:rPr>
          <w:rStyle w:val="Emphasis"/>
        </w:rPr>
        <w:t>The fiscal budge</w:t>
      </w:r>
      <w:r w:rsidRPr="00BE3C37">
        <w:rPr>
          <w:rStyle w:val="Emphasis"/>
        </w:rPr>
        <w:t>t has become a casualty of political polarization</w:t>
      </w:r>
      <w:r w:rsidRPr="00024AB7">
        <w:rPr>
          <w:sz w:val="14"/>
        </w:rPr>
        <w:t xml:space="preserve"> and even </w:t>
      </w:r>
      <w:r w:rsidRPr="00BE3C37">
        <w:rPr>
          <w:rStyle w:val="StyleUnderline"/>
        </w:rPr>
        <w:t>functions</w:t>
      </w:r>
      <w:r w:rsidRPr="00024AB7">
        <w:rPr>
          <w:sz w:val="14"/>
        </w:rPr>
        <w:t xml:space="preserve"> that had enjoyed bipartisan support,</w:t>
      </w:r>
      <w:r w:rsidRPr="00BE3C37">
        <w:rPr>
          <w:rStyle w:val="StyleUnderline"/>
        </w:rPr>
        <w:t xml:space="preserve"> like research and developmen</w:t>
      </w:r>
      <w:r w:rsidRPr="00BE3C37">
        <w:rPr>
          <w:rStyle w:val="Emphasis"/>
        </w:rPr>
        <w:t>t (R&amp;D), are becoming objects of controversy</w:t>
      </w:r>
      <w:r w:rsidRPr="00024AB7">
        <w:rPr>
          <w:sz w:val="14"/>
        </w:rPr>
        <w:t>. As a result,</w:t>
      </w:r>
      <w:r w:rsidRPr="00BE3C37">
        <w:rPr>
          <w:rStyle w:val="StyleUnderline"/>
        </w:rPr>
        <w:t xml:space="preserve"> federal R&amp;D is likely to grow pegged to inflation or worse, decline.</w:t>
      </w:r>
      <w:r w:rsidRPr="00024AB7">
        <w:rPr>
          <w:sz w:val="14"/>
        </w:rPr>
        <w:t xml:space="preserve"> With the size of the pie fixed or shrinking,</w:t>
      </w:r>
      <w:r w:rsidRPr="00BE3C37">
        <w:rPr>
          <w:rStyle w:val="Emphasis"/>
        </w:rPr>
        <w:t xml:space="preserve"> requests for R&amp;D funding increases will trigger an interagency zero-sum game</w:t>
      </w:r>
      <w:r w:rsidRPr="00BE3C37">
        <w:rPr>
          <w:rStyle w:val="StyleUnderline"/>
        </w:rPr>
        <w:t xml:space="preserve"> that will play out as pointless comparisons of agencies’ merit, or worse, as a contest to attract the favor of Congress or the White House. This insidious politics will be made even more so by the growing tendency of equating public accountability with the measurement of performance. Political polarization, tight budgets, and pressure for quantifiable results threaten to undermine the sustainability of public R&amp;D</w:t>
      </w:r>
      <w:r w:rsidRPr="00024AB7">
        <w:rPr>
          <w:sz w:val="14"/>
        </w:rPr>
        <w:t>. The situation begs the question: What can federal agencies do to deal with the changing politics of federal R&amp;D? We turn to history for guidance. We apply punctuated equilibrium theory to examine the last four decades of federal R&amp;D, both at the aggregate and the agency level. The series studied are characterized by a general stable upward trend that is primarily due to the decentralization of the system; each agency requests an R&amp;D level based on its own funding history. We also observed budget leaps or punctuations but they do not appear to have lasting effects: budgets return, in time, to their trend. These historical lessons suggest that agencies are better off securing stable growth in their budgets in the long run rather than pushing for budget leaps. As</w:t>
      </w:r>
      <w:r w:rsidRPr="00BE3C37">
        <w:rPr>
          <w:rStyle w:val="Emphasis"/>
        </w:rPr>
        <w:t xml:space="preserve"> the politics of R&amp;D are stirred up</w:t>
      </w:r>
      <w:r w:rsidRPr="00024AB7">
        <w:rPr>
          <w:sz w:val="14"/>
        </w:rPr>
        <w:t>, agencies are sure to find that proposing punctuations is becoming more costly and risky.</w:t>
      </w:r>
    </w:p>
    <w:p w:rsidR="00D1516C" w:rsidRPr="003C3C9F" w:rsidRDefault="00D1516C" w:rsidP="00D1516C"/>
    <w:p w:rsidR="00D1516C" w:rsidRDefault="00D1516C" w:rsidP="00D1516C">
      <w:pPr>
        <w:pStyle w:val="Heading4"/>
      </w:pPr>
      <w:r>
        <w:t>R&amp;D is heavily politicized - Non-Defense funding upsets republican base</w:t>
      </w:r>
    </w:p>
    <w:p w:rsidR="00D1516C" w:rsidRDefault="00D1516C" w:rsidP="00D1516C">
      <w:r w:rsidRPr="00DC77B6">
        <w:rPr>
          <w:rStyle w:val="Style13ptBold"/>
        </w:rPr>
        <w:t>Nillasithanukroh 15</w:t>
      </w:r>
      <w:r>
        <w:t xml:space="preserve"> Staff Writer For the Chicago Policy Review </w:t>
      </w:r>
      <w:r w:rsidRPr="00DC77B6">
        <w:t>(Songkhun Nillasithanukroh, 11-9-2015, Do Democrats Always Spend More on Science Funding?, http://chicagopolicyreview.org/2015/11/09/do-democrats-always-spend-more-on-science-funding/, Date Accessed: 7-26-2018)//LB</w:t>
      </w:r>
    </w:p>
    <w:p w:rsidR="00D1516C" w:rsidRPr="00D43204" w:rsidRDefault="00D1516C" w:rsidP="00D1516C">
      <w:pPr>
        <w:rPr>
          <w:sz w:val="16"/>
        </w:rPr>
      </w:pPr>
      <w:r w:rsidRPr="00D43204">
        <w:rPr>
          <w:sz w:val="16"/>
        </w:rPr>
        <w:t>From abortion rights to gun control</w:t>
      </w:r>
      <w:r w:rsidRPr="00DC77B6">
        <w:rPr>
          <w:rStyle w:val="StyleUnderline"/>
        </w:rPr>
        <w:t>, bitter political fights between Democrats and Republicans are common.</w:t>
      </w:r>
      <w:r w:rsidRPr="00D43204">
        <w:rPr>
          <w:sz w:val="16"/>
        </w:rPr>
        <w:t xml:space="preserve"> A recent study by Pew Research Center indicates that the US political landscape is at its most polarized point in the last two decades. This polarization makes elected officials less willing to make compromises and more likely to stand firm on extreme positions</w:t>
      </w:r>
      <w:r w:rsidRPr="00DC77B6">
        <w:rPr>
          <w:rStyle w:val="StyleUnderline"/>
        </w:rPr>
        <w:t>. One result of this division is a generation of stereotypes about each party’s stance on certain issues</w:t>
      </w:r>
      <w:r w:rsidRPr="00D43204">
        <w:rPr>
          <w:sz w:val="16"/>
        </w:rPr>
        <w:t>. When it comes to funding for general research and development (R&amp;D) purposes, or for scientific organizations like NASA, t</w:t>
      </w:r>
      <w:r w:rsidRPr="00DC77B6">
        <w:rPr>
          <w:rStyle w:val="StyleUnderline"/>
        </w:rPr>
        <w:t>here is a common perception that Democrats are more supportive of science funding than their Republican counterparts</w:t>
      </w:r>
      <w:r w:rsidRPr="00D43204">
        <w:rPr>
          <w:sz w:val="16"/>
        </w:rPr>
        <w:t xml:space="preserve">. This stereotype has developed in part due to numerous </w:t>
      </w:r>
      <w:r w:rsidRPr="00DC77B6">
        <w:rPr>
          <w:rStyle w:val="StyleUnderline"/>
        </w:rPr>
        <w:t>Republicans’ public expressions of disbelief or hostility in regard to scientific issues</w:t>
      </w:r>
      <w:r w:rsidRPr="00D43204">
        <w:rPr>
          <w:sz w:val="16"/>
        </w:rPr>
        <w:t xml:space="preserve">. For example, several of the 2016 Republican presidential hopefuls do not believe that global warming is taking place, while others doubt that it is a result of human action. Events in Congress have also helped perpetuate this belief. </w:t>
      </w:r>
      <w:r w:rsidRPr="00DC77B6">
        <w:rPr>
          <w:rStyle w:val="StyleUnderline"/>
        </w:rPr>
        <w:t xml:space="preserve">The most drastic example of this may have been </w:t>
      </w:r>
      <w:r w:rsidRPr="00DC77B6">
        <w:rPr>
          <w:rStyle w:val="Emphasis"/>
        </w:rPr>
        <w:t>when House Republicans pushed for a one-third budget cut for science and technology programs</w:t>
      </w:r>
      <w:r w:rsidRPr="00DC77B6">
        <w:rPr>
          <w:rStyle w:val="StyleUnderline"/>
        </w:rPr>
        <w:t xml:space="preserve"> in 1995. This proposed cut</w:t>
      </w:r>
      <w:r w:rsidRPr="00DC77B6">
        <w:rPr>
          <w:rStyle w:val="Emphasis"/>
        </w:rPr>
        <w:t xml:space="preserve"> led to a dispute with the Democrat-controlled White House</w:t>
      </w:r>
      <w:r w:rsidRPr="00DC77B6">
        <w:rPr>
          <w:rStyle w:val="StyleUnderline"/>
        </w:rPr>
        <w:t>, resulting in the temporary shutdown of several science agencies</w:t>
      </w:r>
      <w:r w:rsidRPr="00D43204">
        <w:rPr>
          <w:sz w:val="16"/>
        </w:rPr>
        <w:t>. In reality, Republicans actually spend more on some issue areas within research and development than their Democratic counterparts. Sidita Kushi explains in a new study that there is important nuance missing from this stereotype. In reality, Republicans actually spend more on some issue areas within research and development than their Democratic counterparts. To uncover the effect of presidential and congressional parties on the level of federal R&amp;D funding, the author looks at past levels of federal R&amp;D spending from 1976 to 2013, broken down by political makeup of the presidential administration, the Senate, and the House. Aside from examining the total amount of R&amp;D funding by the government in constant 2005 US dollars, the author also disaggregates science spending into its functions (e.g. health, space, defense) and agencies (e.g. Department of Agriculture, Department of Defense, NASA). Contrary to popular stereotypes, Kushi finds that there is a weak negative correlation between a Democratic president and the total amount of research and development spending. When a new Democratic president comes into office, there is an average decrease of $6 billion in funding. However, the correlation between the House majority party and funding is the opposite.</w:t>
      </w:r>
      <w:r w:rsidRPr="00DC77B6">
        <w:rPr>
          <w:rStyle w:val="StyleUnderline"/>
        </w:rPr>
        <w:t xml:space="preserve"> When Democrats hold the majority in the House, there is an average increase of $6 billion in R&amp;D funding.</w:t>
      </w:r>
      <w:r w:rsidRPr="00D43204">
        <w:rPr>
          <w:sz w:val="16"/>
        </w:rPr>
        <w:t xml:space="preserve"> In the Senate, the author finds no correlation between party affiliation and level of R&amp;D spending. When the author disaggregates science and technology spending into issue areas, she finds that there is an average increase in spending on space, energy, and environmental research when a Democratic president comes to office. </w:t>
      </w:r>
      <w:r w:rsidRPr="00DC77B6">
        <w:rPr>
          <w:rStyle w:val="Emphasis"/>
        </w:rPr>
        <w:t>A Democratic president is more supportive of science research outside the defense realm, while a Republican president spends more on defense.</w:t>
      </w:r>
      <w:r w:rsidRPr="00D43204">
        <w:rPr>
          <w:sz w:val="16"/>
        </w:rPr>
        <w:t xml:space="preserve"> However, defense spending also falls under the umbrella of R&amp;D spending. Defense spending alone represents more than 50 percent of the total R&amp;D spending each year. As it is almost universally true that Democrats spend less than Republicans on defense, the author notes that this is the likely cause of higher overall R&amp;D spending by Republican presidents. Thus,</w:t>
      </w:r>
      <w:r w:rsidRPr="00DC77B6">
        <w:rPr>
          <w:rStyle w:val="StyleUnderline"/>
        </w:rPr>
        <w:t xml:space="preserve"> the parties conform to the stereotype in this regard</w:t>
      </w:r>
      <w:r w:rsidRPr="00D43204">
        <w:rPr>
          <w:sz w:val="16"/>
        </w:rPr>
        <w:t xml:space="preserve">. A </w:t>
      </w:r>
      <w:r w:rsidRPr="00DC77B6">
        <w:rPr>
          <w:rStyle w:val="StyleUnderline"/>
        </w:rPr>
        <w:t>Democratic president is more supportive of science research outside the defense realm, while a Republican president spends more on defense</w:t>
      </w:r>
      <w:r w:rsidRPr="00D43204">
        <w:rPr>
          <w:sz w:val="16"/>
        </w:rPr>
        <w:t>. Kushi does not find a clear consensus on which party spends more after breaking down the funding among various federal agencies. For example, data show that a Democratic president spends less on the Department of Defense and the Department of Health and Human Services, relative to a Republican president. But, at the same time, a Democratic president tends to spend more on the Department of Commerce and the US Environmental Protection Agency. This study suggests that Democrats do not always spend more on R&amp;D, contrary to what is often expected by the public and the media. While it may superficially seem that Republicans are less supportive of investing in R&amp;D compared to Democrats, a closer scrutiny of the data suggests otherwise—particularly when it comes to military and defense development. Although party affiliation may tell us which party is spending more on certain areas of science policy, there is no consistent party pattern in total research and development funding.</w:t>
      </w:r>
    </w:p>
    <w:p w:rsidR="00D1516C" w:rsidRDefault="00D1516C" w:rsidP="00D1516C"/>
    <w:p w:rsidR="00D1516C" w:rsidRPr="009C69BE" w:rsidRDefault="00D1516C" w:rsidP="00D1516C"/>
    <w:p w:rsidR="00FE2434" w:rsidRDefault="00FE2434" w:rsidP="00942739">
      <w:pPr>
        <w:pStyle w:val="Heading2"/>
      </w:pPr>
      <w:r>
        <w:t>AT: Commissions CP</w:t>
      </w:r>
    </w:p>
    <w:p w:rsidR="00FE2434" w:rsidRDefault="00FE2434" w:rsidP="00FE2434">
      <w:pPr>
        <w:pStyle w:val="Heading3"/>
      </w:pPr>
      <w:r>
        <w:t>Links to NB</w:t>
      </w:r>
    </w:p>
    <w:p w:rsidR="00FE2434" w:rsidRDefault="00FE2434" w:rsidP="00FE2434">
      <w:pPr>
        <w:pStyle w:val="Heading4"/>
      </w:pPr>
      <w:r w:rsidRPr="005B79DA">
        <w:t>C</w:t>
      </w:r>
      <w:r>
        <w:t>ommissions are politicized – empirics</w:t>
      </w:r>
    </w:p>
    <w:p w:rsidR="00FE2434" w:rsidRPr="005B79DA" w:rsidRDefault="00FE2434" w:rsidP="00FE2434">
      <w:r w:rsidRPr="00315572">
        <w:rPr>
          <w:b/>
          <w:sz w:val="24"/>
        </w:rPr>
        <w:t>Wagner 18</w:t>
      </w:r>
      <w:r w:rsidRPr="00315572">
        <w:rPr>
          <w:sz w:val="24"/>
        </w:rPr>
        <w:t xml:space="preserve"> </w:t>
      </w:r>
      <w:r>
        <w:t>– Staff writer @ Washington post (John, “</w:t>
      </w:r>
      <w:r w:rsidRPr="005B79DA">
        <w:t>Trump abolishes controversial commission studying alleged voter fraud</w:t>
      </w:r>
      <w:r>
        <w:t xml:space="preserve">”, Washington Post, 1/4/18, </w:t>
      </w:r>
      <w:r w:rsidRPr="005B79DA">
        <w:t>https://www.washingtonpost.com/politics/trump-abolishes-controversial-commission-studying-voter-fraud/2018/01/03/665b1878-f0e2-11e7-b3bf-ab90a706e175_story.html?utm_term=.5595d74b0639</w:t>
      </w:r>
      <w:r>
        <w:t xml:space="preserve">) </w:t>
      </w:r>
    </w:p>
    <w:p w:rsidR="00FE2434" w:rsidRPr="005B79DA" w:rsidRDefault="00FE2434" w:rsidP="00FE2434">
      <w:pPr>
        <w:rPr>
          <w:sz w:val="14"/>
        </w:rPr>
      </w:pPr>
      <w:r w:rsidRPr="005B79DA">
        <w:rPr>
          <w:rStyle w:val="StyleUnderline"/>
        </w:rPr>
        <w:t>President Trump announced Wednesday that he is disbanding a controversial panel studying alleged voter fraud that became mired in multiple federal lawsuits and faced resistance from states that accused it of overreach.</w:t>
      </w:r>
      <w:r>
        <w:rPr>
          <w:rStyle w:val="StyleUnderline"/>
        </w:rPr>
        <w:t xml:space="preserve"> </w:t>
      </w:r>
      <w:r w:rsidRPr="005B79DA">
        <w:rPr>
          <w:sz w:val="14"/>
        </w:rPr>
        <w:t xml:space="preserve">The decision is a major setback for Trump, who created the commission last year in response to his claim, for which he provided no proof, that he lost the popular vote to Democrat Hillary Clinton in 2016 because of millions of illegally cast ballots. </w:t>
      </w:r>
      <w:r w:rsidRPr="005B79DA">
        <w:rPr>
          <w:rStyle w:val="StyleUnderline"/>
        </w:rPr>
        <w:t>The commission met only twice amid the series of lawsuits seeking to curb its authority</w:t>
      </w:r>
      <w:r w:rsidRPr="005B79DA">
        <w:rPr>
          <w:sz w:val="14"/>
        </w:rPr>
        <w:t xml:space="preserve"> and claims by Democrats that it was stacked to recommend voting restrictions favorable to the president's party. In a statement, White House press secretary Sarah Huckabee Sanders said there is "substantial evidence of voter fraud" and blamed the ending of the commission on the refusal of many states to provide voter data sought by the panel and the cost of ongoing lawsuits. </w:t>
      </w:r>
      <w:r w:rsidRPr="005B79DA">
        <w:rPr>
          <w:rStyle w:val="StyleUnderline"/>
        </w:rPr>
        <w:t>The bipartisan panel, known as the Presidential Advisory Commission on Election Integrity, had been nominally chaired by Vice President Pence</w:t>
      </w:r>
      <w:r w:rsidRPr="005B79DA">
        <w:rPr>
          <w:sz w:val="14"/>
        </w:rPr>
        <w:t xml:space="preserve"> and led by Kansas Secretary of State Kris Kobach, a Republican who has aggressively sought to prosecute alleged voter fraud in his state. </w:t>
      </w:r>
      <w:r w:rsidRPr="005B79DA">
        <w:rPr>
          <w:rStyle w:val="StyleUnderline"/>
        </w:rPr>
        <w:t>Pence in recent months had sought to distance himself from its work</w:t>
      </w:r>
      <w:r w:rsidRPr="005B79DA">
        <w:rPr>
          <w:sz w:val="14"/>
        </w:rPr>
        <w:t xml:space="preserve">. In the statement, Sanders said Trump had signed an executive order asking the Department of Homeland Security "to review its initial findings and determine next courses of action." Critics of the commission hailed Trump's announcement, calling it long overdue. </w:t>
      </w:r>
      <w:r w:rsidRPr="005B79DA">
        <w:rPr>
          <w:rStyle w:val="StyleUnderline"/>
        </w:rPr>
        <w:t>"The commission never had anything to do with election integrity," Senate Minority Leader Charles E. Schumer (D-N.Y.) said in a statement. "It was instead a front to suppress the vote, perpetrate dangerous and baseless claims, and was ridiculed from one end of the country to the other. This shows that ill-founded proposals that just appeal to a narrow group of people won't work, and we hope they'll learn this lesson elsewhere."</w:t>
      </w:r>
      <w:r>
        <w:rPr>
          <w:rStyle w:val="StyleUnderline"/>
        </w:rPr>
        <w:t xml:space="preserve"> </w:t>
      </w:r>
      <w:r w:rsidRPr="005B79DA">
        <w:rPr>
          <w:sz w:val="14"/>
        </w:rPr>
        <w:t>Former Missouri secretary of state Jason Kander (D) also wished the panel "good riddance." "President Trump created his sham voting commission to substantiate a lie he told about voter fraud in the 2016 election," said Kander, president of the advocacy group Let America Vote. "When he couldn't come up with any fake evidence, and under relentless pressure, he had no choice but to disband his un-American commission." Trump, however, appeared to stand by the claims of voter fraud without offering any further evidence. In tweets Thursday, he said the commission "fought hard" to investigation allegations of voter abuses "because they know that many people are voting illegally. System is rigged, must go to Voter I.D." "As Americans, you need identification, sometimes in a very strong and accurate form, for almost everything you do .</w:t>
      </w:r>
      <w:r w:rsidRPr="005B79DA">
        <w:rPr>
          <w:rFonts w:ascii="Times New Roman" w:hAnsi="Times New Roman" w:cs="Times New Roman"/>
          <w:sz w:val="14"/>
        </w:rPr>
        <w:t> </w:t>
      </w:r>
      <w:r w:rsidRPr="005B79DA">
        <w:rPr>
          <w:sz w:val="14"/>
        </w:rPr>
        <w:t>.</w:t>
      </w:r>
      <w:r w:rsidRPr="005B79DA">
        <w:rPr>
          <w:rFonts w:ascii="Times New Roman" w:hAnsi="Times New Roman" w:cs="Times New Roman"/>
          <w:sz w:val="14"/>
        </w:rPr>
        <w:t> </w:t>
      </w:r>
      <w:r w:rsidRPr="005B79DA">
        <w:rPr>
          <w:sz w:val="14"/>
        </w:rPr>
        <w:t xml:space="preserve">. except when it comes to the most important thing, VOTING for the people that run your country," Trump wrote in a separate tweet. "Push hard for Voter Identification!" </w:t>
      </w:r>
      <w:r w:rsidRPr="005B79DA">
        <w:rPr>
          <w:rStyle w:val="StyleUnderline"/>
        </w:rPr>
        <w:t>The 11-member commission proved a magnet for controversy from the outset and was sued by one of its members, Maine Secretary of State Matthew Dunlap (D), who alleged in November that he has been kept in the dark about its operations, rendering his participation "essentially meaningless."</w:t>
      </w:r>
      <w:r>
        <w:rPr>
          <w:rStyle w:val="StyleUnderline"/>
        </w:rPr>
        <w:t xml:space="preserve"> </w:t>
      </w:r>
      <w:r w:rsidRPr="005B79DA">
        <w:rPr>
          <w:rStyle w:val="StyleUnderline"/>
        </w:rPr>
        <w:t>Republicans on the commission accused Dunlap of paranoia, but a federal judge last month ruled partly in his favor.</w:t>
      </w:r>
      <w:r>
        <w:rPr>
          <w:rStyle w:val="StyleUnderline"/>
        </w:rPr>
        <w:t xml:space="preserve"> </w:t>
      </w:r>
      <w:r w:rsidRPr="005B79DA">
        <w:rPr>
          <w:sz w:val="14"/>
        </w:rPr>
        <w:t xml:space="preserve">In an interview Wednesday night, Dunlap said it may be premature to celebrate the demise of the commission, given Trump's announcement that Homeland Security would pick up the work. The department, he said, could angle to change regulations affecting voter identification and other matters affecting voting without as much public scrutiny. "I think people who are saying 'the witch is dead' should be very alarmed by this move," he said. "I think that's very dangerous." </w:t>
      </w:r>
      <w:r w:rsidRPr="005B79DA">
        <w:rPr>
          <w:rStyle w:val="StyleUnderline"/>
        </w:rPr>
        <w:t xml:space="preserve">The commission had been targeted in at least eight other lawsuits seeking to curb its operations or make its deliberations more transparent. Several of those stemmed from an early sweeping request to states for </w:t>
      </w:r>
      <w:r w:rsidRPr="005B79DA">
        <w:rPr>
          <w:rStyle w:val="StyleUnderline"/>
        </w:rPr>
        <w:softHyphen/>
        <w:t>voter data that some, including those led by Republicans, deemed too intrusive</w:t>
      </w:r>
      <w:r w:rsidRPr="005B79DA">
        <w:rPr>
          <w:sz w:val="14"/>
        </w:rPr>
        <w:t>. The panel sought all publicly available information about voter rolls in the states, such as names of registrants, addresses, dates of birth, partial Social Security numbers and other data.</w:t>
      </w:r>
    </w:p>
    <w:p w:rsidR="00FE2434" w:rsidRDefault="00FE2434" w:rsidP="00FE2434"/>
    <w:p w:rsidR="00FE2434" w:rsidRDefault="00FE2434" w:rsidP="00FE2434"/>
    <w:p w:rsidR="00FE2434" w:rsidRPr="00FE2434" w:rsidRDefault="00FE2434" w:rsidP="00FE2434"/>
    <w:p w:rsidR="00942739" w:rsidRDefault="00942739" w:rsidP="00942739">
      <w:pPr>
        <w:pStyle w:val="Heading2"/>
      </w:pPr>
      <w:r>
        <w:t xml:space="preserve">AT: Process CP Competition </w:t>
      </w:r>
    </w:p>
    <w:p w:rsidR="00942739" w:rsidRDefault="00942739" w:rsidP="00942739">
      <w:pPr>
        <w:pStyle w:val="Heading3"/>
      </w:pPr>
      <w:r>
        <w:t>AT: substantial = certain/immediate</w:t>
      </w:r>
    </w:p>
    <w:p w:rsidR="00942739" w:rsidRDefault="00942739" w:rsidP="00942739">
      <w:pPr>
        <w:pStyle w:val="Heading4"/>
      </w:pPr>
      <w:r>
        <w:t xml:space="preserve">Substantial means considerable in quantity </w:t>
      </w:r>
    </w:p>
    <w:p w:rsidR="00942739" w:rsidRPr="0040553C" w:rsidRDefault="00942739" w:rsidP="00942739">
      <w:r w:rsidRPr="0040553C">
        <w:rPr>
          <w:b/>
        </w:rPr>
        <w:t>Merriam Webster nd</w:t>
      </w:r>
      <w:r>
        <w:t xml:space="preserve"> (“definition: substantial” </w:t>
      </w:r>
      <w:r w:rsidRPr="0040553C">
        <w:t>https://www.merriam-webster.com/dictionary/substantial</w:t>
      </w:r>
      <w:r>
        <w:t xml:space="preserve">) </w:t>
      </w:r>
    </w:p>
    <w:p w:rsidR="00942739" w:rsidRPr="00B372AC" w:rsidRDefault="00942739" w:rsidP="00942739">
      <w:r w:rsidRPr="00B372AC">
        <w:t>possessed of means : </w:t>
      </w:r>
      <w:hyperlink r:id="rId156" w:history="1">
        <w:r w:rsidRPr="00B372AC">
          <w:rPr>
            <w:rStyle w:val="Hyperlink"/>
          </w:rPr>
          <w:t>well-to-do</w:t>
        </w:r>
      </w:hyperlink>
      <w:r w:rsidRPr="00B372AC">
        <w:t xml:space="preserve">. </w:t>
      </w:r>
      <w:r w:rsidRPr="00B372AC">
        <w:rPr>
          <w:rStyle w:val="StyleUnderline"/>
        </w:rPr>
        <w:t>considerable in quantity</w:t>
      </w:r>
      <w:r w:rsidRPr="00B372AC">
        <w:t> : significantly great. earned a substantial wage</w:t>
      </w:r>
    </w:p>
    <w:p w:rsidR="00942739" w:rsidRDefault="00942739" w:rsidP="00942739">
      <w:pPr>
        <w:pStyle w:val="Heading4"/>
      </w:pPr>
      <w:r>
        <w:t>Defer to ordinary definitions</w:t>
      </w:r>
    </w:p>
    <w:p w:rsidR="00942739" w:rsidRPr="00CC541B" w:rsidRDefault="00942739" w:rsidP="00942739">
      <w:r w:rsidRPr="00CC541B">
        <w:rPr>
          <w:b/>
        </w:rPr>
        <w:t>Arkush 2</w:t>
      </w:r>
      <w:r w:rsidRPr="00CC541B">
        <w:t xml:space="preserve"> </w:t>
      </w:r>
      <w:r>
        <w:t xml:space="preserve">– Professor of Legislation at Richmond School of Law </w:t>
      </w:r>
      <w:r w:rsidRPr="00CC541B">
        <w:t>(David, “Preserving "Catalyst" Attorneys' Fees Under the Freedom of Information Act in the Wake of Buckhannon Board and Care Home v. West Virginia Department of Health and Human Resources”, Harvard Civil Rights-Civil</w:t>
      </w:r>
      <w:r>
        <w:t xml:space="preserve"> Liberties Law Review, Winter, </w:t>
      </w:r>
      <w:r w:rsidRPr="00CC541B">
        <w:t>37 Harv. C.R.-C.L. L. Rev. 131)</w:t>
      </w:r>
    </w:p>
    <w:p w:rsidR="00942739" w:rsidRPr="0040553C" w:rsidRDefault="00942739" w:rsidP="00942739">
      <w:r w:rsidRPr="0040553C">
        <w:t xml:space="preserve">Plaintiffs should argue that the term "substantially prevail" is not a term of art because if considered a term of art, resort to Black's 7th produces a definition of "prevail" that could be interpreted adversely to plaintiffs. </w:t>
      </w:r>
      <w:hyperlink r:id="rId157" w:anchor="n99" w:tgtFrame="_self" w:history="1">
        <w:r w:rsidRPr="0040553C">
          <w:t>99</w:t>
        </w:r>
      </w:hyperlink>
      <w:r w:rsidRPr="0040553C">
        <w:t xml:space="preserve"> It is commonly accepted that </w:t>
      </w:r>
      <w:r w:rsidRPr="0040553C">
        <w:rPr>
          <w:rStyle w:val="Style1Char1"/>
          <w:rFonts w:ascii="Georgia" w:hAnsi="Georgia" w:hint="default"/>
        </w:rPr>
        <w:t>words that are not legal terms of art should be accorded their ordinary, not their legal, meaning</w:t>
      </w:r>
      <w:r w:rsidRPr="0040553C">
        <w:t xml:space="preserve">, </w:t>
      </w:r>
      <w:hyperlink r:id="rId158" w:anchor="n100" w:tgtFrame="_self" w:history="1">
        <w:r w:rsidRPr="0040553C">
          <w:t>100</w:t>
        </w:r>
      </w:hyperlink>
      <w:r w:rsidRPr="0040553C">
        <w:t xml:space="preserve"> and ordinary-usage dictionaries provide FOIA fee claimants with helpful arguments. </w:t>
      </w:r>
      <w:r w:rsidRPr="0040553C">
        <w:rPr>
          <w:rStyle w:val="Style1Char1"/>
          <w:rFonts w:ascii="Georgia" w:hAnsi="Georgia" w:hint="default"/>
        </w:rPr>
        <w:t>The Supreme Court has already found favorable</w:t>
      </w:r>
      <w:r w:rsidRPr="0040553C">
        <w:t xml:space="preserve">, temporally relevant </w:t>
      </w:r>
      <w:r w:rsidRPr="0040553C">
        <w:rPr>
          <w:rStyle w:val="Style1Char1"/>
          <w:rFonts w:ascii="Georgia" w:hAnsi="Georgia" w:hint="default"/>
        </w:rPr>
        <w:t xml:space="preserve">definitions of the word "substantially" in ordinary dictionaries: "Substantially" suggests "considerable" or </w:t>
      </w:r>
      <w:r w:rsidRPr="0040553C">
        <w:t>"</w:t>
      </w:r>
      <w:r w:rsidRPr="0040553C">
        <w:rPr>
          <w:rStyle w:val="Style1Char1"/>
          <w:rFonts w:ascii="Georgia" w:hAnsi="Georgia" w:hint="default"/>
        </w:rPr>
        <w:t>specified to a large degree</w:t>
      </w:r>
      <w:r w:rsidRPr="0040553C">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159" w:anchor="n101" w:tgtFrame="_self" w:history="1">
        <w:r w:rsidRPr="0040553C">
          <w:t>101</w:t>
        </w:r>
      </w:hyperlink>
    </w:p>
    <w:p w:rsidR="00942739" w:rsidRDefault="00942739" w:rsidP="00942739"/>
    <w:p w:rsidR="00942739" w:rsidRDefault="00942739" w:rsidP="00942739">
      <w:pPr>
        <w:pStyle w:val="Heading3"/>
      </w:pPr>
      <w:r>
        <w:t>AT: should = certain</w:t>
      </w:r>
    </w:p>
    <w:p w:rsidR="00942739" w:rsidRDefault="00942739" w:rsidP="00942739">
      <w:pPr>
        <w:pStyle w:val="Heading4"/>
      </w:pPr>
      <w:r w:rsidRPr="00CC541B">
        <w:t>Should” isn’t binding</w:t>
      </w:r>
    </w:p>
    <w:p w:rsidR="00942739" w:rsidRPr="00597809" w:rsidRDefault="00942739" w:rsidP="00942739">
      <w:r w:rsidRPr="00597809">
        <w:rPr>
          <w:b/>
        </w:rPr>
        <w:t>Dvorsky 15</w:t>
      </w:r>
      <w:r>
        <w:t xml:space="preserve"> –  Senior staff reporter at Gizmodo (George, “A Single Typo Nearly Killed the Paris Climate Accord”, 12/14/15, Gizmodo, </w:t>
      </w:r>
      <w:r w:rsidRPr="00CC541B">
        <w:t>a-single-typo-nearly-killed-the-paris-climate-accord-1747908970</w:t>
      </w:r>
      <w:r>
        <w:t>)</w:t>
      </w:r>
    </w:p>
    <w:p w:rsidR="00942739" w:rsidRDefault="00942739" w:rsidP="00942739">
      <w:r w:rsidRPr="00597809">
        <w:rPr>
          <w:rStyle w:val="StyleUnderline"/>
        </w:rPr>
        <w:t>Hours before the</w:t>
      </w:r>
      <w:r w:rsidRPr="00597809">
        <w:t xml:space="preserve"> historic </w:t>
      </w:r>
      <w:r w:rsidRPr="00597809">
        <w:rPr>
          <w:rStyle w:val="StyleUnderline"/>
        </w:rPr>
        <w:t>Paris climate accord</w:t>
      </w:r>
      <w:r w:rsidRPr="00597809">
        <w:t xml:space="preserve"> was to be ratified in a final vote, someone noticed that a word had been changed in the final draft of the text—</w:t>
      </w:r>
      <w:r w:rsidRPr="00597809">
        <w:rPr>
          <w:rStyle w:val="StyleUnderline"/>
        </w:rPr>
        <w:t xml:space="preserve">a </w:t>
      </w:r>
      <w:r w:rsidRPr="00597809">
        <w:rPr>
          <w:rStyle w:val="Emphasis"/>
        </w:rPr>
        <w:t>single word</w:t>
      </w:r>
      <w:r w:rsidRPr="00597809">
        <w:rPr>
          <w:rStyle w:val="StyleUnderline"/>
        </w:rPr>
        <w:t xml:space="preserve"> that threatened to derail the entire deal</w:t>
      </w:r>
      <w:r w:rsidRPr="00597809">
        <w:t xml:space="preserve">. As reported in the Washington Post, </w:t>
      </w:r>
      <w:r w:rsidRPr="00597809">
        <w:rPr>
          <w:rStyle w:val="StyleUnderline"/>
        </w:rPr>
        <w:t>someone changed the word “should” to “shall.”</w:t>
      </w:r>
      <w:r w:rsidRPr="00597809">
        <w:t xml:space="preserve"> Now, it seems like a little thing, but </w:t>
      </w:r>
      <w:r w:rsidRPr="00597809">
        <w:rPr>
          <w:rStyle w:val="StyleUnderline"/>
        </w:rPr>
        <w:t>given</w:t>
      </w:r>
      <w:r w:rsidRPr="00597809">
        <w:t xml:space="preserve"> that </w:t>
      </w:r>
      <w:r w:rsidRPr="00597809">
        <w:rPr>
          <w:rStyle w:val="StyleUnderline"/>
        </w:rPr>
        <w:t>the words were in reference to</w:t>
      </w:r>
      <w:r w:rsidRPr="00597809">
        <w:t xml:space="preserve"> sweeping new </w:t>
      </w:r>
      <w:r w:rsidRPr="00597809">
        <w:rPr>
          <w:rStyle w:val="StyleUnderline"/>
        </w:rPr>
        <w:t>legal</w:t>
      </w:r>
      <w:r w:rsidRPr="00597809">
        <w:t xml:space="preserve"> and financial </w:t>
      </w:r>
      <w:r w:rsidRPr="00597809">
        <w:rPr>
          <w:rStyle w:val="StyleUnderline"/>
        </w:rPr>
        <w:t xml:space="preserve">obligations, </w:t>
      </w:r>
      <w:r w:rsidRPr="00597809">
        <w:rPr>
          <w:rStyle w:val="Emphasis"/>
        </w:rPr>
        <w:t>it mattered. A lot.</w:t>
      </w:r>
      <w:r w:rsidRPr="00597809">
        <w:rPr>
          <w:rStyle w:val="StyleUnderline"/>
        </w:rPr>
        <w:t xml:space="preserve"> When it comes to </w:t>
      </w:r>
      <w:r w:rsidRPr="00597809">
        <w:rPr>
          <w:rStyle w:val="Emphasis"/>
        </w:rPr>
        <w:t>legally binding terminology</w:t>
      </w:r>
      <w:r w:rsidRPr="00597809">
        <w:rPr>
          <w:rStyle w:val="StyleUnderline"/>
        </w:rPr>
        <w:t xml:space="preserve">, there’s a </w:t>
      </w:r>
      <w:r w:rsidRPr="00597809">
        <w:rPr>
          <w:rStyle w:val="Emphasis"/>
        </w:rPr>
        <w:t>big difference</w:t>
      </w:r>
      <w:r w:rsidRPr="00597809">
        <w:rPr>
          <w:rStyle w:val="StyleUnderline"/>
        </w:rPr>
        <w:t xml:space="preserve"> between “should” and “shall.” Whereas “should” is a kind of wishy-washy call to action, the word “shall” implies an obligation</w:t>
      </w:r>
      <w:r w:rsidRPr="00597809">
        <w:t xml:space="preserve">, and this is why Secretary of State John Kerry could not abide the unexpected change. The New York Times reports: Throughout the process, </w:t>
      </w:r>
      <w:r w:rsidRPr="00597809">
        <w:rPr>
          <w:rStyle w:val="StyleUnderline"/>
        </w:rPr>
        <w:t xml:space="preserve">the longer and </w:t>
      </w:r>
      <w:r w:rsidRPr="00597809">
        <w:rPr>
          <w:rStyle w:val="Emphasis"/>
        </w:rPr>
        <w:t>less binding</w:t>
      </w:r>
      <w:r w:rsidRPr="00597809">
        <w:rPr>
          <w:rStyle w:val="StyleUnderline"/>
        </w:rPr>
        <w:t xml:space="preserve"> “should” was a </w:t>
      </w:r>
      <w:r w:rsidRPr="00597809">
        <w:rPr>
          <w:rStyle w:val="Emphasis"/>
        </w:rPr>
        <w:t>deliberate</w:t>
      </w:r>
      <w:r w:rsidRPr="00597809">
        <w:rPr>
          <w:rStyle w:val="StyleUnderline"/>
        </w:rPr>
        <w:t xml:space="preserve"> part of the international agreement</w:t>
      </w:r>
      <w:r w:rsidRPr="00597809">
        <w:t>, put there to establish that the richest countries, including the United States, felt obligated to pony up money to help poor countries adapt to climate change and make the transition to sustainable energy systems. “Shall” meant something altogether different, American officials said. When “shall” was spotted in the document on Saturday, Secretary of State John Kerry called his French counterpart and made it clear that unless a switch was made, France could not count on American support for the agreement. “I said: ‘We cannot do this and we will not do this. And either it changes, or President Obama and the United States will not be able to support this agreement,’ ” Mr. Kerry told reporters after delegates had accepted the deal by consensus Saturday night, amid cheering and the celebratory stamping of feet. Thankfully, cooler heads prevailed, and within hours the wording within the 31-page text was reverted back to the original “should.” A subsequent vote affirmed the Paris Accord, and all was saved.</w:t>
      </w:r>
    </w:p>
    <w:p w:rsidR="00942739" w:rsidRPr="00CC541B" w:rsidRDefault="00942739" w:rsidP="00942739"/>
    <w:p w:rsidR="00942739" w:rsidRPr="00CC541B" w:rsidRDefault="00942739" w:rsidP="00942739">
      <w:pPr>
        <w:pStyle w:val="Heading4"/>
      </w:pPr>
      <w:r w:rsidRPr="00CC541B">
        <w:t>“Should” doesn’t require certainty</w:t>
      </w:r>
    </w:p>
    <w:p w:rsidR="00942739" w:rsidRPr="00CC541B" w:rsidRDefault="00942739" w:rsidP="00942739">
      <w:r w:rsidRPr="00CC541B">
        <w:rPr>
          <w:b/>
          <w:bCs/>
        </w:rPr>
        <w:t xml:space="preserve">Black’s Law </w:t>
      </w:r>
      <w:r>
        <w:rPr>
          <w:b/>
          <w:bCs/>
        </w:rPr>
        <w:t xml:space="preserve">dictionary </w:t>
      </w:r>
      <w:r w:rsidRPr="00CC541B">
        <w:rPr>
          <w:b/>
          <w:bCs/>
        </w:rPr>
        <w:t>79</w:t>
      </w:r>
      <w:r>
        <w:t xml:space="preserve"> (Black’s Law Dictionary, </w:t>
      </w:r>
      <w:r w:rsidRPr="00CC541B">
        <w:t>Fifth Edition, p. 1237)</w:t>
      </w:r>
    </w:p>
    <w:p w:rsidR="00942739" w:rsidRPr="00CC541B" w:rsidRDefault="00942739" w:rsidP="00942739">
      <w:pPr>
        <w:rPr>
          <w:bCs/>
          <w:u w:val="single"/>
        </w:rPr>
      </w:pPr>
      <w:r w:rsidRPr="00597809">
        <w:rPr>
          <w:rStyle w:val="TitleChar"/>
        </w:rPr>
        <w:t>Should</w:t>
      </w:r>
      <w:r w:rsidRPr="00597809">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597809">
        <w:rPr>
          <w:rStyle w:val="Emphasis"/>
        </w:rPr>
        <w:t>does not ordinarily express certainty</w:t>
      </w:r>
      <w:r w:rsidRPr="00597809">
        <w:rPr>
          <w:rStyle w:val="TitleChar"/>
        </w:rPr>
        <w:t xml:space="preserve"> as “will” sometimes does.</w:t>
      </w:r>
      <w:r w:rsidRPr="00CC541B">
        <w:rPr>
          <w:rStyle w:val="TitleChar"/>
        </w:rPr>
        <w:t> </w:t>
      </w:r>
    </w:p>
    <w:p w:rsidR="00942739" w:rsidRDefault="00942739" w:rsidP="00942739"/>
    <w:p w:rsidR="00942739" w:rsidRDefault="00942739" w:rsidP="00942739">
      <w:pPr>
        <w:pStyle w:val="Heading3"/>
      </w:pPr>
      <w:r>
        <w:t xml:space="preserve">AT: should = immediate </w:t>
      </w:r>
    </w:p>
    <w:p w:rsidR="00942739" w:rsidRPr="00CC541B" w:rsidRDefault="00942739" w:rsidP="00942739">
      <w:pPr>
        <w:pStyle w:val="Heading4"/>
      </w:pPr>
      <w:r w:rsidRPr="00CC541B">
        <w:t xml:space="preserve">Should doesn’t mean immediate </w:t>
      </w:r>
    </w:p>
    <w:p w:rsidR="00942739" w:rsidRPr="00CC541B" w:rsidRDefault="00942739" w:rsidP="00942739">
      <w:r w:rsidRPr="00CC541B">
        <w:rPr>
          <w:rStyle w:val="Style13ptBold"/>
        </w:rPr>
        <w:t>Dictionary.com</w:t>
      </w:r>
      <w:r w:rsidRPr="00CC541B">
        <w:t xml:space="preserve"> </w:t>
      </w:r>
      <w:r w:rsidRPr="00CC541B">
        <w:rPr>
          <w:b/>
        </w:rPr>
        <w:t>10</w:t>
      </w:r>
      <w:r w:rsidRPr="00CC541B">
        <w:t xml:space="preserve"> – </w:t>
      </w:r>
      <w:r>
        <w:t>(“Definition: Should”,</w:t>
      </w:r>
      <w:r w:rsidRPr="00CC541B">
        <w:t xml:space="preserve"> </w:t>
      </w:r>
      <w:r>
        <w:t xml:space="preserve">dictionary.com, </w:t>
      </w:r>
      <w:r w:rsidRPr="00CC541B">
        <w:t>http://dictionary.reference.com/browse/should</w:t>
      </w:r>
      <w:r>
        <w:t xml:space="preserve">) </w:t>
      </w:r>
    </w:p>
    <w:p w:rsidR="00942739" w:rsidRDefault="00942739" w:rsidP="00942739">
      <w:pPr>
        <w:rPr>
          <w:rStyle w:val="underline"/>
        </w:rPr>
      </w:pPr>
      <w:r w:rsidRPr="00352F93">
        <w:rPr>
          <w:rStyle w:val="underline"/>
        </w:rPr>
        <w:t xml:space="preserve">should </w:t>
      </w:r>
      <w:r w:rsidRPr="00352F93">
        <w:t>/</w:t>
      </w:r>
      <w:r w:rsidRPr="00352F93">
        <w:rPr>
          <w:rFonts w:ascii="Times New Roman" w:hAnsi="Times New Roman" w:cs="Times New Roman"/>
        </w:rPr>
        <w:t>ʃʊ</w:t>
      </w:r>
      <w:r w:rsidRPr="00352F93">
        <w:t>d/ Show Spelled[shood] Show IPA –auxiliary verb 1. pt. of shall. 2. (</w:t>
      </w:r>
      <w:r w:rsidRPr="00352F93">
        <w:rPr>
          <w:rStyle w:val="underline"/>
        </w:rPr>
        <w:t>used to express condition</w:t>
      </w:r>
      <w:r w:rsidRPr="00352F93">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w:t>
      </w:r>
      <w:r w:rsidRPr="00352F93">
        <w:rPr>
          <w:rFonts w:cs="Georgia"/>
        </w:rPr>
        <w:t>–</w:t>
      </w:r>
      <w:r w:rsidRPr="00352F93">
        <w:t xml:space="preserve">Synonyms 3. See must1 .  </w:t>
      </w:r>
      <w:r w:rsidRPr="00352F93">
        <w:rPr>
          <w:rFonts w:cs="Georgia"/>
        </w:rPr>
        <w:t>–</w:t>
      </w:r>
      <w:r w:rsidRPr="00352F93">
        <w:rPr>
          <w:rStyle w:val="underline"/>
        </w:rPr>
        <w:t>Usage note</w:t>
      </w:r>
      <w:r w:rsidRPr="00352F93">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352F93">
        <w:rPr>
          <w:rStyle w:val="underline"/>
        </w:rPr>
        <w:t>See also shall.</w:t>
      </w:r>
      <w:r w:rsidRPr="00352F93">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352F93">
        <w:rPr>
          <w:rStyle w:val="underline"/>
          <w:i/>
        </w:rPr>
        <w:t>intend</w:t>
      </w:r>
      <w:r w:rsidRPr="00352F93">
        <w:rPr>
          <w:rStyle w:val="underline"/>
        </w:rPr>
        <w:t xml:space="preserve"> to,</w:t>
      </w:r>
      <w:r w:rsidRPr="00352F93">
        <w:t xml:space="preserve"> or expect to: </w:t>
      </w:r>
      <w:r w:rsidRPr="00352F93">
        <w:rPr>
          <w:rStyle w:val="underline"/>
        </w:rPr>
        <w:t>I shall go later.</w:t>
      </w:r>
    </w:p>
    <w:p w:rsidR="00942739" w:rsidRDefault="00942739" w:rsidP="00942739">
      <w:pPr>
        <w:rPr>
          <w:rStyle w:val="underline"/>
        </w:rPr>
      </w:pPr>
    </w:p>
    <w:p w:rsidR="00942739" w:rsidRPr="00CC541B" w:rsidRDefault="00942739" w:rsidP="00942739">
      <w:pPr>
        <w:pStyle w:val="Heading3"/>
      </w:pPr>
      <w:r>
        <w:t>AT</w:t>
      </w:r>
      <w:r w:rsidRPr="00CC541B">
        <w:t>: resolved = certain</w:t>
      </w:r>
    </w:p>
    <w:p w:rsidR="00942739" w:rsidRPr="00CC541B" w:rsidRDefault="00942739" w:rsidP="00942739">
      <w:pPr>
        <w:pStyle w:val="Heading4"/>
      </w:pPr>
      <w:r w:rsidRPr="00CC541B">
        <w:t>“Resolved” doesn’t require certainty</w:t>
      </w:r>
    </w:p>
    <w:p w:rsidR="00942739" w:rsidRPr="00CC541B" w:rsidRDefault="00942739" w:rsidP="00942739">
      <w:r>
        <w:rPr>
          <w:b/>
        </w:rPr>
        <w:t>Webster</w:t>
      </w:r>
      <w:r w:rsidRPr="00CC541B">
        <w:rPr>
          <w:b/>
        </w:rPr>
        <w:t xml:space="preserve"> 9</w:t>
      </w:r>
      <w:r w:rsidRPr="00CC541B">
        <w:t xml:space="preserve"> – (Merriam Webster 2009</w:t>
      </w:r>
      <w:r>
        <w:t xml:space="preserve">, </w:t>
      </w:r>
      <w:r w:rsidRPr="00CC541B">
        <w:t>http://www.merriam-webster.com/dictionary/resolved)</w:t>
      </w:r>
    </w:p>
    <w:p w:rsidR="00942739" w:rsidRPr="00CC541B" w:rsidRDefault="00942739" w:rsidP="00942739">
      <w:pPr>
        <w:rPr>
          <w:rFonts w:eastAsia="Calibri"/>
          <w:szCs w:val="18"/>
        </w:rPr>
      </w:pPr>
      <w:r w:rsidRPr="00352F93">
        <w:rPr>
          <w:rFonts w:eastAsia="Calibri"/>
          <w:szCs w:val="18"/>
        </w:rPr>
        <w:t># Main Entry: 1re·solve # Pronunciation: \ri-</w:t>
      </w:r>
      <w:r w:rsidRPr="00352F93">
        <w:rPr>
          <w:rFonts w:ascii="Times New Roman" w:eastAsia="Calibri" w:hAnsi="Times New Roman" w:cs="Times New Roman"/>
          <w:szCs w:val="18"/>
        </w:rPr>
        <w:t>ˈ</w:t>
      </w:r>
      <w:r w:rsidRPr="00352F93">
        <w:rPr>
          <w:rFonts w:eastAsia="Calibri"/>
          <w:szCs w:val="18"/>
        </w:rPr>
        <w:t>z</w:t>
      </w:r>
      <w:r w:rsidRPr="00352F93">
        <w:rPr>
          <w:rFonts w:eastAsia="Calibri" w:cs="Georgia"/>
          <w:szCs w:val="18"/>
        </w:rPr>
        <w:t>ä</w:t>
      </w:r>
      <w:r w:rsidRPr="00352F93">
        <w:rPr>
          <w:rFonts w:eastAsia="Calibri"/>
          <w:szCs w:val="18"/>
        </w:rPr>
        <w:t>lv, -</w:t>
      </w:r>
      <w:r w:rsidRPr="00352F93">
        <w:rPr>
          <w:rFonts w:ascii="Times New Roman" w:eastAsia="Calibri" w:hAnsi="Times New Roman" w:cs="Times New Roman"/>
          <w:szCs w:val="18"/>
        </w:rPr>
        <w:t>ˈ</w:t>
      </w:r>
      <w:r w:rsidRPr="00352F93">
        <w:rPr>
          <w:rFonts w:eastAsia="Calibri"/>
          <w:szCs w:val="18"/>
        </w:rPr>
        <w:t>zo</w:t>
      </w:r>
      <w:r w:rsidRPr="00352F93">
        <w:rPr>
          <w:rFonts w:ascii="Times New Roman" w:eastAsia="Calibri" w:hAnsi="Times New Roman" w:cs="Times New Roman"/>
          <w:szCs w:val="18"/>
        </w:rPr>
        <w:t>̇</w:t>
      </w:r>
      <w:r w:rsidRPr="00352F93">
        <w:rPr>
          <w:rFonts w:eastAsia="Calibri"/>
          <w:szCs w:val="18"/>
        </w:rPr>
        <w:t>lv also -</w:t>
      </w:r>
      <w:r w:rsidRPr="00352F93">
        <w:rPr>
          <w:rFonts w:ascii="Times New Roman" w:eastAsia="Calibri" w:hAnsi="Times New Roman" w:cs="Times New Roman"/>
          <w:szCs w:val="18"/>
        </w:rPr>
        <w:t>ˈ</w:t>
      </w:r>
      <w:r w:rsidRPr="00352F93">
        <w:rPr>
          <w:rFonts w:eastAsia="Calibri"/>
          <w:szCs w:val="18"/>
        </w:rPr>
        <w:t>z</w:t>
      </w:r>
      <w:r w:rsidRPr="00352F93">
        <w:rPr>
          <w:rFonts w:eastAsia="Calibri" w:cs="Georgia"/>
          <w:szCs w:val="18"/>
        </w:rPr>
        <w:t>ä</w:t>
      </w:r>
      <w:r w:rsidRPr="00352F93">
        <w:rPr>
          <w:rFonts w:eastAsia="Calibri"/>
          <w:szCs w:val="18"/>
        </w:rPr>
        <w:t>v or -</w:t>
      </w:r>
      <w:r w:rsidRPr="00352F93">
        <w:rPr>
          <w:rFonts w:ascii="Times New Roman" w:eastAsia="Calibri" w:hAnsi="Times New Roman" w:cs="Times New Roman"/>
          <w:szCs w:val="18"/>
        </w:rPr>
        <w:t>ˈ</w:t>
      </w:r>
      <w:r w:rsidRPr="00352F93">
        <w:rPr>
          <w:rFonts w:eastAsia="Calibri"/>
          <w:szCs w:val="18"/>
        </w:rPr>
        <w:t>zo</w:t>
      </w:r>
      <w:r w:rsidRPr="00352F93">
        <w:rPr>
          <w:rFonts w:ascii="Times New Roman" w:eastAsia="Calibri" w:hAnsi="Times New Roman" w:cs="Times New Roman"/>
          <w:szCs w:val="18"/>
        </w:rPr>
        <w:t>̇</w:t>
      </w:r>
      <w:r w:rsidRPr="00352F93">
        <w:rPr>
          <w:rFonts w:eastAsia="Calibri"/>
          <w:szCs w:val="18"/>
        </w:rPr>
        <w:t xml:space="preserve">v\ # Function: verb # Inflected Form(s): </w:t>
      </w:r>
      <w:r w:rsidRPr="00352F93">
        <w:rPr>
          <w:rFonts w:eastAsia="Calibri"/>
          <w:bCs/>
          <w:u w:val="single"/>
        </w:rPr>
        <w:t>re·solved</w:t>
      </w:r>
      <w:r w:rsidRPr="00352F93">
        <w:rPr>
          <w:rFonts w:eastAsia="Calibri"/>
          <w:szCs w:val="18"/>
        </w:rPr>
        <w:t xml:space="preserve">; re·solv·ing 1 : to become separated into component parts; also : to become reduced by dissolving or analysis 2 : to form a resolution : determine 3 : </w:t>
      </w:r>
      <w:r w:rsidRPr="00352F93">
        <w:rPr>
          <w:rFonts w:eastAsia="Calibri"/>
          <w:bCs/>
          <w:u w:val="single"/>
        </w:rPr>
        <w:t>consult, deliberate</w:t>
      </w:r>
      <w:r w:rsidRPr="00CC541B">
        <w:rPr>
          <w:rFonts w:eastAsia="Calibri"/>
          <w:szCs w:val="18"/>
        </w:rPr>
        <w:t xml:space="preserve"> </w:t>
      </w:r>
    </w:p>
    <w:p w:rsidR="00942739" w:rsidRPr="00CC541B" w:rsidRDefault="00942739" w:rsidP="00942739">
      <w:pPr>
        <w:pStyle w:val="Heading3"/>
      </w:pPr>
      <w:r>
        <w:t>AT</w:t>
      </w:r>
      <w:r w:rsidRPr="00CC541B">
        <w:t>: resolved = immediate</w:t>
      </w:r>
    </w:p>
    <w:p w:rsidR="00942739" w:rsidRPr="00CC541B" w:rsidRDefault="00942739" w:rsidP="00942739">
      <w:pPr>
        <w:pStyle w:val="Heading4"/>
      </w:pPr>
      <w:r w:rsidRPr="00CC541B">
        <w:t>Resolved isn’t immediate</w:t>
      </w:r>
    </w:p>
    <w:p w:rsidR="00942739" w:rsidRPr="00CC541B" w:rsidRDefault="00942739" w:rsidP="00942739">
      <w:pPr>
        <w:rPr>
          <w:rFonts w:eastAsia="Calibri"/>
          <w:b/>
          <w:sz w:val="18"/>
          <w:szCs w:val="18"/>
        </w:rPr>
      </w:pPr>
      <w:r w:rsidRPr="00CC541B">
        <w:rPr>
          <w:rStyle w:val="Heading4Char"/>
        </w:rPr>
        <w:t>PTE 9</w:t>
      </w:r>
      <w:r w:rsidRPr="00CC541B">
        <w:t xml:space="preserve"> –</w:t>
      </w:r>
      <w:r w:rsidRPr="00CC541B">
        <w:rPr>
          <w:rFonts w:eastAsia="Calibri"/>
        </w:rPr>
        <w:t>(</w:t>
      </w:r>
      <w:r w:rsidRPr="00352F93">
        <w:t xml:space="preserve"> </w:t>
      </w:r>
      <w:r w:rsidRPr="00CC541B">
        <w:t>Online Plain Text English Dictionary 2009</w:t>
      </w:r>
      <w:r>
        <w:t xml:space="preserve">, </w:t>
      </w:r>
      <w:r w:rsidRPr="00CC541B">
        <w:rPr>
          <w:rFonts w:eastAsia="Calibri"/>
        </w:rPr>
        <w:t>http://www.onelook.com/?other=web1913&amp;w=Resolve)</w:t>
      </w:r>
      <w:r w:rsidRPr="00CC541B">
        <w:rPr>
          <w:rFonts w:eastAsia="Calibri"/>
          <w:b/>
          <w:sz w:val="18"/>
          <w:szCs w:val="18"/>
        </w:rPr>
        <w:t xml:space="preserve"> </w:t>
      </w:r>
    </w:p>
    <w:p w:rsidR="00942739" w:rsidRPr="00CC541B" w:rsidRDefault="00942739" w:rsidP="00942739">
      <w:pPr>
        <w:rPr>
          <w:rFonts w:eastAsia="Calibri"/>
        </w:rPr>
      </w:pPr>
      <w:r w:rsidRPr="00352F93">
        <w:rPr>
          <w:rFonts w:eastAsia="Calibri"/>
          <w:bCs/>
          <w:u w:val="single"/>
        </w:rPr>
        <w:t>Resolve</w:t>
      </w:r>
      <w:r w:rsidRPr="00352F93">
        <w:rPr>
          <w:rFonts w:eastAsia="Calibri"/>
        </w:rPr>
        <w:t xml:space="preserve">: “To form a purpose; to make a decision; especially, </w:t>
      </w:r>
      <w:r w:rsidRPr="00352F93">
        <w:rPr>
          <w:rFonts w:eastAsia="Calibri"/>
          <w:bCs/>
          <w:u w:val="single"/>
        </w:rPr>
        <w:t>to determine after reflection</w:t>
      </w:r>
      <w:r w:rsidRPr="00352F93">
        <w:rPr>
          <w:rFonts w:eastAsia="Calibri"/>
        </w:rPr>
        <w:t>; as, to resolve on a better course of life.”</w:t>
      </w:r>
      <w:r w:rsidRPr="00CC541B">
        <w:rPr>
          <w:rFonts w:eastAsia="Calibri"/>
        </w:rPr>
        <w:t xml:space="preserve"> </w:t>
      </w:r>
    </w:p>
    <w:p w:rsidR="00942739" w:rsidRPr="00CC541B" w:rsidRDefault="00942739" w:rsidP="00942739">
      <w:r w:rsidRPr="00CC541B">
        <w:t xml:space="preserve"> </w:t>
      </w:r>
    </w:p>
    <w:p w:rsidR="00942739" w:rsidRPr="00CC541B" w:rsidRDefault="00942739" w:rsidP="00942739">
      <w:pPr>
        <w:pStyle w:val="Heading3"/>
      </w:pPr>
      <w:r>
        <w:t>AT</w:t>
      </w:r>
      <w:r w:rsidRPr="00CC541B">
        <w:t>: usfg = entire</w:t>
      </w:r>
    </w:p>
    <w:p w:rsidR="00942739" w:rsidRPr="00CC541B" w:rsidRDefault="00942739" w:rsidP="00942739">
      <w:pPr>
        <w:pStyle w:val="Heading4"/>
      </w:pPr>
      <w:r w:rsidRPr="00CC541B">
        <w:t>“The USFG” isn’t all three branches</w:t>
      </w:r>
    </w:p>
    <w:p w:rsidR="00942739" w:rsidRPr="00CC541B" w:rsidRDefault="00942739" w:rsidP="00942739">
      <w:r>
        <w:rPr>
          <w:rStyle w:val="Style13ptBold"/>
        </w:rPr>
        <w:t>UIC</w:t>
      </w:r>
      <w:r w:rsidRPr="00CC541B">
        <w:rPr>
          <w:rStyle w:val="Style13ptBold"/>
        </w:rPr>
        <w:t xml:space="preserve"> 7</w:t>
      </w:r>
      <w:r w:rsidRPr="00CC541B">
        <w:t xml:space="preserve"> (University of Chicago Manual of Style, “Capitalization, Titles”, http://www.chicagomanualofstyle.org/CMS_FAQ/CapitalizationTitles/CapitalizationTitles30.html)</w:t>
      </w:r>
    </w:p>
    <w:p w:rsidR="00942739" w:rsidRPr="00CC541B" w:rsidRDefault="00942739" w:rsidP="00942739">
      <w:pPr>
        <w:rPr>
          <w:u w:val="single"/>
        </w:rPr>
      </w:pPr>
      <w:r w:rsidRPr="00862DAA">
        <w:rPr>
          <w:rStyle w:val="qlabel"/>
        </w:rPr>
        <w:t>Q.</w:t>
      </w:r>
      <w:r w:rsidRPr="00862DAA">
        <w:t xml:space="preserve"> When I refer to the government of the United States in text, should it be U.S. Federal Government or U.S. federal government? </w:t>
      </w:r>
      <w:r w:rsidRPr="00862DAA">
        <w:rPr>
          <w:rStyle w:val="alabel"/>
        </w:rPr>
        <w:t>A.</w:t>
      </w:r>
      <w:r w:rsidRPr="00862DAA">
        <w:t xml:space="preserve"> </w:t>
      </w:r>
      <w:r w:rsidRPr="00862DAA">
        <w:rPr>
          <w:rStyle w:val="StyleUnderline"/>
        </w:rPr>
        <w:t>The government of the U</w:t>
      </w:r>
      <w:r w:rsidRPr="00862DAA">
        <w:t xml:space="preserve">nited </w:t>
      </w:r>
      <w:r w:rsidRPr="00862DAA">
        <w:rPr>
          <w:rStyle w:val="StyleUnderline"/>
        </w:rPr>
        <w:t>S</w:t>
      </w:r>
      <w:r w:rsidRPr="00862DAA">
        <w:t xml:space="preserve">tates </w:t>
      </w:r>
      <w:r w:rsidRPr="00862DAA">
        <w:rPr>
          <w:rStyle w:val="StyleUnderline"/>
        </w:rPr>
        <w:t>is not a single official entity. Nor is it when it is referred to as the</w:t>
      </w:r>
      <w:r w:rsidRPr="00862DAA">
        <w:t xml:space="preserve"> federal government or the U.S. government or </w:t>
      </w:r>
      <w:r w:rsidRPr="00862DAA">
        <w:rPr>
          <w:rStyle w:val="StyleUnderline"/>
        </w:rPr>
        <w:t>the U.S. federal government. It’s just a government</w:t>
      </w:r>
      <w:r w:rsidRPr="00862DAA">
        <w:t xml:space="preserve">, which, like those in all countries, </w:t>
      </w:r>
      <w:r w:rsidRPr="00862DAA">
        <w:rPr>
          <w:rStyle w:val="StyleUnderline"/>
        </w:rPr>
        <w:t>has some official bodies that act and operate in the name of government: the Congress, the Senate, the Department of State, etc.</w:t>
      </w:r>
      <w:r w:rsidRPr="00CC541B">
        <w:rPr>
          <w:rStyle w:val="StyleUnderline"/>
        </w:rPr>
        <w:t xml:space="preserve"> </w:t>
      </w:r>
    </w:p>
    <w:p w:rsidR="00942739" w:rsidRPr="00352F93" w:rsidRDefault="00942739" w:rsidP="00942739"/>
    <w:p w:rsidR="00942739" w:rsidRPr="00172342" w:rsidRDefault="00942739" w:rsidP="00942739"/>
    <w:p w:rsidR="00942739" w:rsidRPr="008D0D14" w:rsidRDefault="00942739" w:rsidP="00942739">
      <w:r>
        <w:tab/>
      </w:r>
    </w:p>
    <w:p w:rsidR="00942739" w:rsidRDefault="00942739" w:rsidP="00942739">
      <w:pPr>
        <w:pStyle w:val="Heading1"/>
      </w:pPr>
      <w:r>
        <w:t>Immigration Courts CP</w:t>
      </w:r>
    </w:p>
    <w:p w:rsidR="00942739" w:rsidRDefault="00942739" w:rsidP="00942739">
      <w:pPr>
        <w:pStyle w:val="Heading2"/>
      </w:pPr>
      <w:r>
        <w:t>Neg</w:t>
      </w:r>
    </w:p>
    <w:p w:rsidR="00942739" w:rsidRDefault="00942739" w:rsidP="00942739">
      <w:pPr>
        <w:pStyle w:val="Heading3"/>
      </w:pPr>
      <w:r>
        <w:t>1NC</w:t>
      </w:r>
    </w:p>
    <w:p w:rsidR="00942739" w:rsidRDefault="00942739" w:rsidP="00942739">
      <w:r>
        <w:t>**It’s long but provides detailed explanation of solvency for each plank and is worth reading.</w:t>
      </w:r>
    </w:p>
    <w:p w:rsidR="00942739" w:rsidRPr="00B0472E" w:rsidRDefault="00942739" w:rsidP="00942739">
      <w:pPr>
        <w:pStyle w:val="Heading4"/>
      </w:pPr>
      <w:r>
        <w:t>The counterplan is a prerequisite to aff solvency—only resolving backlogs through an efficient, independent immigration court guarantees fair decisions</w:t>
      </w:r>
    </w:p>
    <w:p w:rsidR="00942739" w:rsidRDefault="00942739" w:rsidP="00942739">
      <w:r w:rsidRPr="00B0472E">
        <w:rPr>
          <w:b/>
          <w:sz w:val="26"/>
          <w:szCs w:val="26"/>
        </w:rPr>
        <w:t>Marks 16</w:t>
      </w:r>
      <w:r>
        <w:t xml:space="preserve"> (The Honorable </w:t>
      </w:r>
      <w:r w:rsidRPr="00E44FC3">
        <w:t>Dana Leigh Marks</w:t>
      </w:r>
      <w:r>
        <w:t xml:space="preserve">—graduate of University of California Berkeley and Hastings College of the Law, and she has served as an Immigration Judge in San Francisco since January of 1987. Judge Marks is currently in her 14th year as President of the National Association of Immigration Judges, the recognized collective bargaining unit for the approximately 250 member corps of immigration judges nationwide. Judge Marks taught Immigration Law for over a decade and has lectured extensively on various immigration law topics to judges and attorneys at local and national continuing legal education seminars throughout her career. International Affairs Forum, Winter 2016, Volume 1, Issue 1. “A World on the Move: Migration and Statelessness.” </w:t>
      </w:r>
      <w:r w:rsidRPr="00B0472E">
        <w:t>http://www.ia-forum.org/Files/QNEMHW.pdf</w:t>
      </w:r>
      <w:r>
        <w:t>//sabín)</w:t>
      </w:r>
    </w:p>
    <w:p w:rsidR="00942739" w:rsidRDefault="00942739" w:rsidP="00942739">
      <w:pPr>
        <w:rPr>
          <w:rStyle w:val="StyleUnderline"/>
        </w:rPr>
      </w:pPr>
      <w:r w:rsidRPr="00E02B9C">
        <w:rPr>
          <w:rStyle w:val="StyleUnderline"/>
        </w:rPr>
        <w:t>The delicate balance that has allowed this complicated system to function in the past has begun to</w:t>
      </w:r>
      <w:r>
        <w:rPr>
          <w:rStyle w:val="StyleUnderline"/>
        </w:rPr>
        <w:t xml:space="preserve"> </w:t>
      </w:r>
      <w:r w:rsidRPr="00E02B9C">
        <w:rPr>
          <w:rStyle w:val="StyleUnderline"/>
        </w:rPr>
        <w:t>unravel due to the crushing caseloads currently facing the courts. EOIR is facing record high dockets:</w:t>
      </w:r>
      <w:r>
        <w:rPr>
          <w:rStyle w:val="StyleUnderline"/>
        </w:rPr>
        <w:t xml:space="preserve"> </w:t>
      </w:r>
      <w:r w:rsidRPr="00E44FC3">
        <w:t xml:space="preserve">at the end of Fiscal Year (FY) 2015, the </w:t>
      </w:r>
      <w:r w:rsidRPr="00E02B9C">
        <w:rPr>
          <w:rStyle w:val="StyleUnderline"/>
        </w:rPr>
        <w:t xml:space="preserve">immigration courts had over 456,000 </w:t>
      </w:r>
      <w:r w:rsidRPr="00E44FC3">
        <w:t xml:space="preserve">pending cases being adjudicated by an immigration judge </w:t>
      </w:r>
      <w:r w:rsidRPr="00E02B9C">
        <w:rPr>
          <w:rStyle w:val="StyleUnderline"/>
        </w:rPr>
        <w:t>corps of approximately 250 judges</w:t>
      </w:r>
      <w:r w:rsidRPr="00E44FC3">
        <w:t xml:space="preserve">, more than double the number of cases pending in 2010.5 </w:t>
      </w:r>
      <w:r w:rsidRPr="00E02B9C">
        <w:rPr>
          <w:rStyle w:val="StyleUnderline"/>
        </w:rPr>
        <w:t xml:space="preserve">If evenly divided among all judges, </w:t>
      </w:r>
      <w:r w:rsidRPr="00263D13">
        <w:rPr>
          <w:rStyle w:val="Emphasis"/>
        </w:rPr>
        <w:t>each immigration judge would</w:t>
      </w:r>
      <w:r>
        <w:rPr>
          <w:rStyle w:val="Emphasis"/>
        </w:rPr>
        <w:t xml:space="preserve"> </w:t>
      </w:r>
      <w:r w:rsidRPr="00263D13">
        <w:rPr>
          <w:rStyle w:val="Emphasis"/>
        </w:rPr>
        <w:t>have a pending docket of more than 1,800 cases</w:t>
      </w:r>
      <w:r w:rsidRPr="00E44FC3">
        <w:t xml:space="preserve">, but more than 15 judges perform exclusively or primarily management functions.6 This </w:t>
      </w:r>
      <w:r w:rsidRPr="00E02B9C">
        <w:rPr>
          <w:rStyle w:val="StyleUnderline"/>
        </w:rPr>
        <w:t>huge caseload has been one of the contributing causes to an</w:t>
      </w:r>
      <w:r>
        <w:rPr>
          <w:rStyle w:val="StyleUnderline"/>
        </w:rPr>
        <w:t xml:space="preserve"> </w:t>
      </w:r>
      <w:r w:rsidRPr="00E02B9C">
        <w:rPr>
          <w:rStyle w:val="StyleUnderline"/>
        </w:rPr>
        <w:t xml:space="preserve">increase in the </w:t>
      </w:r>
      <w:r w:rsidRPr="00263D13">
        <w:rPr>
          <w:rStyle w:val="Emphasis"/>
        </w:rPr>
        <w:t>average time during which cases remain pending</w:t>
      </w:r>
      <w:r w:rsidRPr="00E02B9C">
        <w:rPr>
          <w:rStyle w:val="StyleUnderline"/>
        </w:rPr>
        <w:t xml:space="preserve">, which has now reached </w:t>
      </w:r>
      <w:r w:rsidRPr="00263D13">
        <w:rPr>
          <w:rStyle w:val="Emphasis"/>
        </w:rPr>
        <w:t>635 days</w:t>
      </w:r>
      <w:r w:rsidRPr="00E44FC3">
        <w:t xml:space="preserve">.7 Further complicating the docketing dilemma, </w:t>
      </w:r>
      <w:r w:rsidRPr="00E02B9C">
        <w:rPr>
          <w:rStyle w:val="StyleUnderline"/>
        </w:rPr>
        <w:t>the cases of recent arrivals and detainees are being</w:t>
      </w:r>
      <w:r>
        <w:rPr>
          <w:rStyle w:val="StyleUnderline"/>
        </w:rPr>
        <w:t xml:space="preserve"> </w:t>
      </w:r>
      <w:r w:rsidRPr="00E02B9C">
        <w:rPr>
          <w:rStyle w:val="StyleUnderline"/>
        </w:rPr>
        <w:t>prioritized so that non-priority cases are being set for hearings in November 2019</w:t>
      </w:r>
      <w:r w:rsidRPr="00E44FC3">
        <w:t xml:space="preserve">, even though many have already been pending for years.8 These delays are extremely troubling to many, creating lengthy separation from family abroad and painful limbo for already-stressed refugees who can neither travel nor sponsor their spouses or children who may be stranded in harm’s way. Ironically, </w:t>
      </w:r>
      <w:r w:rsidRPr="00E02B9C">
        <w:rPr>
          <w:rStyle w:val="StyleUnderline"/>
        </w:rPr>
        <w:t>these</w:t>
      </w:r>
      <w:r>
        <w:rPr>
          <w:rStyle w:val="StyleUnderline"/>
        </w:rPr>
        <w:t xml:space="preserve"> </w:t>
      </w:r>
      <w:r w:rsidRPr="00E02B9C">
        <w:rPr>
          <w:rStyle w:val="StyleUnderline"/>
        </w:rPr>
        <w:t>delays benefit only those individuals whose claims are least likely to prevail when their case is finally</w:t>
      </w:r>
      <w:r>
        <w:rPr>
          <w:rStyle w:val="StyleUnderline"/>
        </w:rPr>
        <w:t xml:space="preserve"> </w:t>
      </w:r>
      <w:r w:rsidRPr="00E02B9C">
        <w:rPr>
          <w:rStyle w:val="StyleUnderline"/>
        </w:rPr>
        <w:t>decided, thereby undermining the integrity of the removal system as they may be able to remain in</w:t>
      </w:r>
      <w:r>
        <w:rPr>
          <w:rStyle w:val="StyleUnderline"/>
        </w:rPr>
        <w:t xml:space="preserve"> </w:t>
      </w:r>
      <w:r w:rsidRPr="00E02B9C">
        <w:rPr>
          <w:rStyle w:val="StyleUnderline"/>
        </w:rPr>
        <w:t>the United States for years simply awaiting their court date.</w:t>
      </w:r>
      <w:r>
        <w:rPr>
          <w:rStyle w:val="StyleUnderline"/>
        </w:rPr>
        <w:t xml:space="preserve"> </w:t>
      </w:r>
      <w:r w:rsidRPr="00E44FC3">
        <w:t xml:space="preserve">For almost a decade, the </w:t>
      </w:r>
      <w:r w:rsidRPr="00E02B9C">
        <w:rPr>
          <w:rStyle w:val="StyleUnderline"/>
        </w:rPr>
        <w:t>scarcity of human resources in the immigration courts has been roundly</w:t>
      </w:r>
      <w:r>
        <w:rPr>
          <w:rStyle w:val="StyleUnderline"/>
        </w:rPr>
        <w:t xml:space="preserve"> </w:t>
      </w:r>
      <w:r w:rsidRPr="00E02B9C">
        <w:rPr>
          <w:rStyle w:val="StyleUnderline"/>
        </w:rPr>
        <w:t>criticized by a wide range of experts</w:t>
      </w:r>
      <w:r w:rsidRPr="00E44FC3">
        <w:t xml:space="preserve"> and former government officials. Sources ranging from organizations such as the American Bar Association (ABA) and the Administrative Conference of the United States (ACUS), to the editors of such well respected newspapers as the Houston Chronicle, The Monitor, The Dallas Morning News, Bloomberg Views, The New York Times, and The LA Times have decried the </w:t>
      </w:r>
      <w:r w:rsidRPr="00E02B9C">
        <w:rPr>
          <w:rStyle w:val="StyleUnderline"/>
        </w:rPr>
        <w:t>lack of resources and funding provided to the immigration courts.10 These diverse</w:t>
      </w:r>
      <w:r>
        <w:rPr>
          <w:rStyle w:val="StyleUnderline"/>
        </w:rPr>
        <w:t xml:space="preserve"> </w:t>
      </w:r>
      <w:r w:rsidRPr="00E02B9C">
        <w:rPr>
          <w:rStyle w:val="StyleUnderline"/>
        </w:rPr>
        <w:t>officials and experts have long called for increased staffing for the immigration courts</w:t>
      </w:r>
      <w:r w:rsidRPr="00E44FC3">
        <w:t xml:space="preserve">. Attorney General Alberto Gonzales announced in August of 2006 that the Department of Justice (DOJ) would seek budget increases starting in FY 2008 to hire more immigration judges and judicial law clerks.10 </w:t>
      </w:r>
      <w:r w:rsidRPr="00263D13">
        <w:rPr>
          <w:rStyle w:val="StyleUnderline"/>
        </w:rPr>
        <w:t>The ABA’s Commission on Immigration in 2010 concluded EOIR was underfunded, resulting in too</w:t>
      </w:r>
      <w:r>
        <w:rPr>
          <w:rStyle w:val="StyleUnderline"/>
        </w:rPr>
        <w:t xml:space="preserve"> </w:t>
      </w:r>
      <w:r w:rsidRPr="00263D13">
        <w:rPr>
          <w:rStyle w:val="StyleUnderline"/>
        </w:rPr>
        <w:t>few judges and insufficient support staff to handle the caseload.11 ACUS confirmed in 2012 that the</w:t>
      </w:r>
      <w:r>
        <w:rPr>
          <w:rStyle w:val="StyleUnderline"/>
        </w:rPr>
        <w:t xml:space="preserve"> </w:t>
      </w:r>
      <w:r w:rsidRPr="00263D13">
        <w:rPr>
          <w:rStyle w:val="StyleUnderline"/>
        </w:rPr>
        <w:t>case backlog and limited resources of the immigration courts presented significant challenges.12</w:t>
      </w:r>
      <w:r>
        <w:rPr>
          <w:rStyle w:val="StyleUnderline"/>
        </w:rPr>
        <w:t xml:space="preserve"> </w:t>
      </w:r>
      <w:r w:rsidRPr="00E44FC3">
        <w:t xml:space="preserve">In 2014, two expert roundtables convened by Georgetown University’s Institute for the Study of International Migration called for increased resources for immigration judges and the court system to reduce the growing backlog.13 In a 2015 article, The Bipartisan Policy Center stated its belief that by adding more judges to reduce the backlog, “the enforcement system [would] function more efficiently and help migrants receive a fairer hearing.”14 While the </w:t>
      </w:r>
      <w:r w:rsidRPr="00263D13">
        <w:rPr>
          <w:rStyle w:val="StyleUnderline"/>
        </w:rPr>
        <w:t>immigration enforcement budgets have been skyrocketing</w:t>
      </w:r>
      <w:r w:rsidRPr="00E44FC3">
        <w:t xml:space="preserve">, increasing to more than $18.5 billion in FY 2015, </w:t>
      </w:r>
      <w:r w:rsidRPr="00263D13">
        <w:rPr>
          <w:rStyle w:val="StyleUnderline"/>
        </w:rPr>
        <w:t xml:space="preserve">the </w:t>
      </w:r>
      <w:r w:rsidRPr="00263D13">
        <w:rPr>
          <w:rStyle w:val="Emphasis"/>
        </w:rPr>
        <w:t>immigration courts have been left so far behind</w:t>
      </w:r>
      <w:r w:rsidRPr="00263D13">
        <w:rPr>
          <w:rStyle w:val="StyleUnderline"/>
        </w:rPr>
        <w:t xml:space="preserve"> as to resemble a distant speck</w:t>
      </w:r>
      <w:r>
        <w:rPr>
          <w:rStyle w:val="StyleUnderline"/>
        </w:rPr>
        <w:t xml:space="preserve"> </w:t>
      </w:r>
      <w:r w:rsidRPr="00263D13">
        <w:rPr>
          <w:rStyle w:val="StyleUnderline"/>
        </w:rPr>
        <w:t xml:space="preserve">on the horizon. </w:t>
      </w:r>
      <w:r w:rsidRPr="00E44FC3">
        <w:t xml:space="preserve">Human Rights First recommends that the overdue right-sizing of the immigration courts would require adding 280 immigration judge teams, and cost about $223,357,500, which would still amount to only 3.4 percent of an $18.5 billion immigration enforcement budget.15 </w:t>
      </w:r>
      <w:r w:rsidRPr="00263D13">
        <w:rPr>
          <w:rStyle w:val="StyleUnderline"/>
        </w:rPr>
        <w:t>There is no doubt that a dramatic increase in the number of immigration judges is an essential part of</w:t>
      </w:r>
      <w:r>
        <w:rPr>
          <w:rStyle w:val="StyleUnderline"/>
        </w:rPr>
        <w:t xml:space="preserve"> </w:t>
      </w:r>
      <w:r w:rsidRPr="00263D13">
        <w:rPr>
          <w:rStyle w:val="StyleUnderline"/>
        </w:rPr>
        <w:t>the solution</w:t>
      </w:r>
      <w:r w:rsidRPr="00E44FC3">
        <w:t xml:space="preserve">.16 However, as each day passes it becomes equally obvious that this step alone is just a band-aid, not a cure. </w:t>
      </w:r>
      <w:r w:rsidRPr="008C16E2">
        <w:rPr>
          <w:rStyle w:val="StyleUnderline"/>
        </w:rPr>
        <w:t>An equally important step to resolve the crisis in our immigration courts, one that</w:t>
      </w:r>
      <w:r>
        <w:rPr>
          <w:rStyle w:val="StyleUnderline"/>
        </w:rPr>
        <w:t xml:space="preserve"> </w:t>
      </w:r>
      <w:r w:rsidRPr="008C16E2">
        <w:rPr>
          <w:rStyle w:val="StyleUnderline"/>
        </w:rPr>
        <w:t>is essential to provide a lasting solution that will have continued efficacy in the future, is to establish</w:t>
      </w:r>
      <w:r>
        <w:rPr>
          <w:rStyle w:val="StyleUnderline"/>
        </w:rPr>
        <w:t xml:space="preserve"> </w:t>
      </w:r>
      <w:r w:rsidRPr="008C16E2">
        <w:rPr>
          <w:rStyle w:val="StyleUnderline"/>
        </w:rPr>
        <w:t>an independent immigration court under Article I of the Constitution</w:t>
      </w:r>
      <w:r w:rsidRPr="00E44FC3">
        <w:t xml:space="preserve">. Here is a brief overview of why this is an imperative next step towards a durable solution to the problems that have long plagued our courts. </w:t>
      </w:r>
      <w:r w:rsidRPr="008C16E2">
        <w:rPr>
          <w:rStyle w:val="StyleUnderline"/>
        </w:rPr>
        <w:t>The immigration courts are still suffering from the historical legacy of their position as a part of the</w:t>
      </w:r>
      <w:r>
        <w:rPr>
          <w:rStyle w:val="StyleUnderline"/>
        </w:rPr>
        <w:t xml:space="preserve"> </w:t>
      </w:r>
      <w:r w:rsidRPr="00E44FC3">
        <w:t>Immigration and Naturalization Service (</w:t>
      </w:r>
      <w:r w:rsidRPr="008C16E2">
        <w:rPr>
          <w:rStyle w:val="StyleUnderline"/>
        </w:rPr>
        <w:t>INS</w:t>
      </w:r>
      <w:r w:rsidRPr="00E44FC3">
        <w:t xml:space="preserve">). In an effort to increase independence, </w:t>
      </w:r>
      <w:r w:rsidRPr="008C16E2">
        <w:rPr>
          <w:rStyle w:val="StyleUnderline"/>
        </w:rPr>
        <w:t>EOIR was</w:t>
      </w:r>
      <w:r>
        <w:rPr>
          <w:rStyle w:val="StyleUnderline"/>
        </w:rPr>
        <w:t xml:space="preserve"> </w:t>
      </w:r>
      <w:r w:rsidRPr="008C16E2">
        <w:rPr>
          <w:rStyle w:val="StyleUnderline"/>
        </w:rPr>
        <w:t>created as a separate agency within the DOJ in 1983, but it remained dramatically overshadowed</w:t>
      </w:r>
      <w:r>
        <w:rPr>
          <w:rStyle w:val="StyleUnderline"/>
        </w:rPr>
        <w:t xml:space="preserve"> </w:t>
      </w:r>
      <w:r w:rsidRPr="008C16E2">
        <w:rPr>
          <w:rStyle w:val="StyleUnderline"/>
        </w:rPr>
        <w:t>by the INS.</w:t>
      </w:r>
      <w:r w:rsidRPr="00E44FC3">
        <w:t xml:space="preserve"> It was then that we nicknamed ourselves legal “Cinderellas,” feeling like the immigration courts were the mistreated and less loved stepchild, relegated to leftovers and rags.17 Hoping to prevent this from occurring again, the National Association of Immigration Judges fought to keep the immigration courts separate when the Department of Homeland Security (DHS) was created and given primary authority for immigration law enforcement, and due to these efforts the immigration courts remained in the DOJ.18 Unfortunately, </w:t>
      </w:r>
      <w:r w:rsidRPr="008C16E2">
        <w:rPr>
          <w:rStyle w:val="StyleUnderline"/>
        </w:rPr>
        <w:t xml:space="preserve">time has shown that the immigration courts are still relegated to an afterthought </w:t>
      </w:r>
      <w:r w:rsidRPr="008C16E2">
        <w:rPr>
          <w:rStyle w:val="Emphasis"/>
        </w:rPr>
        <w:t>despite</w:t>
      </w:r>
      <w:r>
        <w:rPr>
          <w:rStyle w:val="Emphasis"/>
        </w:rPr>
        <w:t xml:space="preserve"> </w:t>
      </w:r>
      <w:r w:rsidRPr="008C16E2">
        <w:rPr>
          <w:rStyle w:val="StyleUnderline"/>
        </w:rPr>
        <w:t xml:space="preserve">our </w:t>
      </w:r>
      <w:r w:rsidRPr="008C16E2">
        <w:rPr>
          <w:rStyle w:val="Emphasis"/>
        </w:rPr>
        <w:t>essential role in the removal process</w:t>
      </w:r>
      <w:r w:rsidRPr="008C16E2">
        <w:rPr>
          <w:rStyle w:val="StyleUnderline"/>
        </w:rPr>
        <w:t>, and that our placement in the DOJ, a law enforcement</w:t>
      </w:r>
      <w:r>
        <w:rPr>
          <w:rStyle w:val="StyleUnderline"/>
        </w:rPr>
        <w:t xml:space="preserve"> </w:t>
      </w:r>
      <w:r w:rsidRPr="008C16E2">
        <w:rPr>
          <w:rStyle w:val="StyleUnderline"/>
        </w:rPr>
        <w:t>agency, remains highly problematic.</w:t>
      </w:r>
      <w:r w:rsidRPr="00E44FC3">
        <w:t xml:space="preserve"> By law</w:t>
      </w:r>
      <w:r w:rsidRPr="008C16E2">
        <w:rPr>
          <w:rStyle w:val="StyleUnderline"/>
        </w:rPr>
        <w:t>, immigration judges are required to “exercise ...</w:t>
      </w:r>
      <w:r>
        <w:rPr>
          <w:rStyle w:val="StyleUnderline"/>
        </w:rPr>
        <w:t xml:space="preserve"> </w:t>
      </w:r>
      <w:r w:rsidRPr="008C16E2">
        <w:rPr>
          <w:rStyle w:val="StyleUnderline"/>
        </w:rPr>
        <w:t>independent judgment and discretion” when deciding cases and also to take actions consistent with</w:t>
      </w:r>
      <w:r>
        <w:rPr>
          <w:rStyle w:val="StyleUnderline"/>
        </w:rPr>
        <w:t xml:space="preserve"> </w:t>
      </w:r>
      <w:r w:rsidRPr="008C16E2">
        <w:rPr>
          <w:rStyle w:val="StyleUnderline"/>
        </w:rPr>
        <w:t>the law and regulations in their decision-making</w:t>
      </w:r>
      <w:r w:rsidRPr="00E44FC3">
        <w:t xml:space="preserve">.19 </w:t>
      </w:r>
      <w:r w:rsidRPr="008C16E2">
        <w:rPr>
          <w:rStyle w:val="StyleUnderline"/>
        </w:rPr>
        <w:t xml:space="preserve">The </w:t>
      </w:r>
      <w:r w:rsidRPr="008C16E2">
        <w:rPr>
          <w:rStyle w:val="Emphasis"/>
        </w:rPr>
        <w:t>DOJ</w:t>
      </w:r>
      <w:r w:rsidRPr="008C16E2">
        <w:rPr>
          <w:rStyle w:val="StyleUnderline"/>
        </w:rPr>
        <w:t>,</w:t>
      </w:r>
      <w:r w:rsidRPr="00E44FC3">
        <w:t xml:space="preserve"> with its strong identity and admirable work, is nevertheless an agency whose </w:t>
      </w:r>
      <w:r w:rsidRPr="008C16E2">
        <w:rPr>
          <w:rStyle w:val="StyleUnderline"/>
        </w:rPr>
        <w:t xml:space="preserve">mission </w:t>
      </w:r>
      <w:r w:rsidRPr="008C16E2">
        <w:rPr>
          <w:rStyle w:val="Emphasis"/>
        </w:rPr>
        <w:t>does not</w:t>
      </w:r>
      <w:r w:rsidRPr="008C16E2">
        <w:rPr>
          <w:rStyle w:val="StyleUnderline"/>
        </w:rPr>
        <w:t xml:space="preserve"> always </w:t>
      </w:r>
      <w:r w:rsidRPr="008C16E2">
        <w:rPr>
          <w:rStyle w:val="Emphasis"/>
        </w:rPr>
        <w:t>align</w:t>
      </w:r>
      <w:r w:rsidRPr="008C16E2">
        <w:rPr>
          <w:rStyle w:val="StyleUnderline"/>
        </w:rPr>
        <w:t xml:space="preserve"> comfortably </w:t>
      </w:r>
      <w:r w:rsidRPr="008C16E2">
        <w:rPr>
          <w:rStyle w:val="Emphasis"/>
        </w:rPr>
        <w:t>with neutral</w:t>
      </w:r>
      <w:r>
        <w:rPr>
          <w:rStyle w:val="Emphasis"/>
        </w:rPr>
        <w:t xml:space="preserve"> </w:t>
      </w:r>
      <w:r w:rsidRPr="008C16E2">
        <w:rPr>
          <w:rStyle w:val="Emphasis"/>
        </w:rPr>
        <w:t>adjudication, nor</w:t>
      </w:r>
      <w:r w:rsidRPr="008C16E2">
        <w:rPr>
          <w:rStyle w:val="StyleUnderline"/>
        </w:rPr>
        <w:t xml:space="preserve"> does it </w:t>
      </w:r>
      <w:r w:rsidRPr="008C16E2">
        <w:rPr>
          <w:rStyle w:val="Emphasis"/>
        </w:rPr>
        <w:t>provide</w:t>
      </w:r>
      <w:r w:rsidRPr="008C16E2">
        <w:rPr>
          <w:rStyle w:val="StyleUnderline"/>
        </w:rPr>
        <w:t xml:space="preserve"> the </w:t>
      </w:r>
      <w:r w:rsidRPr="008C16E2">
        <w:rPr>
          <w:rStyle w:val="Emphasis"/>
        </w:rPr>
        <w:t>immigration courts</w:t>
      </w:r>
      <w:r w:rsidRPr="008C16E2">
        <w:rPr>
          <w:rStyle w:val="StyleUnderline"/>
        </w:rPr>
        <w:t xml:space="preserve"> with the </w:t>
      </w:r>
      <w:r w:rsidRPr="008C16E2">
        <w:rPr>
          <w:rStyle w:val="Emphasis"/>
        </w:rPr>
        <w:t>independence</w:t>
      </w:r>
      <w:r w:rsidRPr="008C16E2">
        <w:rPr>
          <w:rStyle w:val="StyleUnderline"/>
        </w:rPr>
        <w:t xml:space="preserve"> we require</w:t>
      </w:r>
      <w:r w:rsidRPr="00E44FC3">
        <w:t xml:space="preserve">.20 The stark reality is that the </w:t>
      </w:r>
      <w:r w:rsidRPr="00E44FC3">
        <w:rPr>
          <w:rStyle w:val="StyleUnderline"/>
        </w:rPr>
        <w:t>immigration courts have been chronically resource-starved for years.</w:t>
      </w:r>
      <w:r>
        <w:rPr>
          <w:rStyle w:val="StyleUnderline"/>
        </w:rPr>
        <w:t xml:space="preserve"> </w:t>
      </w:r>
      <w:r w:rsidRPr="00E44FC3">
        <w:t xml:space="preserve">We have reached a stage where we must acknowledge that our dockets too often prove true the adage that </w:t>
      </w:r>
      <w:r w:rsidRPr="00E44FC3">
        <w:rPr>
          <w:rStyle w:val="Emphasis"/>
          <w:sz w:val="30"/>
          <w:szCs w:val="30"/>
        </w:rPr>
        <w:t>justice delayed is justice denied</w:t>
      </w:r>
      <w:r w:rsidRPr="00E44FC3">
        <w:t xml:space="preserve">. </w:t>
      </w:r>
      <w:r w:rsidRPr="00E44FC3">
        <w:rPr>
          <w:rStyle w:val="Emphasis"/>
        </w:rPr>
        <w:t>To be efficient</w:t>
      </w:r>
      <w:r w:rsidRPr="00E44FC3">
        <w:rPr>
          <w:rStyle w:val="StyleUnderline"/>
        </w:rPr>
        <w:t xml:space="preserve">, to </w:t>
      </w:r>
      <w:r w:rsidRPr="00E44FC3">
        <w:rPr>
          <w:rStyle w:val="Emphasis"/>
        </w:rPr>
        <w:t>operate economically</w:t>
      </w:r>
      <w:r w:rsidRPr="00E44FC3">
        <w:rPr>
          <w:rStyle w:val="StyleUnderline"/>
        </w:rPr>
        <w:t xml:space="preserve"> and to </w:t>
      </w:r>
      <w:r w:rsidRPr="00E44FC3">
        <w:rPr>
          <w:rStyle w:val="Emphasis"/>
        </w:rPr>
        <w:t>guarantee</w:t>
      </w:r>
      <w:r>
        <w:rPr>
          <w:rStyle w:val="Emphasis"/>
        </w:rPr>
        <w:t xml:space="preserve"> </w:t>
      </w:r>
      <w:r w:rsidRPr="00E44FC3">
        <w:rPr>
          <w:rStyle w:val="Emphasis"/>
        </w:rPr>
        <w:t>fairness</w:t>
      </w:r>
      <w:r w:rsidRPr="00E44FC3">
        <w:rPr>
          <w:rStyle w:val="StyleUnderline"/>
        </w:rPr>
        <w:t xml:space="preserve">, our </w:t>
      </w:r>
      <w:r w:rsidRPr="00E44FC3">
        <w:rPr>
          <w:rStyle w:val="Emphasis"/>
        </w:rPr>
        <w:t>courts need to be independent</w:t>
      </w:r>
      <w:r w:rsidRPr="00E44FC3">
        <w:rPr>
          <w:rStyle w:val="StyleUnderline"/>
        </w:rPr>
        <w:t xml:space="preserve"> from both law enforcement and the respondents who</w:t>
      </w:r>
      <w:r>
        <w:rPr>
          <w:rStyle w:val="StyleUnderline"/>
        </w:rPr>
        <w:t xml:space="preserve"> </w:t>
      </w:r>
      <w:r w:rsidRPr="00E44FC3">
        <w:rPr>
          <w:rStyle w:val="StyleUnderline"/>
        </w:rPr>
        <w:t xml:space="preserve">come before us. </w:t>
      </w:r>
      <w:r w:rsidRPr="00E44FC3">
        <w:rPr>
          <w:rStyle w:val="Emphasis"/>
        </w:rPr>
        <w:t>To withstand the political firestorms which undoubtedly will continue to occur</w:t>
      </w:r>
      <w:r w:rsidRPr="00E44FC3">
        <w:rPr>
          <w:rStyle w:val="StyleUnderline"/>
        </w:rPr>
        <w:t xml:space="preserve"> in</w:t>
      </w:r>
      <w:r>
        <w:rPr>
          <w:rStyle w:val="StyleUnderline"/>
        </w:rPr>
        <w:t xml:space="preserve"> </w:t>
      </w:r>
      <w:r w:rsidRPr="00E44FC3">
        <w:rPr>
          <w:rStyle w:val="StyleUnderline"/>
        </w:rPr>
        <w:t xml:space="preserve">the future, we need the </w:t>
      </w:r>
      <w:r w:rsidRPr="00E44FC3">
        <w:rPr>
          <w:rStyle w:val="Emphasis"/>
        </w:rPr>
        <w:t>protection of judicial independence</w:t>
      </w:r>
      <w:r w:rsidRPr="00E44FC3">
        <w:rPr>
          <w:rStyle w:val="StyleUnderline"/>
        </w:rPr>
        <w:t xml:space="preserve"> upon which all other courts rely and the</w:t>
      </w:r>
      <w:r>
        <w:rPr>
          <w:rStyle w:val="StyleUnderline"/>
        </w:rPr>
        <w:t xml:space="preserve"> </w:t>
      </w:r>
      <w:r w:rsidRPr="00E44FC3">
        <w:rPr>
          <w:rStyle w:val="StyleUnderline"/>
        </w:rPr>
        <w:t xml:space="preserve">transparency </w:t>
      </w:r>
      <w:r w:rsidRPr="00E44FC3">
        <w:rPr>
          <w:rStyle w:val="Emphasis"/>
        </w:rPr>
        <w:t>necessary to provide us the funds we need.</w:t>
      </w:r>
      <w:r>
        <w:rPr>
          <w:rStyle w:val="Emphasis"/>
        </w:rPr>
        <w:t xml:space="preserve"> </w:t>
      </w:r>
      <w:r w:rsidRPr="00E44FC3">
        <w:t xml:space="preserve">In order to understand the depth of the tensions caused by our current placement in a law enforcement agency, a few examples are helpful. Each demonstrates how </w:t>
      </w:r>
      <w:r w:rsidRPr="00E44FC3">
        <w:rPr>
          <w:rStyle w:val="StyleUnderline"/>
        </w:rPr>
        <w:t>the current structure</w:t>
      </w:r>
      <w:r>
        <w:rPr>
          <w:rStyle w:val="StyleUnderline"/>
        </w:rPr>
        <w:t xml:space="preserve"> </w:t>
      </w:r>
      <w:r w:rsidRPr="00E44FC3">
        <w:rPr>
          <w:rStyle w:val="StyleUnderline"/>
        </w:rPr>
        <w:t>of the immigration courts contributes to the diminution of the court’s ability to fairly, impartially and</w:t>
      </w:r>
      <w:r>
        <w:rPr>
          <w:rStyle w:val="StyleUnderline"/>
        </w:rPr>
        <w:t xml:space="preserve"> </w:t>
      </w:r>
      <w:r w:rsidRPr="00E44FC3">
        <w:rPr>
          <w:rStyle w:val="StyleUnderline"/>
        </w:rPr>
        <w:t>expeditiously adjudicate the thousands of cases pending before us.</w:t>
      </w:r>
      <w:r w:rsidRPr="00E44FC3">
        <w:t xml:space="preserve">21 For example, </w:t>
      </w:r>
      <w:r w:rsidRPr="00E44FC3">
        <w:rPr>
          <w:rStyle w:val="StyleUnderline"/>
        </w:rPr>
        <w:t>although the law considers immigration judges to be administrative judges, the DOJ</w:t>
      </w:r>
      <w:r>
        <w:rPr>
          <w:rStyle w:val="StyleUnderline"/>
        </w:rPr>
        <w:t xml:space="preserve"> </w:t>
      </w:r>
      <w:r w:rsidRPr="00E44FC3">
        <w:rPr>
          <w:rStyle w:val="StyleUnderline"/>
        </w:rPr>
        <w:t>relegates our stature to that of agency attorneys</w:t>
      </w:r>
      <w:r w:rsidRPr="00E44FC3">
        <w:t xml:space="preserve"> representing the United States government.22 </w:t>
      </w:r>
      <w:r w:rsidRPr="00E44FC3">
        <w:rPr>
          <w:rStyle w:val="StyleUnderline"/>
        </w:rPr>
        <w:t>This</w:t>
      </w:r>
      <w:r>
        <w:rPr>
          <w:rStyle w:val="StyleUnderline"/>
        </w:rPr>
        <w:t xml:space="preserve"> </w:t>
      </w:r>
      <w:r w:rsidRPr="00E44FC3">
        <w:rPr>
          <w:rStyle w:val="StyleUnderline"/>
        </w:rPr>
        <w:t>interpretation places judges in untenable conflict: we are asked to serve two masters, each with</w:t>
      </w:r>
      <w:r>
        <w:rPr>
          <w:rStyle w:val="StyleUnderline"/>
        </w:rPr>
        <w:t xml:space="preserve"> </w:t>
      </w:r>
      <w:r w:rsidRPr="00E44FC3">
        <w:rPr>
          <w:rStyle w:val="StyleUnderline"/>
        </w:rPr>
        <w:t>different priorities.</w:t>
      </w:r>
      <w:r w:rsidRPr="00E44FC3">
        <w:t xml:space="preserve"> </w:t>
      </w:r>
      <w:r w:rsidRPr="00E44FC3">
        <w:rPr>
          <w:rStyle w:val="Emphasis"/>
        </w:rPr>
        <w:t>A judge is required to be an independent and fair arbiter, yet how can this be done</w:t>
      </w:r>
      <w:r>
        <w:rPr>
          <w:rStyle w:val="Emphasis"/>
        </w:rPr>
        <w:t xml:space="preserve"> </w:t>
      </w:r>
      <w:r w:rsidRPr="00E44FC3">
        <w:rPr>
          <w:rStyle w:val="Emphasis"/>
        </w:rPr>
        <w:t xml:space="preserve">if </w:t>
      </w:r>
      <w:r w:rsidRPr="00E44FC3">
        <w:rPr>
          <w:rStyle w:val="StyleUnderline"/>
        </w:rPr>
        <w:t xml:space="preserve">at that same time </w:t>
      </w:r>
      <w:r w:rsidRPr="00E44FC3">
        <w:rPr>
          <w:rStyle w:val="Emphasis"/>
        </w:rPr>
        <w:t>he or she is “an attorney representing” an agency of the same government</w:t>
      </w:r>
      <w:r w:rsidRPr="00E44FC3">
        <w:rPr>
          <w:rStyle w:val="StyleUnderline"/>
        </w:rPr>
        <w:t xml:space="preserve"> as one</w:t>
      </w:r>
      <w:r>
        <w:rPr>
          <w:rStyle w:val="StyleUnderline"/>
        </w:rPr>
        <w:t xml:space="preserve"> </w:t>
      </w:r>
      <w:r w:rsidRPr="00E44FC3">
        <w:rPr>
          <w:rStyle w:val="StyleUnderline"/>
        </w:rPr>
        <w:t>of the parties appearing before us?</w:t>
      </w:r>
      <w:r w:rsidRPr="00E44FC3">
        <w:t xml:space="preserve"> This conflict has become apparent in many ways.23 One example is the fact that </w:t>
      </w:r>
      <w:r w:rsidRPr="00E44FC3">
        <w:rPr>
          <w:rStyle w:val="StyleUnderline"/>
        </w:rPr>
        <w:t>immigration judges lack contempt authority, despite the fact that</w:t>
      </w:r>
      <w:r>
        <w:rPr>
          <w:rStyle w:val="StyleUnderline"/>
        </w:rPr>
        <w:t xml:space="preserve"> </w:t>
      </w:r>
      <w:r w:rsidRPr="00E44FC3">
        <w:rPr>
          <w:rStyle w:val="StyleUnderline"/>
        </w:rPr>
        <w:t>Congress passed legislation in 1996 providing judges with that tool</w:t>
      </w:r>
      <w:r w:rsidRPr="00E44FC3">
        <w:t xml:space="preserve">.24 We continue to await implementing regulations to this day.25 Another is the fact that </w:t>
      </w:r>
      <w:r w:rsidRPr="00E44FC3">
        <w:rPr>
          <w:rStyle w:val="StyleUnderline"/>
        </w:rPr>
        <w:t>communication about pending cases</w:t>
      </w:r>
      <w:r>
        <w:rPr>
          <w:rStyle w:val="StyleUnderline"/>
        </w:rPr>
        <w:t xml:space="preserve"> </w:t>
      </w:r>
      <w:r w:rsidRPr="00E44FC3">
        <w:rPr>
          <w:rStyle w:val="StyleUnderline"/>
        </w:rPr>
        <w:t>between supervisory immigration judges and supervising attorneys with DHS who prosecute</w:t>
      </w:r>
      <w:r>
        <w:rPr>
          <w:rStyle w:val="StyleUnderline"/>
        </w:rPr>
        <w:t xml:space="preserve"> </w:t>
      </w:r>
      <w:r w:rsidRPr="00E44FC3">
        <w:rPr>
          <w:rStyle w:val="StyleUnderline"/>
        </w:rPr>
        <w:t>the cases in our courts is commonplace;</w:t>
      </w:r>
      <w:r w:rsidRPr="00E44FC3">
        <w:t xml:space="preserve"> because we have the same client, the United States government, such discussions are not technically prohibited as ex parte. Yet another example is the </w:t>
      </w:r>
      <w:r w:rsidRPr="00E44FC3">
        <w:rPr>
          <w:rStyle w:val="StyleUnderline"/>
        </w:rPr>
        <w:t>recent change in docketing practices brought about by the surge of unaccompanied minors at our</w:t>
      </w:r>
      <w:r>
        <w:rPr>
          <w:rStyle w:val="StyleUnderline"/>
        </w:rPr>
        <w:t xml:space="preserve"> </w:t>
      </w:r>
      <w:r w:rsidRPr="00E44FC3">
        <w:rPr>
          <w:rStyle w:val="StyleUnderline"/>
        </w:rPr>
        <w:t>southern border.</w:t>
      </w:r>
      <w:r w:rsidRPr="00E44FC3">
        <w:t xml:space="preserve"> There is no other court that would turn the docket “on its head” at the request of one party or for politicized priorities, yet the </w:t>
      </w:r>
      <w:r w:rsidRPr="00E44FC3">
        <w:rPr>
          <w:rStyle w:val="StyleUnderline"/>
        </w:rPr>
        <w:t>immigration courts “flipped” the docket by moving the cases</w:t>
      </w:r>
      <w:r>
        <w:rPr>
          <w:rStyle w:val="StyleUnderline"/>
        </w:rPr>
        <w:t xml:space="preserve"> </w:t>
      </w:r>
      <w:r w:rsidRPr="00E44FC3">
        <w:rPr>
          <w:rStyle w:val="StyleUnderline"/>
        </w:rPr>
        <w:t>of new arrivals to the front of the line, despite the objection of immigration judges who are in the best</w:t>
      </w:r>
      <w:r>
        <w:rPr>
          <w:rStyle w:val="StyleUnderline"/>
        </w:rPr>
        <w:t xml:space="preserve"> </w:t>
      </w:r>
      <w:r w:rsidRPr="00E44FC3">
        <w:rPr>
          <w:rStyle w:val="StyleUnderline"/>
        </w:rPr>
        <w:t>position to control their dockets on a case-by-case basis, which allows them to make decisions based</w:t>
      </w:r>
      <w:r>
        <w:rPr>
          <w:rStyle w:val="StyleUnderline"/>
        </w:rPr>
        <w:t xml:space="preserve"> </w:t>
      </w:r>
      <w:r w:rsidRPr="00E44FC3">
        <w:rPr>
          <w:rStyle w:val="StyleUnderline"/>
        </w:rPr>
        <w:t>on the individual factors bearing on each case</w:t>
      </w:r>
      <w:r w:rsidRPr="00E44FC3">
        <w:t xml:space="preserve">. Some consider </w:t>
      </w:r>
      <w:r w:rsidRPr="00E44FC3">
        <w:rPr>
          <w:rStyle w:val="StyleUnderline"/>
        </w:rPr>
        <w:t>the most troubling aspect of relegating immigration judges to mere agency attorneys</w:t>
      </w:r>
      <w:r>
        <w:rPr>
          <w:rStyle w:val="StyleUnderline"/>
        </w:rPr>
        <w:t xml:space="preserve"> </w:t>
      </w:r>
      <w:r w:rsidRPr="00E44FC3">
        <w:rPr>
          <w:rStyle w:val="StyleUnderline"/>
        </w:rPr>
        <w:t xml:space="preserve">to be the </w:t>
      </w:r>
      <w:r w:rsidRPr="00E44FC3">
        <w:rPr>
          <w:rStyle w:val="Emphasis"/>
        </w:rPr>
        <w:t>lack of transparency regarding discipline</w:t>
      </w:r>
      <w:r w:rsidRPr="00E44FC3">
        <w:t xml:space="preserve">. </w:t>
      </w:r>
      <w:r w:rsidRPr="00E44FC3">
        <w:rPr>
          <w:rStyle w:val="StyleUnderline"/>
        </w:rPr>
        <w:t>The current system places immigration judges in</w:t>
      </w:r>
      <w:r>
        <w:rPr>
          <w:rStyle w:val="StyleUnderline"/>
        </w:rPr>
        <w:t xml:space="preserve"> </w:t>
      </w:r>
      <w:r w:rsidRPr="00E44FC3">
        <w:rPr>
          <w:rStyle w:val="StyleUnderline"/>
        </w:rPr>
        <w:t>the unenviable position of being treated as attorney employees subject to multiple, often conflicting</w:t>
      </w:r>
      <w:r>
        <w:rPr>
          <w:rStyle w:val="StyleUnderline"/>
        </w:rPr>
        <w:t xml:space="preserve"> </w:t>
      </w:r>
      <w:r w:rsidRPr="00E44FC3">
        <w:rPr>
          <w:rStyle w:val="StyleUnderline"/>
        </w:rPr>
        <w:t>codes of conduct, while at the same time depriving the public of an open discipline process which</w:t>
      </w:r>
      <w:r>
        <w:rPr>
          <w:rStyle w:val="StyleUnderline"/>
        </w:rPr>
        <w:t xml:space="preserve"> </w:t>
      </w:r>
      <w:r w:rsidRPr="00E44FC3">
        <w:rPr>
          <w:rStyle w:val="StyleUnderline"/>
        </w:rPr>
        <w:t>is the judicial model nationwide</w:t>
      </w:r>
      <w:r w:rsidRPr="00E44FC3">
        <w:t xml:space="preserve">. At present, </w:t>
      </w:r>
      <w:r w:rsidRPr="00E44FC3">
        <w:rPr>
          <w:rStyle w:val="StyleUnderline"/>
        </w:rPr>
        <w:t>immigration judges can be disciplined or downgraded</w:t>
      </w:r>
      <w:r>
        <w:rPr>
          <w:rStyle w:val="StyleUnderline"/>
        </w:rPr>
        <w:t xml:space="preserve"> </w:t>
      </w:r>
      <w:r w:rsidRPr="00E44FC3">
        <w:rPr>
          <w:rStyle w:val="StyleUnderline"/>
        </w:rPr>
        <w:t>in a performance review for insubordination to a supervisor and thereby punished for their good</w:t>
      </w:r>
      <w:r>
        <w:rPr>
          <w:rStyle w:val="StyleUnderline"/>
        </w:rPr>
        <w:t xml:space="preserve"> </w:t>
      </w:r>
      <w:r w:rsidRPr="00E44FC3">
        <w:rPr>
          <w:rStyle w:val="StyleUnderline"/>
        </w:rPr>
        <w:t>faith interpretation of the law.</w:t>
      </w:r>
      <w:r w:rsidRPr="00E44FC3">
        <w:t xml:space="preserve"> Because these steps are characterized as personnel actions taken against government attorneys, the public does not have the right to know whether or not any action has been taken against an individual judge, let alone what sanction, if any, has been imposed.26 In contrast, the judicial discipline systems advocated by the National Association of Immigration Judges (NAIJ) (based on ABA and other national court models) protect judges from discipline for their legal interpretations. At the same time, they provide greater transparency for the public by allowing access to information about investigations and any sanctions.27 The confusion created by the current problematic structure is rampant. The </w:t>
      </w:r>
      <w:r w:rsidRPr="00E44FC3">
        <w:rPr>
          <w:rStyle w:val="StyleUnderline"/>
        </w:rPr>
        <w:t>public and even members</w:t>
      </w:r>
      <w:r>
        <w:rPr>
          <w:rStyle w:val="StyleUnderline"/>
        </w:rPr>
        <w:t xml:space="preserve"> </w:t>
      </w:r>
      <w:r w:rsidRPr="00E44FC3">
        <w:rPr>
          <w:rStyle w:val="StyleUnderline"/>
        </w:rPr>
        <w:t>of the press all too frequently refer to the “INS courts” and are unaware that the immigration courts</w:t>
      </w:r>
      <w:r>
        <w:rPr>
          <w:rStyle w:val="StyleUnderline"/>
        </w:rPr>
        <w:t xml:space="preserve"> </w:t>
      </w:r>
      <w:r w:rsidRPr="00E44FC3">
        <w:rPr>
          <w:rStyle w:val="StyleUnderline"/>
        </w:rPr>
        <w:t>are now part of a completely separate agency</w:t>
      </w:r>
      <w:r w:rsidRPr="00E44FC3">
        <w:t xml:space="preserve"> than the prosecutors in our courts. This public perception of the immigration court affects immigration judges’ ability to do their jobs. </w:t>
      </w:r>
      <w:r w:rsidRPr="00E44FC3">
        <w:rPr>
          <w:rStyle w:val="StyleUnderline"/>
        </w:rPr>
        <w:t>The public’s</w:t>
      </w:r>
      <w:r>
        <w:rPr>
          <w:rStyle w:val="StyleUnderline"/>
        </w:rPr>
        <w:t xml:space="preserve"> </w:t>
      </w:r>
      <w:r w:rsidRPr="00E44FC3">
        <w:rPr>
          <w:rStyle w:val="StyleUnderline"/>
        </w:rPr>
        <w:t>skepticism regarding immigration judges’ independence and impartiality makes it extremely difficult,</w:t>
      </w:r>
      <w:r>
        <w:rPr>
          <w:rStyle w:val="StyleUnderline"/>
        </w:rPr>
        <w:t xml:space="preserve"> </w:t>
      </w:r>
      <w:r w:rsidRPr="00E44FC3">
        <w:rPr>
          <w:rStyle w:val="StyleUnderline"/>
        </w:rPr>
        <w:t>if not impossible at times, to establish the trust and cooperation necessary to obtain all the relevant</w:t>
      </w:r>
      <w:r>
        <w:rPr>
          <w:rStyle w:val="StyleUnderline"/>
        </w:rPr>
        <w:t xml:space="preserve"> </w:t>
      </w:r>
      <w:r w:rsidRPr="00E44FC3">
        <w:rPr>
          <w:rStyle w:val="StyleUnderline"/>
        </w:rPr>
        <w:t>evidence that is essential for making determinations that are fair.</w:t>
      </w:r>
      <w:r w:rsidRPr="00E44FC3">
        <w:t xml:space="preserve"> Where there is a concern that due process is being denied, class action lawsuits are filed.28 There is economy in timeliness. </w:t>
      </w:r>
      <w:r w:rsidRPr="00E44FC3">
        <w:rPr>
          <w:rStyle w:val="StyleUnderline"/>
        </w:rPr>
        <w:t>When cases</w:t>
      </w:r>
      <w:r>
        <w:rPr>
          <w:rStyle w:val="StyleUnderline"/>
        </w:rPr>
        <w:t xml:space="preserve"> </w:t>
      </w:r>
      <w:r w:rsidRPr="00E44FC3">
        <w:rPr>
          <w:rStyle w:val="StyleUnderline"/>
        </w:rPr>
        <w:t>move through a court system without undue processing delays, the outcomes are more accurate and</w:t>
      </w:r>
      <w:r>
        <w:rPr>
          <w:rStyle w:val="StyleUnderline"/>
        </w:rPr>
        <w:t xml:space="preserve"> </w:t>
      </w:r>
      <w:r w:rsidRPr="00E44FC3">
        <w:rPr>
          <w:rStyle w:val="StyleUnderline"/>
        </w:rPr>
        <w:t>costs of repetitive reconsiderations disappear. Anecdotal evidence strongly supports the conclusion</w:t>
      </w:r>
      <w:r>
        <w:rPr>
          <w:rStyle w:val="StyleUnderline"/>
        </w:rPr>
        <w:t xml:space="preserve"> </w:t>
      </w:r>
      <w:r w:rsidRPr="00E44FC3">
        <w:rPr>
          <w:rStyle w:val="StyleUnderline"/>
        </w:rPr>
        <w:t xml:space="preserve">that </w:t>
      </w:r>
      <w:r w:rsidRPr="00E44FC3">
        <w:rPr>
          <w:rStyle w:val="Emphasis"/>
        </w:rPr>
        <w:t>public distrust leads to increased numbers of appeals</w:t>
      </w:r>
      <w:r w:rsidRPr="00E44FC3">
        <w:rPr>
          <w:rStyle w:val="StyleUnderline"/>
        </w:rPr>
        <w:t xml:space="preserve"> of immigration judge decisions, resulting in</w:t>
      </w:r>
      <w:r>
        <w:rPr>
          <w:rStyle w:val="StyleUnderline"/>
        </w:rPr>
        <w:t xml:space="preserve"> </w:t>
      </w:r>
      <w:r w:rsidRPr="00E44FC3">
        <w:rPr>
          <w:rStyle w:val="Emphasis"/>
        </w:rPr>
        <w:t>unnecessary pressure on the under-resourced federal circuit courts of appeal</w:t>
      </w:r>
      <w:r w:rsidRPr="00E44FC3">
        <w:t xml:space="preserve">. </w:t>
      </w:r>
      <w:r w:rsidRPr="00E44FC3">
        <w:rPr>
          <w:rStyle w:val="StyleUnderline"/>
        </w:rPr>
        <w:t>It is cheaper to resolve</w:t>
      </w:r>
      <w:r>
        <w:rPr>
          <w:rStyle w:val="StyleUnderline"/>
        </w:rPr>
        <w:t xml:space="preserve"> </w:t>
      </w:r>
      <w:r w:rsidRPr="00E44FC3">
        <w:rPr>
          <w:rStyle w:val="StyleUnderline"/>
        </w:rPr>
        <w:t>these cases in the trial level immigration courts instead of clogging our appellate courts.</w:t>
      </w:r>
      <w:r>
        <w:rPr>
          <w:rStyle w:val="StyleUnderline"/>
        </w:rPr>
        <w:t xml:space="preserve"> </w:t>
      </w:r>
      <w:r w:rsidRPr="00E44FC3">
        <w:t xml:space="preserve">The </w:t>
      </w:r>
      <w:r w:rsidRPr="00E44FC3">
        <w:rPr>
          <w:rStyle w:val="StyleUnderline"/>
        </w:rPr>
        <w:t>best solution to the myriad problems caused by the current structural flaw is the creation of an</w:t>
      </w:r>
      <w:r>
        <w:rPr>
          <w:rStyle w:val="StyleUnderline"/>
        </w:rPr>
        <w:t xml:space="preserve"> </w:t>
      </w:r>
      <w:r w:rsidRPr="00E44FC3">
        <w:rPr>
          <w:rStyle w:val="StyleUnderline"/>
        </w:rPr>
        <w:t xml:space="preserve">immigration court under Article I </w:t>
      </w:r>
      <w:r w:rsidRPr="00E44FC3">
        <w:t xml:space="preserve">or, as an alternative, the establishment of an immigration court in an independent agency outside the DOJ. </w:t>
      </w:r>
      <w:r w:rsidRPr="00E44FC3">
        <w:rPr>
          <w:rStyle w:val="StyleUnderline"/>
        </w:rPr>
        <w:t>NAIJ recommends an Article I tribunal consisting of a trial level</w:t>
      </w:r>
      <w:r>
        <w:rPr>
          <w:rStyle w:val="StyleUnderline"/>
        </w:rPr>
        <w:t xml:space="preserve"> </w:t>
      </w:r>
      <w:r w:rsidRPr="00E44FC3">
        <w:rPr>
          <w:rStyle w:val="StyleUnderline"/>
        </w:rPr>
        <w:t>immigration court and an appellate level immigration review court</w:t>
      </w:r>
      <w:r w:rsidRPr="00E44FC3">
        <w:t xml:space="preserve">.29 An aggrieved party should have resort to the regional federal circuit courts of appeal following the conclusion of these proceedings. This model is based on the U.S. Tax Court. </w:t>
      </w:r>
      <w:r w:rsidRPr="00E44FC3">
        <w:rPr>
          <w:rStyle w:val="StyleUnderline"/>
        </w:rPr>
        <w:t>Implementation of this proposal would satisfy the need</w:t>
      </w:r>
      <w:r>
        <w:rPr>
          <w:rStyle w:val="StyleUnderline"/>
        </w:rPr>
        <w:t xml:space="preserve"> </w:t>
      </w:r>
      <w:r w:rsidRPr="00E44FC3">
        <w:rPr>
          <w:rStyle w:val="StyleUnderline"/>
        </w:rPr>
        <w:t xml:space="preserve">for independence in an area of adjudicative review while </w:t>
      </w:r>
      <w:r w:rsidRPr="00E44FC3">
        <w:rPr>
          <w:rStyle w:val="Emphasis"/>
        </w:rPr>
        <w:t>retaining the efficiency of a specialized</w:t>
      </w:r>
      <w:r>
        <w:rPr>
          <w:rStyle w:val="Emphasis"/>
        </w:rPr>
        <w:t xml:space="preserve"> </w:t>
      </w:r>
      <w:r w:rsidRPr="00E44FC3">
        <w:rPr>
          <w:rStyle w:val="Emphasis"/>
        </w:rPr>
        <w:t>tribunal.</w:t>
      </w:r>
      <w:r w:rsidRPr="00E44FC3">
        <w:t xml:space="preserve"> </w:t>
      </w:r>
      <w:r w:rsidRPr="00E44FC3">
        <w:rPr>
          <w:rStyle w:val="StyleUnderline"/>
        </w:rPr>
        <w:t xml:space="preserve">It would create a forum with the </w:t>
      </w:r>
      <w:r w:rsidRPr="00E44FC3">
        <w:rPr>
          <w:rStyle w:val="Emphasis"/>
        </w:rPr>
        <w:t>needed checks and balances to ensure due process</w:t>
      </w:r>
      <w:r w:rsidRPr="00E44FC3">
        <w:rPr>
          <w:rStyle w:val="StyleUnderline"/>
        </w:rPr>
        <w:t>. The</w:t>
      </w:r>
      <w:r>
        <w:rPr>
          <w:rStyle w:val="StyleUnderline"/>
        </w:rPr>
        <w:t xml:space="preserve"> </w:t>
      </w:r>
      <w:r w:rsidRPr="00E44FC3">
        <w:rPr>
          <w:rStyle w:val="Emphasis"/>
        </w:rPr>
        <w:t>DOJ would be free to focus all its efforts on its primary mission</w:t>
      </w:r>
      <w:r w:rsidRPr="00E44FC3">
        <w:rPr>
          <w:rStyle w:val="StyleUnderline"/>
        </w:rPr>
        <w:t>, the prosecution of terrorists and other</w:t>
      </w:r>
      <w:r>
        <w:rPr>
          <w:rStyle w:val="StyleUnderline"/>
        </w:rPr>
        <w:t xml:space="preserve"> </w:t>
      </w:r>
      <w:r w:rsidRPr="00E44FC3">
        <w:rPr>
          <w:rStyle w:val="StyleUnderline"/>
        </w:rPr>
        <w:t>law enforcement activities, an increasingly compelling focus.</w:t>
      </w:r>
      <w:r w:rsidRPr="00E44FC3">
        <w:t xml:space="preserve"> </w:t>
      </w:r>
      <w:r w:rsidRPr="00E44FC3">
        <w:rPr>
          <w:rStyle w:val="StyleUnderline"/>
        </w:rPr>
        <w:t>Both due process and judicial economy</w:t>
      </w:r>
      <w:r>
        <w:rPr>
          <w:rStyle w:val="StyleUnderline"/>
        </w:rPr>
        <w:t xml:space="preserve"> </w:t>
      </w:r>
      <w:r w:rsidRPr="00E44FC3">
        <w:rPr>
          <w:rStyle w:val="StyleUnderline"/>
        </w:rPr>
        <w:t>would be fostered by a structure where the immigration courts’ status as a neutral arbiter is enhanced.</w:t>
      </w:r>
      <w:r>
        <w:rPr>
          <w:rStyle w:val="StyleUnderline"/>
        </w:rPr>
        <w:t xml:space="preserve"> </w:t>
      </w:r>
      <w:r w:rsidRPr="00E44FC3">
        <w:rPr>
          <w:rStyle w:val="StyleUnderline"/>
        </w:rPr>
        <w:t>The immigration courts’ credibility would be strengthened by a separate identity, one clearly outside</w:t>
      </w:r>
      <w:r>
        <w:rPr>
          <w:rStyle w:val="StyleUnderline"/>
        </w:rPr>
        <w:t xml:space="preserve"> </w:t>
      </w:r>
      <w:r w:rsidRPr="00E44FC3">
        <w:rPr>
          <w:rStyle w:val="StyleUnderline"/>
        </w:rPr>
        <w:t>the imposing shadow of the DHS</w:t>
      </w:r>
      <w:r w:rsidRPr="00E44FC3">
        <w:t xml:space="preserve"> or the law enforcement priorities of the DOJ. </w:t>
      </w:r>
      <w:r w:rsidRPr="00E44FC3">
        <w:rPr>
          <w:rStyle w:val="StyleUnderline"/>
        </w:rPr>
        <w:t xml:space="preserve">Such </w:t>
      </w:r>
      <w:r w:rsidRPr="00E44FC3">
        <w:rPr>
          <w:rStyle w:val="Emphasis"/>
        </w:rPr>
        <w:t>structural reform</w:t>
      </w:r>
      <w:r>
        <w:rPr>
          <w:rStyle w:val="StyleUnderline"/>
        </w:rPr>
        <w:t xml:space="preserve"> </w:t>
      </w:r>
      <w:r w:rsidRPr="00E44FC3">
        <w:rPr>
          <w:rStyle w:val="Emphasis"/>
        </w:rPr>
        <w:t>would benefit Congress and the American people</w:t>
      </w:r>
      <w:r w:rsidRPr="00E44FC3">
        <w:rPr>
          <w:rStyle w:val="StyleUnderline"/>
        </w:rPr>
        <w:t xml:space="preserve"> by providing an independent source of statistical</w:t>
      </w:r>
      <w:r>
        <w:rPr>
          <w:rStyle w:val="StyleUnderline"/>
        </w:rPr>
        <w:t xml:space="preserve"> </w:t>
      </w:r>
      <w:r w:rsidRPr="00E44FC3">
        <w:rPr>
          <w:rStyle w:val="StyleUnderline"/>
        </w:rPr>
        <w:t>information to assist them in determining whether the mandate of immigration adjudication is being</w:t>
      </w:r>
      <w:r>
        <w:rPr>
          <w:rStyle w:val="StyleUnderline"/>
        </w:rPr>
        <w:t xml:space="preserve"> </w:t>
      </w:r>
      <w:r w:rsidRPr="00E44FC3">
        <w:rPr>
          <w:rStyle w:val="StyleUnderline"/>
        </w:rPr>
        <w:t xml:space="preserve">carried out in a fair, impartial, and efficient manner, and it would also allow </w:t>
      </w:r>
      <w:r w:rsidRPr="00E44FC3">
        <w:rPr>
          <w:rStyle w:val="Emphasis"/>
        </w:rPr>
        <w:t>an independent funding</w:t>
      </w:r>
      <w:r>
        <w:rPr>
          <w:rStyle w:val="Emphasis"/>
        </w:rPr>
        <w:t xml:space="preserve"> </w:t>
      </w:r>
      <w:r w:rsidRPr="00E44FC3">
        <w:rPr>
          <w:rStyle w:val="Emphasis"/>
        </w:rPr>
        <w:t>request to Congress to assure the courts’ budget is not shortchanged</w:t>
      </w:r>
      <w:r w:rsidRPr="00E44FC3">
        <w:rPr>
          <w:rStyle w:val="StyleUnderline"/>
        </w:rPr>
        <w:t>.</w:t>
      </w:r>
    </w:p>
    <w:p w:rsidR="00942739" w:rsidRPr="00B0472E" w:rsidRDefault="00942739" w:rsidP="00942739">
      <w:pPr>
        <w:pStyle w:val="Heading3"/>
        <w:rPr>
          <w:rStyle w:val="StyleUnderline"/>
          <w:sz w:val="32"/>
        </w:rPr>
      </w:pPr>
      <w:r w:rsidRPr="00B0472E">
        <w:rPr>
          <w:rStyle w:val="StyleUnderline"/>
          <w:sz w:val="32"/>
        </w:rPr>
        <w:t>AT: Links to Politics</w:t>
      </w:r>
    </w:p>
    <w:p w:rsidR="00942739" w:rsidRDefault="00942739" w:rsidP="00942739">
      <w:pPr>
        <w:pStyle w:val="Heading4"/>
        <w:rPr>
          <w:rStyle w:val="StyleUnderline"/>
          <w:sz w:val="26"/>
        </w:rPr>
      </w:pPr>
      <w:r>
        <w:rPr>
          <w:rStyle w:val="StyleUnderline"/>
          <w:sz w:val="26"/>
        </w:rPr>
        <w:t>It’s bipartisan</w:t>
      </w:r>
    </w:p>
    <w:p w:rsidR="00942739" w:rsidRPr="004665B9" w:rsidRDefault="00942739" w:rsidP="00942739">
      <w:r w:rsidRPr="00B0472E">
        <w:rPr>
          <w:b/>
          <w:sz w:val="26"/>
          <w:szCs w:val="26"/>
        </w:rPr>
        <w:t>Marks 16</w:t>
      </w:r>
      <w:r>
        <w:t xml:space="preserve"> (The Honorable </w:t>
      </w:r>
      <w:r w:rsidRPr="00E44FC3">
        <w:t>Dana Leigh Marks</w:t>
      </w:r>
      <w:r>
        <w:t xml:space="preserve">—graduate of University of California Berkeley and Hastings College of the Law, and she has served as an Immigration Judge in San Francisco since January of 1987. Judge Marks is currently in her 14th year as President of the National Association of Immigration Judges, the recognized collective bargaining unit for the approximately 250 member corps of immigration judges nationwide. Judge Marks taught Immigration Law for over a decade and has lectured extensively on various immigration law topics to judges and attorneys at local and national continuing legal education seminars throughout her career. International Affairs Forum, Winter 2016, Volume 1, Issue 1. “A World on the Move: Migration and Statelessness.” </w:t>
      </w:r>
      <w:r w:rsidRPr="00B0472E">
        <w:t>http://www.ia-forum.org/Files/QNEMHW.pdf</w:t>
      </w:r>
      <w:r>
        <w:t>//sabín)</w:t>
      </w:r>
    </w:p>
    <w:p w:rsidR="00942739" w:rsidRDefault="00942739" w:rsidP="00942739">
      <w:pPr>
        <w:rPr>
          <w:sz w:val="14"/>
        </w:rPr>
      </w:pPr>
      <w:r w:rsidRPr="00B0472E">
        <w:rPr>
          <w:rStyle w:val="StyleUnderline"/>
        </w:rPr>
        <w:t>The idea is far from novel; it has been seriously considered for over 30 years.30 The merits of this</w:t>
      </w:r>
      <w:r>
        <w:rPr>
          <w:rStyle w:val="StyleUnderline"/>
        </w:rPr>
        <w:t xml:space="preserve"> </w:t>
      </w:r>
      <w:r w:rsidRPr="00B0472E">
        <w:rPr>
          <w:rStyle w:val="StyleUnderline"/>
        </w:rPr>
        <w:t>solution have been endorsed recently by comprehensive studies commissioned by the American Bar</w:t>
      </w:r>
      <w:r>
        <w:rPr>
          <w:rStyle w:val="StyleUnderline"/>
        </w:rPr>
        <w:t xml:space="preserve"> </w:t>
      </w:r>
      <w:r w:rsidRPr="00B0472E">
        <w:rPr>
          <w:rStyle w:val="StyleUnderline"/>
        </w:rPr>
        <w:t>Association (ABA) and the Chicago Appleseed Fund for Justice.31 Prestigious organizations such as</w:t>
      </w:r>
      <w:r>
        <w:rPr>
          <w:rStyle w:val="StyleUnderline"/>
        </w:rPr>
        <w:t xml:space="preserve"> </w:t>
      </w:r>
      <w:r w:rsidRPr="00B0472E">
        <w:rPr>
          <w:rStyle w:val="StyleUnderline"/>
        </w:rPr>
        <w:t>the National Association of Women Judges and the American Judicature Society have endorsed the</w:t>
      </w:r>
      <w:r>
        <w:rPr>
          <w:rStyle w:val="StyleUnderline"/>
        </w:rPr>
        <w:t xml:space="preserve"> </w:t>
      </w:r>
      <w:r w:rsidRPr="00B0472E">
        <w:rPr>
          <w:rStyle w:val="StyleUnderline"/>
        </w:rPr>
        <w:t>concept as well.</w:t>
      </w:r>
      <w:r>
        <w:rPr>
          <w:rStyle w:val="StyleUnderline"/>
        </w:rPr>
        <w:t xml:space="preserve"> </w:t>
      </w:r>
      <w:r w:rsidRPr="00B0472E">
        <w:rPr>
          <w:sz w:val="14"/>
        </w:rPr>
        <w:t>Acknowledgement is long overdue that incremental modifications to the immigration court system cannot resolve the pernicious problems that plague it, and that additional resources alone are insufficient. History has clearly shown that surges in the immigration court caseload are cyclical and bound to reoccur, yet time after time the courts have found themselves unprepared</w:t>
      </w:r>
      <w:r w:rsidRPr="00B0472E">
        <w:rPr>
          <w:rStyle w:val="StyleUnderline"/>
        </w:rPr>
        <w:t>. Enduring change</w:t>
      </w:r>
      <w:r>
        <w:rPr>
          <w:rStyle w:val="StyleUnderline"/>
        </w:rPr>
        <w:t xml:space="preserve"> </w:t>
      </w:r>
      <w:r w:rsidRPr="00B0472E">
        <w:rPr>
          <w:rStyle w:val="StyleUnderline"/>
        </w:rPr>
        <w:t xml:space="preserve">must be implemented to meet this predictable challenge. </w:t>
      </w:r>
      <w:r w:rsidRPr="00B0472E">
        <w:rPr>
          <w:rStyle w:val="Emphasis"/>
        </w:rPr>
        <w:t>From the thorough study of a bipartisan</w:t>
      </w:r>
      <w:r>
        <w:rPr>
          <w:rStyle w:val="Emphasis"/>
        </w:rPr>
        <w:t xml:space="preserve"> </w:t>
      </w:r>
      <w:r w:rsidRPr="00B0472E">
        <w:rPr>
          <w:rStyle w:val="Emphasis"/>
        </w:rPr>
        <w:t>commission over 30 years ago to the recent exhaustive study of all stakeholders by the ABA, the</w:t>
      </w:r>
      <w:r>
        <w:rPr>
          <w:rStyle w:val="Emphasis"/>
        </w:rPr>
        <w:t xml:space="preserve"> </w:t>
      </w:r>
      <w:r w:rsidRPr="00B0472E">
        <w:rPr>
          <w:rStyle w:val="Emphasis"/>
        </w:rPr>
        <w:t xml:space="preserve">solution has been agreed upon </w:t>
      </w:r>
      <w:r w:rsidRPr="00B0472E">
        <w:rPr>
          <w:rStyle w:val="StyleUnderline"/>
        </w:rPr>
        <w:t>and is clear: we must establish an Article I court or a separate</w:t>
      </w:r>
      <w:r>
        <w:rPr>
          <w:rStyle w:val="StyleUnderline"/>
        </w:rPr>
        <w:t xml:space="preserve"> </w:t>
      </w:r>
      <w:r w:rsidRPr="00B0472E">
        <w:rPr>
          <w:rStyle w:val="StyleUnderline"/>
        </w:rPr>
        <w:t xml:space="preserve">agency. </w:t>
      </w:r>
      <w:r w:rsidRPr="00B0472E">
        <w:rPr>
          <w:sz w:val="14"/>
        </w:rPr>
        <w:t xml:space="preserve">Prompt action is needed now. It is only through this structural reform that the independence of the immigration courts will be guaranteed, providing optimal fairness and efficiency for all parties. </w:t>
      </w:r>
      <w:r w:rsidRPr="00B0472E">
        <w:rPr>
          <w:rStyle w:val="StyleUnderline"/>
        </w:rPr>
        <w:t>Through meaningful structural reform, our immigration courts will be equipped to meet and overcome</w:t>
      </w:r>
      <w:r>
        <w:rPr>
          <w:rStyle w:val="StyleUnderline"/>
        </w:rPr>
        <w:t xml:space="preserve"> </w:t>
      </w:r>
      <w:r w:rsidRPr="00B0472E">
        <w:rPr>
          <w:rStyle w:val="StyleUnderline"/>
        </w:rPr>
        <w:t>the challenges which we now face and be prepared for those which will surely continue to arise in the</w:t>
      </w:r>
      <w:r>
        <w:rPr>
          <w:rStyle w:val="StyleUnderline"/>
        </w:rPr>
        <w:t xml:space="preserve"> </w:t>
      </w:r>
      <w:r w:rsidRPr="00B0472E">
        <w:rPr>
          <w:rStyle w:val="StyleUnderline"/>
        </w:rPr>
        <w:t>future.</w:t>
      </w:r>
      <w:r w:rsidRPr="00B0472E">
        <w:rPr>
          <w:sz w:val="14"/>
        </w:rPr>
        <w:t xml:space="preserve"> The time for reform is here – urge Congress to act.</w:t>
      </w:r>
    </w:p>
    <w:p w:rsidR="00942739" w:rsidRDefault="00942739" w:rsidP="00942739">
      <w:pPr>
        <w:pStyle w:val="Heading3"/>
        <w:rPr>
          <w:rStyle w:val="StyleUnderline"/>
          <w:sz w:val="32"/>
        </w:rPr>
      </w:pPr>
      <w:r>
        <w:rPr>
          <w:rStyle w:val="StyleUnderline"/>
          <w:sz w:val="32"/>
        </w:rPr>
        <w:t>CP Solves Politicization</w:t>
      </w:r>
    </w:p>
    <w:p w:rsidR="00942739" w:rsidRDefault="00942739" w:rsidP="00942739">
      <w:pPr>
        <w:pStyle w:val="Heading4"/>
      </w:pPr>
      <w:r>
        <w:t>The DOJ controls immigration judge hiring, it makes politicization inevitable</w:t>
      </w:r>
    </w:p>
    <w:p w:rsidR="00942739" w:rsidRPr="002D47F2" w:rsidRDefault="00942739" w:rsidP="00942739">
      <w:r w:rsidRPr="002D47F2">
        <w:rPr>
          <w:b/>
          <w:sz w:val="26"/>
          <w:szCs w:val="26"/>
        </w:rPr>
        <w:t>Ramey 18</w:t>
      </w:r>
      <w:r>
        <w:t xml:space="preserve"> (Sara Ramey—Opinion Contributor.</w:t>
      </w:r>
      <w:r w:rsidRPr="002D47F2">
        <w:t xml:space="preserve"> 5-22-2018, "DOJ shouldn't be in charge of immigration courts," The</w:t>
      </w:r>
      <w:r>
        <w:t xml:space="preserve"> </w:t>
      </w:r>
      <w:r w:rsidRPr="002D47F2">
        <w:t>Hill, http://thehill.com/opinion/immigration/388876-doj-shouldnt-be-in-charge-of-immigration-courts</w:t>
      </w:r>
      <w:r>
        <w:t>//sabín)</w:t>
      </w:r>
    </w:p>
    <w:p w:rsidR="00942739" w:rsidRDefault="00942739" w:rsidP="00942739">
      <w:pPr>
        <w:rPr>
          <w:rStyle w:val="StyleUnderline"/>
        </w:rPr>
      </w:pPr>
      <w:r w:rsidRPr="004665B9">
        <w:rPr>
          <w:rStyle w:val="StyleUnderline"/>
        </w:rPr>
        <w:t xml:space="preserve">It appears that the administration is looking for </w:t>
      </w:r>
      <w:r w:rsidRPr="004665B9">
        <w:rPr>
          <w:rStyle w:val="Emphasis"/>
        </w:rPr>
        <w:t>specific outcomes</w:t>
      </w:r>
      <w:r w:rsidRPr="004665B9">
        <w:rPr>
          <w:rStyle w:val="StyleUnderline"/>
        </w:rPr>
        <w:t xml:space="preserve"> in cases with li</w:t>
      </w:r>
      <w:r w:rsidRPr="004665B9">
        <w:rPr>
          <w:rStyle w:val="Emphasis"/>
        </w:rPr>
        <w:t>ttle regard to the merits of the claim.</w:t>
      </w:r>
      <w:r w:rsidRPr="004665B9">
        <w:rPr>
          <w:rStyle w:val="StyleUnderline"/>
        </w:rPr>
        <w:t xml:space="preserve"> The attorney general has certified an unprecedented number cases to himself for review with the idea that he might change the decision of the Board of Immigration Appeals. This extraordinary power of one political-appointee to overturn the decision of trained immigration judges is fundamentally at odds with judicial independence.</w:t>
      </w:r>
      <w:r>
        <w:rPr>
          <w:rStyle w:val="StyleUnderline"/>
        </w:rPr>
        <w:t xml:space="preserve"> </w:t>
      </w:r>
      <w:r w:rsidRPr="004665B9">
        <w:t xml:space="preserve">Unfortunately, it appears that </w:t>
      </w:r>
      <w:r w:rsidRPr="004665B9">
        <w:rPr>
          <w:rStyle w:val="Emphasis"/>
        </w:rPr>
        <w:t>not only the review</w:t>
      </w:r>
      <w:r w:rsidRPr="004665B9">
        <w:rPr>
          <w:rStyle w:val="StyleUnderline"/>
        </w:rPr>
        <w:t xml:space="preserve"> and firing </w:t>
      </w:r>
      <w:r w:rsidRPr="004665B9">
        <w:rPr>
          <w:rStyle w:val="Emphasis"/>
        </w:rPr>
        <w:t>of judges has become political</w:t>
      </w:r>
      <w:r w:rsidRPr="004665B9">
        <w:rPr>
          <w:rStyle w:val="StyleUnderline"/>
        </w:rPr>
        <w:t xml:space="preserve">, but their </w:t>
      </w:r>
      <w:r w:rsidRPr="004665B9">
        <w:rPr>
          <w:rStyle w:val="Emphasis"/>
        </w:rPr>
        <w:t>hiring too.</w:t>
      </w:r>
      <w:r w:rsidRPr="004665B9">
        <w:t xml:space="preserve"> Information has surfaced that the </w:t>
      </w:r>
      <w:r w:rsidRPr="004665B9">
        <w:rPr>
          <w:rStyle w:val="Emphasis"/>
        </w:rPr>
        <w:t>D</w:t>
      </w:r>
      <w:r w:rsidRPr="004665B9">
        <w:rPr>
          <w:rStyle w:val="StyleUnderline"/>
        </w:rPr>
        <w:t xml:space="preserve">epartment </w:t>
      </w:r>
      <w:r w:rsidRPr="004665B9">
        <w:rPr>
          <w:rStyle w:val="Emphasis"/>
        </w:rPr>
        <w:t>o</w:t>
      </w:r>
      <w:r w:rsidRPr="004665B9">
        <w:rPr>
          <w:rStyle w:val="StyleUnderline"/>
        </w:rPr>
        <w:t xml:space="preserve">f </w:t>
      </w:r>
      <w:r w:rsidRPr="004665B9">
        <w:rPr>
          <w:rStyle w:val="Emphasis"/>
        </w:rPr>
        <w:t>J</w:t>
      </w:r>
      <w:r w:rsidRPr="004665B9">
        <w:rPr>
          <w:rStyle w:val="StyleUnderline"/>
        </w:rPr>
        <w:t xml:space="preserve">ustice is </w:t>
      </w:r>
      <w:r w:rsidRPr="004665B9">
        <w:rPr>
          <w:rStyle w:val="Emphasis"/>
        </w:rPr>
        <w:t>asking candidates questions about their political party affiliation,</w:t>
      </w:r>
      <w:r w:rsidRPr="004665B9">
        <w:rPr>
          <w:rStyle w:val="StyleUnderline"/>
        </w:rPr>
        <w:t xml:space="preserve"> their position on same-sex relationships, and their opinion on abortion; preparing internal memos on those whose immigration views that do not align with the administration’s policies; </w:t>
      </w:r>
      <w:r w:rsidRPr="004665B9">
        <w:rPr>
          <w:rStyle w:val="Emphasis"/>
        </w:rPr>
        <w:t>slowing down review of applications where there are ideological differences</w:t>
      </w:r>
      <w:r w:rsidRPr="004665B9">
        <w:rPr>
          <w:rStyle w:val="StyleUnderline"/>
        </w:rPr>
        <w:t xml:space="preserve">; and </w:t>
      </w:r>
      <w:r w:rsidRPr="004665B9">
        <w:rPr>
          <w:rStyle w:val="Emphasis"/>
        </w:rPr>
        <w:t>withdrawing employment offers</w:t>
      </w:r>
      <w:r w:rsidRPr="004665B9">
        <w:rPr>
          <w:rStyle w:val="StyleUnderline"/>
        </w:rPr>
        <w:t xml:space="preserve"> or delaying start dates by up to a one and a half years.</w:t>
      </w:r>
      <w:r>
        <w:rPr>
          <w:rStyle w:val="StyleUnderline"/>
        </w:rPr>
        <w:t xml:space="preserve"> </w:t>
      </w:r>
      <w:r w:rsidRPr="004665B9">
        <w:rPr>
          <w:rStyle w:val="StyleUnderline"/>
        </w:rPr>
        <w:t xml:space="preserve">Making judicial decisions subject to the political whims of the times, and not dependent on the accurate execution of the law, is a </w:t>
      </w:r>
      <w:r w:rsidRPr="004665B9">
        <w:rPr>
          <w:rStyle w:val="Emphasis"/>
        </w:rPr>
        <w:t>serious risk to the checks-and-balances system</w:t>
      </w:r>
      <w:r w:rsidRPr="004665B9">
        <w:rPr>
          <w:rStyle w:val="StyleUnderline"/>
        </w:rPr>
        <w:t xml:space="preserve"> underlying our democracy</w:t>
      </w:r>
      <w:r w:rsidRPr="004665B9">
        <w:t xml:space="preserve">. </w:t>
      </w:r>
      <w:r w:rsidRPr="004665B9">
        <w:rPr>
          <w:rStyle w:val="StyleUnderline"/>
        </w:rPr>
        <w:t>The need for independent immigration courts has never been clearer.</w:t>
      </w:r>
    </w:p>
    <w:p w:rsidR="00942739" w:rsidRPr="002303D8" w:rsidRDefault="00942739" w:rsidP="00942739">
      <w:pPr>
        <w:pStyle w:val="Heading4"/>
        <w:rPr>
          <w:rStyle w:val="StyleUnderline"/>
          <w:sz w:val="26"/>
        </w:rPr>
      </w:pPr>
      <w:r w:rsidRPr="002303D8">
        <w:rPr>
          <w:rStyle w:val="StyleUnderline"/>
          <w:sz w:val="26"/>
        </w:rPr>
        <w:t>Solves efficiency and politicization</w:t>
      </w:r>
    </w:p>
    <w:p w:rsidR="00942739" w:rsidRPr="002D47F2" w:rsidRDefault="00942739" w:rsidP="00942739">
      <w:r w:rsidRPr="002303D8">
        <w:rPr>
          <w:b/>
          <w:sz w:val="26"/>
          <w:szCs w:val="26"/>
        </w:rPr>
        <w:t>Bass 18</w:t>
      </w:r>
      <w:r>
        <w:t xml:space="preserve"> (Hilarie</w:t>
      </w:r>
      <w:r w:rsidRPr="002D47F2">
        <w:t xml:space="preserve"> </w:t>
      </w:r>
      <w:r>
        <w:t>Bass—President of the American Bar Association for the Subcommittee on Border Security and Immigration. April 18, 2018. "</w:t>
      </w:r>
      <w:r w:rsidRPr="002D47F2">
        <w:t xml:space="preserve"> </w:t>
      </w:r>
      <w:r>
        <w:t>Strengthening and Reforming America’s Immigration Court System.</w:t>
      </w:r>
      <w:r w:rsidRPr="002D47F2">
        <w:t xml:space="preserve">" </w:t>
      </w:r>
      <w:r>
        <w:t>GAO.</w:t>
      </w:r>
      <w:r w:rsidRPr="002D47F2">
        <w:t xml:space="preserve"> https://www.americanbar.org/content/dam/aba/uncategorized/GAO/HilarieBassStatement-4-18-18.authcheckdam.pdf</w:t>
      </w:r>
      <w:r>
        <w:t>//sabín)</w:t>
      </w:r>
    </w:p>
    <w:p w:rsidR="00942739" w:rsidRPr="002D47F2" w:rsidRDefault="00942739" w:rsidP="00942739">
      <w:r w:rsidRPr="002D47F2">
        <w:rPr>
          <w:rStyle w:val="StyleUnderline"/>
        </w:rPr>
        <w:t xml:space="preserve">An Article I court also should attract </w:t>
      </w:r>
      <w:r w:rsidRPr="002D47F2">
        <w:rPr>
          <w:rStyle w:val="Emphasis"/>
        </w:rPr>
        <w:t>highly-qualified judicial candidates</w:t>
      </w:r>
      <w:r w:rsidRPr="002D47F2">
        <w:rPr>
          <w:rStyle w:val="StyleUnderline"/>
        </w:rPr>
        <w:t xml:space="preserve"> and help to further</w:t>
      </w:r>
      <w:r>
        <w:rPr>
          <w:rStyle w:val="StyleUnderline"/>
        </w:rPr>
        <w:t xml:space="preserve"> </w:t>
      </w:r>
      <w:r w:rsidRPr="002D47F2">
        <w:rPr>
          <w:rStyle w:val="StyleUnderline"/>
        </w:rPr>
        <w:t xml:space="preserve">professionalize the immigration judiciary. </w:t>
      </w:r>
      <w:r w:rsidRPr="002D47F2">
        <w:rPr>
          <w:rStyle w:val="Emphasis"/>
        </w:rPr>
        <w:t>History has shown the potential for the politicization</w:t>
      </w:r>
      <w:r>
        <w:rPr>
          <w:rStyle w:val="Emphasis"/>
        </w:rPr>
        <w:t xml:space="preserve"> </w:t>
      </w:r>
      <w:r w:rsidRPr="002D47F2">
        <w:rPr>
          <w:rStyle w:val="Emphasis"/>
        </w:rPr>
        <w:t>of the hiring process</w:t>
      </w:r>
      <w:r w:rsidRPr="002D47F2">
        <w:rPr>
          <w:rStyle w:val="StyleUnderline"/>
        </w:rPr>
        <w:t xml:space="preserve"> and an inherent bias toward the hiring of current or former government</w:t>
      </w:r>
      <w:r>
        <w:rPr>
          <w:rStyle w:val="StyleUnderline"/>
        </w:rPr>
        <w:t xml:space="preserve"> </w:t>
      </w:r>
      <w:r w:rsidRPr="002D47F2">
        <w:rPr>
          <w:rStyle w:val="StyleUnderline"/>
        </w:rPr>
        <w:t>employees. Removing the hiring function from the Department of Justice also may increase the</w:t>
      </w:r>
      <w:r>
        <w:rPr>
          <w:rStyle w:val="StyleUnderline"/>
        </w:rPr>
        <w:t xml:space="preserve"> </w:t>
      </w:r>
      <w:r w:rsidRPr="002D47F2">
        <w:rPr>
          <w:rStyle w:val="StyleUnderline"/>
        </w:rPr>
        <w:t xml:space="preserve">diversity of the candidate pool. </w:t>
      </w:r>
      <w:r w:rsidRPr="002D47F2">
        <w:rPr>
          <w:rStyle w:val="Emphasis"/>
        </w:rPr>
        <w:t>Providing for a set term of sufficient length</w:t>
      </w:r>
      <w:r w:rsidRPr="002D47F2">
        <w:rPr>
          <w:rStyle w:val="StyleUnderline"/>
        </w:rPr>
        <w:t>, along with</w:t>
      </w:r>
      <w:r>
        <w:rPr>
          <w:rStyle w:val="StyleUnderline"/>
        </w:rPr>
        <w:t xml:space="preserve"> </w:t>
      </w:r>
      <w:r w:rsidRPr="002D47F2">
        <w:rPr>
          <w:rStyle w:val="Emphasis"/>
        </w:rPr>
        <w:t>protections against removal</w:t>
      </w:r>
      <w:r w:rsidRPr="002D47F2">
        <w:rPr>
          <w:rStyle w:val="StyleUnderline"/>
        </w:rPr>
        <w:t xml:space="preserve"> without cause, will similarly </w:t>
      </w:r>
      <w:r w:rsidRPr="002D47F2">
        <w:rPr>
          <w:rStyle w:val="Emphasis"/>
        </w:rPr>
        <w:t>protect decisional independence and</w:t>
      </w:r>
      <w:r>
        <w:rPr>
          <w:rStyle w:val="Emphasis"/>
        </w:rPr>
        <w:t xml:space="preserve"> </w:t>
      </w:r>
      <w:r w:rsidRPr="002D47F2">
        <w:rPr>
          <w:rStyle w:val="Emphasis"/>
        </w:rPr>
        <w:t>make Article I judgeships more attractive</w:t>
      </w:r>
      <w:r w:rsidRPr="002D47F2">
        <w:rPr>
          <w:rStyle w:val="StyleUnderline"/>
        </w:rPr>
        <w:t>.</w:t>
      </w:r>
      <w:r>
        <w:rPr>
          <w:rStyle w:val="StyleUnderline"/>
        </w:rPr>
        <w:t xml:space="preserve"> </w:t>
      </w:r>
      <w:r w:rsidRPr="002D47F2">
        <w:rPr>
          <w:rStyle w:val="StyleUnderline"/>
        </w:rPr>
        <w:t xml:space="preserve">By attracting and selecting the highest quality lawyers as judges, an </w:t>
      </w:r>
      <w:r w:rsidRPr="002D47F2">
        <w:rPr>
          <w:rStyle w:val="Emphasis"/>
        </w:rPr>
        <w:t>Article I court is more likely</w:t>
      </w:r>
      <w:r>
        <w:rPr>
          <w:rStyle w:val="Emphasis"/>
        </w:rPr>
        <w:t xml:space="preserve"> </w:t>
      </w:r>
      <w:r w:rsidRPr="002D47F2">
        <w:rPr>
          <w:rStyle w:val="Emphasis"/>
        </w:rPr>
        <w:t>to produce well-reasoned decisions.</w:t>
      </w:r>
      <w:r w:rsidRPr="002D47F2">
        <w:rPr>
          <w:rStyle w:val="StyleUnderline"/>
        </w:rPr>
        <w:t xml:space="preserve"> Such decisions, as well as the handling of the proceedings in</w:t>
      </w:r>
      <w:r>
        <w:rPr>
          <w:rStyle w:val="StyleUnderline"/>
        </w:rPr>
        <w:t xml:space="preserve"> </w:t>
      </w:r>
      <w:r w:rsidRPr="002D47F2">
        <w:rPr>
          <w:rStyle w:val="StyleUnderline"/>
        </w:rPr>
        <w:t>a professional manner, should improve the perception of the fairness and accuracy of the result.</w:t>
      </w:r>
      <w:r>
        <w:rPr>
          <w:rStyle w:val="StyleUnderline"/>
        </w:rPr>
        <w:t xml:space="preserve"> </w:t>
      </w:r>
      <w:r w:rsidRPr="002D47F2">
        <w:rPr>
          <w:rStyle w:val="Emphasis"/>
        </w:rPr>
        <w:t>Perceived fairness</w:t>
      </w:r>
      <w:r w:rsidRPr="002D47F2">
        <w:rPr>
          <w:rStyle w:val="StyleUnderline"/>
        </w:rPr>
        <w:t>, in turn, should</w:t>
      </w:r>
      <w:r w:rsidRPr="002D47F2">
        <w:rPr>
          <w:rStyle w:val="Emphasis"/>
        </w:rPr>
        <w:t xml:space="preserve"> lead to greater acceptance of the decision without the need to</w:t>
      </w:r>
      <w:r>
        <w:rPr>
          <w:rStyle w:val="Emphasis"/>
        </w:rPr>
        <w:t xml:space="preserve"> </w:t>
      </w:r>
      <w:r w:rsidRPr="002D47F2">
        <w:rPr>
          <w:rStyle w:val="Emphasis"/>
        </w:rPr>
        <w:t>appeal to a higher tribunal</w:t>
      </w:r>
      <w:r w:rsidRPr="002D47F2">
        <w:rPr>
          <w:rStyle w:val="StyleUnderline"/>
        </w:rPr>
        <w:t>. When appeals are taken, more articulate decisions should enable the</w:t>
      </w:r>
      <w:r>
        <w:rPr>
          <w:rStyle w:val="StyleUnderline"/>
        </w:rPr>
        <w:t xml:space="preserve"> </w:t>
      </w:r>
      <w:r w:rsidRPr="002D47F2">
        <w:rPr>
          <w:rStyle w:val="StyleUnderline"/>
        </w:rPr>
        <w:t>reviewing body at each level to be more efficient in its review and decision-making and should</w:t>
      </w:r>
      <w:r>
        <w:rPr>
          <w:rStyle w:val="StyleUnderline"/>
        </w:rPr>
        <w:t xml:space="preserve"> </w:t>
      </w:r>
      <w:r w:rsidRPr="002D47F2">
        <w:rPr>
          <w:rStyle w:val="StyleUnderline"/>
        </w:rPr>
        <w:t>result in fewer remands requesting additional explanations or fact-finding.</w:t>
      </w:r>
      <w:r>
        <w:rPr>
          <w:rStyle w:val="StyleUnderline"/>
        </w:rPr>
        <w:t xml:space="preserve"> </w:t>
      </w:r>
      <w:r w:rsidRPr="002D47F2">
        <w:rPr>
          <w:rStyle w:val="StyleUnderline"/>
        </w:rPr>
        <w:t xml:space="preserve">These improvements in efficiency should </w:t>
      </w:r>
      <w:r w:rsidRPr="002D47F2">
        <w:rPr>
          <w:rStyle w:val="Emphasis"/>
        </w:rPr>
        <w:t>reduce the total time and cost required to fully</w:t>
      </w:r>
      <w:r>
        <w:rPr>
          <w:rStyle w:val="Emphasis"/>
        </w:rPr>
        <w:t xml:space="preserve"> </w:t>
      </w:r>
      <w:r w:rsidRPr="002D47F2">
        <w:rPr>
          <w:rStyle w:val="Emphasis"/>
        </w:rPr>
        <w:t xml:space="preserve">adjudicate a removal case </w:t>
      </w:r>
      <w:r w:rsidRPr="002D47F2">
        <w:rPr>
          <w:rStyle w:val="StyleUnderline"/>
        </w:rPr>
        <w:t>and thus help the system keep pace with expanding caseloads.</w:t>
      </w:r>
      <w:r w:rsidRPr="002D47F2">
        <w:t xml:space="preserve"> They also should produce savings elsewhere in the system, such as the cost of detaining those who remain in custody during the proceedings.</w:t>
      </w:r>
    </w:p>
    <w:p w:rsidR="00942739" w:rsidRDefault="00942739" w:rsidP="00942739">
      <w:pPr>
        <w:pStyle w:val="Heading2"/>
      </w:pPr>
      <w:r>
        <w:t>Aff Answers</w:t>
      </w:r>
    </w:p>
    <w:p w:rsidR="00942739" w:rsidRDefault="00942739" w:rsidP="00942739">
      <w:pPr>
        <w:pStyle w:val="Heading3"/>
      </w:pPr>
      <w:r>
        <w:t xml:space="preserve">2ac Top Level </w:t>
      </w:r>
    </w:p>
    <w:p w:rsidR="00942739" w:rsidRDefault="00942739" w:rsidP="00942739">
      <w:pPr>
        <w:pStyle w:val="Heading4"/>
      </w:pPr>
      <w:r>
        <w:t xml:space="preserve">Counterplan fails to solve </w:t>
      </w:r>
      <w:r w:rsidRPr="000613FB">
        <w:rPr>
          <w:u w:val="single"/>
        </w:rPr>
        <w:t>backlogs</w:t>
      </w:r>
      <w:r>
        <w:t xml:space="preserve"> and </w:t>
      </w:r>
      <w:r w:rsidRPr="000613FB">
        <w:rPr>
          <w:u w:val="single"/>
        </w:rPr>
        <w:t>links to the net benefit</w:t>
      </w:r>
      <w:r>
        <w:t xml:space="preserve">—massive immigration restructuring would be a political </w:t>
      </w:r>
      <w:r w:rsidRPr="000613FB">
        <w:rPr>
          <w:u w:val="single"/>
        </w:rPr>
        <w:t>firestorm</w:t>
      </w:r>
      <w:r>
        <w:t xml:space="preserve"> that drains resources</w:t>
      </w:r>
    </w:p>
    <w:p w:rsidR="00942739" w:rsidRPr="000613FB" w:rsidRDefault="00942739" w:rsidP="00942739">
      <w:r w:rsidRPr="005D4D38">
        <w:rPr>
          <w:b/>
          <w:sz w:val="26"/>
          <w:szCs w:val="26"/>
        </w:rPr>
        <w:t>Arthur 18</w:t>
      </w:r>
      <w:r>
        <w:t xml:space="preserve"> (Andrew R. Arthur—served for eight years as an Immigration Judge at the York Immigration Court. </w:t>
      </w:r>
      <w:r w:rsidRPr="000613FB">
        <w:t>Resident Fellow in Law and Policy for the Center for Immigration Studies</w:t>
      </w:r>
      <w:r>
        <w:t xml:space="preserve">. </w:t>
      </w:r>
      <w:r w:rsidRPr="000613FB">
        <w:t>On April 18, 2018, 4-18-2018, "Strengthening and Reforming Amer</w:t>
      </w:r>
      <w:r>
        <w:t>ica's Immigration Court System.” Congressional Hearing//sabín)</w:t>
      </w:r>
    </w:p>
    <w:p w:rsidR="00942739" w:rsidRPr="005D4D38" w:rsidRDefault="00942739" w:rsidP="00942739">
      <w:r w:rsidRPr="000613FB">
        <w:rPr>
          <w:u w:val="single"/>
        </w:rPr>
        <w:t xml:space="preserve">It is </w:t>
      </w:r>
      <w:r w:rsidRPr="000613FB">
        <w:rPr>
          <w:rStyle w:val="Emphasis"/>
        </w:rPr>
        <w:t>unclear how much more autonomy I would have had over my courtroom</w:t>
      </w:r>
      <w:r w:rsidRPr="000613FB">
        <w:rPr>
          <w:u w:val="single"/>
        </w:rPr>
        <w:t xml:space="preserve"> and docket if </w:t>
      </w:r>
      <w:r w:rsidRPr="000613FB">
        <w:rPr>
          <w:rStyle w:val="Emphasis"/>
        </w:rPr>
        <w:t>I had been an immigration judge in an independent court than I did as an immigration judge in EOIR</w:t>
      </w:r>
      <w:r w:rsidRPr="000613FB">
        <w:rPr>
          <w:rStyle w:val="StyleUnderline"/>
        </w:rPr>
        <w:t>. I had full control over my courtroom, and of the parties who appeared in it</w:t>
      </w:r>
      <w:r w:rsidRPr="000613FB">
        <w:t xml:space="preserve">. My bailiff (a York County Prison employee) was solely responsible to me when court was in session. I also had sufficient leeway to move cases around in order to accommodate my docket, consistent with due process. As for filing bar complaints, this was a rarity for me. There was only ever one attorney whose conduct I never deemed rising to the level of a bar complaint, and that matter was handled by disciplinary counsel in a satisfactory manner. </w:t>
      </w:r>
      <w:r w:rsidRPr="000613FB">
        <w:rPr>
          <w:rStyle w:val="StyleUnderline"/>
        </w:rPr>
        <w:t xml:space="preserve">Any </w:t>
      </w:r>
      <w:r w:rsidRPr="000613FB">
        <w:rPr>
          <w:rStyle w:val="Emphasis"/>
        </w:rPr>
        <w:t>judge should</w:t>
      </w:r>
      <w:r w:rsidRPr="000613FB">
        <w:rPr>
          <w:rStyle w:val="StyleUnderline"/>
        </w:rPr>
        <w:t xml:space="preserve"> generally </w:t>
      </w:r>
      <w:r w:rsidRPr="000613FB">
        <w:rPr>
          <w:rStyle w:val="Emphasis"/>
        </w:rPr>
        <w:t>be able to control the conduct of the parties in his or her courtroom</w:t>
      </w:r>
      <w:r w:rsidRPr="000613FB">
        <w:rPr>
          <w:rStyle w:val="StyleUnderline"/>
        </w:rPr>
        <w:t xml:space="preserve"> in almost any situation without recourse to such measures. </w:t>
      </w:r>
      <w:r w:rsidRPr="000613FB">
        <w:rPr>
          <w:rStyle w:val="Emphasis"/>
        </w:rPr>
        <w:t>An inability to do so</w:t>
      </w:r>
      <w:r w:rsidRPr="000613FB">
        <w:rPr>
          <w:rStyle w:val="StyleUnderline"/>
        </w:rPr>
        <w:t xml:space="preserve">, respectfully, </w:t>
      </w:r>
      <w:r w:rsidRPr="000613FB">
        <w:rPr>
          <w:rStyle w:val="Emphasis"/>
        </w:rPr>
        <w:t>reflects more on the judge then on EOIR</w:t>
      </w:r>
      <w:r>
        <w:rPr>
          <w:rStyle w:val="Emphasis"/>
        </w:rPr>
        <w:t xml:space="preserve"> </w:t>
      </w:r>
      <w:r w:rsidRPr="000613FB">
        <w:t xml:space="preserve">As for "workforce professionalism or credibility", GAO stated: </w:t>
      </w:r>
      <w:r w:rsidRPr="000613FB">
        <w:rPr>
          <w:rStyle w:val="StyleUnderline"/>
        </w:rPr>
        <w:t>Four of the ten experts</w:t>
      </w:r>
      <w:r w:rsidRPr="000613FB">
        <w:t xml:space="preserve"> and stakeholders </w:t>
      </w:r>
      <w:r w:rsidRPr="000613FB">
        <w:rPr>
          <w:rStyle w:val="StyleUnderline"/>
        </w:rPr>
        <w:t>we contacted stated reasons why a court system independent of the executive branch might also improve the professionalism or credibility of the immigration court system's workforce</w:t>
      </w:r>
      <w:r w:rsidRPr="000613FB">
        <w:t xml:space="preserve">. For example, one of the experts and stakeholders explained that placing judges in an independent immigration court system could elevate their stature in the eyes of stakeholders, and by extension, enhance the perceived credibility of their decisions. Additionally, one of the experts and stakeholders explained that if the judge career path was improved under a restructuring such that immigration judges were able to advance to more prestigious judgeships, this could assist in attracting candidates to the immigration bench. Regarding the hybrid scenario, one of the experts and stakeholders noted that this proposal may attract a more diverse and balanced pool of candidates for immigration judge positions.168 Again, </w:t>
      </w:r>
      <w:r w:rsidRPr="000613FB">
        <w:rPr>
          <w:rStyle w:val="StyleUnderline"/>
        </w:rPr>
        <w:t xml:space="preserve">this is extremely soft variable, and one that would </w:t>
      </w:r>
      <w:r w:rsidRPr="000613FB">
        <w:rPr>
          <w:rStyle w:val="Emphasis"/>
        </w:rPr>
        <w:t>nowhere near justify the cost and difficulty of transitioning immigration courts out of EOIR</w:t>
      </w:r>
      <w:r w:rsidRPr="000613FB">
        <w:rPr>
          <w:rStyle w:val="StyleUnderline"/>
        </w:rPr>
        <w:t>.</w:t>
      </w:r>
      <w:r w:rsidRPr="000613FB">
        <w:t xml:space="preserve"> Respectfully, the "</w:t>
      </w:r>
      <w:r w:rsidRPr="000613FB">
        <w:rPr>
          <w:rStyle w:val="StyleUnderline"/>
        </w:rPr>
        <w:t xml:space="preserve">professionalism or credibility of the immigration court system's work force" is </w:t>
      </w:r>
      <w:r w:rsidRPr="000613FB">
        <w:rPr>
          <w:rStyle w:val="Emphasis"/>
        </w:rPr>
        <w:t>more a factor of that workforce</w:t>
      </w:r>
      <w:r w:rsidRPr="000613FB">
        <w:rPr>
          <w:rStyle w:val="StyleUnderline"/>
        </w:rPr>
        <w:t xml:space="preserve"> rather than a factor of where they are positioned within the United States government.</w:t>
      </w:r>
      <w:r>
        <w:rPr>
          <w:rStyle w:val="StyleUnderline"/>
        </w:rPr>
        <w:t xml:space="preserve"> </w:t>
      </w:r>
      <w:r w:rsidRPr="000613FB">
        <w:t xml:space="preserve">As for elevating the stature of immigration judges, I never viewed the job as being beneath me, and I do not believe that any attorney who ever appeared in my court thought any less of me as a judge than that attorney did of any other judge. The fact was, I was the decision-maker with whom those lawyers had to deal, and they acted accordingly. Nor did I ever feel constrained in moving along in my career. I certainly could have applied for any other judgeship (state or federal) that had an opening for an attorney with my skills and experience. As a practical matter, however, my skills and experience were better utilized on the immigration court than they would have been in some other tribunal. </w:t>
      </w:r>
      <w:r w:rsidRPr="000613FB">
        <w:rPr>
          <w:rStyle w:val="StyleUnderline"/>
        </w:rPr>
        <w:t>Finally, I was never aware of any difficulty that EOIR had with attracting a diverse pool of qualified candidates to the bench. The fact is, the job comes with many benefits (a title, a relatively high rate of pay, a pension, access to the federal Thrift Savings Plan and health benefits, generous vacation benefits, federal holidays, and the stature and dignity of being a judge</w:t>
      </w:r>
      <w:r w:rsidRPr="000613FB">
        <w:t xml:space="preserve">). Certainly, an immigration judge could advance to the position of board member at the BIA, or assistant chief immigration judge, and more than a few did. Many of my colleagues had, however, served for years as immigration judges, and intended to retire in that status. </w:t>
      </w:r>
      <w:r w:rsidRPr="000613FB">
        <w:rPr>
          <w:rStyle w:val="StyleUnderline"/>
        </w:rPr>
        <w:t>Organizational capacity or accountability is an issue with which EOIR struggles. I believe, however, that this is largely due to the fact that many attorneys general in various administrations neglected that office for a significant period of time.</w:t>
      </w:r>
      <w:r w:rsidRPr="000613FB">
        <w:t xml:space="preserve"> It is apparent from Attorney General </w:t>
      </w:r>
      <w:r w:rsidRPr="000613FB">
        <w:rPr>
          <w:rStyle w:val="Emphasis"/>
        </w:rPr>
        <w:t>Sessions'</w:t>
      </w:r>
      <w:r w:rsidRPr="000613FB">
        <w:t xml:space="preserve"> statements and actions that he </w:t>
      </w:r>
      <w:r w:rsidRPr="000613FB">
        <w:rPr>
          <w:rStyle w:val="StyleUnderline"/>
        </w:rPr>
        <w:t xml:space="preserve">intends to correct these issues, and he </w:t>
      </w:r>
      <w:r w:rsidRPr="000613FB">
        <w:rPr>
          <w:rStyle w:val="Emphasis"/>
        </w:rPr>
        <w:t>should be given the opportunity to do so.</w:t>
      </w:r>
      <w:r w:rsidRPr="000613FB">
        <w:rPr>
          <w:rStyle w:val="StyleUnderline"/>
        </w:rPr>
        <w:t xml:space="preserve"> This is especially true </w:t>
      </w:r>
      <w:r w:rsidRPr="000613FB">
        <w:rPr>
          <w:rStyle w:val="Emphasis"/>
        </w:rPr>
        <w:t>given the expense and difficulty of transitioning the immigration courts to a different organization, or making them independent.</w:t>
      </w:r>
      <w:r>
        <w:rPr>
          <w:rStyle w:val="Emphasis"/>
        </w:rPr>
        <w:t xml:space="preserve"> </w:t>
      </w:r>
      <w:r w:rsidRPr="000613FB">
        <w:t xml:space="preserve">I concur with the "experts and stakeholders" whom GAO contacted and who asserted "that </w:t>
      </w:r>
      <w:r w:rsidRPr="000613FB">
        <w:rPr>
          <w:rStyle w:val="StyleUnderline"/>
        </w:rPr>
        <w:t>a court system independent of the executive branch may not address the immigration courts management challenges, such as the case backlog</w:t>
      </w:r>
      <w:r w:rsidRPr="000613FB">
        <w:t xml:space="preserve">."169 </w:t>
      </w:r>
      <w:r w:rsidRPr="000613FB">
        <w:rPr>
          <w:rStyle w:val="StyleUnderline"/>
        </w:rPr>
        <w:t xml:space="preserve">The fact is, </w:t>
      </w:r>
      <w:r w:rsidRPr="000613FB">
        <w:rPr>
          <w:rStyle w:val="Emphasis"/>
        </w:rPr>
        <w:t>regardless of where they are placed, immigration courts will have a large caseload</w:t>
      </w:r>
      <w:r w:rsidRPr="000613FB">
        <w:rPr>
          <w:rStyle w:val="StyleUnderline"/>
        </w:rPr>
        <w:t>, with which the courts will have to contend</w:t>
      </w:r>
      <w:r w:rsidRPr="000613FB">
        <w:t xml:space="preserve">. Again, Attorney General Sessions has attempted, and is attempting, to obtain sufficient resources to enable the courts to handle that caseload. Moreover, </w:t>
      </w:r>
      <w:r w:rsidRPr="000613FB">
        <w:rPr>
          <w:rStyle w:val="StyleUnderline"/>
        </w:rPr>
        <w:t>absent a change to section 292 of the INA,170 aliens will either have to hire their own lawyers, obtain pro bono counsel, or represent themselves. This would be true regardless of where the court is located, and would be an issue with which the court would have to contend, regardless of whether it remains in EOIR or not.</w:t>
      </w:r>
      <w:r>
        <w:rPr>
          <w:rStyle w:val="StyleUnderline"/>
        </w:rPr>
        <w:t xml:space="preserve"> </w:t>
      </w:r>
      <w:r w:rsidRPr="000613FB">
        <w:t xml:space="preserve">Perhaps the strongest non-constitutional reason for not moving the immigration courts out of EOIR (aside from the cost and difficulty of doing so) is the need for more judges. As GAO stated: Two of the ten experts and stakeholders we interviewed noted that requiring the presidential nomination and senate confirmation of immigration judges under an independent court system could further complicate and delay the hiring of new judges by making the appointment of additional judges more dependent on external parties.171 </w:t>
      </w:r>
      <w:r w:rsidRPr="000613FB">
        <w:rPr>
          <w:rStyle w:val="StyleUnderline"/>
        </w:rPr>
        <w:t>The biggest issue facing the immigration courts is resources, and in particular</w:t>
      </w:r>
      <w:r w:rsidRPr="000613FB">
        <w:t xml:space="preserve"> (but not solely, as noted above) </w:t>
      </w:r>
      <w:r w:rsidRPr="000613FB">
        <w:rPr>
          <w:rStyle w:val="StyleUnderline"/>
        </w:rPr>
        <w:t>immigration judges</w:t>
      </w:r>
      <w:r w:rsidRPr="000613FB">
        <w:t xml:space="preserve">. Simply put, </w:t>
      </w:r>
      <w:r w:rsidRPr="000613FB">
        <w:rPr>
          <w:rStyle w:val="StyleUnderline"/>
        </w:rPr>
        <w:t>there are too few judges to handle the immigration court caseload at the present time.</w:t>
      </w:r>
      <w:r w:rsidRPr="000613FB">
        <w:t xml:space="preserve"> </w:t>
      </w:r>
      <w:r w:rsidRPr="000613FB">
        <w:rPr>
          <w:rStyle w:val="StyleUnderline"/>
          <w:sz w:val="30"/>
          <w:szCs w:val="30"/>
        </w:rPr>
        <w:t xml:space="preserve">Any </w:t>
      </w:r>
      <w:r w:rsidRPr="000613FB">
        <w:rPr>
          <w:rStyle w:val="Emphasis"/>
          <w:sz w:val="30"/>
          <w:szCs w:val="30"/>
        </w:rPr>
        <w:t>proposal to restructure the immigration courts</w:t>
      </w:r>
      <w:r w:rsidRPr="000613FB">
        <w:rPr>
          <w:rStyle w:val="StyleUnderline"/>
          <w:sz w:val="30"/>
          <w:szCs w:val="30"/>
        </w:rPr>
        <w:t xml:space="preserve"> that </w:t>
      </w:r>
      <w:r w:rsidRPr="000613FB">
        <w:rPr>
          <w:rStyle w:val="Emphasis"/>
          <w:sz w:val="32"/>
          <w:szCs w:val="32"/>
        </w:rPr>
        <w:t>would</w:t>
      </w:r>
      <w:r w:rsidRPr="000613FB">
        <w:rPr>
          <w:rStyle w:val="Emphasis"/>
          <w:sz w:val="30"/>
          <w:szCs w:val="30"/>
        </w:rPr>
        <w:t xml:space="preserve"> slow down the hiring of immigration judges by making the hiring of those judges dependent on any external party</w:t>
      </w:r>
      <w:r w:rsidRPr="000613FB">
        <w:rPr>
          <w:rStyle w:val="StyleUnderline"/>
          <w:sz w:val="30"/>
          <w:szCs w:val="30"/>
        </w:rPr>
        <w:t xml:space="preserve"> would do a disservice to the alien respondents, the government, and justice itself</w:t>
      </w:r>
      <w:r w:rsidRPr="000613FB">
        <w:rPr>
          <w:rStyle w:val="StyleUnderline"/>
        </w:rPr>
        <w:t>.</w:t>
      </w:r>
      <w:r w:rsidRPr="000613FB">
        <w:t xml:space="preserve"> If Congress is interested in acting on the </w:t>
      </w:r>
      <w:r w:rsidRPr="000613FB">
        <w:rPr>
          <w:strike/>
        </w:rPr>
        <w:t>crippling</w:t>
      </w:r>
      <w:r w:rsidRPr="000613FB">
        <w:t xml:space="preserve"> backlogs facing the immigration courts, it would be best to direct its efforts toward providing those courts with more money and resources.</w:t>
      </w:r>
    </w:p>
    <w:p w:rsidR="00942739" w:rsidRDefault="00942739" w:rsidP="00942739">
      <w:pPr>
        <w:pStyle w:val="Heading3"/>
      </w:pPr>
      <w:r>
        <w:t>AT: Increase Judges</w:t>
      </w:r>
    </w:p>
    <w:p w:rsidR="00942739" w:rsidRDefault="00942739" w:rsidP="00942739">
      <w:pPr>
        <w:pStyle w:val="Heading4"/>
      </w:pPr>
      <w:r>
        <w:t>Increasing judges is insufficient, the aff is necessary for effective streamlining</w:t>
      </w:r>
    </w:p>
    <w:p w:rsidR="00942739" w:rsidRPr="00CF57CA" w:rsidRDefault="00942739" w:rsidP="00942739">
      <w:r w:rsidRPr="00CF57CA">
        <w:rPr>
          <w:b/>
          <w:sz w:val="26"/>
          <w:szCs w:val="26"/>
        </w:rPr>
        <w:t>Hayoun 17</w:t>
      </w:r>
      <w:r>
        <w:t xml:space="preserve"> (Massoud Hayoun—</w:t>
      </w:r>
      <w:r w:rsidRPr="00CF57CA">
        <w:t xml:space="preserve"> contributing writer to Pacific Standard.</w:t>
      </w:r>
      <w:r>
        <w:t xml:space="preserve"> </w:t>
      </w:r>
      <w:r w:rsidRPr="00CF57CA">
        <w:t>10-5-2017, "Is Trump Solving the Immigration Court Backlog or Is He Funding It?," Pacific Standard, https://psmag.com/social-justice/is-trump-solving-the-immigration-court-backlog-or-is-he-funding-it</w:t>
      </w:r>
      <w:r>
        <w:t>//sabín)</w:t>
      </w:r>
    </w:p>
    <w:p w:rsidR="00942739" w:rsidRPr="00CF57CA" w:rsidRDefault="00942739" w:rsidP="00942739">
      <w:pPr>
        <w:rPr>
          <w:u w:val="single"/>
        </w:rPr>
      </w:pPr>
      <w:r w:rsidRPr="00CF57CA">
        <w:t>"</w:t>
      </w:r>
      <w:r w:rsidRPr="00CF57CA">
        <w:rPr>
          <w:u w:val="single"/>
        </w:rPr>
        <w:t>The backlog is directly attributable to the Trump administration's broad enforcement priorities, which do not distinguish between immigrants with longstanding ties in the U.S. and strong legal defenses to being deported</w:t>
      </w:r>
      <w:r w:rsidRPr="00CF57CA">
        <w:t xml:space="preserve">," says Richard A. Boswell, a law professor at the University of California–Hastings College of the Law. President Donald Trump's fiery words and actions on immigrants fund the backlog, Boswell explains. "Under a system of laws, a person facing deportation cannot be picked up and immediately removed from the U.S. They are entitled to a hearing and that hearing is presided over by an immigration judge." </w:t>
      </w:r>
      <w:r w:rsidRPr="00CF57CA">
        <w:rPr>
          <w:rStyle w:val="Emphasis"/>
        </w:rPr>
        <w:t>And more judges won't be enough to meet the need,</w:t>
      </w:r>
      <w:r w:rsidRPr="00CF57CA">
        <w:t xml:space="preserve"> Boswell warns. "</w:t>
      </w:r>
      <w:r w:rsidRPr="00CF57CA">
        <w:rPr>
          <w:rStyle w:val="Emphasis"/>
        </w:rPr>
        <w:t>Even if they did bring in more immigration judges, they are overloading the system.</w:t>
      </w:r>
      <w:r w:rsidRPr="00CF57CA">
        <w:rPr>
          <w:u w:val="single"/>
        </w:rPr>
        <w:t xml:space="preserve"> When and if this administration faces the realities of our immigration problem, they will see that </w:t>
      </w:r>
      <w:r w:rsidRPr="00CF57CA">
        <w:rPr>
          <w:rStyle w:val="Emphasis"/>
        </w:rPr>
        <w:t>we need comprehensive immigration reform that provides for legalization of many of those who are already here,</w:t>
      </w:r>
      <w:r w:rsidRPr="00CF57CA">
        <w:rPr>
          <w:u w:val="single"/>
        </w:rPr>
        <w:t xml:space="preserve"> and which also </w:t>
      </w:r>
      <w:r w:rsidRPr="00CF57CA">
        <w:rPr>
          <w:rStyle w:val="Emphasis"/>
        </w:rPr>
        <w:t>streamlines the process</w:t>
      </w:r>
      <w:r w:rsidRPr="00CF57CA">
        <w:rPr>
          <w:u w:val="single"/>
        </w:rPr>
        <w:t xml:space="preserve"> for those with good reason to be allowed into our country."</w:t>
      </w:r>
      <w:r>
        <w:rPr>
          <w:u w:val="single"/>
        </w:rPr>
        <w:t xml:space="preserve"> </w:t>
      </w:r>
      <w:r w:rsidRPr="00CF57CA">
        <w:t xml:space="preserve">Immigration officials underlined for the Post that, in an effort to slash the backlog, </w:t>
      </w:r>
      <w:r w:rsidRPr="00CF57CA">
        <w:rPr>
          <w:u w:val="single"/>
        </w:rPr>
        <w:t>the administration had reversed the practice of prosecutorial discretion, whereby judges can set aside low-urgency cases in order to prioritize others</w:t>
      </w:r>
      <w:r w:rsidRPr="00CF57CA">
        <w:t xml:space="preserve">. The administration of former President Barack </w:t>
      </w:r>
      <w:r w:rsidRPr="00CF57CA">
        <w:rPr>
          <w:u w:val="single"/>
        </w:rPr>
        <w:t>Obama</w:t>
      </w:r>
      <w:r w:rsidRPr="00CF57CA">
        <w:t>—which deported an unprecedented number of undocumented migrants—</w:t>
      </w:r>
      <w:r w:rsidRPr="00CF57CA">
        <w:rPr>
          <w:u w:val="single"/>
        </w:rPr>
        <w:t>introduced the practice to address the growing backlog.</w:t>
      </w:r>
    </w:p>
    <w:p w:rsidR="00942739" w:rsidRPr="00CF57CA" w:rsidRDefault="00942739" w:rsidP="00942739"/>
    <w:p w:rsidR="00942739" w:rsidRPr="005507DE" w:rsidRDefault="00942739" w:rsidP="00942739">
      <w:pPr>
        <w:pStyle w:val="Heading3"/>
      </w:pPr>
      <w:r>
        <w:t>SD – Backlog</w:t>
      </w:r>
    </w:p>
    <w:p w:rsidR="00942739" w:rsidRDefault="00942739" w:rsidP="00942739">
      <w:pPr>
        <w:pStyle w:val="Heading4"/>
      </w:pPr>
      <w:r>
        <w:t>They don’t solve funding—it makes backlogs inevitable</w:t>
      </w:r>
    </w:p>
    <w:p w:rsidR="00942739" w:rsidRPr="002348AD" w:rsidRDefault="00942739" w:rsidP="00942739">
      <w:r w:rsidRPr="00330A5B">
        <w:rPr>
          <w:b/>
          <w:sz w:val="26"/>
          <w:szCs w:val="26"/>
        </w:rPr>
        <w:t>Lovett 16</w:t>
      </w:r>
      <w:r>
        <w:t xml:space="preserve"> (Kourtney Lovett—Eastern Michigan University Honors College. "Immigration Courts: Processes, Problems and Prescriptions for Improvement" (2016). Senior Honors Theses. 488. http://commons.emich.edu/honors/488//sabín)</w:t>
      </w:r>
    </w:p>
    <w:p w:rsidR="00942739" w:rsidRDefault="00942739" w:rsidP="00942739">
      <w:r w:rsidRPr="002348AD">
        <w:rPr>
          <w:rStyle w:val="Emphasis"/>
        </w:rPr>
        <w:t>Underfunded Immigration Courts</w:t>
      </w:r>
      <w:r>
        <w:rPr>
          <w:rStyle w:val="Emphasis"/>
        </w:rPr>
        <w:t xml:space="preserve"> </w:t>
      </w:r>
      <w:r w:rsidRPr="002348AD">
        <w:rPr>
          <w:u w:val="single"/>
        </w:rPr>
        <w:t>While the number of cases pending in immigration courts has ballooned in recent years,</w:t>
      </w:r>
      <w:r>
        <w:rPr>
          <w:u w:val="single"/>
        </w:rPr>
        <w:t xml:space="preserve"> </w:t>
      </w:r>
      <w:r w:rsidRPr="002348AD">
        <w:rPr>
          <w:u w:val="single"/>
        </w:rPr>
        <w:t xml:space="preserve">the money they have to operate has remained </w:t>
      </w:r>
      <w:r w:rsidRPr="002348AD">
        <w:rPr>
          <w:rStyle w:val="Emphasis"/>
        </w:rPr>
        <w:t>fairly stagnant</w:t>
      </w:r>
      <w:r w:rsidRPr="002348AD">
        <w:t xml:space="preserve"> in comparison to the DHS's immigration enforcement sectors ("Empty Benches", 2015, p. 1). For example, as displayed in Figure 3, </w:t>
      </w:r>
      <w:r w:rsidRPr="002348AD">
        <w:rPr>
          <w:u w:val="single"/>
        </w:rPr>
        <w:t>both Customs and Border Protection (CBP) and Immigration and Customs</w:t>
      </w:r>
      <w:r>
        <w:rPr>
          <w:u w:val="single"/>
        </w:rPr>
        <w:t xml:space="preserve"> </w:t>
      </w:r>
      <w:r w:rsidRPr="002348AD">
        <w:rPr>
          <w:u w:val="single"/>
        </w:rPr>
        <w:t>Enforcement (ICE) combined experienced a 105% monetary increase between FY 2003 and FY</w:t>
      </w:r>
      <w:r>
        <w:rPr>
          <w:u w:val="single"/>
        </w:rPr>
        <w:t xml:space="preserve"> </w:t>
      </w:r>
      <w:r w:rsidRPr="002348AD">
        <w:rPr>
          <w:u w:val="single"/>
        </w:rPr>
        <w:t>2015, which specifically went from $9.1 billion to approximately $1 8.7 billion</w:t>
      </w:r>
      <w:r w:rsidRPr="002348AD">
        <w:t xml:space="preserve"> ("Empty Benches", 2015, p. 1 ). </w:t>
      </w:r>
      <w:r w:rsidRPr="002348AD">
        <w:rPr>
          <w:rStyle w:val="Emphasis"/>
        </w:rPr>
        <w:t>On the other hand</w:t>
      </w:r>
      <w:r w:rsidRPr="002348AD">
        <w:rPr>
          <w:u w:val="single"/>
        </w:rPr>
        <w:t>, immigration court monies increased "more modestly74</w:t>
      </w:r>
      <w:r>
        <w:rPr>
          <w:u w:val="single"/>
        </w:rPr>
        <w:t xml:space="preserve"> </w:t>
      </w:r>
      <w:r w:rsidRPr="002348AD">
        <w:rPr>
          <w:u w:val="single"/>
        </w:rPr>
        <w:t>percent from FY 2003 to FY 2015, from $199 million to $347.2 million</w:t>
      </w:r>
      <w:r w:rsidRPr="002348AD">
        <w:t xml:space="preserve">" ("Empty Benches'\ 2015, p. 1). [Figure 3 here] </w:t>
      </w:r>
      <w:r w:rsidRPr="002348AD">
        <w:rPr>
          <w:u w:val="single"/>
        </w:rPr>
        <w:t>Overall, the increase in funding within immigration enforcement sectors and the relative</w:t>
      </w:r>
      <w:r>
        <w:rPr>
          <w:u w:val="single"/>
        </w:rPr>
        <w:t xml:space="preserve"> </w:t>
      </w:r>
      <w:r w:rsidRPr="002348AD">
        <w:rPr>
          <w:rStyle w:val="Emphasis"/>
        </w:rPr>
        <w:t>lack of money within immigration courts has significantly contributed to the increased backlog</w:t>
      </w:r>
      <w:r>
        <w:rPr>
          <w:rStyle w:val="Emphasis"/>
        </w:rPr>
        <w:t xml:space="preserve"> </w:t>
      </w:r>
      <w:r w:rsidRPr="002348AD">
        <w:rPr>
          <w:rStyle w:val="Emphasis"/>
        </w:rPr>
        <w:t>of cases.</w:t>
      </w:r>
      <w:r w:rsidRPr="002348AD">
        <w:t xml:space="preserve"> </w:t>
      </w:r>
      <w:r w:rsidRPr="002348AD">
        <w:rPr>
          <w:u w:val="single"/>
        </w:rPr>
        <w:t>Indeed, the number of immigration court backlogs has spiked by 163% between FY</w:t>
      </w:r>
      <w:r>
        <w:rPr>
          <w:u w:val="single"/>
        </w:rPr>
        <w:t xml:space="preserve"> </w:t>
      </w:r>
      <w:r w:rsidRPr="002348AD">
        <w:rPr>
          <w:u w:val="single"/>
        </w:rPr>
        <w:t>2003 and April 2015</w:t>
      </w:r>
      <w:r w:rsidRPr="002348AD">
        <w:t xml:space="preserve"> ("Empty Benches", 2015, p. 1). </w:t>
      </w:r>
      <w:r w:rsidRPr="002348AD">
        <w:rPr>
          <w:u w:val="single"/>
        </w:rPr>
        <w:t>''The resulting backlog has led to average</w:t>
      </w:r>
      <w:r>
        <w:rPr>
          <w:u w:val="single"/>
        </w:rPr>
        <w:t xml:space="preserve"> </w:t>
      </w:r>
      <w:r w:rsidRPr="002348AD">
        <w:rPr>
          <w:u w:val="single"/>
        </w:rPr>
        <w:t>hearing delays of over a year and a half ...</w:t>
      </w:r>
      <w:r w:rsidRPr="002348AD">
        <w:t xml:space="preserve"> " ("Empty Benches", 2015, p. 1). Essentially, the </w:t>
      </w:r>
      <w:r w:rsidRPr="002348AD">
        <w:rPr>
          <w:rStyle w:val="Emphasis"/>
        </w:rPr>
        <w:t>number of cases being filed surpasses the actual number of cases that can sufficiently be heard</w:t>
      </w:r>
      <w:r>
        <w:rPr>
          <w:rStyle w:val="Emphasis"/>
        </w:rPr>
        <w:t xml:space="preserve"> </w:t>
      </w:r>
      <w:r w:rsidRPr="002348AD">
        <w:rPr>
          <w:u w:val="single"/>
        </w:rPr>
        <w:t>by Us.</w:t>
      </w:r>
      <w:r w:rsidRPr="002348AD">
        <w:t xml:space="preserve"> "</w:t>
      </w:r>
      <w:r w:rsidRPr="002348AD">
        <w:rPr>
          <w:u w:val="single"/>
        </w:rPr>
        <w:t>For instance in FY 2014, courts received 23 percent more matters than they completed</w:t>
      </w:r>
      <w:r>
        <w:rPr>
          <w:u w:val="single"/>
        </w:rPr>
        <w:t xml:space="preserve"> </w:t>
      </w:r>
      <w:r w:rsidRPr="002348AD">
        <w:t>(306,045 versus 248,078)" ("Empty Benches, 2015, p.3).</w:t>
      </w:r>
    </w:p>
    <w:p w:rsidR="00942739" w:rsidRDefault="00942739" w:rsidP="00942739">
      <w:pPr>
        <w:rPr>
          <w:rStyle w:val="Emphasis"/>
        </w:rPr>
      </w:pPr>
    </w:p>
    <w:p w:rsidR="00942739" w:rsidRPr="000613FB" w:rsidRDefault="00942739" w:rsidP="00942739"/>
    <w:p w:rsidR="00942739" w:rsidRPr="00934E38" w:rsidRDefault="00942739" w:rsidP="00942739">
      <w:pPr>
        <w:rPr>
          <w:rStyle w:val="StyleUnderline"/>
        </w:rPr>
      </w:pPr>
    </w:p>
    <w:p w:rsidR="00942739" w:rsidRDefault="00942739" w:rsidP="00942739"/>
    <w:p w:rsidR="00942739" w:rsidRPr="00FB548C" w:rsidRDefault="00942739" w:rsidP="00942739"/>
    <w:p w:rsidR="00942739" w:rsidRDefault="00942739" w:rsidP="00942739">
      <w:pPr>
        <w:pStyle w:val="Heading3"/>
      </w:pPr>
      <w:r>
        <w:t>Circumvention – General</w:t>
      </w:r>
    </w:p>
    <w:p w:rsidR="00942739" w:rsidRDefault="00942739" w:rsidP="00942739">
      <w:pPr>
        <w:pStyle w:val="Heading4"/>
      </w:pPr>
      <w:r>
        <w:t>Immigration courts are subject to Trump’s political pressure—there’s no checks</w:t>
      </w:r>
    </w:p>
    <w:p w:rsidR="00942739" w:rsidRPr="00ED5585" w:rsidRDefault="00942739" w:rsidP="00942739">
      <w:r w:rsidRPr="00ED5585">
        <w:rPr>
          <w:b/>
          <w:sz w:val="26"/>
          <w:szCs w:val="26"/>
        </w:rPr>
        <w:t>Kim 18</w:t>
      </w:r>
      <w:r>
        <w:t xml:space="preserve"> (Kim, Catherine Y—</w:t>
      </w:r>
      <w:r w:rsidRPr="00ED5585">
        <w:t>University of North Carolina (UNC) at Chapel Hill - School of Law</w:t>
      </w:r>
      <w:r>
        <w:t>.</w:t>
      </w:r>
      <w:r w:rsidRPr="00ED5585">
        <w:t xml:space="preserve"> </w:t>
      </w:r>
      <w:r>
        <w:t>“</w:t>
      </w:r>
      <w:r w:rsidRPr="00ED5585">
        <w:t>The President's Immigration Courts</w:t>
      </w:r>
      <w:r>
        <w:t>”</w:t>
      </w:r>
      <w:r w:rsidRPr="00ED5585">
        <w:t xml:space="preserve"> (April 28, 2018). Emory Law Journal, Forthcoming; UNC Legal Studies Research Paper. Available at SSRN: https://ssrn.com/abstract=3144100</w:t>
      </w:r>
      <w:r>
        <w:t>//sabín)</w:t>
      </w:r>
    </w:p>
    <w:p w:rsidR="00942739" w:rsidRDefault="00942739" w:rsidP="00942739">
      <w:pPr>
        <w:rPr>
          <w:u w:val="single"/>
        </w:rPr>
      </w:pPr>
      <w:r w:rsidRPr="003E0035">
        <w:t xml:space="preserve">The statutory provisions governing administrative adjudication in the immigration context do not share these characteristics. </w:t>
      </w:r>
      <w:r w:rsidRPr="003E0035">
        <w:rPr>
          <w:u w:val="single"/>
        </w:rPr>
        <w:t>Unlike the APA, the</w:t>
      </w:r>
      <w:r>
        <w:rPr>
          <w:u w:val="single"/>
        </w:rPr>
        <w:t xml:space="preserve"> </w:t>
      </w:r>
      <w:r w:rsidRPr="003E0035">
        <w:rPr>
          <w:u w:val="single"/>
        </w:rPr>
        <w:t xml:space="preserve">INA vests the power to conduct </w:t>
      </w:r>
      <w:r w:rsidRPr="003E0035">
        <w:rPr>
          <w:rStyle w:val="Emphasis"/>
        </w:rPr>
        <w:t>removal proceedings in “immigration</w:t>
      </w:r>
      <w:r>
        <w:rPr>
          <w:rStyle w:val="Emphasis"/>
        </w:rPr>
        <w:t xml:space="preserve"> </w:t>
      </w:r>
      <w:r w:rsidRPr="003E0035">
        <w:rPr>
          <w:rStyle w:val="Emphasis"/>
        </w:rPr>
        <w:t>judges” personally</w:t>
      </w:r>
      <w:r w:rsidRPr="003E0035">
        <w:rPr>
          <w:u w:val="single"/>
        </w:rPr>
        <w:t>, rather than delegating such power generically to agency</w:t>
      </w:r>
      <w:r>
        <w:rPr>
          <w:u w:val="single"/>
        </w:rPr>
        <w:t xml:space="preserve"> </w:t>
      </w:r>
      <w:r w:rsidRPr="003E0035">
        <w:rPr>
          <w:u w:val="single"/>
        </w:rPr>
        <w:t>leadership to be sub-delegated</w:t>
      </w:r>
      <w:r w:rsidRPr="003E0035">
        <w:t xml:space="preserve">. Moreover, </w:t>
      </w:r>
      <w:r w:rsidRPr="003E0035">
        <w:rPr>
          <w:u w:val="single"/>
        </w:rPr>
        <w:t>the INA contains no analog to the</w:t>
      </w:r>
      <w:r>
        <w:rPr>
          <w:u w:val="single"/>
        </w:rPr>
        <w:t xml:space="preserve"> </w:t>
      </w:r>
      <w:r w:rsidRPr="003E0035">
        <w:rPr>
          <w:u w:val="single"/>
        </w:rPr>
        <w:t>APA provision awarding an agency’s political leadership authority to review</w:t>
      </w:r>
      <w:r>
        <w:rPr>
          <w:u w:val="single"/>
        </w:rPr>
        <w:t xml:space="preserve"> </w:t>
      </w:r>
      <w:r w:rsidRPr="003E0035">
        <w:rPr>
          <w:u w:val="single"/>
        </w:rPr>
        <w:t xml:space="preserve">and reverse the initial decisions of hearing officers. Indeed, it </w:t>
      </w:r>
      <w:r w:rsidRPr="003E0035">
        <w:rPr>
          <w:rStyle w:val="Emphasis"/>
        </w:rPr>
        <w:t>does not</w:t>
      </w:r>
      <w:r>
        <w:rPr>
          <w:rStyle w:val="Emphasis"/>
        </w:rPr>
        <w:t xml:space="preserve"> </w:t>
      </w:r>
      <w:r w:rsidRPr="003E0035">
        <w:rPr>
          <w:rStyle w:val="Emphasis"/>
        </w:rPr>
        <w:t>contemplate any form of review</w:t>
      </w:r>
      <w:r w:rsidRPr="003E0035">
        <w:rPr>
          <w:u w:val="single"/>
        </w:rPr>
        <w:t xml:space="preserve"> </w:t>
      </w:r>
      <w:r w:rsidRPr="003E0035">
        <w:t xml:space="preserve">except to federal courts in certain types of cases.130 Nonetheless, </w:t>
      </w:r>
      <w:r w:rsidRPr="003E0035">
        <w:rPr>
          <w:u w:val="single"/>
        </w:rPr>
        <w:t>the INA’s implementing regulations not only create</w:t>
      </w:r>
      <w:r>
        <w:rPr>
          <w:u w:val="single"/>
        </w:rPr>
        <w:t xml:space="preserve"> </w:t>
      </w:r>
      <w:r w:rsidRPr="003E0035">
        <w:rPr>
          <w:u w:val="single"/>
        </w:rPr>
        <w:t>the Board of Immigration Appeals (BIA) to review the decisions of</w:t>
      </w:r>
      <w:r>
        <w:rPr>
          <w:u w:val="single"/>
        </w:rPr>
        <w:t xml:space="preserve"> </w:t>
      </w:r>
      <w:r w:rsidRPr="003E0035">
        <w:rPr>
          <w:u w:val="single"/>
        </w:rPr>
        <w:t>immigration judges</w:t>
      </w:r>
      <w:r w:rsidRPr="003E0035">
        <w:t xml:space="preserve">,131 </w:t>
      </w:r>
      <w:r w:rsidRPr="003E0035">
        <w:rPr>
          <w:u w:val="single"/>
        </w:rPr>
        <w:t>but also allow further appeal to the Attorney General</w:t>
      </w:r>
      <w:r>
        <w:rPr>
          <w:u w:val="single"/>
        </w:rPr>
        <w:t xml:space="preserve"> </w:t>
      </w:r>
      <w:r w:rsidRPr="003E0035">
        <w:rPr>
          <w:u w:val="single"/>
        </w:rPr>
        <w:t>himself, who may refer cases to himself for potential reversal</w:t>
      </w:r>
      <w:r w:rsidRPr="003E0035">
        <w:t xml:space="preserve">.132 The Attorney General has exercised this refer-and-review power repeatedly to reverse BIA decisions perceived to depart from the President’s political agenda.133 Indeed, former Attorney General Alberto Gonzales recently co-authored a law review article championing the exercise of this authority “as a powerful tool through which the executive branch can asserts its prerogatives in the immigration field.” 134 3. </w:t>
      </w:r>
      <w:r w:rsidRPr="003E0035">
        <w:rPr>
          <w:rStyle w:val="Emphasis"/>
        </w:rPr>
        <w:t>Limits to conventions as a barrier to political control</w:t>
      </w:r>
      <w:r>
        <w:rPr>
          <w:rStyle w:val="Emphasis"/>
        </w:rPr>
        <w:t xml:space="preserve"> </w:t>
      </w:r>
      <w:r w:rsidRPr="003E0035">
        <w:rPr>
          <w:u w:val="single"/>
        </w:rPr>
        <w:t>The permeability of legal barriers to political influence suggests that the</w:t>
      </w:r>
      <w:r>
        <w:rPr>
          <w:u w:val="single"/>
        </w:rPr>
        <w:t xml:space="preserve"> </w:t>
      </w:r>
      <w:r w:rsidRPr="003E0035">
        <w:rPr>
          <w:u w:val="single"/>
        </w:rPr>
        <w:t xml:space="preserve">only </w:t>
      </w:r>
      <w:r w:rsidRPr="003E0035">
        <w:rPr>
          <w:rStyle w:val="Emphasis"/>
        </w:rPr>
        <w:t>real protection against presidential interference in agency adjudications</w:t>
      </w:r>
      <w:r>
        <w:rPr>
          <w:rStyle w:val="Emphasis"/>
        </w:rPr>
        <w:t xml:space="preserve"> </w:t>
      </w:r>
      <w:r w:rsidRPr="003E0035">
        <w:rPr>
          <w:rStyle w:val="Emphasis"/>
        </w:rPr>
        <w:t>may rest on soft “conventions</w:t>
      </w:r>
      <w:r w:rsidRPr="003E0035">
        <w:rPr>
          <w:u w:val="single"/>
        </w:rPr>
        <w:t>.</w:t>
      </w:r>
      <w:r w:rsidRPr="003E0035">
        <w:t xml:space="preserve">”136 </w:t>
      </w:r>
      <w:r w:rsidRPr="003E0035">
        <w:rPr>
          <w:u w:val="single"/>
        </w:rPr>
        <w:t xml:space="preserve">But it is </w:t>
      </w:r>
      <w:r w:rsidRPr="003E0035">
        <w:rPr>
          <w:rStyle w:val="Emphasis"/>
        </w:rPr>
        <w:t>not at all clear</w:t>
      </w:r>
      <w:r w:rsidRPr="003E0035">
        <w:rPr>
          <w:u w:val="single"/>
        </w:rPr>
        <w:t xml:space="preserve"> that </w:t>
      </w:r>
      <w:r w:rsidRPr="003E0035">
        <w:rPr>
          <w:rStyle w:val="Emphasis"/>
        </w:rPr>
        <w:t>these soft</w:t>
      </w:r>
      <w:r>
        <w:rPr>
          <w:rStyle w:val="Emphasis"/>
        </w:rPr>
        <w:t xml:space="preserve"> </w:t>
      </w:r>
      <w:r w:rsidRPr="003E0035">
        <w:rPr>
          <w:rStyle w:val="Emphasis"/>
        </w:rPr>
        <w:t>norms will be sufficient to counterbalance the President’s incentives</w:t>
      </w:r>
      <w:r w:rsidRPr="003E0035">
        <w:rPr>
          <w:u w:val="single"/>
        </w:rPr>
        <w:t xml:space="preserve"> to</w:t>
      </w:r>
      <w:r>
        <w:rPr>
          <w:u w:val="single"/>
        </w:rPr>
        <w:t xml:space="preserve"> </w:t>
      </w:r>
      <w:r w:rsidRPr="003E0035">
        <w:rPr>
          <w:u w:val="single"/>
        </w:rPr>
        <w:t>control agency adjudications.</w:t>
      </w:r>
      <w:r w:rsidRPr="003E0035">
        <w:t xml:space="preserve"> Attorney General Gonzales’s recent article demonstrates that the </w:t>
      </w:r>
      <w:r w:rsidRPr="003E0035">
        <w:rPr>
          <w:u w:val="single"/>
        </w:rPr>
        <w:t>convention of independence does not prevent agency</w:t>
      </w:r>
      <w:r>
        <w:rPr>
          <w:u w:val="single"/>
        </w:rPr>
        <w:t xml:space="preserve"> </w:t>
      </w:r>
      <w:r w:rsidRPr="003E0035">
        <w:rPr>
          <w:u w:val="single"/>
        </w:rPr>
        <w:t>leadership from celebrating, much less exercising, its power to reverse the</w:t>
      </w:r>
      <w:r>
        <w:rPr>
          <w:u w:val="single"/>
        </w:rPr>
        <w:t xml:space="preserve"> </w:t>
      </w:r>
      <w:r w:rsidRPr="003E0035">
        <w:rPr>
          <w:u w:val="single"/>
        </w:rPr>
        <w:t>decisions of lower-level adjudicators.</w:t>
      </w:r>
      <w:r w:rsidRPr="003E0035">
        <w:t xml:space="preserve"> Political scientists have documented a similar willingness to exercise such review authority in other agencies. 137 </w:t>
      </w:r>
      <w:r w:rsidRPr="003E0035">
        <w:rPr>
          <w:u w:val="single"/>
        </w:rPr>
        <w:t>Perhaps more disturbing</w:t>
      </w:r>
      <w:r w:rsidRPr="003E0035">
        <w:t xml:space="preserve">, </w:t>
      </w:r>
      <w:r w:rsidRPr="003E0035">
        <w:rPr>
          <w:rStyle w:val="Emphasis"/>
        </w:rPr>
        <w:t>political actors appear to exert pressure on</w:t>
      </w:r>
      <w:r>
        <w:rPr>
          <w:rStyle w:val="Emphasis"/>
        </w:rPr>
        <w:t xml:space="preserve"> </w:t>
      </w:r>
      <w:r w:rsidRPr="003E0035">
        <w:rPr>
          <w:rStyle w:val="Emphasis"/>
        </w:rPr>
        <w:t>agency adjudicators directly,</w:t>
      </w:r>
      <w:r w:rsidRPr="003E0035">
        <w:t xml:space="preserve"> </w:t>
      </w:r>
      <w:r w:rsidRPr="003E0035">
        <w:rPr>
          <w:u w:val="single"/>
        </w:rPr>
        <w:t>without even having to exercise formal review</w:t>
      </w:r>
      <w:r>
        <w:rPr>
          <w:u w:val="single"/>
        </w:rPr>
        <w:t xml:space="preserve"> </w:t>
      </w:r>
      <w:r w:rsidRPr="003E0035">
        <w:rPr>
          <w:u w:val="single"/>
        </w:rPr>
        <w:t>power</w:t>
      </w:r>
      <w:r w:rsidRPr="003E0035">
        <w:t>,</w:t>
      </w:r>
      <w:r>
        <w:rPr>
          <w:u w:val="single"/>
        </w:rPr>
        <w:t xml:space="preserve"> </w:t>
      </w:r>
      <w:r w:rsidRPr="003E0035">
        <w:t xml:space="preserve">138 although a series of empirical analyses across different agencies found no evidence that case outcomes were responsive to changes in political leadership.139 Finally, even </w:t>
      </w:r>
      <w:r w:rsidRPr="003E0035">
        <w:rPr>
          <w:u w:val="single"/>
        </w:rPr>
        <w:t>if conventions were effective in restraining prior</w:t>
      </w:r>
      <w:r>
        <w:rPr>
          <w:u w:val="single"/>
        </w:rPr>
        <w:t xml:space="preserve"> </w:t>
      </w:r>
      <w:r w:rsidRPr="003E0035">
        <w:rPr>
          <w:u w:val="single"/>
        </w:rPr>
        <w:t xml:space="preserve">administrations, the </w:t>
      </w:r>
      <w:r w:rsidRPr="003E0035">
        <w:rPr>
          <w:rStyle w:val="Emphasis"/>
        </w:rPr>
        <w:t>current President</w:t>
      </w:r>
      <w:r w:rsidRPr="003E0035">
        <w:rPr>
          <w:u w:val="single"/>
        </w:rPr>
        <w:t xml:space="preserve"> is perhaps </w:t>
      </w:r>
      <w:r w:rsidRPr="003E0035">
        <w:rPr>
          <w:rStyle w:val="Emphasis"/>
        </w:rPr>
        <w:t>singular in his willingness</w:t>
      </w:r>
      <w:r>
        <w:rPr>
          <w:rStyle w:val="Emphasis"/>
        </w:rPr>
        <w:t xml:space="preserve"> </w:t>
      </w:r>
      <w:r w:rsidRPr="003E0035">
        <w:rPr>
          <w:rStyle w:val="Emphasis"/>
        </w:rPr>
        <w:t>to defy such soft norms</w:t>
      </w:r>
      <w:r w:rsidRPr="003E0035">
        <w:rPr>
          <w:u w:val="single"/>
        </w:rPr>
        <w:t>.</w:t>
      </w:r>
      <w:r w:rsidRPr="003E0035">
        <w:t xml:space="preserve"> </w:t>
      </w:r>
      <w:r w:rsidRPr="003E0035">
        <w:rPr>
          <w:u w:val="single"/>
        </w:rPr>
        <w:t>If conventional norms were the primary reason why</w:t>
      </w:r>
      <w:r>
        <w:rPr>
          <w:u w:val="single"/>
        </w:rPr>
        <w:t xml:space="preserve"> </w:t>
      </w:r>
      <w:r w:rsidRPr="003E0035">
        <w:rPr>
          <w:u w:val="single"/>
        </w:rPr>
        <w:t>prior Presidents refrained from exercising control over agency adjudications,</w:t>
      </w:r>
      <w:r>
        <w:rPr>
          <w:u w:val="single"/>
        </w:rPr>
        <w:t xml:space="preserve"> </w:t>
      </w:r>
      <w:r w:rsidRPr="003E0035">
        <w:rPr>
          <w:u w:val="single"/>
        </w:rPr>
        <w:t>we should not be surprised if such restraint dissipates in the current</w:t>
      </w:r>
      <w:r>
        <w:rPr>
          <w:u w:val="single"/>
        </w:rPr>
        <w:t xml:space="preserve"> </w:t>
      </w:r>
      <w:r w:rsidRPr="003E0035">
        <w:rPr>
          <w:u w:val="single"/>
        </w:rPr>
        <w:t>administration.</w:t>
      </w:r>
    </w:p>
    <w:p w:rsidR="00942739" w:rsidRDefault="00942739" w:rsidP="00942739">
      <w:pPr>
        <w:pStyle w:val="Heading3"/>
      </w:pPr>
      <w:r>
        <w:t>Circumvention – Judges</w:t>
      </w:r>
    </w:p>
    <w:p w:rsidR="00942739" w:rsidRDefault="00942739" w:rsidP="00942739">
      <w:pPr>
        <w:pStyle w:val="Heading4"/>
      </w:pPr>
      <w:r>
        <w:t>The DOJ controls immigration judge hiring, it makes politicization inevitable</w:t>
      </w:r>
    </w:p>
    <w:p w:rsidR="00942739" w:rsidRPr="002D47F2" w:rsidRDefault="00942739" w:rsidP="00942739">
      <w:r w:rsidRPr="002D47F2">
        <w:rPr>
          <w:b/>
          <w:sz w:val="26"/>
          <w:szCs w:val="26"/>
        </w:rPr>
        <w:t>Ramey 18</w:t>
      </w:r>
      <w:r>
        <w:t xml:space="preserve"> (Sara Ramey—Opinion Contributor.</w:t>
      </w:r>
      <w:r w:rsidRPr="002D47F2">
        <w:t xml:space="preserve"> 5-22-2018, "DOJ shouldn't be in charge of immigration courts," The</w:t>
      </w:r>
      <w:r>
        <w:t xml:space="preserve"> </w:t>
      </w:r>
      <w:r w:rsidRPr="002D47F2">
        <w:t>Hill, http://thehill.com/opinion/immigration/388876-doj-shouldnt-be-in-charge-of-immigration-courts</w:t>
      </w:r>
      <w:r>
        <w:t>//sabín)</w:t>
      </w:r>
    </w:p>
    <w:p w:rsidR="00942739" w:rsidRPr="004665B9" w:rsidRDefault="00942739" w:rsidP="00942739">
      <w:pPr>
        <w:rPr>
          <w:rStyle w:val="StyleUnderline"/>
        </w:rPr>
      </w:pPr>
      <w:r w:rsidRPr="004665B9">
        <w:rPr>
          <w:rStyle w:val="StyleUnderline"/>
        </w:rPr>
        <w:t xml:space="preserve">It appears that the administration is looking for </w:t>
      </w:r>
      <w:r w:rsidRPr="004665B9">
        <w:rPr>
          <w:rStyle w:val="Emphasis"/>
        </w:rPr>
        <w:t>specific outcomes</w:t>
      </w:r>
      <w:r w:rsidRPr="004665B9">
        <w:rPr>
          <w:rStyle w:val="StyleUnderline"/>
        </w:rPr>
        <w:t xml:space="preserve"> in cases with li</w:t>
      </w:r>
      <w:r w:rsidRPr="004665B9">
        <w:rPr>
          <w:rStyle w:val="Emphasis"/>
        </w:rPr>
        <w:t>ttle regard to the merits of the claim.</w:t>
      </w:r>
      <w:r w:rsidRPr="004665B9">
        <w:rPr>
          <w:rStyle w:val="StyleUnderline"/>
        </w:rPr>
        <w:t xml:space="preserve"> The attorney general has certified an unprecedented number cases to himself for review with the idea that he might change the decision of the Board of Immigration Appeals. This extraordinary power of one political-appointee to overturn the decision of trained immigration judges is fundamentally at odds with judicial independence.</w:t>
      </w:r>
      <w:r>
        <w:rPr>
          <w:rStyle w:val="StyleUnderline"/>
        </w:rPr>
        <w:t xml:space="preserve"> </w:t>
      </w:r>
      <w:r w:rsidRPr="002D47F2">
        <w:rPr>
          <w:sz w:val="14"/>
        </w:rPr>
        <w:t xml:space="preserve">Unfortunately, it appears that </w:t>
      </w:r>
      <w:r w:rsidRPr="004665B9">
        <w:rPr>
          <w:rStyle w:val="Emphasis"/>
        </w:rPr>
        <w:t>not only the review</w:t>
      </w:r>
      <w:r w:rsidRPr="004665B9">
        <w:rPr>
          <w:rStyle w:val="StyleUnderline"/>
        </w:rPr>
        <w:t xml:space="preserve"> and firing </w:t>
      </w:r>
      <w:r w:rsidRPr="004665B9">
        <w:rPr>
          <w:rStyle w:val="Emphasis"/>
        </w:rPr>
        <w:t>of judges has become political</w:t>
      </w:r>
      <w:r w:rsidRPr="004665B9">
        <w:rPr>
          <w:rStyle w:val="StyleUnderline"/>
        </w:rPr>
        <w:t xml:space="preserve">, but their </w:t>
      </w:r>
      <w:r w:rsidRPr="004665B9">
        <w:rPr>
          <w:rStyle w:val="Emphasis"/>
        </w:rPr>
        <w:t>hiring too.</w:t>
      </w:r>
      <w:r w:rsidRPr="002D47F2">
        <w:rPr>
          <w:sz w:val="14"/>
        </w:rPr>
        <w:t xml:space="preserve"> Information has surfaced that the </w:t>
      </w:r>
      <w:r w:rsidRPr="004665B9">
        <w:rPr>
          <w:rStyle w:val="Emphasis"/>
        </w:rPr>
        <w:t>D</w:t>
      </w:r>
      <w:r w:rsidRPr="004665B9">
        <w:rPr>
          <w:rStyle w:val="StyleUnderline"/>
        </w:rPr>
        <w:t xml:space="preserve">epartment </w:t>
      </w:r>
      <w:r w:rsidRPr="004665B9">
        <w:rPr>
          <w:rStyle w:val="Emphasis"/>
        </w:rPr>
        <w:t>o</w:t>
      </w:r>
      <w:r w:rsidRPr="004665B9">
        <w:rPr>
          <w:rStyle w:val="StyleUnderline"/>
        </w:rPr>
        <w:t xml:space="preserve">f </w:t>
      </w:r>
      <w:r w:rsidRPr="004665B9">
        <w:rPr>
          <w:rStyle w:val="Emphasis"/>
        </w:rPr>
        <w:t>J</w:t>
      </w:r>
      <w:r w:rsidRPr="004665B9">
        <w:rPr>
          <w:rStyle w:val="StyleUnderline"/>
        </w:rPr>
        <w:t xml:space="preserve">ustice is </w:t>
      </w:r>
      <w:r w:rsidRPr="004665B9">
        <w:rPr>
          <w:rStyle w:val="Emphasis"/>
        </w:rPr>
        <w:t>asking candidates questions about their political party affiliation,</w:t>
      </w:r>
      <w:r w:rsidRPr="004665B9">
        <w:rPr>
          <w:rStyle w:val="StyleUnderline"/>
        </w:rPr>
        <w:t xml:space="preserve"> their position on same-sex relationships, and their opinion on abortion; preparing internal memos on those whose immigration views that do not align with the administration’s policies; </w:t>
      </w:r>
      <w:r w:rsidRPr="004665B9">
        <w:rPr>
          <w:rStyle w:val="Emphasis"/>
        </w:rPr>
        <w:t>slowing down review of applications where there are ideological differences</w:t>
      </w:r>
      <w:r w:rsidRPr="004665B9">
        <w:rPr>
          <w:rStyle w:val="StyleUnderline"/>
        </w:rPr>
        <w:t xml:space="preserve">; and </w:t>
      </w:r>
      <w:r w:rsidRPr="004665B9">
        <w:rPr>
          <w:rStyle w:val="Emphasis"/>
        </w:rPr>
        <w:t>withdrawing employment offers</w:t>
      </w:r>
      <w:r w:rsidRPr="004665B9">
        <w:rPr>
          <w:rStyle w:val="StyleUnderline"/>
        </w:rPr>
        <w:t xml:space="preserve"> or delaying start dates by up to a one and a half years.</w:t>
      </w:r>
      <w:r>
        <w:rPr>
          <w:rStyle w:val="StyleUnderline"/>
        </w:rPr>
        <w:t xml:space="preserve"> </w:t>
      </w:r>
      <w:r w:rsidRPr="004665B9">
        <w:rPr>
          <w:rStyle w:val="StyleUnderline"/>
        </w:rPr>
        <w:t xml:space="preserve">Making judicial decisions subject to the political whims of the times, and not dependent on the accurate execution of the law, is a </w:t>
      </w:r>
      <w:r w:rsidRPr="004665B9">
        <w:rPr>
          <w:rStyle w:val="Emphasis"/>
        </w:rPr>
        <w:t>serious risk to the checks-and-balances system</w:t>
      </w:r>
      <w:r w:rsidRPr="004665B9">
        <w:rPr>
          <w:rStyle w:val="StyleUnderline"/>
        </w:rPr>
        <w:t xml:space="preserve"> underlying our democracy</w:t>
      </w:r>
      <w:r w:rsidRPr="002D47F2">
        <w:rPr>
          <w:sz w:val="14"/>
        </w:rPr>
        <w:t xml:space="preserve">. </w:t>
      </w:r>
      <w:r w:rsidRPr="002D47F2">
        <w:rPr>
          <w:rStyle w:val="StyleUnderline"/>
          <w:sz w:val="14"/>
        </w:rPr>
        <w:t>The need for independent immigration courts has never been clearer.</w:t>
      </w:r>
    </w:p>
    <w:p w:rsidR="00942739" w:rsidRPr="002D47F2" w:rsidRDefault="00942739" w:rsidP="00942739"/>
    <w:p w:rsidR="00942739" w:rsidRDefault="00942739" w:rsidP="00942739">
      <w:pPr>
        <w:pStyle w:val="Heading3"/>
      </w:pPr>
      <w:r>
        <w:t>Circumvention – Asylum</w:t>
      </w:r>
    </w:p>
    <w:p w:rsidR="00942739" w:rsidRDefault="00942739" w:rsidP="00942739">
      <w:pPr>
        <w:pStyle w:val="Heading4"/>
      </w:pPr>
      <w:r>
        <w:t>Sessions makes asylum impossible—durable fiat doesn’t solve because it’s a question of his interpretation of the plan</w:t>
      </w:r>
    </w:p>
    <w:p w:rsidR="00942739" w:rsidRPr="00ED5585" w:rsidRDefault="00942739" w:rsidP="00942739">
      <w:r w:rsidRPr="00ED5585">
        <w:rPr>
          <w:b/>
          <w:sz w:val="26"/>
          <w:szCs w:val="26"/>
        </w:rPr>
        <w:t>Kim 18</w:t>
      </w:r>
      <w:r>
        <w:t xml:space="preserve"> (Kim, Catherine Y—</w:t>
      </w:r>
      <w:r w:rsidRPr="00ED5585">
        <w:t>University of North Carolina (UNC) at Chapel Hill - School of Law</w:t>
      </w:r>
      <w:r>
        <w:t>.</w:t>
      </w:r>
      <w:r w:rsidRPr="00ED5585">
        <w:t xml:space="preserve"> </w:t>
      </w:r>
      <w:r>
        <w:t>“</w:t>
      </w:r>
      <w:r w:rsidRPr="00ED5585">
        <w:t>The President's Immigration Courts</w:t>
      </w:r>
      <w:r>
        <w:t>”</w:t>
      </w:r>
      <w:r w:rsidRPr="00ED5585">
        <w:t xml:space="preserve"> (April 28, 2018). Emory Law Journal, Forthcoming; UNC Legal Studies Research Paper. Available at SSRN: https://ssrn.com/abstract=3144100</w:t>
      </w:r>
      <w:r>
        <w:t>//sabín)</w:t>
      </w:r>
    </w:p>
    <w:p w:rsidR="00942739" w:rsidRDefault="00942739" w:rsidP="00942739">
      <w:r w:rsidRPr="003D29DD">
        <w:t xml:space="preserve">C. </w:t>
      </w:r>
      <w:r w:rsidRPr="003D29DD">
        <w:rPr>
          <w:u w:val="single"/>
        </w:rPr>
        <w:t>Emerging Tools to Influence Immigration Adjudication</w:t>
      </w:r>
      <w:r>
        <w:rPr>
          <w:u w:val="single"/>
        </w:rPr>
        <w:t xml:space="preserve"> </w:t>
      </w:r>
      <w:r w:rsidRPr="003D29DD">
        <w:rPr>
          <w:u w:val="single"/>
        </w:rPr>
        <w:t xml:space="preserve">The central </w:t>
      </w:r>
      <w:r w:rsidRPr="003D29DD">
        <w:rPr>
          <w:rStyle w:val="Emphasis"/>
        </w:rPr>
        <w:t>importance of immigration courts to national immigration</w:t>
      </w:r>
      <w:r>
        <w:rPr>
          <w:rStyle w:val="Emphasis"/>
        </w:rPr>
        <w:t xml:space="preserve"> </w:t>
      </w:r>
      <w:r w:rsidRPr="003D29DD">
        <w:rPr>
          <w:rStyle w:val="Emphasis"/>
        </w:rPr>
        <w:t xml:space="preserve">policy </w:t>
      </w:r>
      <w:r w:rsidRPr="003D29DD">
        <w:rPr>
          <w:u w:val="single"/>
        </w:rPr>
        <w:t xml:space="preserve">has led the </w:t>
      </w:r>
      <w:r w:rsidRPr="003D29DD">
        <w:rPr>
          <w:rStyle w:val="Emphasis"/>
        </w:rPr>
        <w:t>current administration</w:t>
      </w:r>
      <w:r w:rsidRPr="003D29DD">
        <w:rPr>
          <w:u w:val="single"/>
        </w:rPr>
        <w:t xml:space="preserve"> to institute </w:t>
      </w:r>
      <w:r w:rsidRPr="003D29DD">
        <w:rPr>
          <w:rStyle w:val="Emphasis"/>
        </w:rPr>
        <w:t>wide-ranging reforms to</w:t>
      </w:r>
      <w:r>
        <w:rPr>
          <w:rStyle w:val="Emphasis"/>
        </w:rPr>
        <w:t xml:space="preserve"> </w:t>
      </w:r>
      <w:r w:rsidRPr="003D29DD">
        <w:rPr>
          <w:rStyle w:val="Emphasis"/>
        </w:rPr>
        <w:t>expand control over removal proceedings</w:t>
      </w:r>
      <w:r w:rsidRPr="003D29DD">
        <w:rPr>
          <w:u w:val="single"/>
        </w:rPr>
        <w:t>. These include altering the</w:t>
      </w:r>
      <w:r>
        <w:rPr>
          <w:u w:val="single"/>
        </w:rPr>
        <w:t xml:space="preserve"> </w:t>
      </w:r>
      <w:r w:rsidRPr="003D29DD">
        <w:rPr>
          <w:u w:val="single"/>
        </w:rPr>
        <w:t>procedures and standards for considering asylum claims, threatening to</w:t>
      </w:r>
      <w:r>
        <w:rPr>
          <w:u w:val="single"/>
        </w:rPr>
        <w:t xml:space="preserve"> </w:t>
      </w:r>
      <w:r w:rsidRPr="003D29DD">
        <w:rPr>
          <w:rStyle w:val="Emphasis"/>
        </w:rPr>
        <w:t>eliminate</w:t>
      </w:r>
      <w:r w:rsidRPr="003D29DD">
        <w:rPr>
          <w:u w:val="single"/>
        </w:rPr>
        <w:t xml:space="preserve"> immigration judges’ authority to grant discretionary relief in the</w:t>
      </w:r>
      <w:r>
        <w:rPr>
          <w:u w:val="single"/>
        </w:rPr>
        <w:t xml:space="preserve"> </w:t>
      </w:r>
      <w:r w:rsidRPr="003D29DD">
        <w:rPr>
          <w:u w:val="single"/>
        </w:rPr>
        <w:t>form of “</w:t>
      </w:r>
      <w:r w:rsidRPr="003D29DD">
        <w:rPr>
          <w:rStyle w:val="Emphasis"/>
        </w:rPr>
        <w:t>administrative closure</w:t>
      </w:r>
      <w:r w:rsidRPr="003D29DD">
        <w:rPr>
          <w:u w:val="single"/>
        </w:rPr>
        <w:t>,” discouraging courts from releasing detained</w:t>
      </w:r>
      <w:r>
        <w:rPr>
          <w:u w:val="single"/>
        </w:rPr>
        <w:t xml:space="preserve"> </w:t>
      </w:r>
      <w:r w:rsidRPr="003D29DD">
        <w:rPr>
          <w:u w:val="single"/>
        </w:rPr>
        <w:t xml:space="preserve">aliens, and implementing a series of </w:t>
      </w:r>
      <w:r w:rsidRPr="003D29DD">
        <w:rPr>
          <w:rStyle w:val="Emphasis"/>
        </w:rPr>
        <w:t>managerial reforms</w:t>
      </w:r>
      <w:r w:rsidRPr="003D29DD">
        <w:rPr>
          <w:u w:val="single"/>
        </w:rPr>
        <w:t xml:space="preserve"> including an</w:t>
      </w:r>
      <w:r>
        <w:rPr>
          <w:u w:val="single"/>
        </w:rPr>
        <w:t xml:space="preserve"> </w:t>
      </w:r>
      <w:r w:rsidRPr="003D29DD">
        <w:rPr>
          <w:u w:val="single"/>
        </w:rPr>
        <w:t>ambitious hiring initiative, the introduction of performance metrics, and</w:t>
      </w:r>
      <w:r>
        <w:rPr>
          <w:u w:val="single"/>
        </w:rPr>
        <w:t xml:space="preserve"> </w:t>
      </w:r>
      <w:r w:rsidRPr="003D29DD">
        <w:rPr>
          <w:u w:val="single"/>
        </w:rPr>
        <w:t>additional supervisory measures to ensure that the decisions of immigration</w:t>
      </w:r>
      <w:r>
        <w:rPr>
          <w:u w:val="single"/>
        </w:rPr>
        <w:t xml:space="preserve"> </w:t>
      </w:r>
      <w:r w:rsidRPr="003D29DD">
        <w:rPr>
          <w:u w:val="single"/>
        </w:rPr>
        <w:t>judges conform to the President’s immigration policy agenda.</w:t>
      </w:r>
      <w:r>
        <w:rPr>
          <w:u w:val="single"/>
        </w:rPr>
        <w:t xml:space="preserve"> </w:t>
      </w:r>
      <w:r w:rsidRPr="003D29DD">
        <w:t xml:space="preserve">1. </w:t>
      </w:r>
      <w:r w:rsidRPr="003D29DD">
        <w:rPr>
          <w:rStyle w:val="Emphasis"/>
        </w:rPr>
        <w:t>Asylum claims</w:t>
      </w:r>
      <w:r>
        <w:rPr>
          <w:rStyle w:val="Emphasis"/>
        </w:rPr>
        <w:t xml:space="preserve"> </w:t>
      </w:r>
      <w:r w:rsidRPr="003D29DD">
        <w:rPr>
          <w:u w:val="single"/>
        </w:rPr>
        <w:t>The Attorney General has been explicit in his skepticism toward asylum</w:t>
      </w:r>
      <w:r>
        <w:rPr>
          <w:u w:val="single"/>
        </w:rPr>
        <w:t xml:space="preserve"> </w:t>
      </w:r>
      <w:r w:rsidRPr="003D29DD">
        <w:rPr>
          <w:u w:val="single"/>
        </w:rPr>
        <w:t>claimants.</w:t>
      </w:r>
      <w:r w:rsidRPr="003D29DD">
        <w:t xml:space="preserve"> In remarks to the EOIR, </w:t>
      </w:r>
      <w:r w:rsidRPr="003D29DD">
        <w:rPr>
          <w:u w:val="single"/>
        </w:rPr>
        <w:t>Sessions asserted, “We []have dirty</w:t>
      </w:r>
      <w:r>
        <w:rPr>
          <w:u w:val="single"/>
        </w:rPr>
        <w:t xml:space="preserve"> </w:t>
      </w:r>
      <w:r w:rsidRPr="003D29DD">
        <w:rPr>
          <w:u w:val="single"/>
        </w:rPr>
        <w:t>immigration lawyers who are encouraging their otherwise unlawfully present</w:t>
      </w:r>
      <w:r>
        <w:rPr>
          <w:u w:val="single"/>
        </w:rPr>
        <w:t xml:space="preserve"> </w:t>
      </w:r>
      <w:r w:rsidRPr="003D29DD">
        <w:rPr>
          <w:u w:val="single"/>
        </w:rPr>
        <w:t xml:space="preserve">clients to make </w:t>
      </w:r>
      <w:r w:rsidRPr="003D29DD">
        <w:rPr>
          <w:rStyle w:val="Emphasis"/>
        </w:rPr>
        <w:t>false claims of asylum</w:t>
      </w:r>
      <w:r w:rsidRPr="003D29DD">
        <w:rPr>
          <w:u w:val="single"/>
        </w:rPr>
        <w:t>.</w:t>
      </w:r>
      <w:r w:rsidRPr="003D29DD">
        <w:t>” According to him, “</w:t>
      </w:r>
      <w:r w:rsidRPr="003D29DD">
        <w:rPr>
          <w:u w:val="single"/>
        </w:rPr>
        <w:t>Saying a few</w:t>
      </w:r>
      <w:r>
        <w:rPr>
          <w:u w:val="single"/>
        </w:rPr>
        <w:t xml:space="preserve"> </w:t>
      </w:r>
      <w:r w:rsidRPr="003D29DD">
        <w:rPr>
          <w:u w:val="single"/>
        </w:rPr>
        <w:t xml:space="preserve">simple words </w:t>
      </w:r>
      <w:r w:rsidRPr="003D29DD">
        <w:t>[establishing a credible fear of persecution</w:t>
      </w:r>
      <w:r w:rsidRPr="003D29DD">
        <w:rPr>
          <w:u w:val="single"/>
        </w:rPr>
        <w:t>] is now</w:t>
      </w:r>
      <w:r>
        <w:rPr>
          <w:u w:val="single"/>
        </w:rPr>
        <w:t xml:space="preserve"> </w:t>
      </w:r>
      <w:r w:rsidRPr="003D29DD">
        <w:rPr>
          <w:u w:val="single"/>
        </w:rPr>
        <w:t>transforming a straightforward arrest and immediate return into a probable</w:t>
      </w:r>
      <w:r>
        <w:rPr>
          <w:u w:val="single"/>
        </w:rPr>
        <w:t xml:space="preserve"> </w:t>
      </w:r>
      <w:r w:rsidRPr="003D29DD">
        <w:rPr>
          <w:u w:val="single"/>
        </w:rPr>
        <w:t>release and a hearing.</w:t>
      </w:r>
      <w:r w:rsidRPr="003D29DD">
        <w:t xml:space="preserve">” </w:t>
      </w:r>
      <w:r w:rsidRPr="003D29DD">
        <w:rPr>
          <w:u w:val="single"/>
        </w:rPr>
        <w:t>He exhibited particular cynicism for the high rates at</w:t>
      </w:r>
      <w:r>
        <w:rPr>
          <w:u w:val="single"/>
        </w:rPr>
        <w:t xml:space="preserve"> </w:t>
      </w:r>
      <w:r w:rsidRPr="003D29DD">
        <w:rPr>
          <w:u w:val="single"/>
        </w:rPr>
        <w:t>which aliens succeed in establishing a credible fear of persecution</w:t>
      </w:r>
      <w:r w:rsidRPr="003D29DD">
        <w:t xml:space="preserve">, stating that “any adjudicatory system with a grant rate of nearly 90 percent is inherently flawed.”178 To that end, </w:t>
      </w:r>
      <w:r w:rsidRPr="003D29DD">
        <w:rPr>
          <w:u w:val="single"/>
        </w:rPr>
        <w:t>in early March, he exercised his power to “</w:t>
      </w:r>
      <w:r w:rsidRPr="003D29DD">
        <w:rPr>
          <w:rStyle w:val="Emphasis"/>
        </w:rPr>
        <w:t>refer and review</w:t>
      </w:r>
      <w:r w:rsidRPr="003D29DD">
        <w:rPr>
          <w:u w:val="single"/>
        </w:rPr>
        <w:t>”</w:t>
      </w:r>
      <w:r>
        <w:rPr>
          <w:u w:val="single"/>
        </w:rPr>
        <w:t xml:space="preserve"> </w:t>
      </w:r>
      <w:r w:rsidRPr="003D29DD">
        <w:rPr>
          <w:u w:val="single"/>
        </w:rPr>
        <w:t>two decisions issued by the Board of Immigration Appeals relating to asylum</w:t>
      </w:r>
      <w:r>
        <w:rPr>
          <w:u w:val="single"/>
        </w:rPr>
        <w:t xml:space="preserve"> </w:t>
      </w:r>
      <w:r w:rsidRPr="003D29DD">
        <w:rPr>
          <w:u w:val="single"/>
        </w:rPr>
        <w:t>claims.</w:t>
      </w:r>
      <w:r w:rsidRPr="003D29DD">
        <w:t xml:space="preserve"> On March 5, 2017, </w:t>
      </w:r>
      <w:r w:rsidRPr="003D29DD">
        <w:rPr>
          <w:u w:val="single"/>
        </w:rPr>
        <w:t>the Attorney General</w:t>
      </w:r>
      <w:r w:rsidRPr="003D29DD">
        <w:t xml:space="preserve"> in Matter of E-F-H-L </w:t>
      </w:r>
      <w:r w:rsidRPr="003D29DD">
        <w:rPr>
          <w:u w:val="single"/>
        </w:rPr>
        <w:t>vacated a BIA decision holding that asylum claimants are entitled to an</w:t>
      </w:r>
      <w:r>
        <w:rPr>
          <w:u w:val="single"/>
        </w:rPr>
        <w:t xml:space="preserve"> </w:t>
      </w:r>
      <w:r w:rsidRPr="003D29DD">
        <w:rPr>
          <w:u w:val="single"/>
        </w:rPr>
        <w:t>evidentiary hearing to establish their claims</w:t>
      </w:r>
      <w:r w:rsidRPr="003D29DD">
        <w:t xml:space="preserve">. At the trial level, </w:t>
      </w:r>
      <w:r w:rsidRPr="003D29DD">
        <w:rPr>
          <w:u w:val="single"/>
        </w:rPr>
        <w:t>the</w:t>
      </w:r>
      <w:r>
        <w:rPr>
          <w:u w:val="single"/>
        </w:rPr>
        <w:t xml:space="preserve"> </w:t>
      </w:r>
      <w:r w:rsidRPr="003D29DD">
        <w:rPr>
          <w:u w:val="single"/>
        </w:rPr>
        <w:t>immigration judge concluded that respondent’s written application for relief</w:t>
      </w:r>
      <w:r>
        <w:rPr>
          <w:u w:val="single"/>
        </w:rPr>
        <w:t xml:space="preserve"> </w:t>
      </w:r>
      <w:r w:rsidRPr="003D29DD">
        <w:rPr>
          <w:u w:val="single"/>
        </w:rPr>
        <w:t>failed to establish a prima facie claim for asylum and thus denied an</w:t>
      </w:r>
      <w:r>
        <w:rPr>
          <w:u w:val="single"/>
        </w:rPr>
        <w:t xml:space="preserve"> </w:t>
      </w:r>
      <w:r w:rsidRPr="003D29DD">
        <w:rPr>
          <w:u w:val="single"/>
        </w:rPr>
        <w:t>evidentiary hearing.</w:t>
      </w:r>
      <w:r w:rsidRPr="003D29DD">
        <w:t xml:space="preserve"> On review, the </w:t>
      </w:r>
      <w:r w:rsidRPr="003D29DD">
        <w:rPr>
          <w:u w:val="single"/>
        </w:rPr>
        <w:t>Board of Immigration Appeals in 2014</w:t>
      </w:r>
      <w:r>
        <w:rPr>
          <w:u w:val="single"/>
        </w:rPr>
        <w:t xml:space="preserve"> </w:t>
      </w:r>
      <w:r w:rsidRPr="003D29DD">
        <w:rPr>
          <w:u w:val="single"/>
        </w:rPr>
        <w:t>vacated and remanded as legally erroneous, emphasizing regulations making</w:t>
      </w:r>
      <w:r>
        <w:rPr>
          <w:u w:val="single"/>
        </w:rPr>
        <w:t xml:space="preserve"> </w:t>
      </w:r>
      <w:r w:rsidRPr="003D29DD">
        <w:rPr>
          <w:u w:val="single"/>
        </w:rPr>
        <w:t>clear that asylum applications shall be determined “after an evidentiary</w:t>
      </w:r>
      <w:r>
        <w:rPr>
          <w:u w:val="single"/>
        </w:rPr>
        <w:t xml:space="preserve"> </w:t>
      </w:r>
      <w:r w:rsidRPr="003D29DD">
        <w:rPr>
          <w:u w:val="single"/>
        </w:rPr>
        <w:t>hearing</w:t>
      </w:r>
      <w:r w:rsidRPr="003D29DD">
        <w:t xml:space="preserve">.”179 In a precedent-setting published opinion, the BIA concluded, “in the ordinary course of removal proceedings, an applicant for asylum … is entitled to a hearing on the merits of the applications, including an opportunity to provide oral testimony and other evidence, without first having to establish prima facie eligibility for the requested relief.”180 Subsequently, </w:t>
      </w:r>
      <w:r w:rsidRPr="003D29DD">
        <w:rPr>
          <w:u w:val="single"/>
        </w:rPr>
        <w:t>the respondent in the case withdrew his application for asylum to pursue legal</w:t>
      </w:r>
      <w:r>
        <w:rPr>
          <w:u w:val="single"/>
        </w:rPr>
        <w:t xml:space="preserve"> </w:t>
      </w:r>
      <w:r w:rsidRPr="003D29DD">
        <w:rPr>
          <w:u w:val="single"/>
        </w:rPr>
        <w:t>permanent resident status on the basis of a family relationship.</w:t>
      </w:r>
      <w:r>
        <w:rPr>
          <w:u w:val="single"/>
        </w:rPr>
        <w:t xml:space="preserve"> </w:t>
      </w:r>
      <w:r w:rsidRPr="003D29DD">
        <w:t xml:space="preserve">181 </w:t>
      </w:r>
      <w:r w:rsidRPr="003D29DD">
        <w:rPr>
          <w:u w:val="single"/>
        </w:rPr>
        <w:t>Rather than</w:t>
      </w:r>
      <w:r>
        <w:rPr>
          <w:u w:val="single"/>
        </w:rPr>
        <w:t xml:space="preserve"> </w:t>
      </w:r>
      <w:r w:rsidRPr="003D29DD">
        <w:rPr>
          <w:u w:val="single"/>
        </w:rPr>
        <w:t>let the BIA’s opinion stand, however, the Attorney General four years later</w:t>
      </w:r>
      <w:r w:rsidRPr="003D29DD">
        <w:t xml:space="preserve">, on March 5, 2017, </w:t>
      </w:r>
      <w:r w:rsidRPr="003D29DD">
        <w:rPr>
          <w:u w:val="single"/>
        </w:rPr>
        <w:t>with no apparent notice to respondent or other interested</w:t>
      </w:r>
      <w:r>
        <w:rPr>
          <w:u w:val="single"/>
        </w:rPr>
        <w:t xml:space="preserve"> </w:t>
      </w:r>
      <w:r w:rsidRPr="003D29DD">
        <w:rPr>
          <w:u w:val="single"/>
        </w:rPr>
        <w:t>parties, exercised his self-referral power to vacate the BIA’s decision on the</w:t>
      </w:r>
      <w:r>
        <w:rPr>
          <w:u w:val="single"/>
        </w:rPr>
        <w:t xml:space="preserve"> </w:t>
      </w:r>
      <w:r w:rsidRPr="003D29DD">
        <w:rPr>
          <w:u w:val="single"/>
        </w:rPr>
        <w:t>ground that the withdrawal of the application rendered the decision “moot.”</w:t>
      </w:r>
      <w:r>
        <w:rPr>
          <w:u w:val="single"/>
        </w:rPr>
        <w:t xml:space="preserve"> </w:t>
      </w:r>
      <w:r w:rsidRPr="003D29DD">
        <w:t xml:space="preserve">In doing so, </w:t>
      </w:r>
      <w:r w:rsidRPr="003D29DD">
        <w:rPr>
          <w:u w:val="single"/>
        </w:rPr>
        <w:t xml:space="preserve">he summarily </w:t>
      </w:r>
      <w:r w:rsidRPr="003D29DD">
        <w:rPr>
          <w:rStyle w:val="Emphasis"/>
        </w:rPr>
        <w:t>eliminated the precedential decision entitling</w:t>
      </w:r>
      <w:r>
        <w:rPr>
          <w:rStyle w:val="Emphasis"/>
        </w:rPr>
        <w:t xml:space="preserve"> </w:t>
      </w:r>
      <w:r w:rsidRPr="003D29DD">
        <w:rPr>
          <w:rStyle w:val="Emphasis"/>
        </w:rPr>
        <w:t>asylum seekers to an evidentiary hearing</w:t>
      </w:r>
      <w:r w:rsidRPr="003D29DD">
        <w:rPr>
          <w:u w:val="single"/>
        </w:rPr>
        <w:t xml:space="preserve"> before immigration judges.</w:t>
      </w:r>
      <w:r>
        <w:rPr>
          <w:u w:val="single"/>
        </w:rPr>
        <w:t xml:space="preserve"> </w:t>
      </w:r>
      <w:r w:rsidRPr="003D29DD">
        <w:t>Two days later on March 7, 2018, the Attorney General exercised his refer and review authority to stay an unpublished BIA decision dating from 2016, in which the Board reversed the denial of asylum to an individual claiming asylum on the basis of the Salvadorean government’s failure to protect her from domestic abuse.182 This time, the Attorney General did provide notice to the respondent and interested parties, inviting briefing on the following question “Whether, and under what circumstances, being a victim of private criminal activity constitutes a cognizable ‘particular social group’ for purposes of an application for asylum or withholding of removal.” Parties were given until April 20, 2018 to brief the issue; to date, the Attorney General has not issued a final opinion on the matter.</w:t>
      </w:r>
    </w:p>
    <w:p w:rsidR="00942739" w:rsidRDefault="00942739" w:rsidP="00942739">
      <w:pPr>
        <w:pStyle w:val="Heading4"/>
      </w:pPr>
      <w:r>
        <w:t>They don’t solve judge disparities</w:t>
      </w:r>
    </w:p>
    <w:p w:rsidR="00942739" w:rsidRPr="008C3FF0" w:rsidRDefault="00942739" w:rsidP="00942739">
      <w:r w:rsidRPr="008C3FF0">
        <w:rPr>
          <w:b/>
          <w:sz w:val="26"/>
          <w:szCs w:val="26"/>
        </w:rPr>
        <w:t>Rappaport 17</w:t>
      </w:r>
      <w:r>
        <w:t xml:space="preserve"> (Nolan</w:t>
      </w:r>
      <w:r w:rsidRPr="008C3FF0">
        <w:t xml:space="preserve"> R</w:t>
      </w:r>
      <w:r>
        <w:t>appaport—i</w:t>
      </w:r>
      <w:r w:rsidRPr="008C3FF0">
        <w:t>mmigration experience includes seven years as an immigration counsel on the House Judiciary Committee and twenty years writing decisions for the Board of Immigration Appeals. 1-13-2017, "Our immigration court crisis will be Trump's lasting headache," http://thehill.com/blogs/pundits-blog/immigration/314238-our-immigration-court-crisis-will-be-trumps-lasting-headache</w:t>
      </w:r>
      <w:r>
        <w:t>//sabín)</w:t>
      </w:r>
    </w:p>
    <w:p w:rsidR="00942739" w:rsidRDefault="00942739" w:rsidP="00942739">
      <w:pPr>
        <w:rPr>
          <w:rStyle w:val="StyleUnderline"/>
        </w:rPr>
      </w:pPr>
      <w:r w:rsidRPr="008C3FF0">
        <w:t xml:space="preserve">According to the Transactional Records Access Clearinghouse (TRAC), </w:t>
      </w:r>
      <w:r w:rsidRPr="008C3FF0">
        <w:rPr>
          <w:rStyle w:val="StyleUnderline"/>
        </w:rPr>
        <w:t xml:space="preserve">the median level of asylum </w:t>
      </w:r>
      <w:r w:rsidRPr="008C3FF0">
        <w:rPr>
          <w:rStyle w:val="Emphasis"/>
        </w:rPr>
        <w:t>decision disparity has risen to more than 56 percentage points</w:t>
      </w:r>
      <w:r w:rsidRPr="008C3FF0">
        <w:rPr>
          <w:rStyle w:val="StyleUnderline"/>
        </w:rPr>
        <w:t>. The grant rate varies from 15 percent to 71 percent, depending on the judge.</w:t>
      </w:r>
      <w:r w:rsidRPr="008C3FF0">
        <w:t xml:space="preserve"> The </w:t>
      </w:r>
      <w:r w:rsidRPr="008C3FF0">
        <w:rPr>
          <w:rStyle w:val="StyleUnderline"/>
        </w:rPr>
        <w:t>six judges in Newark, N.J</w:t>
      </w:r>
      <w:r w:rsidRPr="008C3FF0">
        <w:t xml:space="preserve">., for instance, </w:t>
      </w:r>
      <w:r w:rsidRPr="008C3FF0">
        <w:rPr>
          <w:rStyle w:val="StyleUnderline"/>
        </w:rPr>
        <w:t xml:space="preserve">had denial rates that varied between a low of </w:t>
      </w:r>
      <w:r w:rsidRPr="008C3FF0">
        <w:rPr>
          <w:rStyle w:val="Emphasis"/>
        </w:rPr>
        <w:t>15.7 percent</w:t>
      </w:r>
      <w:r w:rsidRPr="008C3FF0">
        <w:rPr>
          <w:rStyle w:val="StyleUnderline"/>
        </w:rPr>
        <w:t xml:space="preserve"> and a high of </w:t>
      </w:r>
      <w:r w:rsidRPr="008C3FF0">
        <w:rPr>
          <w:rStyle w:val="Emphasis"/>
        </w:rPr>
        <w:t>98.6</w:t>
      </w:r>
      <w:r w:rsidRPr="008C3FF0">
        <w:rPr>
          <w:rStyle w:val="StyleUnderline"/>
        </w:rPr>
        <w:t xml:space="preserve"> percent. Their grant rates accordingly varied from only 1.4 to 84 percent.</w:t>
      </w:r>
      <w:r>
        <w:rPr>
          <w:rStyle w:val="StyleUnderline"/>
        </w:rPr>
        <w:t xml:space="preserve"> </w:t>
      </w:r>
      <w:r w:rsidRPr="008C3FF0">
        <w:t xml:space="preserve">When TRAC examined this issue ten years ago, the typical denial rate for asylum applications was 65 percent, but </w:t>
      </w:r>
      <w:r w:rsidRPr="008C3FF0">
        <w:rPr>
          <w:rStyle w:val="StyleUnderline"/>
        </w:rPr>
        <w:t>eight judges denied nine out of 10 applications and two granted nine out of 10.</w:t>
      </w:r>
    </w:p>
    <w:p w:rsidR="00942739" w:rsidRPr="008C3FF0" w:rsidRDefault="00942739" w:rsidP="00942739">
      <w:pPr>
        <w:rPr>
          <w:rStyle w:val="StyleUnderline"/>
        </w:rPr>
      </w:pPr>
    </w:p>
    <w:p w:rsidR="00A937D6" w:rsidRDefault="00A937D6" w:rsidP="00942739">
      <w:pPr>
        <w:pStyle w:val="Heading1"/>
      </w:pPr>
      <w:r>
        <w:t>**Circumvention Things</w:t>
      </w:r>
    </w:p>
    <w:p w:rsidR="00A937D6" w:rsidRPr="00E35792" w:rsidRDefault="00A937D6" w:rsidP="00A937D6">
      <w:pPr>
        <w:pStyle w:val="Heading2"/>
      </w:pPr>
      <w:r w:rsidRPr="00E35792">
        <w:t>Neg</w:t>
      </w:r>
    </w:p>
    <w:p w:rsidR="00A937D6" w:rsidRPr="00E35792" w:rsidRDefault="00A937D6" w:rsidP="00A937D6">
      <w:pPr>
        <w:pStyle w:val="Heading3"/>
      </w:pPr>
      <w:r w:rsidRPr="00E35792">
        <w:t>1NC – Circumvention</w:t>
      </w:r>
    </w:p>
    <w:p w:rsidR="00A937D6" w:rsidRPr="00E35792" w:rsidRDefault="00A937D6" w:rsidP="00A937D6">
      <w:pPr>
        <w:pStyle w:val="Heading4"/>
      </w:pPr>
      <w:r w:rsidRPr="00E35792">
        <w:t xml:space="preserve">LPR is </w:t>
      </w:r>
      <w:r w:rsidRPr="00E35792">
        <w:rPr>
          <w:i/>
          <w:u w:val="single"/>
        </w:rPr>
        <w:t>dead</w:t>
      </w:r>
      <w:r w:rsidRPr="00E35792">
        <w:t xml:space="preserve"> under Trump – the USCIS will deny substantially more visa applications on </w:t>
      </w:r>
      <w:r w:rsidRPr="00E35792">
        <w:rPr>
          <w:u w:val="single"/>
        </w:rPr>
        <w:t>arbitrary footing</w:t>
      </w:r>
      <w:r w:rsidRPr="00E35792">
        <w:t xml:space="preserve">. </w:t>
      </w:r>
    </w:p>
    <w:p w:rsidR="00A937D6" w:rsidRPr="00E35792" w:rsidRDefault="00A937D6" w:rsidP="00A937D6">
      <w:r w:rsidRPr="00E35792">
        <w:rPr>
          <w:rStyle w:val="Style13ptBold"/>
        </w:rPr>
        <w:t>Kang, 7/19/18</w:t>
      </w:r>
      <w:r w:rsidRPr="00E35792">
        <w:t xml:space="preserve"> – [Jennifer, Contributor @ Splinter, “</w:t>
      </w:r>
      <w:hyperlink r:id="rId160" w:history="1">
        <w:r w:rsidRPr="00E35792">
          <w:rPr>
            <w:rStyle w:val="Hyperlink"/>
          </w:rPr>
          <w:t>Trump Administration Escalates Attacks on Legal Immigration With Stringent New Visa Rules</w:t>
        </w:r>
      </w:hyperlink>
      <w:r w:rsidRPr="00E35792">
        <w:t>”, (https://splinternews.com/trump-administration-escalates-attacks-on-legal-immigra-1827724891)]//MM</w:t>
      </w:r>
    </w:p>
    <w:p w:rsidR="00A937D6" w:rsidRPr="00E35792" w:rsidRDefault="00A937D6" w:rsidP="00A937D6">
      <w:pPr>
        <w:rPr>
          <w:sz w:val="16"/>
        </w:rPr>
      </w:pPr>
      <w:r w:rsidRPr="00E35792">
        <w:rPr>
          <w:sz w:val="16"/>
        </w:rPr>
        <w:t xml:space="preserve">The </w:t>
      </w:r>
      <w:r w:rsidRPr="00E35792">
        <w:rPr>
          <w:rStyle w:val="StyleUnderline"/>
        </w:rPr>
        <w:t>Trump</w:t>
      </w:r>
      <w:r w:rsidRPr="00E35792">
        <w:rPr>
          <w:sz w:val="16"/>
        </w:rPr>
        <w:t xml:space="preserve"> administration </w:t>
      </w:r>
      <w:r w:rsidRPr="00E35792">
        <w:rPr>
          <w:rStyle w:val="StyleUnderline"/>
        </w:rPr>
        <w:t>has made it easier for U.S. C</w:t>
      </w:r>
      <w:r w:rsidRPr="00E35792">
        <w:rPr>
          <w:sz w:val="16"/>
        </w:rPr>
        <w:t xml:space="preserve">itizenship and </w:t>
      </w:r>
      <w:r w:rsidRPr="00E35792">
        <w:rPr>
          <w:rStyle w:val="StyleUnderline"/>
        </w:rPr>
        <w:t>I</w:t>
      </w:r>
      <w:r w:rsidRPr="00E35792">
        <w:rPr>
          <w:sz w:val="16"/>
        </w:rPr>
        <w:t xml:space="preserve">mmigration </w:t>
      </w:r>
      <w:r w:rsidRPr="00E35792">
        <w:rPr>
          <w:rStyle w:val="StyleUnderline"/>
        </w:rPr>
        <w:t>S</w:t>
      </w:r>
      <w:r w:rsidRPr="00E35792">
        <w:rPr>
          <w:sz w:val="16"/>
        </w:rPr>
        <w:t xml:space="preserve">ervices </w:t>
      </w:r>
      <w:r w:rsidRPr="00E35792">
        <w:rPr>
          <w:rStyle w:val="StyleUnderline"/>
        </w:rPr>
        <w:t>to</w:t>
      </w:r>
      <w:r w:rsidRPr="00E35792">
        <w:rPr>
          <w:sz w:val="16"/>
        </w:rPr>
        <w:t xml:space="preserve"> immediately </w:t>
      </w:r>
      <w:hyperlink r:id="rId161" w:tgtFrame="_blank" w:history="1">
        <w:r w:rsidRPr="00E35792">
          <w:rPr>
            <w:rStyle w:val="StyleUnderline"/>
          </w:rPr>
          <w:t>deny visa applications</w:t>
        </w:r>
      </w:hyperlink>
      <w:r w:rsidRPr="00E35792">
        <w:rPr>
          <w:rStyle w:val="StyleUnderline"/>
        </w:rPr>
        <w:t xml:space="preserve"> if there is missing or inaccurate information. Under</w:t>
      </w:r>
      <w:r w:rsidRPr="00E35792">
        <w:rPr>
          <w:sz w:val="16"/>
        </w:rPr>
        <w:t xml:space="preserve"> the </w:t>
      </w:r>
      <w:hyperlink r:id="rId162" w:tgtFrame="_blank" w:history="1">
        <w:r w:rsidRPr="00E35792">
          <w:rPr>
            <w:rStyle w:val="Hyperlink"/>
            <w:u w:val="single"/>
          </w:rPr>
          <w:t>previous guidance</w:t>
        </w:r>
      </w:hyperlink>
      <w:r w:rsidRPr="00E35792">
        <w:rPr>
          <w:sz w:val="16"/>
        </w:rPr>
        <w:t xml:space="preserve">, issued in 2013, </w:t>
      </w:r>
      <w:r w:rsidRPr="00E35792">
        <w:rPr>
          <w:u w:val="single"/>
        </w:rPr>
        <w:t>applicants were given 30 days to fix</w:t>
      </w:r>
      <w:r w:rsidRPr="00E35792">
        <w:rPr>
          <w:sz w:val="16"/>
        </w:rPr>
        <w:t xml:space="preserve"> any </w:t>
      </w:r>
      <w:r w:rsidRPr="00E35792">
        <w:rPr>
          <w:u w:val="single"/>
        </w:rPr>
        <w:t>issues</w:t>
      </w:r>
      <w:r w:rsidRPr="00E35792">
        <w:rPr>
          <w:sz w:val="16"/>
        </w:rPr>
        <w:t xml:space="preserve">. </w:t>
      </w:r>
      <w:r w:rsidRPr="00E35792">
        <w:rPr>
          <w:u w:val="single"/>
        </w:rPr>
        <w:t xml:space="preserve">The </w:t>
      </w:r>
      <w:hyperlink r:id="rId163" w:tgtFrame="_blank" w:history="1">
        <w:r w:rsidRPr="00E35792">
          <w:rPr>
            <w:rStyle w:val="Hyperlink"/>
            <w:u w:val="single"/>
          </w:rPr>
          <w:t>new policy</w:t>
        </w:r>
      </w:hyperlink>
      <w:r w:rsidRPr="00E35792">
        <w:rPr>
          <w:u w:val="single"/>
        </w:rPr>
        <w:t xml:space="preserve"> eliminates that grace period</w:t>
      </w:r>
      <w:r w:rsidRPr="00E35792">
        <w:rPr>
          <w:sz w:val="16"/>
        </w:rPr>
        <w:t xml:space="preserve">. </w:t>
      </w:r>
      <w:r w:rsidRPr="00E35792">
        <w:rPr>
          <w:u w:val="single"/>
        </w:rPr>
        <w:t>They</w:t>
      </w:r>
      <w:r w:rsidRPr="00E35792">
        <w:rPr>
          <w:sz w:val="16"/>
        </w:rPr>
        <w:t xml:space="preserve"> also </w:t>
      </w:r>
      <w:r w:rsidRPr="00E35792">
        <w:rPr>
          <w:u w:val="single"/>
        </w:rPr>
        <w:t xml:space="preserve">won’t be </w:t>
      </w:r>
      <w:hyperlink r:id="rId164" w:tgtFrame="_blank" w:history="1">
        <w:r w:rsidRPr="00E35792">
          <w:rPr>
            <w:rStyle w:val="Hyperlink"/>
            <w:u w:val="single"/>
          </w:rPr>
          <w:t>notified</w:t>
        </w:r>
      </w:hyperlink>
      <w:r w:rsidRPr="00E35792">
        <w:rPr>
          <w:u w:val="single"/>
        </w:rPr>
        <w:t xml:space="preserve"> in advance </w:t>
      </w:r>
      <w:r w:rsidRPr="00E35792">
        <w:rPr>
          <w:sz w:val="16"/>
        </w:rPr>
        <w:t xml:space="preserve">that </w:t>
      </w:r>
      <w:r w:rsidRPr="00E35792">
        <w:rPr>
          <w:u w:val="single"/>
        </w:rPr>
        <w:t>their request might be denied, but will</w:t>
      </w:r>
      <w:r w:rsidRPr="00E35792">
        <w:rPr>
          <w:sz w:val="16"/>
        </w:rPr>
        <w:t xml:space="preserve"> instead </w:t>
      </w:r>
      <w:r w:rsidRPr="00E35792">
        <w:rPr>
          <w:u w:val="single"/>
        </w:rPr>
        <w:t xml:space="preserve">be given a final </w:t>
      </w:r>
      <w:hyperlink r:id="rId165" w:tgtFrame="_blank" w:history="1">
        <w:r w:rsidRPr="00E35792">
          <w:rPr>
            <w:rStyle w:val="Hyperlink"/>
            <w:u w:val="single"/>
          </w:rPr>
          <w:t>statutory denial</w:t>
        </w:r>
      </w:hyperlink>
      <w:r w:rsidRPr="00E35792">
        <w:rPr>
          <w:sz w:val="16"/>
        </w:rPr>
        <w:t xml:space="preserve">. The change will take effect September 11, 2018. </w:t>
      </w:r>
      <w:r w:rsidRPr="00E35792">
        <w:rPr>
          <w:rStyle w:val="Emphasis"/>
        </w:rPr>
        <w:t>The unforgiving new policy</w:t>
      </w:r>
      <w:r w:rsidRPr="00E35792">
        <w:rPr>
          <w:sz w:val="16"/>
        </w:rPr>
        <w:t xml:space="preserve">, dictated by a </w:t>
      </w:r>
      <w:hyperlink r:id="rId166" w:tgtFrame="_blank" w:history="1">
        <w:r w:rsidRPr="00E35792">
          <w:rPr>
            <w:rStyle w:val="Hyperlink"/>
            <w:sz w:val="16"/>
          </w:rPr>
          <w:t>memo</w:t>
        </w:r>
      </w:hyperlink>
      <w:r w:rsidRPr="00E35792">
        <w:rPr>
          <w:sz w:val="16"/>
        </w:rPr>
        <w:t xml:space="preserve"> issued June 13 by USCIS, </w:t>
      </w:r>
      <w:r w:rsidRPr="00E35792">
        <w:rPr>
          <w:rStyle w:val="Emphasis"/>
        </w:rPr>
        <w:t xml:space="preserve">applies to </w:t>
      </w:r>
      <w:hyperlink r:id="rId167" w:tgtFrame="_blank" w:history="1">
        <w:r w:rsidRPr="00E35792">
          <w:rPr>
            <w:rStyle w:val="Emphasis"/>
          </w:rPr>
          <w:t>applications and renewals</w:t>
        </w:r>
      </w:hyperlink>
      <w:r w:rsidRPr="00E35792">
        <w:rPr>
          <w:rStyle w:val="Emphasis"/>
        </w:rPr>
        <w:t xml:space="preserve"> of</w:t>
      </w:r>
      <w:r w:rsidRPr="00E35792">
        <w:rPr>
          <w:sz w:val="16"/>
        </w:rPr>
        <w:t xml:space="preserve"> both </w:t>
      </w:r>
      <w:r w:rsidRPr="00E35792">
        <w:rPr>
          <w:rStyle w:val="Emphasis"/>
        </w:rPr>
        <w:t xml:space="preserve">temporary and permanent resident status visas. </w:t>
      </w:r>
      <w:r w:rsidRPr="00E35792">
        <w:rPr>
          <w:u w:val="single"/>
        </w:rPr>
        <w:t>If their request is denied</w:t>
      </w:r>
      <w:r w:rsidRPr="00E35792">
        <w:rPr>
          <w:sz w:val="16"/>
        </w:rPr>
        <w:t xml:space="preserve">, </w:t>
      </w:r>
      <w:r w:rsidRPr="00E35792">
        <w:rPr>
          <w:rStyle w:val="Emphasis"/>
        </w:rPr>
        <w:t>immigrants could</w:t>
      </w:r>
      <w:r w:rsidRPr="00E35792">
        <w:rPr>
          <w:sz w:val="16"/>
        </w:rPr>
        <w:t xml:space="preserve"> suddenly </w:t>
      </w:r>
      <w:r w:rsidRPr="00E35792">
        <w:rPr>
          <w:rStyle w:val="Emphasis"/>
        </w:rPr>
        <w:t>face deportation</w:t>
      </w:r>
      <w:r w:rsidRPr="00E35792">
        <w:rPr>
          <w:sz w:val="16"/>
        </w:rPr>
        <w:t xml:space="preserve">. </w:t>
      </w:r>
      <w:r w:rsidRPr="00E35792">
        <w:rPr>
          <w:u w:val="single"/>
        </w:rPr>
        <w:t>They will</w:t>
      </w:r>
      <w:r w:rsidRPr="00E35792">
        <w:rPr>
          <w:sz w:val="16"/>
        </w:rPr>
        <w:t xml:space="preserve"> essentially </w:t>
      </w:r>
      <w:r w:rsidRPr="00E35792">
        <w:rPr>
          <w:u w:val="single"/>
        </w:rPr>
        <w:t>be treated like criminals</w:t>
      </w:r>
      <w:r w:rsidRPr="00E35792">
        <w:rPr>
          <w:sz w:val="16"/>
        </w:rPr>
        <w:t xml:space="preserve">, who are also placed on </w:t>
      </w:r>
      <w:hyperlink r:id="rId168" w:tgtFrame="_blank" w:history="1">
        <w:r w:rsidRPr="00E35792">
          <w:rPr>
            <w:rStyle w:val="Hyperlink"/>
            <w:sz w:val="16"/>
          </w:rPr>
          <w:t>fast-track deportation</w:t>
        </w:r>
      </w:hyperlink>
      <w:r w:rsidRPr="00E35792">
        <w:rPr>
          <w:sz w:val="16"/>
        </w:rPr>
        <w:t xml:space="preserve"> upon conviction. “Under the law, the burden of proof is on an applicant, petitioner, or requestor to establish eligibility - not the other way around,” </w:t>
      </w:r>
      <w:hyperlink r:id="rId169" w:tgtFrame="_blank" w:history="1">
        <w:r w:rsidRPr="00E35792">
          <w:rPr>
            <w:rStyle w:val="Hyperlink"/>
            <w:sz w:val="16"/>
          </w:rPr>
          <w:t>said USCIS spokesperson Michael Bars in an email to CBS News.</w:t>
        </w:r>
      </w:hyperlink>
      <w:r w:rsidRPr="00E35792">
        <w:rPr>
          <w:sz w:val="16"/>
        </w:rPr>
        <w:t xml:space="preserve"> The memo </w:t>
      </w:r>
      <w:hyperlink r:id="rId170" w:tgtFrame="_blank" w:history="1">
        <w:r w:rsidRPr="00E35792">
          <w:rPr>
            <w:rStyle w:val="Hyperlink"/>
            <w:sz w:val="16"/>
          </w:rPr>
          <w:t>emphasizes</w:t>
        </w:r>
      </w:hyperlink>
      <w:r w:rsidRPr="00E35792">
        <w:rPr>
          <w:sz w:val="16"/>
        </w:rPr>
        <w:t xml:space="preserve"> that </w:t>
      </w:r>
      <w:r w:rsidRPr="00E35792">
        <w:rPr>
          <w:u w:val="single"/>
        </w:rPr>
        <w:t>the new policy will discourage</w:t>
      </w:r>
      <w:r w:rsidRPr="00E35792">
        <w:rPr>
          <w:sz w:val="16"/>
        </w:rPr>
        <w:t xml:space="preserve"> “</w:t>
      </w:r>
      <w:r w:rsidRPr="00E35792">
        <w:rPr>
          <w:u w:val="single"/>
        </w:rPr>
        <w:t>frivolous or substantially incomplete</w:t>
      </w:r>
      <w:r w:rsidRPr="00E35792">
        <w:rPr>
          <w:sz w:val="16"/>
        </w:rPr>
        <w:t xml:space="preserve">” </w:t>
      </w:r>
      <w:r w:rsidRPr="00E35792">
        <w:rPr>
          <w:u w:val="single"/>
        </w:rPr>
        <w:t>applications</w:t>
      </w:r>
      <w:r w:rsidRPr="00E35792">
        <w:rPr>
          <w:sz w:val="16"/>
        </w:rPr>
        <w:t xml:space="preserve">. Although the memo claims the policy is “not intended to penalize filers for innocent mistakes,” </w:t>
      </w:r>
      <w:r w:rsidRPr="00E35792">
        <w:rPr>
          <w:rStyle w:val="Emphasis"/>
        </w:rPr>
        <w:t xml:space="preserve">there’s no doubt this is a new attack on legal immigrants. </w:t>
      </w:r>
      <w:r w:rsidRPr="00E35792">
        <w:rPr>
          <w:sz w:val="16"/>
        </w:rPr>
        <w:t>“</w:t>
      </w:r>
      <w:r w:rsidRPr="00E35792">
        <w:rPr>
          <w:rStyle w:val="Emphasis"/>
        </w:rPr>
        <w:t>It’s just a smokescreen</w:t>
      </w:r>
      <w:r w:rsidRPr="00E35792">
        <w:rPr>
          <w:sz w:val="16"/>
        </w:rPr>
        <w:t xml:space="preserve">. </w:t>
      </w:r>
      <w:r w:rsidRPr="00E35792">
        <w:rPr>
          <w:rStyle w:val="Emphasis"/>
        </w:rPr>
        <w:t>If every ‘t’ is not crossed, and every ‘i’</w:t>
      </w:r>
      <w:r w:rsidRPr="00E35792">
        <w:rPr>
          <w:sz w:val="16"/>
        </w:rPr>
        <w:t xml:space="preserve"> is </w:t>
      </w:r>
      <w:r w:rsidRPr="00E35792">
        <w:rPr>
          <w:rStyle w:val="Emphasis"/>
        </w:rPr>
        <w:t>not dotted</w:t>
      </w:r>
      <w:r w:rsidRPr="00E35792">
        <w:rPr>
          <w:sz w:val="16"/>
        </w:rPr>
        <w:t xml:space="preserve">, </w:t>
      </w:r>
      <w:r w:rsidRPr="00E35792">
        <w:rPr>
          <w:rStyle w:val="Emphasis"/>
        </w:rPr>
        <w:t>they</w:t>
      </w:r>
      <w:r w:rsidRPr="00E35792">
        <w:rPr>
          <w:sz w:val="16"/>
        </w:rPr>
        <w:t xml:space="preserve"> can </w:t>
      </w:r>
      <w:r w:rsidRPr="00E35792">
        <w:rPr>
          <w:rStyle w:val="Emphasis"/>
        </w:rPr>
        <w:t>deny the claim</w:t>
      </w:r>
      <w:r w:rsidRPr="00E35792">
        <w:rPr>
          <w:sz w:val="16"/>
        </w:rPr>
        <w:t xml:space="preserve">,” California-based immigration attorney </w:t>
      </w:r>
      <w:hyperlink r:id="rId171" w:tgtFrame="_blank" w:history="1">
        <w:r w:rsidRPr="00E35792">
          <w:rPr>
            <w:rStyle w:val="Hyperlink"/>
            <w:sz w:val="16"/>
          </w:rPr>
          <w:t>David Acalin said, according to CBS News</w:t>
        </w:r>
      </w:hyperlink>
      <w:r w:rsidRPr="00E35792">
        <w:rPr>
          <w:sz w:val="16"/>
        </w:rPr>
        <w:t>.</w:t>
      </w:r>
    </w:p>
    <w:p w:rsidR="00A937D6" w:rsidRPr="00E35792" w:rsidRDefault="00A937D6" w:rsidP="00A937D6"/>
    <w:p w:rsidR="00A937D6" w:rsidRPr="00E35792" w:rsidRDefault="00A937D6" w:rsidP="00A937D6">
      <w:pPr>
        <w:pStyle w:val="Heading4"/>
      </w:pPr>
      <w:r w:rsidRPr="00E35792">
        <w:t xml:space="preserve">Trump’s policy </w:t>
      </w:r>
      <w:r w:rsidRPr="00E35792">
        <w:rPr>
          <w:i/>
          <w:u w:val="single"/>
        </w:rPr>
        <w:t>definitively overwhelms</w:t>
      </w:r>
      <w:r w:rsidRPr="00E35792">
        <w:t xml:space="preserve"> all their certainty key warrants.</w:t>
      </w:r>
    </w:p>
    <w:p w:rsidR="00A937D6" w:rsidRPr="00E35792" w:rsidRDefault="00A937D6" w:rsidP="00A937D6">
      <w:r w:rsidRPr="00E35792">
        <w:rPr>
          <w:rStyle w:val="Style13ptBold"/>
        </w:rPr>
        <w:t>O’ Brien, 18</w:t>
      </w:r>
      <w:r w:rsidRPr="00E35792">
        <w:t xml:space="preserve"> – [Staff-writer @ CNN, “Visa policy change will make it easier for Trump administration to deny applications”, (https://www.cnn.com/2018/07/16/politics/visa-policy-changes/index.html)]//MM</w:t>
      </w:r>
    </w:p>
    <w:p w:rsidR="00A937D6" w:rsidRPr="00E35792" w:rsidRDefault="00A937D6" w:rsidP="00A937D6">
      <w:pPr>
        <w:rPr>
          <w:sz w:val="16"/>
        </w:rPr>
      </w:pPr>
      <w:r w:rsidRPr="00E35792">
        <w:rPr>
          <w:sz w:val="16"/>
        </w:rPr>
        <w:t xml:space="preserve">New York (CNN)Visa policy change will make it easier Trump administration to deny applications </w:t>
      </w:r>
      <w:r w:rsidRPr="00E35792">
        <w:rPr>
          <w:u w:val="single"/>
        </w:rPr>
        <w:t>It will</w:t>
      </w:r>
      <w:r w:rsidRPr="00E35792">
        <w:rPr>
          <w:sz w:val="16"/>
        </w:rPr>
        <w:t xml:space="preserve"> soon </w:t>
      </w:r>
      <w:r w:rsidRPr="00E35792">
        <w:rPr>
          <w:u w:val="single"/>
        </w:rPr>
        <w:t>be easier for</w:t>
      </w:r>
      <w:r w:rsidRPr="00E35792">
        <w:rPr>
          <w:sz w:val="16"/>
        </w:rPr>
        <w:t xml:space="preserve"> the </w:t>
      </w:r>
      <w:r w:rsidRPr="00E35792">
        <w:rPr>
          <w:u w:val="single"/>
        </w:rPr>
        <w:t>Trump</w:t>
      </w:r>
      <w:r w:rsidRPr="00E35792">
        <w:rPr>
          <w:sz w:val="16"/>
        </w:rPr>
        <w:t xml:space="preserve"> administration </w:t>
      </w:r>
      <w:r w:rsidRPr="00E35792">
        <w:rPr>
          <w:u w:val="single"/>
        </w:rPr>
        <w:t>to deny visas</w:t>
      </w:r>
      <w:r w:rsidRPr="00E35792">
        <w:rPr>
          <w:sz w:val="16"/>
        </w:rPr>
        <w:t xml:space="preserve">. </w:t>
      </w:r>
      <w:r w:rsidRPr="00E35792">
        <w:rPr>
          <w:u w:val="single"/>
        </w:rPr>
        <w:t>In a move that</w:t>
      </w:r>
      <w:r w:rsidRPr="00E35792">
        <w:rPr>
          <w:sz w:val="16"/>
        </w:rPr>
        <w:t xml:space="preserve"> further </w:t>
      </w:r>
      <w:r w:rsidRPr="00E35792">
        <w:rPr>
          <w:u w:val="single"/>
        </w:rPr>
        <w:t>curbs immigration</w:t>
      </w:r>
      <w:r w:rsidRPr="00E35792">
        <w:rPr>
          <w:sz w:val="16"/>
        </w:rPr>
        <w:t xml:space="preserve">, </w:t>
      </w:r>
      <w:r w:rsidRPr="00E35792">
        <w:rPr>
          <w:rStyle w:val="Emphasis"/>
        </w:rPr>
        <w:t>the U.S. C</w:t>
      </w:r>
      <w:r w:rsidRPr="00E35792">
        <w:rPr>
          <w:sz w:val="16"/>
        </w:rPr>
        <w:t xml:space="preserve">itizenship and </w:t>
      </w:r>
      <w:r w:rsidRPr="00E35792">
        <w:rPr>
          <w:rStyle w:val="Emphasis"/>
        </w:rPr>
        <w:t>I</w:t>
      </w:r>
      <w:r w:rsidRPr="00E35792">
        <w:rPr>
          <w:sz w:val="16"/>
        </w:rPr>
        <w:t xml:space="preserve">mmigration </w:t>
      </w:r>
      <w:r w:rsidRPr="00E35792">
        <w:rPr>
          <w:rStyle w:val="Emphasis"/>
        </w:rPr>
        <w:t>S</w:t>
      </w:r>
      <w:r w:rsidRPr="00E35792">
        <w:rPr>
          <w:sz w:val="16"/>
        </w:rPr>
        <w:t xml:space="preserve">ervices </w:t>
      </w:r>
      <w:r w:rsidRPr="00E35792">
        <w:rPr>
          <w:rStyle w:val="Emphasis"/>
        </w:rPr>
        <w:t>is giving anyone who reviews visa applications</w:t>
      </w:r>
      <w:r w:rsidRPr="00E35792">
        <w:rPr>
          <w:sz w:val="16"/>
        </w:rPr>
        <w:t xml:space="preserve"> or petitions </w:t>
      </w:r>
      <w:r w:rsidRPr="00E35792">
        <w:rPr>
          <w:u w:val="single"/>
        </w:rPr>
        <w:t xml:space="preserve">the </w:t>
      </w:r>
      <w:r w:rsidRPr="00E35792">
        <w:rPr>
          <w:rStyle w:val="Emphasis"/>
        </w:rPr>
        <w:t>discretion to deny requests</w:t>
      </w:r>
      <w:r w:rsidRPr="00E35792">
        <w:rPr>
          <w:sz w:val="16"/>
        </w:rPr>
        <w:t xml:space="preserve">, </w:t>
      </w:r>
      <w:r w:rsidRPr="00E35792">
        <w:rPr>
          <w:rStyle w:val="Emphasis"/>
        </w:rPr>
        <w:t>without</w:t>
      </w:r>
      <w:r w:rsidRPr="00E35792">
        <w:rPr>
          <w:sz w:val="16"/>
        </w:rPr>
        <w:t xml:space="preserve"> first </w:t>
      </w:r>
      <w:r w:rsidRPr="00E35792">
        <w:rPr>
          <w:rStyle w:val="Emphasis"/>
        </w:rPr>
        <w:t>seeking additional evidence</w:t>
      </w:r>
      <w:r w:rsidRPr="00E35792">
        <w:rPr>
          <w:sz w:val="16"/>
        </w:rPr>
        <w:t xml:space="preserve"> that might be needed to complete an application, </w:t>
      </w:r>
      <w:r w:rsidRPr="00E35792">
        <w:rPr>
          <w:rStyle w:val="StyleUnderline"/>
        </w:rPr>
        <w:t xml:space="preserve">or issuing a notice stating the intent to deny a request. </w:t>
      </w:r>
      <w:r w:rsidRPr="00E35792">
        <w:rPr>
          <w:sz w:val="16"/>
        </w:rPr>
        <w:t xml:space="preserve">The change takes effect September 11. The </w:t>
      </w:r>
      <w:hyperlink r:id="rId172" w:tgtFrame="_blank" w:history="1">
        <w:r w:rsidRPr="00E35792">
          <w:rPr>
            <w:rStyle w:val="Hyperlink"/>
            <w:sz w:val="16"/>
          </w:rPr>
          <w:t>memo,</w:t>
        </w:r>
      </w:hyperlink>
      <w:r w:rsidRPr="00E35792">
        <w:rPr>
          <w:sz w:val="16"/>
        </w:rPr>
        <w:t xml:space="preserve"> quietly issued on Friday, means the government can deny visas if applications do not include all the necessary information when submitted. </w:t>
      </w:r>
      <w:r w:rsidRPr="00E35792">
        <w:rPr>
          <w:rStyle w:val="Emphasis"/>
        </w:rPr>
        <w:t>It</w:t>
      </w:r>
      <w:r w:rsidRPr="00E35792">
        <w:rPr>
          <w:sz w:val="16"/>
        </w:rPr>
        <w:t xml:space="preserve"> also </w:t>
      </w:r>
      <w:r w:rsidRPr="00E35792">
        <w:rPr>
          <w:rStyle w:val="Emphasis"/>
        </w:rPr>
        <w:t>lets the government deny visas without specifying what</w:t>
      </w:r>
      <w:r w:rsidRPr="00E35792">
        <w:rPr>
          <w:sz w:val="16"/>
        </w:rPr>
        <w:t xml:space="preserve"> additional </w:t>
      </w:r>
      <w:r w:rsidRPr="00E35792">
        <w:rPr>
          <w:rStyle w:val="Emphasis"/>
        </w:rPr>
        <w:t xml:space="preserve">information would have been necessary to complete the application. </w:t>
      </w:r>
      <w:r w:rsidRPr="00E35792">
        <w:rPr>
          <w:sz w:val="16"/>
        </w:rPr>
        <w:t xml:space="preserve">"Under the law, the burden of proof is on an applicant, petitioner, or requestor to establish eligibility -- not the other way around," said USCIS spokesperson Michael Bars, who emphasized the policy is part of a move to cut down on abuse and "frivolous" applications. It rescinds </w:t>
      </w:r>
      <w:hyperlink r:id="rId173" w:tgtFrame="_blank" w:history="1">
        <w:r w:rsidRPr="00E35792">
          <w:rPr>
            <w:rStyle w:val="Hyperlink"/>
            <w:sz w:val="16"/>
          </w:rPr>
          <w:t>2013 guidance</w:t>
        </w:r>
      </w:hyperlink>
      <w:r w:rsidRPr="00E35792">
        <w:rPr>
          <w:sz w:val="16"/>
        </w:rPr>
        <w:t xml:space="preserve"> that outlined the process for requesting more information or issuing notice about the intent to deny a visa request. The process of requesting more information effectively granted applicants more time to complete applications if something was missing. It also created a constructive dialogue between immigration lawyers and USCIS on applications for visas. </w:t>
      </w:r>
      <w:r w:rsidRPr="00E35792">
        <w:rPr>
          <w:u w:val="single"/>
        </w:rPr>
        <w:t>The memo came about</w:t>
      </w:r>
      <w:r w:rsidRPr="00E35792">
        <w:rPr>
          <w:sz w:val="16"/>
        </w:rPr>
        <w:t xml:space="preserve"> one week </w:t>
      </w:r>
      <w:r w:rsidRPr="00E35792">
        <w:rPr>
          <w:u w:val="single"/>
        </w:rPr>
        <w:t xml:space="preserve">after </w:t>
      </w:r>
      <w:hyperlink r:id="rId174" w:tgtFrame="_blank" w:history="1">
        <w:r w:rsidRPr="00E35792">
          <w:rPr>
            <w:rStyle w:val="Hyperlink"/>
            <w:u w:val="single"/>
          </w:rPr>
          <w:t>USCIS announced</w:t>
        </w:r>
      </w:hyperlink>
      <w:r w:rsidRPr="00E35792">
        <w:rPr>
          <w:u w:val="single"/>
        </w:rPr>
        <w:t xml:space="preserve"> it would start</w:t>
      </w:r>
      <w:r w:rsidRPr="00E35792">
        <w:rPr>
          <w:sz w:val="16"/>
        </w:rPr>
        <w:t xml:space="preserve"> initiating </w:t>
      </w:r>
      <w:r w:rsidRPr="00E35792">
        <w:rPr>
          <w:u w:val="single"/>
        </w:rPr>
        <w:t>removal proceedings</w:t>
      </w:r>
      <w:r w:rsidRPr="00E35792">
        <w:rPr>
          <w:sz w:val="16"/>
        </w:rPr>
        <w:t xml:space="preserve"> -- </w:t>
      </w:r>
      <w:r w:rsidRPr="00E35792">
        <w:rPr>
          <w:u w:val="single"/>
        </w:rPr>
        <w:t>which can lead to deportation</w:t>
      </w:r>
      <w:r w:rsidRPr="00E35792">
        <w:rPr>
          <w:sz w:val="16"/>
        </w:rPr>
        <w:t xml:space="preserve"> -- </w:t>
      </w:r>
      <w:r w:rsidRPr="00E35792">
        <w:rPr>
          <w:u w:val="single"/>
        </w:rPr>
        <w:t>against visa applicants who lack immigration status when their visa applications are denied</w:t>
      </w:r>
      <w:r w:rsidRPr="00E35792">
        <w:rPr>
          <w:sz w:val="16"/>
        </w:rPr>
        <w:t xml:space="preserve">. Hassan Ahmad, an immigration rights advocate and founder of HMA Law Firm, noted the two memos issued in near tandem is significant. "Read together, </w:t>
      </w:r>
      <w:r w:rsidRPr="00E35792">
        <w:rPr>
          <w:rStyle w:val="Emphasis"/>
        </w:rPr>
        <w:t>this means one thing: You better get it right the first time</w:t>
      </w:r>
      <w:r w:rsidRPr="00E35792">
        <w:rPr>
          <w:sz w:val="16"/>
        </w:rPr>
        <w:t xml:space="preserve">," he wrote in a series of </w:t>
      </w:r>
      <w:hyperlink r:id="rId175" w:tgtFrame="_blank" w:history="1">
        <w:r w:rsidRPr="00E35792">
          <w:rPr>
            <w:rStyle w:val="Hyperlink"/>
            <w:sz w:val="16"/>
          </w:rPr>
          <w:t>tweets on Sunday.</w:t>
        </w:r>
      </w:hyperlink>
      <w:r w:rsidRPr="00E35792">
        <w:rPr>
          <w:sz w:val="16"/>
        </w:rPr>
        <w:t xml:space="preserve"> "</w:t>
      </w:r>
      <w:r w:rsidRPr="00E35792">
        <w:rPr>
          <w:rStyle w:val="Emphasis"/>
        </w:rPr>
        <w:t>As an immigration and citizenship lawyer, this</w:t>
      </w:r>
      <w:r w:rsidRPr="00E35792">
        <w:rPr>
          <w:sz w:val="16"/>
        </w:rPr>
        <w:t xml:space="preserve"> effectively </w:t>
      </w:r>
      <w:r w:rsidRPr="00E35792">
        <w:rPr>
          <w:rStyle w:val="Emphasis"/>
        </w:rPr>
        <w:t>means the system just got</w:t>
      </w:r>
      <w:r w:rsidRPr="00E35792">
        <w:rPr>
          <w:sz w:val="16"/>
        </w:rPr>
        <w:t xml:space="preserve"> a lot more </w:t>
      </w:r>
      <w:r w:rsidRPr="00E35792">
        <w:rPr>
          <w:rStyle w:val="Emphasis"/>
        </w:rPr>
        <w:t>unforgiving</w:t>
      </w:r>
      <w:r w:rsidRPr="00E35792">
        <w:rPr>
          <w:sz w:val="16"/>
        </w:rPr>
        <w:t xml:space="preserve">. </w:t>
      </w:r>
      <w:r w:rsidRPr="00E35792">
        <w:rPr>
          <w:rStyle w:val="Emphasis"/>
        </w:rPr>
        <w:t>Even a</w:t>
      </w:r>
      <w:r w:rsidRPr="00E35792">
        <w:rPr>
          <w:sz w:val="16"/>
        </w:rPr>
        <w:t xml:space="preserve"> simple, </w:t>
      </w:r>
      <w:r w:rsidRPr="00E35792">
        <w:rPr>
          <w:rStyle w:val="Emphasis"/>
        </w:rPr>
        <w:t>straightforward application</w:t>
      </w:r>
      <w:r w:rsidRPr="00E35792">
        <w:rPr>
          <w:sz w:val="16"/>
        </w:rPr>
        <w:t xml:space="preserve">, one that might be considered 'routine' -- </w:t>
      </w:r>
      <w:r w:rsidRPr="00E35792">
        <w:rPr>
          <w:rStyle w:val="Emphasis"/>
        </w:rPr>
        <w:t>can no longer be so considered</w:t>
      </w:r>
      <w:r w:rsidRPr="00E35792">
        <w:rPr>
          <w:sz w:val="16"/>
        </w:rPr>
        <w:t xml:space="preserve">." Previously, USCIS was typically required to submit a "request for evidence" on incomplete visa petitions, unless there was no possibility new information could lead to a complete application. According to the memo, the new policy is "intended to discourage frivolous or substantially incomplete filings used as 'placeholder' filings and encourage applicants, petitioners, and requestors to be diligent in collecting and submitting required evidence." It adds the new guidance is "not intended to penalize filers for innocent mistakes or misunderstandings of evidentiary requirements." </w:t>
      </w:r>
      <w:r w:rsidRPr="00E35792">
        <w:rPr>
          <w:u w:val="single"/>
        </w:rPr>
        <w:t>The memo applies to most visas, including the</w:t>
      </w:r>
      <w:r w:rsidRPr="00E35792">
        <w:rPr>
          <w:sz w:val="16"/>
        </w:rPr>
        <w:t xml:space="preserve"> popular yet </w:t>
      </w:r>
      <w:r w:rsidRPr="00E35792">
        <w:rPr>
          <w:u w:val="single"/>
        </w:rPr>
        <w:t xml:space="preserve">controversial H-1B visas that </w:t>
      </w:r>
      <w:hyperlink r:id="rId176" w:history="1">
        <w:r w:rsidRPr="00E35792">
          <w:rPr>
            <w:rStyle w:val="Hyperlink"/>
            <w:u w:val="single"/>
          </w:rPr>
          <w:t xml:space="preserve">tech companies rely </w:t>
        </w:r>
      </w:hyperlink>
      <w:r w:rsidRPr="00E35792">
        <w:rPr>
          <w:u w:val="single"/>
        </w:rPr>
        <w:t>upon to used to add skilled employees to their workforces</w:t>
      </w:r>
      <w:r w:rsidRPr="00E35792">
        <w:rPr>
          <w:sz w:val="16"/>
        </w:rPr>
        <w:t xml:space="preserve">. The new policy does not apply to processing Deferred Action for Childhood Arrivals (DACA) requests. </w:t>
      </w:r>
      <w:hyperlink r:id="rId177" w:history="1">
        <w:r w:rsidRPr="00E35792">
          <w:rPr>
            <w:rStyle w:val="Hyperlink"/>
            <w:sz w:val="16"/>
          </w:rPr>
          <w:t>Related: Amazon, Microsoft among top companies hiring foreign workers</w:t>
        </w:r>
      </w:hyperlink>
      <w:r w:rsidRPr="00E35792">
        <w:rPr>
          <w:sz w:val="16"/>
        </w:rPr>
        <w:t xml:space="preserve"> The change has immigration advocacy groups and immigration lawyers on high alert. They worry that </w:t>
      </w:r>
      <w:r w:rsidRPr="00E35792">
        <w:rPr>
          <w:rStyle w:val="Emphasis"/>
        </w:rPr>
        <w:t>the change will lead to more denials without insights</w:t>
      </w:r>
      <w:r w:rsidRPr="00E35792">
        <w:rPr>
          <w:sz w:val="16"/>
        </w:rPr>
        <w:t xml:space="preserve"> into why, </w:t>
      </w:r>
      <w:r w:rsidRPr="00E35792">
        <w:rPr>
          <w:rStyle w:val="Emphasis"/>
        </w:rPr>
        <w:t xml:space="preserve">creating more uncertainty for immigrants. </w:t>
      </w:r>
      <w:r w:rsidRPr="00E35792">
        <w:rPr>
          <w:sz w:val="16"/>
        </w:rPr>
        <w:t xml:space="preserve">"If you're applying for a visa and leave out any required evidence, </w:t>
      </w:r>
      <w:r w:rsidRPr="00E35792">
        <w:rPr>
          <w:rStyle w:val="Emphasis"/>
        </w:rPr>
        <w:t>you could be rejected with no opportunity to fix your application</w:t>
      </w:r>
      <w:r w:rsidRPr="00E35792">
        <w:rPr>
          <w:sz w:val="16"/>
        </w:rPr>
        <w:t xml:space="preserve">, </w:t>
      </w:r>
      <w:r w:rsidRPr="00E35792">
        <w:rPr>
          <w:rStyle w:val="StyleUnderline"/>
        </w:rPr>
        <w:t>forcing you to re-apply and pay another round of fees</w:t>
      </w:r>
      <w:r w:rsidRPr="00E35792">
        <w:rPr>
          <w:sz w:val="16"/>
        </w:rPr>
        <w:t>," said tech firm Boundless Immigation cofounder Doug Rand, who also served as the former White House assistant director for entrepreneurship under President Obama. Experts were scrambling Monday to determine how the new guidance will impact foreigners. "We are still digging through all the details, but this gives us great concern," said Todd Schulte, president of FWD.us, an immigration reform group launched by Facebook (FB) CEO Mark Zuckerberg and other tech leaders. "</w:t>
      </w:r>
      <w:r w:rsidRPr="00E35792">
        <w:rPr>
          <w:rStyle w:val="Emphasis"/>
        </w:rPr>
        <w:t>It is the newest in a series of moves</w:t>
      </w:r>
      <w:r w:rsidRPr="00E35792">
        <w:rPr>
          <w:sz w:val="16"/>
        </w:rPr>
        <w:t xml:space="preserve"> by the administration </w:t>
      </w:r>
      <w:r w:rsidRPr="00E35792">
        <w:rPr>
          <w:rStyle w:val="Emphasis"/>
        </w:rPr>
        <w:t>to</w:t>
      </w:r>
      <w:r w:rsidRPr="00E35792">
        <w:rPr>
          <w:sz w:val="16"/>
        </w:rPr>
        <w:t xml:space="preserve"> substantially </w:t>
      </w:r>
      <w:r w:rsidRPr="00E35792">
        <w:rPr>
          <w:rStyle w:val="Emphasis"/>
        </w:rPr>
        <w:t>restrict legal immigration by making it</w:t>
      </w:r>
      <w:r w:rsidRPr="00E35792">
        <w:rPr>
          <w:sz w:val="16"/>
        </w:rPr>
        <w:t xml:space="preserve"> more </w:t>
      </w:r>
      <w:r w:rsidRPr="00E35792">
        <w:rPr>
          <w:rStyle w:val="Emphasis"/>
        </w:rPr>
        <w:t>difficult</w:t>
      </w:r>
      <w:r w:rsidRPr="00E35792">
        <w:rPr>
          <w:sz w:val="16"/>
        </w:rPr>
        <w:t xml:space="preserve">, </w:t>
      </w:r>
      <w:r w:rsidRPr="00E35792">
        <w:rPr>
          <w:rStyle w:val="Emphasis"/>
        </w:rPr>
        <w:t>expensive</w:t>
      </w:r>
      <w:r w:rsidRPr="00E35792">
        <w:rPr>
          <w:sz w:val="16"/>
        </w:rPr>
        <w:t xml:space="preserve"> </w:t>
      </w:r>
      <w:r w:rsidRPr="00E35792">
        <w:rPr>
          <w:rStyle w:val="Emphasis"/>
        </w:rPr>
        <w:t>and</w:t>
      </w:r>
      <w:r w:rsidRPr="00E35792">
        <w:rPr>
          <w:sz w:val="16"/>
        </w:rPr>
        <w:t xml:space="preserve"> </w:t>
      </w:r>
      <w:r w:rsidRPr="00E35792">
        <w:rPr>
          <w:rStyle w:val="Emphasis"/>
        </w:rPr>
        <w:t>bureaucratic</w:t>
      </w:r>
      <w:r w:rsidRPr="00E35792">
        <w:rPr>
          <w:sz w:val="16"/>
        </w:rPr>
        <w:t xml:space="preserve"> </w:t>
      </w:r>
      <w:r w:rsidRPr="00E35792">
        <w:rPr>
          <w:rStyle w:val="Emphasis"/>
        </w:rPr>
        <w:t>for the applicants while allowing the government to easily deny claims for people who should be coming here</w:t>
      </w:r>
      <w:r w:rsidRPr="00E35792">
        <w:rPr>
          <w:sz w:val="16"/>
        </w:rPr>
        <w:t xml:space="preserve"> -- or who are here and stuck in a broken visa system -- and strengthening our country," Schulte told CNN. Immigration attorney William Stock of Klasko Immigration Law Partners told CNN </w:t>
      </w:r>
      <w:r w:rsidRPr="00E35792">
        <w:rPr>
          <w:rStyle w:val="StyleUnderline"/>
        </w:rPr>
        <w:t>the memo returns USCIS to a "culture of 'no</w:t>
      </w:r>
      <w:r w:rsidRPr="00E35792">
        <w:rPr>
          <w:sz w:val="16"/>
        </w:rPr>
        <w:t xml:space="preserve">,'" a characterization he says is reminiscent of the agency before the 2013 guidance. </w:t>
      </w:r>
    </w:p>
    <w:p w:rsidR="00A937D6" w:rsidRPr="00E35792" w:rsidRDefault="00A937D6" w:rsidP="00A937D6"/>
    <w:p w:rsidR="00A937D6" w:rsidRPr="00E35792" w:rsidRDefault="00A937D6" w:rsidP="00A937D6">
      <w:pPr>
        <w:pStyle w:val="Heading4"/>
      </w:pPr>
      <w:r w:rsidRPr="00E35792">
        <w:t xml:space="preserve">Whether immigrants are admitted is up to the </w:t>
      </w:r>
      <w:r w:rsidRPr="00E35792">
        <w:rPr>
          <w:u w:val="single"/>
        </w:rPr>
        <w:t>sole discretion</w:t>
      </w:r>
      <w:r w:rsidRPr="00E35792">
        <w:t xml:space="preserve"> of the USCIS – durable fiat </w:t>
      </w:r>
      <w:r w:rsidRPr="00E35792">
        <w:rPr>
          <w:i/>
          <w:u w:val="single"/>
        </w:rPr>
        <w:t>doesn’t solve</w:t>
      </w:r>
      <w:r w:rsidRPr="00E35792">
        <w:t xml:space="preserve"> because it isn’t a question of backlogs or eligibility requirements – they will find </w:t>
      </w:r>
      <w:r w:rsidRPr="00E35792">
        <w:rPr>
          <w:u w:val="single"/>
        </w:rPr>
        <w:t>arbitrary loopholes</w:t>
      </w:r>
      <w:r w:rsidRPr="00E35792">
        <w:t xml:space="preserve"> to deny applicants. </w:t>
      </w:r>
    </w:p>
    <w:p w:rsidR="00A937D6" w:rsidRPr="00E35792" w:rsidRDefault="00A937D6" w:rsidP="00A937D6">
      <w:r w:rsidRPr="00E35792">
        <w:rPr>
          <w:rStyle w:val="Style13ptBold"/>
        </w:rPr>
        <w:t>Tran et. al, 18</w:t>
      </w:r>
      <w:r w:rsidRPr="00E35792">
        <w:t xml:space="preserve"> – [Andrew Ba Tran &amp; Abigail Hauslohner, Staff-writers &amp; The Washington Post, “Legal immigration also declining under Trump administration”, (</w:t>
      </w:r>
      <w:hyperlink r:id="rId178" w:history="1">
        <w:r w:rsidRPr="00E35792">
          <w:rPr>
            <w:rStyle w:val="Hyperlink"/>
          </w:rPr>
          <w:t>https://www.pressherald.com/2018/07/02/legal-immigration-also-declining-under-trump-administration/)]//MM</w:t>
        </w:r>
      </w:hyperlink>
    </w:p>
    <w:p w:rsidR="00A937D6" w:rsidRPr="00E35792" w:rsidRDefault="00A937D6" w:rsidP="00A937D6">
      <w:r w:rsidRPr="00E35792">
        <w:t>***specific for Translators, Refugees, &amp; Family-Based Visas</w:t>
      </w:r>
    </w:p>
    <w:p w:rsidR="00A937D6" w:rsidRPr="00E35792" w:rsidRDefault="00A937D6" w:rsidP="00A937D6">
      <w:pPr>
        <w:rPr>
          <w:sz w:val="16"/>
        </w:rPr>
      </w:pPr>
      <w:r w:rsidRPr="00E35792">
        <w:rPr>
          <w:sz w:val="16"/>
        </w:rPr>
        <w:t xml:space="preserve">But the </w:t>
      </w:r>
      <w:r w:rsidRPr="00E35792">
        <w:rPr>
          <w:u w:val="single"/>
        </w:rPr>
        <w:t>Trump</w:t>
      </w:r>
      <w:r w:rsidRPr="00E35792">
        <w:rPr>
          <w:sz w:val="16"/>
        </w:rPr>
        <w:t xml:space="preserve"> administration </w:t>
      </w:r>
      <w:r w:rsidRPr="00E35792">
        <w:rPr>
          <w:u w:val="single"/>
        </w:rPr>
        <w:t>has managed to effect</w:t>
      </w:r>
      <w:r w:rsidRPr="00E35792">
        <w:rPr>
          <w:sz w:val="16"/>
        </w:rPr>
        <w:t xml:space="preserve"> significant </w:t>
      </w:r>
      <w:r w:rsidRPr="00E35792">
        <w:rPr>
          <w:u w:val="single"/>
        </w:rPr>
        <w:t>changes</w:t>
      </w:r>
      <w:r w:rsidRPr="00E35792">
        <w:rPr>
          <w:sz w:val="16"/>
        </w:rPr>
        <w:t xml:space="preserve"> in immigration </w:t>
      </w:r>
      <w:r w:rsidRPr="00E35792">
        <w:rPr>
          <w:u w:val="single"/>
        </w:rPr>
        <w:t>without Congress</w:t>
      </w:r>
      <w:r w:rsidRPr="00E35792">
        <w:rPr>
          <w:sz w:val="16"/>
        </w:rPr>
        <w:t xml:space="preserve">, in part </w:t>
      </w:r>
      <w:r w:rsidRPr="00E35792">
        <w:rPr>
          <w:u w:val="single"/>
        </w:rPr>
        <w:t>by relying on administrative guidance handed down to consular officials to change the way</w:t>
      </w:r>
      <w:r w:rsidRPr="00E35792">
        <w:rPr>
          <w:sz w:val="16"/>
        </w:rPr>
        <w:t xml:space="preserve"> immigrant </w:t>
      </w:r>
      <w:r w:rsidRPr="00E35792">
        <w:rPr>
          <w:u w:val="single"/>
        </w:rPr>
        <w:t>visas are</w:t>
      </w:r>
      <w:r w:rsidRPr="00E35792">
        <w:rPr>
          <w:sz w:val="16"/>
        </w:rPr>
        <w:t xml:space="preserve"> considered and </w:t>
      </w:r>
      <w:r w:rsidRPr="00E35792">
        <w:rPr>
          <w:u w:val="single"/>
        </w:rPr>
        <w:t>processed</w:t>
      </w:r>
      <w:r w:rsidRPr="00E35792">
        <w:rPr>
          <w:sz w:val="16"/>
        </w:rPr>
        <w:t>, administration officials and outside experts said. The result is a shift in the legal immigration process in line with the vision of Miller, the adviser who officials say sits at the helm of immigration policy decisions. “</w:t>
      </w:r>
      <w:r w:rsidRPr="00E35792">
        <w:rPr>
          <w:u w:val="single"/>
        </w:rPr>
        <w:t xml:space="preserve">Miller sees </w:t>
      </w:r>
      <w:r w:rsidRPr="00E35792">
        <w:rPr>
          <w:sz w:val="16"/>
        </w:rPr>
        <w:t xml:space="preserve">consular </w:t>
      </w:r>
      <w:r w:rsidRPr="00E35792">
        <w:rPr>
          <w:u w:val="single"/>
        </w:rPr>
        <w:t>officers as the tip of the spear in his effort to control who is getting into the country</w:t>
      </w:r>
      <w:r w:rsidRPr="00E35792">
        <w:rPr>
          <w:sz w:val="16"/>
        </w:rPr>
        <w:t xml:space="preserve">,” said one high-ranking national security official who spoke on the condition of anonymity because the official is not authorized to speak to the media. “He sees it as a generational thing, like he has to retrain them.” Under the previous administration, case officers at U.S. Citizenship and Immigration Services (USCIS) processed immigrant visa applications with “a culture of getting to ‘yes,’ ” said another high-ranking administration official familiar with immigration policy deliberations. Now those </w:t>
      </w:r>
      <w:r w:rsidRPr="00E35792">
        <w:rPr>
          <w:rStyle w:val="Emphasis"/>
        </w:rPr>
        <w:t>officers</w:t>
      </w:r>
      <w:r w:rsidRPr="00E35792">
        <w:rPr>
          <w:sz w:val="16"/>
        </w:rPr>
        <w:t xml:space="preserve">, along with consular officers at the State Department, </w:t>
      </w:r>
      <w:r w:rsidRPr="00E35792">
        <w:rPr>
          <w:rStyle w:val="Emphasis"/>
        </w:rPr>
        <w:t>feel empowered to exercise their own discretion</w:t>
      </w:r>
      <w:r w:rsidRPr="00E35792">
        <w:rPr>
          <w:sz w:val="16"/>
        </w:rPr>
        <w:t xml:space="preserve">, </w:t>
      </w:r>
      <w:r w:rsidRPr="00E35792">
        <w:rPr>
          <w:u w:val="single"/>
        </w:rPr>
        <w:t>take more time scrutinizing each applicant and more strictly enforce</w:t>
      </w:r>
      <w:r w:rsidRPr="00E35792">
        <w:rPr>
          <w:sz w:val="16"/>
        </w:rPr>
        <w:t xml:space="preserve"> existing </w:t>
      </w:r>
      <w:r w:rsidRPr="00E35792">
        <w:rPr>
          <w:u w:val="single"/>
        </w:rPr>
        <w:t>laws on inadmissibility</w:t>
      </w:r>
      <w:r w:rsidRPr="00E35792">
        <w:rPr>
          <w:sz w:val="16"/>
        </w:rPr>
        <w:t xml:space="preserve">, the official said. </w:t>
      </w:r>
      <w:r w:rsidRPr="00E35792">
        <w:rPr>
          <w:rStyle w:val="StyleUnderline"/>
        </w:rPr>
        <w:t>The longer vetting process results in fewer approved applications</w:t>
      </w:r>
      <w:r w:rsidRPr="00E35792">
        <w:rPr>
          <w:sz w:val="16"/>
        </w:rPr>
        <w:t xml:space="preserve"> per month. “</w:t>
      </w:r>
      <w:r w:rsidRPr="00E35792">
        <w:rPr>
          <w:u w:val="single"/>
        </w:rPr>
        <w:t>If you’re empowering people to spend more time vetting an application</w:t>
      </w:r>
      <w:r w:rsidRPr="00E35792">
        <w:rPr>
          <w:sz w:val="16"/>
        </w:rPr>
        <w:t xml:space="preserve">, </w:t>
      </w:r>
      <w:r w:rsidRPr="00E35792">
        <w:rPr>
          <w:u w:val="single"/>
        </w:rPr>
        <w:t>and you’re</w:t>
      </w:r>
      <w:r w:rsidRPr="00E35792">
        <w:rPr>
          <w:sz w:val="16"/>
        </w:rPr>
        <w:t xml:space="preserve"> not having a culture of getting to ‘yes’ but </w:t>
      </w:r>
      <w:r w:rsidRPr="00E35792">
        <w:rPr>
          <w:u w:val="single"/>
        </w:rPr>
        <w:t>having a culture of make the right decision, it’s axiomatic that you will not be able to process applications for immigration benefits at the same speed</w:t>
      </w:r>
      <w:r w:rsidRPr="00E35792">
        <w:rPr>
          <w:sz w:val="16"/>
        </w:rPr>
        <w:t xml:space="preserve">,” the official said. Advertisement In a March report, analysts at the Migration Policy Institute, a liberal think tank, noted that </w:t>
      </w:r>
      <w:r w:rsidRPr="00E35792">
        <w:rPr>
          <w:u w:val="single"/>
        </w:rPr>
        <w:t xml:space="preserve">these bureaucratic changes have “gone largely unnoticed.” </w:t>
      </w:r>
      <w:r w:rsidRPr="00E35792">
        <w:rPr>
          <w:sz w:val="16"/>
        </w:rPr>
        <w:t xml:space="preserve">“Without need for congressional approval, the administration has initiated several small but well-calibrated actions through regulations, administrative guidelines, and immigration application processing changes,” the report stated. </w:t>
      </w:r>
      <w:r w:rsidRPr="00E35792">
        <w:rPr>
          <w:u w:val="single"/>
        </w:rPr>
        <w:t>Amendments to the State Department’s Foreign Affairs Manual</w:t>
      </w:r>
      <w:r w:rsidRPr="00E35792">
        <w:rPr>
          <w:sz w:val="16"/>
        </w:rPr>
        <w:t xml:space="preserve"> in January </w:t>
      </w:r>
      <w:r w:rsidRPr="00E35792">
        <w:rPr>
          <w:u w:val="single"/>
        </w:rPr>
        <w:t>expanded the burden of proof for visa applicants</w:t>
      </w:r>
      <w:r w:rsidRPr="00E35792">
        <w:rPr>
          <w:sz w:val="16"/>
        </w:rPr>
        <w:t xml:space="preserve"> to show that they will not become “a public charge,” which is grounds for denial. </w:t>
      </w:r>
      <w:r w:rsidRPr="00E35792">
        <w:rPr>
          <w:u w:val="single"/>
        </w:rPr>
        <w:t>Immigration analysts who have</w:t>
      </w:r>
      <w:r w:rsidRPr="00E35792">
        <w:rPr>
          <w:sz w:val="16"/>
        </w:rPr>
        <w:t xml:space="preserve"> reviewed </w:t>
      </w:r>
      <w:r w:rsidRPr="00E35792">
        <w:rPr>
          <w:u w:val="single"/>
        </w:rPr>
        <w:t>leaked policy drafts expect the administration to publish new rules</w:t>
      </w:r>
      <w:r w:rsidRPr="00E35792">
        <w:rPr>
          <w:sz w:val="16"/>
        </w:rPr>
        <w:t xml:space="preserve"> soon </w:t>
      </w:r>
      <w:r w:rsidRPr="00E35792">
        <w:rPr>
          <w:u w:val="single"/>
        </w:rPr>
        <w:t>to expand further the terms of inadmissibility</w:t>
      </w:r>
      <w:r w:rsidRPr="00E35792">
        <w:rPr>
          <w:sz w:val="16"/>
        </w:rPr>
        <w:t xml:space="preserve">. “It’s intended to have an effect on the numbers,” said Doris Meissner, a former commissioner of the U.S. Immigration and Naturalization Service and now a senior fellow at the Migration Policy Institute. “It’s intended to put more rigor into the visa issuance process. But almost </w:t>
      </w:r>
      <w:r w:rsidRPr="00E35792">
        <w:rPr>
          <w:rStyle w:val="Emphasis"/>
        </w:rPr>
        <w:t>by definition</w:t>
      </w:r>
      <w:r w:rsidRPr="00E35792">
        <w:rPr>
          <w:sz w:val="16"/>
        </w:rPr>
        <w:t xml:space="preserve">, </w:t>
      </w:r>
      <w:r w:rsidRPr="00E35792">
        <w:rPr>
          <w:rStyle w:val="Emphasis"/>
        </w:rPr>
        <w:t>that’s going to</w:t>
      </w:r>
      <w:r w:rsidRPr="00E35792">
        <w:rPr>
          <w:sz w:val="16"/>
        </w:rPr>
        <w:t xml:space="preserve"> likely </w:t>
      </w:r>
      <w:r w:rsidRPr="00E35792">
        <w:rPr>
          <w:rStyle w:val="Emphasis"/>
        </w:rPr>
        <w:t>result in more denials</w:t>
      </w:r>
      <w:r w:rsidRPr="00E35792">
        <w:rPr>
          <w:sz w:val="16"/>
        </w:rPr>
        <w:t xml:space="preserve">.” — </w:t>
      </w:r>
      <w:r w:rsidRPr="00E35792">
        <w:rPr>
          <w:rStyle w:val="Emphasis"/>
        </w:rPr>
        <w:t>The largest decline in approvals is occurring in</w:t>
      </w:r>
      <w:r w:rsidRPr="00E35792">
        <w:rPr>
          <w:sz w:val="16"/>
        </w:rPr>
        <w:t xml:space="preserve"> the </w:t>
      </w:r>
      <w:r w:rsidRPr="00E35792">
        <w:rPr>
          <w:rStyle w:val="Emphasis"/>
        </w:rPr>
        <w:t>family-based visas</w:t>
      </w:r>
      <w:r w:rsidRPr="00E35792">
        <w:rPr>
          <w:sz w:val="16"/>
        </w:rPr>
        <w:t xml:space="preserve"> </w:t>
      </w:r>
      <w:r w:rsidRPr="00E35792">
        <w:rPr>
          <w:u w:val="single"/>
        </w:rPr>
        <w:t>that allow U.S. citizens and legal residents to sponsor the immigration of relatives to the United States</w:t>
      </w:r>
      <w:r w:rsidRPr="00E35792">
        <w:rPr>
          <w:sz w:val="16"/>
        </w:rPr>
        <w:t xml:space="preserve"> – what Trump has labeled “chain migration.” </w:t>
      </w:r>
      <w:r w:rsidRPr="00E35792">
        <w:rPr>
          <w:rStyle w:val="Emphasis"/>
        </w:rPr>
        <w:t>Special immigrant visas</w:t>
      </w:r>
      <w:r w:rsidRPr="00E35792">
        <w:rPr>
          <w:sz w:val="16"/>
        </w:rPr>
        <w:t xml:space="preserve"> that are predominantly </w:t>
      </w:r>
      <w:r w:rsidRPr="00E35792">
        <w:rPr>
          <w:rStyle w:val="Emphasis"/>
        </w:rPr>
        <w:t xml:space="preserve">reserved for the Iraqis and Afghans </w:t>
      </w:r>
      <w:r w:rsidRPr="00E35792">
        <w:rPr>
          <w:sz w:val="16"/>
        </w:rPr>
        <w:t xml:space="preserve">who served the U.S. government in war zones also </w:t>
      </w:r>
      <w:r w:rsidRPr="00E35792">
        <w:rPr>
          <w:rStyle w:val="Emphasis"/>
        </w:rPr>
        <w:t>have been reduced significantly</w:t>
      </w:r>
      <w:r w:rsidRPr="00E35792">
        <w:rPr>
          <w:sz w:val="16"/>
        </w:rPr>
        <w:t xml:space="preserve">. Advertisement Margaret Wong, an Ohio-based immigration attorney with offices across the country, said her practice has experienced an increase in family-based immigrant visa applications since Trump took office. More people are applying out of fear that the administration will soon eliminate those types of visas, she said. But </w:t>
      </w:r>
      <w:r w:rsidRPr="00E35792">
        <w:rPr>
          <w:rStyle w:val="Emphasis"/>
        </w:rPr>
        <w:t>immigration attorneys are having less success getting</w:t>
      </w:r>
      <w:r w:rsidRPr="00E35792">
        <w:rPr>
          <w:sz w:val="16"/>
        </w:rPr>
        <w:t xml:space="preserve"> the </w:t>
      </w:r>
      <w:r w:rsidRPr="00E35792">
        <w:rPr>
          <w:rStyle w:val="Emphasis"/>
        </w:rPr>
        <w:t>applications approved. Applicants are</w:t>
      </w:r>
      <w:r w:rsidRPr="00E35792">
        <w:rPr>
          <w:sz w:val="16"/>
        </w:rPr>
        <w:t xml:space="preserve"> “</w:t>
      </w:r>
      <w:r w:rsidRPr="00E35792">
        <w:rPr>
          <w:rStyle w:val="Emphasis"/>
        </w:rPr>
        <w:t>facing arbitrary questions that are really difficult for them to answer</w:t>
      </w:r>
      <w:r w:rsidRPr="00E35792">
        <w:rPr>
          <w:sz w:val="16"/>
        </w:rPr>
        <w:t xml:space="preserve">, </w:t>
      </w:r>
      <w:r w:rsidRPr="00E35792">
        <w:rPr>
          <w:rStyle w:val="Emphasis"/>
        </w:rPr>
        <w:t>and</w:t>
      </w:r>
      <w:r w:rsidRPr="00E35792">
        <w:rPr>
          <w:sz w:val="16"/>
        </w:rPr>
        <w:t xml:space="preserve"> then </w:t>
      </w:r>
      <w:r w:rsidRPr="00E35792">
        <w:rPr>
          <w:rStyle w:val="Emphasis"/>
        </w:rPr>
        <w:t>they’re getting denials for things that attorneys have never seen before</w:t>
      </w:r>
      <w:r w:rsidRPr="00E35792">
        <w:rPr>
          <w:sz w:val="16"/>
        </w:rPr>
        <w:t>,” said Kristie De Peña, director of immigration and senior counsel at the Niskanen Center, an immigrant advocacy group. “</w:t>
      </w:r>
      <w:r w:rsidRPr="00E35792">
        <w:rPr>
          <w:u w:val="single"/>
        </w:rPr>
        <w:t>We’re hearing that</w:t>
      </w:r>
      <w:r w:rsidRPr="00E35792">
        <w:rPr>
          <w:sz w:val="16"/>
        </w:rPr>
        <w:t xml:space="preserve"> pretty much </w:t>
      </w:r>
      <w:r w:rsidRPr="00E35792">
        <w:rPr>
          <w:u w:val="single"/>
        </w:rPr>
        <w:t>across the board</w:t>
      </w:r>
      <w:r w:rsidRPr="00E35792">
        <w:rPr>
          <w:sz w:val="16"/>
        </w:rPr>
        <w:t xml:space="preserve"> from all the attorneys that practice with us.” There have been similar trends in other immigrant categories. </w:t>
      </w:r>
      <w:r w:rsidRPr="00E35792">
        <w:rPr>
          <w:rStyle w:val="Emphasis"/>
        </w:rPr>
        <w:t>Refugee arrivals are on track to fall by 75 percent</w:t>
      </w:r>
      <w:r w:rsidRPr="00E35792">
        <w:rPr>
          <w:sz w:val="16"/>
        </w:rPr>
        <w:t xml:space="preserve"> from 2016 levels, </w:t>
      </w:r>
      <w:r w:rsidRPr="00E35792">
        <w:rPr>
          <w:u w:val="single"/>
        </w:rPr>
        <w:t xml:space="preserve">according to federal data. </w:t>
      </w:r>
      <w:r w:rsidRPr="00E35792">
        <w:rPr>
          <w:sz w:val="16"/>
        </w:rPr>
        <w:t xml:space="preserve">With just three months before the end of the fiscal year,the United States is only a third of the way to its refugee cap for Africa and Latin America and less than half of the way to its cap for Asia. But it has surpassed the smaller cap set for European refugees, said analysts at the Niskanen Center. </w:t>
      </w:r>
      <w:r w:rsidRPr="00E35792">
        <w:rPr>
          <w:u w:val="single"/>
        </w:rPr>
        <w:t>Trump has</w:t>
      </w:r>
      <w:r w:rsidRPr="00E35792">
        <w:rPr>
          <w:sz w:val="16"/>
        </w:rPr>
        <w:t xml:space="preserve"> consistently </w:t>
      </w:r>
      <w:r w:rsidRPr="00E35792">
        <w:rPr>
          <w:u w:val="single"/>
        </w:rPr>
        <w:t>emphasized his intention to transform the U.S. immigration system into one based on “merit</w:t>
      </w:r>
      <w:r w:rsidRPr="00E35792">
        <w:rPr>
          <w:sz w:val="16"/>
        </w:rPr>
        <w:t xml:space="preserve">” rather than family ties, </w:t>
      </w:r>
      <w:r w:rsidRPr="00E35792">
        <w:rPr>
          <w:u w:val="single"/>
        </w:rPr>
        <w:t>preferring those with desired skills and financial resources who</w:t>
      </w:r>
      <w:r w:rsidRPr="00E35792">
        <w:rPr>
          <w:sz w:val="16"/>
        </w:rPr>
        <w:t xml:space="preserve"> also </w:t>
      </w:r>
      <w:r w:rsidRPr="00E35792">
        <w:rPr>
          <w:u w:val="single"/>
        </w:rPr>
        <w:t>speak English</w:t>
      </w:r>
      <w:r w:rsidRPr="00E35792">
        <w:rPr>
          <w:sz w:val="16"/>
        </w:rPr>
        <w:t>. In his State of the Union address, Trump said he planned to accomplish this in part by eliminating a vast subset of family-based visas, along with the diversity visa lottery, which provides about 50,000 immigrant visas to underrepresented nationalities each year.</w:t>
      </w:r>
    </w:p>
    <w:p w:rsidR="00A937D6" w:rsidRPr="00E35792" w:rsidRDefault="00A937D6" w:rsidP="00A937D6">
      <w:pPr>
        <w:pStyle w:val="Heading3"/>
      </w:pPr>
      <w:r w:rsidRPr="00E35792">
        <w:t>1NC – Denaturalization</w:t>
      </w:r>
    </w:p>
    <w:p w:rsidR="00A937D6" w:rsidRPr="00E35792" w:rsidRDefault="00A937D6" w:rsidP="00A937D6">
      <w:pPr>
        <w:pStyle w:val="Heading4"/>
      </w:pPr>
      <w:r w:rsidRPr="00E35792">
        <w:t xml:space="preserve">Trump’s denaturalization agenda </w:t>
      </w:r>
      <w:r w:rsidRPr="00E35792">
        <w:rPr>
          <w:u w:val="single"/>
        </w:rPr>
        <w:t>overwhelms certainty</w:t>
      </w:r>
      <w:r w:rsidRPr="00E35792">
        <w:t>.</w:t>
      </w:r>
    </w:p>
    <w:p w:rsidR="00A937D6" w:rsidRPr="00E35792" w:rsidRDefault="00A937D6" w:rsidP="00A937D6">
      <w:r w:rsidRPr="00E35792">
        <w:rPr>
          <w:rStyle w:val="Style13ptBold"/>
        </w:rPr>
        <w:t>deGooyer, 18</w:t>
      </w:r>
      <w:r w:rsidRPr="00E35792">
        <w:t xml:space="preserve"> – [Stephanie, a 2018-19 fellow in the Radcliffe Institute at Harvard University and an assistant professor of English at Willamette University “Why Trump’s Denaturalization Task Force Matters”, (https://www.thenation.com/article/trumps-denaturalization-task-force-matters/)]//MM</w:t>
      </w:r>
    </w:p>
    <w:p w:rsidR="00A937D6" w:rsidRPr="00E35792" w:rsidRDefault="00A937D6" w:rsidP="00A937D6">
      <w:pPr>
        <w:rPr>
          <w:sz w:val="16"/>
        </w:rPr>
      </w:pPr>
      <w:r w:rsidRPr="00E35792">
        <w:rPr>
          <w:sz w:val="16"/>
        </w:rPr>
        <w:t>In June, US Citizenship and Immigration Services (</w:t>
      </w:r>
      <w:r w:rsidRPr="00E35792">
        <w:rPr>
          <w:u w:val="single"/>
        </w:rPr>
        <w:t>USCIS</w:t>
      </w:r>
      <w:r w:rsidRPr="00E35792">
        <w:rPr>
          <w:sz w:val="16"/>
        </w:rPr>
        <w:t xml:space="preserve">) </w:t>
      </w:r>
      <w:r w:rsidRPr="00E35792">
        <w:rPr>
          <w:u w:val="single"/>
        </w:rPr>
        <w:t>announced that a newly established office would investigate naturalized Americans</w:t>
      </w:r>
      <w:r w:rsidRPr="00E35792">
        <w:rPr>
          <w:sz w:val="16"/>
        </w:rPr>
        <w:t xml:space="preserve"> </w:t>
      </w:r>
      <w:r w:rsidRPr="00E35792">
        <w:rPr>
          <w:u w:val="single"/>
        </w:rPr>
        <w:t>suspected of lying on</w:t>
      </w:r>
      <w:r w:rsidRPr="00E35792">
        <w:rPr>
          <w:sz w:val="16"/>
        </w:rPr>
        <w:t xml:space="preserve"> their </w:t>
      </w:r>
      <w:r w:rsidRPr="00E35792">
        <w:rPr>
          <w:u w:val="single"/>
        </w:rPr>
        <w:t>citizenship applications</w:t>
      </w:r>
      <w:r w:rsidRPr="00E35792">
        <w:rPr>
          <w:sz w:val="16"/>
        </w:rPr>
        <w:t xml:space="preserve">. USCIS director L. Francis Cissna </w:t>
      </w:r>
      <w:hyperlink r:id="rId179" w:history="1">
        <w:r w:rsidRPr="00E35792">
          <w:rPr>
            <w:rStyle w:val="Hyperlink"/>
            <w:sz w:val="16"/>
          </w:rPr>
          <w:t>said</w:t>
        </w:r>
      </w:hyperlink>
      <w:r w:rsidRPr="00E35792">
        <w:rPr>
          <w:sz w:val="16"/>
        </w:rPr>
        <w:t xml:space="preserve"> the probes would target “a few thousand” people, with the aim of revoking citizenship from those who did, in fact, lie. </w:t>
      </w:r>
      <w:r w:rsidRPr="00E35792">
        <w:rPr>
          <w:rStyle w:val="Emphasis"/>
        </w:rPr>
        <w:t>This news stoked fears that</w:t>
      </w:r>
      <w:r w:rsidRPr="00E35792">
        <w:rPr>
          <w:sz w:val="16"/>
        </w:rPr>
        <w:t xml:space="preserve"> President </w:t>
      </w:r>
      <w:r w:rsidRPr="00E35792">
        <w:rPr>
          <w:rStyle w:val="Emphasis"/>
        </w:rPr>
        <w:t>Trump’s</w:t>
      </w:r>
      <w:r w:rsidRPr="00E35792">
        <w:rPr>
          <w:sz w:val="16"/>
        </w:rPr>
        <w:t xml:space="preserve"> already-</w:t>
      </w:r>
      <w:r w:rsidRPr="00E35792">
        <w:rPr>
          <w:rStyle w:val="Emphasis"/>
        </w:rPr>
        <w:t>restrictive</w:t>
      </w:r>
      <w:r w:rsidRPr="00E35792">
        <w:rPr>
          <w:sz w:val="16"/>
        </w:rPr>
        <w:t xml:space="preserve"> immigration </w:t>
      </w:r>
      <w:r w:rsidRPr="00E35792">
        <w:rPr>
          <w:rStyle w:val="Emphasis"/>
        </w:rPr>
        <w:t xml:space="preserve">rules were taking an authoritarian turn. </w:t>
      </w:r>
      <w:r w:rsidRPr="00E35792">
        <w:rPr>
          <w:sz w:val="16"/>
        </w:rPr>
        <w:t xml:space="preserve">This week, an early target emerged: According to the Miami Herald, </w:t>
      </w:r>
      <w:r w:rsidRPr="00E35792">
        <w:rPr>
          <w:u w:val="single"/>
        </w:rPr>
        <w:t>the D</w:t>
      </w:r>
      <w:r w:rsidRPr="00E35792">
        <w:rPr>
          <w:sz w:val="16"/>
        </w:rPr>
        <w:t xml:space="preserve">epartment </w:t>
      </w:r>
      <w:r w:rsidRPr="00E35792">
        <w:rPr>
          <w:u w:val="single"/>
        </w:rPr>
        <w:t>o</w:t>
      </w:r>
      <w:r w:rsidRPr="00E35792">
        <w:rPr>
          <w:sz w:val="16"/>
        </w:rPr>
        <w:t xml:space="preserve">f </w:t>
      </w:r>
      <w:r w:rsidRPr="00E35792">
        <w:rPr>
          <w:u w:val="single"/>
        </w:rPr>
        <w:t>J</w:t>
      </w:r>
      <w:r w:rsidRPr="00E35792">
        <w:rPr>
          <w:sz w:val="16"/>
        </w:rPr>
        <w:t xml:space="preserve">ustice </w:t>
      </w:r>
      <w:r w:rsidRPr="00E35792">
        <w:rPr>
          <w:u w:val="single"/>
        </w:rPr>
        <w:t xml:space="preserve">is suing to strip citizenship from a grandmother in </w:t>
      </w:r>
      <w:hyperlink r:id="rId180" w:history="1">
        <w:r w:rsidRPr="00E35792">
          <w:rPr>
            <w:rStyle w:val="Hyperlink"/>
            <w:u w:val="single"/>
          </w:rPr>
          <w:t>Miami</w:t>
        </w:r>
      </w:hyperlink>
      <w:r w:rsidRPr="00E35792">
        <w:rPr>
          <w:sz w:val="16"/>
        </w:rPr>
        <w:t xml:space="preserve"> because she did not disclose her minor role in a financial crime in her naturalization application. </w:t>
      </w:r>
      <w:r w:rsidRPr="00E35792">
        <w:rPr>
          <w:u w:val="single"/>
        </w:rPr>
        <w:t>She immigrated legally</w:t>
      </w:r>
      <w:r w:rsidRPr="00E35792">
        <w:rPr>
          <w:sz w:val="16"/>
        </w:rPr>
        <w:t xml:space="preserve">, suffers from a rare kidney disease, </w:t>
      </w:r>
      <w:r w:rsidRPr="00E35792">
        <w:rPr>
          <w:u w:val="single"/>
        </w:rPr>
        <w:t>and</w:t>
      </w:r>
      <w:r w:rsidRPr="00E35792">
        <w:rPr>
          <w:sz w:val="16"/>
        </w:rPr>
        <w:t xml:space="preserve"> even </w:t>
      </w:r>
      <w:r w:rsidRPr="00E35792">
        <w:rPr>
          <w:u w:val="single"/>
        </w:rPr>
        <w:t>cooperated with the FBI when they investigated the crime</w:t>
      </w:r>
      <w:r w:rsidRPr="00E35792">
        <w:rPr>
          <w:sz w:val="16"/>
        </w:rPr>
        <w:t xml:space="preserve">. Still, after living and working for decades in the United States, she is facing deportation. There is no denying that </w:t>
      </w:r>
      <w:r w:rsidRPr="00E35792">
        <w:rPr>
          <w:rStyle w:val="Emphasis"/>
        </w:rPr>
        <w:t>the Trump administration’s policies are often racist</w:t>
      </w:r>
      <w:r w:rsidRPr="00E35792">
        <w:rPr>
          <w:sz w:val="16"/>
        </w:rPr>
        <w:t xml:space="preserve">, </w:t>
      </w:r>
      <w:r w:rsidRPr="00E35792">
        <w:rPr>
          <w:rStyle w:val="Emphasis"/>
        </w:rPr>
        <w:t>cruel</w:t>
      </w:r>
      <w:r w:rsidRPr="00E35792">
        <w:rPr>
          <w:sz w:val="16"/>
        </w:rPr>
        <w:t xml:space="preserve">, </w:t>
      </w:r>
      <w:r w:rsidRPr="00E35792">
        <w:rPr>
          <w:rStyle w:val="Emphasis"/>
        </w:rPr>
        <w:t>and politically motivated</w:t>
      </w:r>
      <w:r w:rsidRPr="00E35792">
        <w:rPr>
          <w:sz w:val="16"/>
        </w:rPr>
        <w:t xml:space="preserve">. But investigating fraud isn’t the same thing as expelling entire groups, like when the Nazis denaturalized German Jews en masse in the early 1930s. Nor can this initiative be solely attributed to Trump: An earlier version of the program known as Operation Janus began during the Obama administration, and identified many of the cases the current program will examine. ADVERTISING Still, </w:t>
      </w:r>
      <w:r w:rsidRPr="00E35792">
        <w:rPr>
          <w:u w:val="single"/>
        </w:rPr>
        <w:t>there is something decidedly unsettling about the timing of the new announcement</w:t>
      </w:r>
      <w:r w:rsidRPr="00E35792">
        <w:rPr>
          <w:sz w:val="16"/>
        </w:rPr>
        <w:t xml:space="preserve">. </w:t>
      </w:r>
      <w:r w:rsidRPr="00E35792">
        <w:rPr>
          <w:sz w:val="10"/>
          <w:szCs w:val="10"/>
        </w:rPr>
        <w:t xml:space="preserve">Why did the government choose, in the middle of a nationwide outcry over family separations at the border, to declare its interest in a trivial amount of naturalization fraud? To understand what might be going on, we need to put aside the Nazi references and turn to America’s own history. Denaturalization—the legal procedure for revoking and nullifying citizenship—was for decades a relatively common practice in the United States. Unlike totalitarian versions of this policy, which were politically and ethnically defined, denaturalization in America hinged on legal interpretations of fraud: From the use of naturalization as a tool to rig election turnout in the late 19th century, to the current interest in the use of fake names and other falsehoods on citizenship applications. Denaturalization first became a legal possibility in the United States with the passage of the 1906 Nationalization Act. Section 15 of this piece of legislation gave US attorneys the authority to initiate proceedings “for the purpose of setting aside and canceling the certificate of citizenship on the ground of fraud or on the ground that such certificate of citizenship was illegally procured.” The original purpose of the denaturalization clause was to clean up a naturalization process that had been wildly inconsistent across state and federal courts. Once introduced, though, it quickly opened the gates for the interpretation of fraud to support exclusionary and often racist investigations. The 1907 Expatriation Act used the denaturalization clause to rid the populace of certain unwanted individuals who were targeted for their ethnic background, their gender, and their political views. Between 1907 and 1931, the clause was used to strip citizenship from American women who married foreigners. It was also used by the government to target individuals on the basis of their political opinions, which is what happened, most notably, to the anarchist Emma Goldman: Her US citizenship was deemed invalid because her ex-husband, who sponsored her, had not met the full residence requirement before naturalizing himself. Further, the government even used the clause to allow the denaturalization of “un-American” races, specifically Asians. Current Issue </w:t>
      </w:r>
      <w:hyperlink r:id="rId181" w:history="1">
        <w:r w:rsidRPr="00E35792">
          <w:rPr>
            <w:rStyle w:val="Hyperlink"/>
            <w:sz w:val="10"/>
            <w:szCs w:val="10"/>
          </w:rPr>
          <w:t>View our current issue</w:t>
        </w:r>
      </w:hyperlink>
      <w:r w:rsidRPr="00E35792">
        <w:rPr>
          <w:sz w:val="10"/>
          <w:szCs w:val="10"/>
        </w:rPr>
        <w:t xml:space="preserve"> Subscribe today and Save up to $129. This history, which historian Patrick Weil eloquently narrates in his 2012 book, </w:t>
      </w:r>
      <w:hyperlink r:id="rId182" w:history="1">
        <w:r w:rsidRPr="00E35792">
          <w:rPr>
            <w:rStyle w:val="Hyperlink"/>
            <w:sz w:val="10"/>
            <w:szCs w:val="10"/>
          </w:rPr>
          <w:t>The Sovereign Citizen</w:t>
        </w:r>
      </w:hyperlink>
      <w:r w:rsidRPr="00E35792">
        <w:rPr>
          <w:sz w:val="10"/>
          <w:szCs w:val="10"/>
        </w:rPr>
        <w:t>, shows us that denaturalization fraud was for decades at the center of racist and xenophobic immigration policy in the United States. However, in the early 1940s, the Supreme Court began to issue decisions to protect naturalized citizens, culminating in a landmark 1967 decision, Afroyim v. Rusk, that ruled that all American citizens, whether native-born or naturalized, could not be deprived of their citizenship involuntarily. This decision does not mean that today naturalized citizens can never lose their citizenship. A naturalized citizen of the United States can be denaturalized on the grounds that they falsify or conceal relevant facts, refuse to testify before Congress, are proven a member of subversive organization (such as the Nazi Party or Al Qaeda), or because of a dishonorable discharge. As recently as last year, an Indian immigrant named Baljinder Singh was stripped of his US citizenship because he used a false name to apply for naturalization while he was wanted for deportation. And though litigation is pending, the Associated Press just reported the discharge of approximately 40 immigrants from the army—dismissals that could affect their attempts to become citizens down the line.</w:t>
      </w:r>
      <w:r w:rsidRPr="00E35792">
        <w:rPr>
          <w:sz w:val="16"/>
        </w:rPr>
        <w:t xml:space="preserve"> </w:t>
      </w:r>
      <w:r w:rsidRPr="00E35792">
        <w:rPr>
          <w:u w:val="single"/>
        </w:rPr>
        <w:t>It remains to be seen to what extent the government will be able to</w:t>
      </w:r>
      <w:r w:rsidRPr="00E35792">
        <w:rPr>
          <w:sz w:val="16"/>
        </w:rPr>
        <w:t xml:space="preserve"> substantially </w:t>
      </w:r>
      <w:r w:rsidRPr="00E35792">
        <w:rPr>
          <w:u w:val="single"/>
        </w:rPr>
        <w:t>expand what counts as naturalization fraud</w:t>
      </w:r>
      <w:r w:rsidRPr="00E35792">
        <w:rPr>
          <w:sz w:val="16"/>
        </w:rPr>
        <w:t xml:space="preserve">, </w:t>
      </w:r>
      <w:r w:rsidRPr="00E35792">
        <w:rPr>
          <w:sz w:val="10"/>
          <w:szCs w:val="10"/>
        </w:rPr>
        <w:t>and how the courts will handle the issue. Last June, in Maslenjak v. The United States, the Supreme Court heard the case of an ethnic Serbian woman who fled Bosnia for the United States during the Balkan wars in 1998. The government argued that Maslenjak could be denaturalized because she lied on her citizenship application about her husband’s involvement in the Bosnian army; Maslenjak countered that she had indeed lied, but that the lie was immaterial and had no bearing on the decision related to her naturalization. In a 9-0 decision, the Court supported her argument, sending the case back down for resolution in a lower federal court. “Under the Government’s reading,” wrote Justice Elena Kagan, “a lie told in the naturalization process—even out of embarrassment, fear, or a desire for privacy—would always provide a basis for rescinding citizenship. The Government could thus take away on one day what it was required to give the day before.” Support Progressive Journalism If you like this article, please give today to help fund The Nation’s work. In our unsettled times</w:t>
      </w:r>
      <w:r w:rsidRPr="00E35792">
        <w:rPr>
          <w:sz w:val="16"/>
        </w:rPr>
        <w:t xml:space="preserve">, </w:t>
      </w:r>
      <w:r w:rsidRPr="00E35792">
        <w:rPr>
          <w:rStyle w:val="Emphasis"/>
        </w:rPr>
        <w:t>Americans are right to instinctively worry about the government’s task force on denaturalization fraud</w:t>
      </w:r>
      <w:r w:rsidRPr="00E35792">
        <w:rPr>
          <w:sz w:val="16"/>
        </w:rPr>
        <w:t xml:space="preserve">. For now, though, the law is on the side of the immigrants, so the government is unlikely to win denaturalization cases in the courts; even a more conservative Supreme Court, after the replacement of Justice Kennedy, is unlikely to change this calculus. </w:t>
      </w:r>
      <w:r w:rsidRPr="00E35792">
        <w:rPr>
          <w:u w:val="single"/>
        </w:rPr>
        <w:t>What we should worry about immediately is what sort of message the government is sending</w:t>
      </w:r>
      <w:r w:rsidRPr="00E35792">
        <w:rPr>
          <w:sz w:val="16"/>
        </w:rPr>
        <w:t xml:space="preserve">. </w:t>
      </w:r>
      <w:r w:rsidRPr="00E35792">
        <w:rPr>
          <w:rStyle w:val="Emphasis"/>
        </w:rPr>
        <w:t>Even if USCIS’s new office closes up shop</w:t>
      </w:r>
      <w:r w:rsidRPr="00E35792">
        <w:rPr>
          <w:sz w:val="16"/>
        </w:rPr>
        <w:t xml:space="preserve"> after handling a few thousand cases of clear-cut lying, cheating, and fraud, </w:t>
      </w:r>
      <w:r w:rsidRPr="00E35792">
        <w:rPr>
          <w:rStyle w:val="Emphasis"/>
        </w:rPr>
        <w:t>the threat of denaturalization</w:t>
      </w:r>
      <w:r w:rsidRPr="00E35792">
        <w:rPr>
          <w:sz w:val="16"/>
        </w:rPr>
        <w:t xml:space="preserve"> now </w:t>
      </w:r>
      <w:r w:rsidRPr="00E35792">
        <w:rPr>
          <w:rStyle w:val="Emphasis"/>
        </w:rPr>
        <w:t>hangs over the heads of America’s immigrant population, and its effects will be far-reaching and long-standing</w:t>
      </w:r>
      <w:r w:rsidRPr="00E35792">
        <w:rPr>
          <w:sz w:val="16"/>
        </w:rPr>
        <w:t xml:space="preserve">. </w:t>
      </w:r>
      <w:r w:rsidRPr="00E35792">
        <w:rPr>
          <w:rStyle w:val="Emphasis"/>
        </w:rPr>
        <w:t>This is precisely why the government made its announcement</w:t>
      </w:r>
      <w:r w:rsidRPr="00E35792">
        <w:rPr>
          <w:sz w:val="16"/>
        </w:rPr>
        <w:t xml:space="preserve"> in the middle of a public outcry over immigration policy: </w:t>
      </w:r>
      <w:r w:rsidRPr="00E35792">
        <w:rPr>
          <w:rStyle w:val="Emphasis"/>
        </w:rPr>
        <w:t xml:space="preserve">to ratchet up fear as an indirect means of border control. </w:t>
      </w:r>
      <w:r w:rsidRPr="00E35792">
        <w:rPr>
          <w:u w:val="single"/>
        </w:rPr>
        <w:t>Fear, unlike a border wall or the travel ban, is inexpensive, and does not have to be passed through Congress or the courts</w:t>
      </w:r>
      <w:r w:rsidRPr="00E35792">
        <w:rPr>
          <w:sz w:val="16"/>
        </w:rPr>
        <w:t xml:space="preserve">. Fear also threads through people fast, and spreads quickly, especially online. After the immigration agency’s announcement, many naturalized citizens were left questioning the validity of an immigration status they assumed would always be safe. Many others, afraid of being targeted or tripped up in a lie, may now never pursue naturalization at all, even if they are eligible. This is why comparisons to the Third Reich fall short. Not only do they belie America’s own history with denaturalization, they also let fear control the behavior of naturalized Americans—and future citizens, too. Americans, regardless of where they were born, should remember that their citizenship cannot be revoked on a dime. The real lie is that they were ever made to feel otherwise. </w:t>
      </w:r>
    </w:p>
    <w:p w:rsidR="00A937D6" w:rsidRPr="00E35792" w:rsidRDefault="00A937D6" w:rsidP="00A937D6">
      <w:pPr>
        <w:pStyle w:val="Heading3"/>
      </w:pPr>
    </w:p>
    <w:p w:rsidR="00A937D6" w:rsidRPr="00E35792" w:rsidRDefault="00A937D6" w:rsidP="00A937D6">
      <w:pPr>
        <w:pStyle w:val="Heading3"/>
      </w:pPr>
      <w:r w:rsidRPr="00E35792">
        <w:t>Block – Detention</w:t>
      </w:r>
    </w:p>
    <w:p w:rsidR="00A937D6" w:rsidRPr="00E35792" w:rsidRDefault="00A937D6" w:rsidP="00A937D6">
      <w:pPr>
        <w:pStyle w:val="Heading4"/>
        <w:rPr>
          <w:u w:val="single"/>
        </w:rPr>
      </w:pPr>
      <w:r w:rsidRPr="00E35792">
        <w:t xml:space="preserve">No solvency – Trump has made the system </w:t>
      </w:r>
      <w:r w:rsidRPr="00E35792">
        <w:rPr>
          <w:u w:val="single"/>
        </w:rPr>
        <w:t>too complex</w:t>
      </w:r>
      <w:r w:rsidRPr="00E35792">
        <w:t xml:space="preserve"> for immigrant families to appear in court – makes </w:t>
      </w:r>
      <w:r w:rsidRPr="00E35792">
        <w:rPr>
          <w:u w:val="single"/>
        </w:rPr>
        <w:t>deportation</w:t>
      </w:r>
      <w:r w:rsidRPr="00E35792">
        <w:t xml:space="preserve"> and </w:t>
      </w:r>
      <w:r w:rsidRPr="00E35792">
        <w:rPr>
          <w:u w:val="single"/>
        </w:rPr>
        <w:t>unlawful residence</w:t>
      </w:r>
      <w:r w:rsidRPr="00E35792">
        <w:t xml:space="preserve"> </w:t>
      </w:r>
      <w:r w:rsidRPr="00E35792">
        <w:rPr>
          <w:i/>
          <w:u w:val="single"/>
        </w:rPr>
        <w:t>inevitable</w:t>
      </w:r>
      <w:r w:rsidRPr="00E35792">
        <w:rPr>
          <w:u w:val="single"/>
        </w:rPr>
        <w:t xml:space="preserve">. </w:t>
      </w:r>
    </w:p>
    <w:p w:rsidR="00A937D6" w:rsidRPr="00E35792" w:rsidRDefault="00A937D6" w:rsidP="00A937D6">
      <w:r w:rsidRPr="00E35792">
        <w:rPr>
          <w:rStyle w:val="Style13ptBold"/>
        </w:rPr>
        <w:t>Lind, 7/11/18</w:t>
      </w:r>
      <w:r w:rsidRPr="00E35792">
        <w:t xml:space="preserve"> – [Dara, Staff-writer @ Vox, “A new study blows up Trump’s “catch-and-release” myth”, (https://www.vox.com/policy-and-politics/2018/7/11/17525006/catch-release-families-border-trump)]//MM</w:t>
      </w:r>
    </w:p>
    <w:p w:rsidR="00A937D6" w:rsidRPr="00E35792" w:rsidRDefault="00A937D6" w:rsidP="00A937D6">
      <w:pPr>
        <w:rPr>
          <w:rStyle w:val="Emphasis"/>
        </w:rPr>
      </w:pPr>
      <w:r w:rsidRPr="00E35792">
        <w:rPr>
          <w:u w:val="single"/>
        </w:rPr>
        <w:t>After several months of experimenting with punitive policies toward families</w:t>
      </w:r>
      <w:r w:rsidRPr="00E35792">
        <w:rPr>
          <w:sz w:val="16"/>
        </w:rPr>
        <w:t xml:space="preserve"> coming to the US without papers — including </w:t>
      </w:r>
      <w:hyperlink r:id="rId183" w:history="1">
        <w:r w:rsidRPr="00E35792">
          <w:rPr>
            <w:rStyle w:val="Hyperlink"/>
            <w:sz w:val="16"/>
          </w:rPr>
          <w:t>separating thousands of children from their parents</w:t>
        </w:r>
      </w:hyperlink>
      <w:r w:rsidRPr="00E35792">
        <w:rPr>
          <w:sz w:val="16"/>
        </w:rPr>
        <w:t xml:space="preserve"> to detain and prosecute parents — the Trump administration is reluctantly </w:t>
      </w:r>
      <w:r w:rsidRPr="00E35792">
        <w:rPr>
          <w:u w:val="single"/>
        </w:rPr>
        <w:t>returning to</w:t>
      </w:r>
      <w:r w:rsidRPr="00E35792">
        <w:rPr>
          <w:sz w:val="16"/>
        </w:rPr>
        <w:t xml:space="preserve"> a practice it pejoratively calls </w:t>
      </w:r>
      <w:hyperlink r:id="rId184" w:history="1">
        <w:r w:rsidRPr="00E35792">
          <w:rPr>
            <w:rStyle w:val="Hyperlink"/>
            <w:sz w:val="16"/>
          </w:rPr>
          <w:t>“</w:t>
        </w:r>
        <w:r w:rsidRPr="00E35792">
          <w:rPr>
            <w:rStyle w:val="Hyperlink"/>
            <w:sz w:val="16"/>
            <w:u w:val="single"/>
          </w:rPr>
          <w:t>catch and release</w:t>
        </w:r>
        <w:r w:rsidRPr="00E35792">
          <w:rPr>
            <w:rStyle w:val="Hyperlink"/>
            <w:sz w:val="16"/>
          </w:rPr>
          <w:t>”</w:t>
        </w:r>
      </w:hyperlink>
      <w:r w:rsidRPr="00E35792">
        <w:rPr>
          <w:sz w:val="16"/>
        </w:rPr>
        <w:t xml:space="preserve">: </w:t>
      </w:r>
      <w:r w:rsidRPr="00E35792">
        <w:rPr>
          <w:u w:val="single"/>
        </w:rPr>
        <w:t>releasing families from immigration detention and allowing them to live in the US while they wait for</w:t>
      </w:r>
      <w:r w:rsidRPr="00E35792">
        <w:rPr>
          <w:sz w:val="16"/>
        </w:rPr>
        <w:t xml:space="preserve"> their </w:t>
      </w:r>
      <w:r w:rsidRPr="00E35792">
        <w:rPr>
          <w:u w:val="single"/>
        </w:rPr>
        <w:t xml:space="preserve">asylum claims to be adjudicated. </w:t>
      </w:r>
      <w:r w:rsidRPr="00E35792">
        <w:rPr>
          <w:sz w:val="16"/>
        </w:rPr>
        <w:t xml:space="preserve">President Donald Trump and other top administration officials have spent months </w:t>
      </w:r>
      <w:hyperlink r:id="rId185" w:history="1">
        <w:r w:rsidRPr="00E35792">
          <w:rPr>
            <w:rStyle w:val="Hyperlink"/>
            <w:sz w:val="16"/>
          </w:rPr>
          <w:t>railing against the release of immigrant families</w:t>
        </w:r>
      </w:hyperlink>
      <w:r w:rsidRPr="00E35792">
        <w:rPr>
          <w:sz w:val="16"/>
        </w:rPr>
        <w:t xml:space="preserve"> as a recipe for widespread lawlessness. They claim that once a family is released from immigration, they’ll simply abscond into the US, skipping their appointed court dates, to live as unauthorized immigrants. The administration makes it seem like this is a deliberate strategy — a known end-run around existing immigration law that takes advantages of extra protections afforded to children, families, and asylum-seekers. But </w:t>
      </w:r>
      <w:r w:rsidRPr="00E35792">
        <w:rPr>
          <w:rStyle w:val="Emphasis"/>
        </w:rPr>
        <w:t>a new study</w:t>
      </w:r>
      <w:r w:rsidRPr="00E35792">
        <w:rPr>
          <w:sz w:val="16"/>
        </w:rPr>
        <w:t xml:space="preserve">, </w:t>
      </w:r>
      <w:r w:rsidRPr="00E35792">
        <w:rPr>
          <w:rStyle w:val="Emphasis"/>
        </w:rPr>
        <w:t>compiled by a pair of legal advocacy groups</w:t>
      </w:r>
      <w:r w:rsidRPr="00E35792">
        <w:rPr>
          <w:sz w:val="16"/>
        </w:rPr>
        <w:t xml:space="preserve">, </w:t>
      </w:r>
      <w:r w:rsidRPr="00E35792">
        <w:rPr>
          <w:rStyle w:val="Emphasis"/>
        </w:rPr>
        <w:t>shows that</w:t>
      </w:r>
      <w:r w:rsidRPr="00E35792">
        <w:rPr>
          <w:sz w:val="16"/>
        </w:rPr>
        <w:t xml:space="preserve"> isn’t the case, and that </w:t>
      </w:r>
      <w:r w:rsidRPr="00E35792">
        <w:rPr>
          <w:rStyle w:val="Emphasis"/>
        </w:rPr>
        <w:t>the administration doesn’t have to choose between separating</w:t>
      </w:r>
      <w:r w:rsidRPr="00E35792">
        <w:rPr>
          <w:sz w:val="16"/>
        </w:rPr>
        <w:t xml:space="preserve"> immigrant </w:t>
      </w:r>
      <w:r w:rsidRPr="00E35792">
        <w:rPr>
          <w:rStyle w:val="Emphasis"/>
        </w:rPr>
        <w:t>families</w:t>
      </w:r>
      <w:r w:rsidRPr="00E35792">
        <w:rPr>
          <w:sz w:val="16"/>
        </w:rPr>
        <w:t xml:space="preserve"> (or detaining them indefinitely) </w:t>
      </w:r>
      <w:r w:rsidRPr="00E35792">
        <w:rPr>
          <w:rStyle w:val="Emphasis"/>
        </w:rPr>
        <w:t>and making sure they show up to court</w:t>
      </w:r>
      <w:r w:rsidRPr="00E35792">
        <w:rPr>
          <w:sz w:val="16"/>
        </w:rPr>
        <w:t xml:space="preserve">. </w:t>
      </w:r>
      <w:r w:rsidRPr="00E35792">
        <w:rPr>
          <w:rStyle w:val="StyleUnderline"/>
        </w:rPr>
        <w:t xml:space="preserve">The administration </w:t>
      </w:r>
      <w:r w:rsidRPr="00E35792">
        <w:rPr>
          <w:rStyle w:val="StyleUnderline"/>
          <w:sz w:val="16"/>
        </w:rPr>
        <w:t>has</w:t>
      </w:r>
      <w:r w:rsidRPr="00E35792">
        <w:rPr>
          <w:sz w:val="16"/>
        </w:rPr>
        <w:t xml:space="preserve"> identified a real problem, but </w:t>
      </w:r>
      <w:r w:rsidRPr="00E35792">
        <w:rPr>
          <w:u w:val="single"/>
        </w:rPr>
        <w:t>misunderstands</w:t>
      </w:r>
      <w:r w:rsidRPr="00E35792">
        <w:rPr>
          <w:sz w:val="16"/>
        </w:rPr>
        <w:t xml:space="preserve">, or misrepresents, </w:t>
      </w:r>
      <w:r w:rsidRPr="00E35792">
        <w:rPr>
          <w:u w:val="single"/>
        </w:rPr>
        <w:t>the cause.</w:t>
      </w:r>
      <w:r w:rsidRPr="00E35792">
        <w:rPr>
          <w:sz w:val="16"/>
        </w:rPr>
        <w:t xml:space="preserve"> </w:t>
      </w:r>
      <w:r w:rsidRPr="00E35792">
        <w:rPr>
          <w:rStyle w:val="Emphasis"/>
        </w:rPr>
        <w:t>The study confirms that</w:t>
      </w:r>
      <w:r w:rsidRPr="00E35792">
        <w:rPr>
          <w:sz w:val="16"/>
        </w:rPr>
        <w:t xml:space="preserve"> families who cross into the US without papers often miss their court dates, but offers suggestive qualitative evidence — collected from families who were contacted by attorneys and notified that they’d missed their court dates — that </w:t>
      </w:r>
      <w:r w:rsidRPr="00E35792">
        <w:rPr>
          <w:rStyle w:val="Emphasis"/>
        </w:rPr>
        <w:t xml:space="preserve">many families aren’t deliberately absconding at all. </w:t>
      </w:r>
      <w:r w:rsidRPr="00E35792">
        <w:rPr>
          <w:u w:val="single"/>
        </w:rPr>
        <w:t>They’re trying to stay in the system</w:t>
      </w:r>
      <w:r w:rsidRPr="00E35792">
        <w:rPr>
          <w:sz w:val="16"/>
        </w:rPr>
        <w:t xml:space="preserve">. It’s just that </w:t>
      </w:r>
      <w:r w:rsidRPr="00E35792">
        <w:rPr>
          <w:rStyle w:val="Emphasis"/>
        </w:rPr>
        <w:t>the system makes it too hard for them</w:t>
      </w:r>
      <w:r w:rsidRPr="00E35792">
        <w:rPr>
          <w:sz w:val="16"/>
        </w:rPr>
        <w:t xml:space="preserve">, </w:t>
      </w:r>
      <w:r w:rsidRPr="00E35792">
        <w:rPr>
          <w:rStyle w:val="Emphasis"/>
        </w:rPr>
        <w:t>then punishes them with an order of deportation when they fail</w:t>
      </w:r>
      <w:r w:rsidRPr="00E35792">
        <w:rPr>
          <w:sz w:val="16"/>
        </w:rPr>
        <w:t xml:space="preserve">. </w:t>
      </w:r>
      <w:r w:rsidRPr="00E35792">
        <w:rPr>
          <w:u w:val="single"/>
        </w:rPr>
        <w:t>The people whom the Trump administration is painting as lawless “</w:t>
      </w:r>
      <w:r w:rsidRPr="00E35792">
        <w:rPr>
          <w:rStyle w:val="Emphasis"/>
        </w:rPr>
        <w:t>absconders” are</w:t>
      </w:r>
      <w:r w:rsidRPr="00E35792">
        <w:rPr>
          <w:sz w:val="16"/>
        </w:rPr>
        <w:t xml:space="preserve"> often just </w:t>
      </w:r>
      <w:r w:rsidRPr="00E35792">
        <w:rPr>
          <w:u w:val="single"/>
        </w:rPr>
        <w:t>lost</w:t>
      </w:r>
      <w:r w:rsidRPr="00E35792">
        <w:rPr>
          <w:sz w:val="16"/>
        </w:rPr>
        <w:t xml:space="preserve">, </w:t>
      </w:r>
      <w:r w:rsidRPr="00E35792">
        <w:rPr>
          <w:u w:val="single"/>
        </w:rPr>
        <w:t>confused</w:t>
      </w:r>
      <w:r w:rsidRPr="00E35792">
        <w:rPr>
          <w:sz w:val="16"/>
        </w:rPr>
        <w:t xml:space="preserve">, </w:t>
      </w:r>
      <w:r w:rsidRPr="00E35792">
        <w:rPr>
          <w:u w:val="single"/>
        </w:rPr>
        <w:t>and overwhelmed families in a strange land</w:t>
      </w:r>
      <w:r w:rsidRPr="00E35792">
        <w:rPr>
          <w:sz w:val="16"/>
        </w:rPr>
        <w:t xml:space="preserve">, </w:t>
      </w:r>
      <w:r w:rsidRPr="00E35792">
        <w:rPr>
          <w:u w:val="single"/>
        </w:rPr>
        <w:t xml:space="preserve">working as hard as they can to be allowed to stay here but </w:t>
      </w:r>
      <w:r w:rsidRPr="00E35792">
        <w:rPr>
          <w:rStyle w:val="Emphasis"/>
        </w:rPr>
        <w:t>faced with legal and bureaucratic obstacles that make missing a court date</w:t>
      </w:r>
      <w:r w:rsidRPr="00E35792">
        <w:rPr>
          <w:u w:val="single"/>
        </w:rPr>
        <w:t xml:space="preserve"> an </w:t>
      </w:r>
      <w:r w:rsidRPr="00E35792">
        <w:rPr>
          <w:rStyle w:val="Emphasis"/>
        </w:rPr>
        <w:t>understandable</w:t>
      </w:r>
      <w:r w:rsidRPr="00E35792">
        <w:rPr>
          <w:u w:val="single"/>
        </w:rPr>
        <w:t xml:space="preserve"> outcome. </w:t>
      </w:r>
      <w:r w:rsidRPr="00E35792">
        <w:rPr>
          <w:sz w:val="4"/>
          <w:szCs w:val="4"/>
        </w:rPr>
        <w:t xml:space="preserve">If the Trump administration is genuinely concerned about making sure asylum seekers stay in the legal process as long as they’re in the US, this is great news. It shows that they didn’t really need to use punitive tactics like separation and indefinite detention to accomplish that goal. And it shows that, now that they’ve started releasing families together again, they can devote their energy to smoothing the bureaucratic obstacles that are the real heart of the problem. On the other hand, if the Trump administration continues to paint “catch and release” as a recipe for widespread lawlessness instead of trying to help families go through the system the right way, it will indicate that they are more interested in punishment than they are with ensuring the legal process gets followed. Families not showing up to court dates is a real problem Most people who are caught entering the US without papers can be deported quickly without a court hearing. But, to the apparent chagrin of President Trump, there are special protections for some groups, including asylum-seekers, to give them a chance to prove they’re eligible for legal status in the US. Since the road to legal status runs through the incredibly backlogged immigration court system, that can take years, leaving the government with the question of what to do with migrants while their court cases are pending. The way Trump tells it, any migrant who gets released from immigration detention before her court case is resolved will immediately escape into the US and evade detection by the authorities. “We release them. They go someplace into our country. They’re supposed to come back within two or three years for a court case, but nobody ever comes back,” Trump </w:t>
      </w:r>
      <w:hyperlink r:id="rId186" w:history="1">
        <w:r w:rsidRPr="00E35792">
          <w:rPr>
            <w:rStyle w:val="Hyperlink"/>
            <w:sz w:val="4"/>
            <w:szCs w:val="4"/>
          </w:rPr>
          <w:t>told a West Virginia crowd in April.</w:t>
        </w:r>
      </w:hyperlink>
      <w:r w:rsidRPr="00E35792">
        <w:rPr>
          <w:sz w:val="4"/>
          <w:szCs w:val="4"/>
        </w:rPr>
        <w:t xml:space="preserve"> That’s somewhat overstated, but it doesn’t mean the problem isn’t real. In fiscal year 2016, the last year for which full statistics are available, slightly more than a quarter of all cases decided in immigration courts ended with an order of deportation issued because the defendant hadn’t shown up to court (known as an in absentia order). There aren’t separate in absentia statistics just for asylum-seekers caught entering the US. But statistics suggest that relatively few of the people who say they’re seeking asylum when they’re caught by a Border Patrol agent end up seeing the process of applying for asylum through to the end. Less than 40 percent of people who pass the initial screening interview for asylum submit a written asylum application, which is a necessary step in the process even though they’ve passed the interview and gotten assigned a court hearing. (To the Trump administration, this is proof that the other 60 percent of people were just lying about being persecuted as an excuse to sneak into the US.) The worst group for absenteeism appears to be families. Two legal advocacy groups, CLINIC (the Catholic Legal Immigration Network, Inc.) and ASAP (the Asylum Seeker Advocacy Project of the Urban Justice Center), used the Freedom of Information Act to get data about all cases involving “adults with children” in the immigration court system from July 18, 2014, to November 2016 — the aftermath of the spring-summer 2014 wave of </w:t>
      </w:r>
      <w:hyperlink r:id="rId187" w:history="1">
        <w:r w:rsidRPr="00E35792">
          <w:rPr>
            <w:rStyle w:val="Hyperlink"/>
            <w:sz w:val="4"/>
            <w:szCs w:val="4"/>
          </w:rPr>
          <w:t>Central American children and families</w:t>
        </w:r>
      </w:hyperlink>
      <w:r w:rsidRPr="00E35792">
        <w:rPr>
          <w:sz w:val="4"/>
          <w:szCs w:val="4"/>
        </w:rPr>
        <w:t xml:space="preserve"> entering the US. That data showed that more than 70 percent of families’ cases decided during that time ended with in absentia deportation orders. For comparison, during fiscal years 2015 and 2016 — i.e,. between October 2014 and September 2016 — the in absentia rate across all cases was only 26 percent. Not showing up to court is the biggest reason families are losing their asylum cases But</w:t>
      </w:r>
      <w:r w:rsidRPr="00E35792">
        <w:rPr>
          <w:sz w:val="16"/>
        </w:rPr>
        <w:t xml:space="preserve"> </w:t>
      </w:r>
      <w:r w:rsidRPr="00E35792">
        <w:rPr>
          <w:u w:val="single"/>
        </w:rPr>
        <w:t>just because</w:t>
      </w:r>
      <w:r w:rsidRPr="00E35792">
        <w:rPr>
          <w:sz w:val="16"/>
        </w:rPr>
        <w:t xml:space="preserve"> the </w:t>
      </w:r>
      <w:r w:rsidRPr="00E35792">
        <w:rPr>
          <w:u w:val="single"/>
        </w:rPr>
        <w:t>Trump</w:t>
      </w:r>
      <w:r w:rsidRPr="00E35792">
        <w:rPr>
          <w:sz w:val="16"/>
        </w:rPr>
        <w:t xml:space="preserve"> administration </w:t>
      </w:r>
      <w:r w:rsidRPr="00E35792">
        <w:rPr>
          <w:u w:val="single"/>
        </w:rPr>
        <w:t xml:space="preserve">is correct that people not showing up to court is a problem doesn’t mean it’s correct about why it’s happening. </w:t>
      </w:r>
      <w:r w:rsidRPr="00E35792">
        <w:rPr>
          <w:sz w:val="16"/>
        </w:rPr>
        <w:t xml:space="preserve">And the data collected by CLINIC and ASAP suggests that families aren’t skipping out because they know their asylum cases are doomed. Oo the contrary, they end up dooming their asylum cases by missing their court dates. Among all immigrants, </w:t>
      </w:r>
      <w:r w:rsidRPr="00E35792">
        <w:rPr>
          <w:u w:val="single"/>
        </w:rPr>
        <w:t>in absentia cases made up only about a third of deportation orders</w:t>
      </w:r>
      <w:r w:rsidRPr="00E35792">
        <w:rPr>
          <w:sz w:val="16"/>
        </w:rPr>
        <w:t xml:space="preserve">. </w:t>
      </w:r>
      <w:r w:rsidRPr="00E35792">
        <w:rPr>
          <w:u w:val="single"/>
        </w:rPr>
        <w:t>Among families</w:t>
      </w:r>
      <w:r w:rsidRPr="00E35792">
        <w:rPr>
          <w:sz w:val="16"/>
        </w:rPr>
        <w:t xml:space="preserve">, according to the new data, </w:t>
      </w:r>
      <w:r w:rsidRPr="00E35792">
        <w:rPr>
          <w:u w:val="single"/>
        </w:rPr>
        <w:t xml:space="preserve">in absentia cases accounted for 83 percent of all removal orders. </w:t>
      </w:r>
      <w:r w:rsidRPr="00E35792">
        <w:rPr>
          <w:sz w:val="16"/>
        </w:rPr>
        <w:t xml:space="preserve">Meanwhile, </w:t>
      </w:r>
      <w:r w:rsidRPr="00E35792">
        <w:rPr>
          <w:u w:val="single"/>
        </w:rPr>
        <w:t>families were much more likely to win cases in which they did show up to court than other immigrants</w:t>
      </w:r>
      <w:r w:rsidRPr="00E35792">
        <w:rPr>
          <w:sz w:val="16"/>
        </w:rPr>
        <w:t xml:space="preserve">. During the period covered in the new report, 83 percent of families’ cases ended with removal orders. But if you take out the removal orders issued in absentia — and look only at cases where families did show up to court — only 40 percent of cases ended with a family ordered deported. That’s a much bigger swing than immigration cases overall saw: In fiscal years 2015 and 2016, 70 percent of all cases ended in removal orders, but taking out the in absentia orders drops the removal rate to 59 percent. The CLINIC/ASAP report says that during this time, </w:t>
      </w:r>
      <w:r w:rsidRPr="00E35792">
        <w:rPr>
          <w:u w:val="single"/>
        </w:rPr>
        <w:t>asylum screening interviews in family detention centers had a higher approval rate than screening interviews among other border-crossers who claimed a fear of persecution</w:t>
      </w:r>
      <w:r w:rsidRPr="00E35792">
        <w:rPr>
          <w:sz w:val="16"/>
        </w:rPr>
        <w:t xml:space="preserve"> (88 percent versus 77 percent). And the hearings most commonly skipped aren’t the final hearings at which an immigrant’s fate is set; they’re the initial hearings, known as “master calendar” hearings, in which the date for a full hearing is set months or years in the future. (The CLINIC report doesn’t offer data to prove that these are the most commonly missed hearings, but that characterization is consistent with other analyses.) Most suggestively, </w:t>
      </w:r>
      <w:r w:rsidRPr="00E35792">
        <w:rPr>
          <w:u w:val="single"/>
        </w:rPr>
        <w:t>families that had been in detention at some point</w:t>
      </w:r>
      <w:r w:rsidRPr="00E35792">
        <w:rPr>
          <w:sz w:val="16"/>
        </w:rPr>
        <w:t xml:space="preserve">, even if they had since been released, </w:t>
      </w:r>
      <w:r w:rsidRPr="00E35792">
        <w:rPr>
          <w:u w:val="single"/>
        </w:rPr>
        <w:t>were more likely to show up to court than families who’d never been detained. They were also more likely to have legal representation</w:t>
      </w:r>
      <w:r w:rsidRPr="00E35792">
        <w:rPr>
          <w:sz w:val="16"/>
        </w:rPr>
        <w:t xml:space="preserve">, which CLINIC attributes to the fact that families in detention are often connected to pro bono attorneys and other resources that they can retain even after they get out. The conclusion drawn by the advocacy groups is that people with attorneys were more likely to figure out how to make their court dates, and </w:t>
      </w:r>
      <w:r w:rsidRPr="00E35792">
        <w:rPr>
          <w:rStyle w:val="Emphasis"/>
        </w:rPr>
        <w:t xml:space="preserve">those without lawyers were at risk of getting swallowed up by the system. </w:t>
      </w:r>
      <w:r w:rsidRPr="00E35792">
        <w:rPr>
          <w:sz w:val="16"/>
        </w:rPr>
        <w:t xml:space="preserve">Many </w:t>
      </w:r>
      <w:r w:rsidRPr="00E35792">
        <w:rPr>
          <w:rStyle w:val="Emphasis"/>
        </w:rPr>
        <w:t>families are trying to keep up with their cases, but are thwarted by bad information or unclear directions</w:t>
      </w:r>
      <w:r w:rsidRPr="00E35792">
        <w:rPr>
          <w:sz w:val="16"/>
        </w:rPr>
        <w:t xml:space="preserve"> In 2015, CLINIC and ASAP started reaching out to families released from detention to remind them of their court dates. “ASAP and CLINIC consistently encountered families who had missed their hearings for several reasons, mostly outside of the families’ control,” the report says. Some families missed their court dates because of confusion, often exacerbated by the effects of trauma from their home countries or other mental illness. Or because they worried that Immigration and Customs Enforcement (ICE) would arrest them if they showed up to court. That didn’t happen much under the Obama administration, when this report was conducted, but ICE has since done this to witnesses in criminal cases (and even victims seeking restraining orders) in some cases under Trump. But in a lot of cases, a parent thought she was doing everything right and it just wasn’t enough. </w:t>
      </w:r>
      <w:r w:rsidRPr="00E35792">
        <w:rPr>
          <w:u w:val="single"/>
        </w:rPr>
        <w:t>If someone moves while their case is pending, the report says, they are “expected to update their address with up to five different entities—the immigration court, USCIS, ICE OCC, ICE ERO, and ISAP</w:t>
      </w:r>
      <w:r w:rsidRPr="00E35792">
        <w:rPr>
          <w:sz w:val="16"/>
        </w:rPr>
        <w:t>—</w:t>
      </w:r>
      <w:r w:rsidRPr="00E35792">
        <w:rPr>
          <w:u w:val="single"/>
        </w:rPr>
        <w:t>using three different mediums</w:t>
      </w:r>
      <w:r w:rsidRPr="00E35792">
        <w:rPr>
          <w:sz w:val="16"/>
        </w:rPr>
        <w:t>—</w:t>
      </w:r>
      <w:r w:rsidRPr="00E35792">
        <w:rPr>
          <w:u w:val="single"/>
        </w:rPr>
        <w:t>Form EOIR-33, Form AR-11, and oral or written notice</w:t>
      </w:r>
      <w:r w:rsidRPr="00E35792">
        <w:rPr>
          <w:sz w:val="16"/>
        </w:rPr>
        <w:t xml:space="preserve">.” That’s a lot of paperwork for someone without an attorney, especially someone whose English skills or general literacy may not be great. And </w:t>
      </w:r>
      <w:r w:rsidRPr="00E35792">
        <w:rPr>
          <w:rStyle w:val="Emphasis"/>
        </w:rPr>
        <w:t>immigrants may not even know they have to go through all that.</w:t>
      </w:r>
    </w:p>
    <w:p w:rsidR="00A937D6" w:rsidRPr="00E35792" w:rsidRDefault="00A937D6" w:rsidP="00A937D6">
      <w:pPr>
        <w:pStyle w:val="Heading3"/>
      </w:pPr>
      <w:r w:rsidRPr="00E35792">
        <w:t>Block – Domestic Violence</w:t>
      </w:r>
    </w:p>
    <w:p w:rsidR="00A937D6" w:rsidRPr="00E35792" w:rsidRDefault="00A937D6" w:rsidP="00A937D6">
      <w:pPr>
        <w:pStyle w:val="Heading4"/>
      </w:pPr>
      <w:r w:rsidRPr="00E35792">
        <w:t xml:space="preserve">The USCIS denies applications for asylees with domestic violence claims. </w:t>
      </w:r>
    </w:p>
    <w:p w:rsidR="00A937D6" w:rsidRPr="00E35792" w:rsidRDefault="00A937D6" w:rsidP="00A937D6">
      <w:r w:rsidRPr="00E35792">
        <w:rPr>
          <w:rStyle w:val="Style13ptBold"/>
        </w:rPr>
        <w:t>Bowden, 7/12/18</w:t>
      </w:r>
      <w:r w:rsidRPr="00E35792">
        <w:t xml:space="preserve"> – [John, Staff-writer @ The Hill, “Trump implementing new policy to turn away more asylum seekers at border”, (http://thehill.com/latino/396645-trump-implementing-new-policy-to-turn-away-many-more-asylum-seekers-at-border-report)]//MM</w:t>
      </w:r>
    </w:p>
    <w:p w:rsidR="00A937D6" w:rsidRPr="00E35792" w:rsidRDefault="00A937D6" w:rsidP="00A937D6">
      <w:pPr>
        <w:rPr>
          <w:sz w:val="16"/>
        </w:rPr>
      </w:pPr>
      <w:r w:rsidRPr="00E35792">
        <w:rPr>
          <w:u w:val="single"/>
        </w:rPr>
        <w:t xml:space="preserve">New </w:t>
      </w:r>
      <w:r w:rsidRPr="00E35792">
        <w:rPr>
          <w:rStyle w:val="Emphasis"/>
        </w:rPr>
        <w:t>guidance directs</w:t>
      </w:r>
      <w:r w:rsidRPr="00E35792">
        <w:rPr>
          <w:sz w:val="16"/>
        </w:rPr>
        <w:t xml:space="preserve"> USCIS </w:t>
      </w:r>
      <w:r w:rsidRPr="00E35792">
        <w:rPr>
          <w:rStyle w:val="Emphasis"/>
        </w:rPr>
        <w:t>asylum adjudication officers to</w:t>
      </w:r>
      <w:r w:rsidRPr="00E35792">
        <w:rPr>
          <w:u w:val="single"/>
        </w:rPr>
        <w:t xml:space="preserve"> weigh a migrant's illegal entry into the U.S. against</w:t>
      </w:r>
      <w:r w:rsidRPr="00E35792">
        <w:rPr>
          <w:sz w:val="16"/>
        </w:rPr>
        <w:t xml:space="preserve"> legitimate </w:t>
      </w:r>
      <w:r w:rsidRPr="00E35792">
        <w:rPr>
          <w:u w:val="single"/>
        </w:rPr>
        <w:t xml:space="preserve">claims of asylum and instructs officers to </w:t>
      </w:r>
      <w:r w:rsidRPr="00E35792">
        <w:rPr>
          <w:rStyle w:val="Emphasis"/>
        </w:rPr>
        <w:t>turn away asylum seekers citing</w:t>
      </w:r>
      <w:r w:rsidRPr="00E35792">
        <w:rPr>
          <w:sz w:val="16"/>
        </w:rPr>
        <w:t xml:space="preserve"> gangs or </w:t>
      </w:r>
      <w:r w:rsidRPr="00E35792">
        <w:rPr>
          <w:rStyle w:val="Emphasis"/>
        </w:rPr>
        <w:t>domestic violence</w:t>
      </w:r>
      <w:r w:rsidRPr="00E35792">
        <w:rPr>
          <w:u w:val="single"/>
        </w:rPr>
        <w:t xml:space="preserve"> as a reason for entry</w:t>
      </w:r>
      <w:r w:rsidRPr="00E35792">
        <w:rPr>
          <w:sz w:val="16"/>
        </w:rPr>
        <w:t xml:space="preserve"> at the border. The move comes after Attorney General </w:t>
      </w:r>
      <w:hyperlink r:id="rId188" w:history="1">
        <w:r w:rsidRPr="00E35792">
          <w:rPr>
            <w:rStyle w:val="Hyperlink"/>
            <w:sz w:val="16"/>
          </w:rPr>
          <w:t>Jeff Sessions</w:t>
        </w:r>
      </w:hyperlink>
      <w:r w:rsidRPr="00E35792">
        <w:rPr>
          <w:sz w:val="16"/>
        </w:rPr>
        <w:t xml:space="preserve"> used his authority to overturn a decision last month from an immigration court, ruling that claims of gang violence or domestic abuse no longer qualify potential asylum seekers for entry. "</w:t>
      </w:r>
      <w:r w:rsidRPr="00E35792">
        <w:rPr>
          <w:u w:val="single"/>
        </w:rPr>
        <w:t>Claims based on</w:t>
      </w:r>
      <w:r w:rsidRPr="00E35792">
        <w:rPr>
          <w:sz w:val="16"/>
        </w:rPr>
        <w:t xml:space="preserve"> ... </w:t>
      </w:r>
      <w:r w:rsidRPr="00E35792">
        <w:rPr>
          <w:u w:val="single"/>
        </w:rPr>
        <w:t>the members' vulnerability to harm of domestic violence</w:t>
      </w:r>
      <w:r w:rsidRPr="00E35792">
        <w:rPr>
          <w:sz w:val="16"/>
        </w:rPr>
        <w:t xml:space="preserve"> or gang violence committed by non-government actors </w:t>
      </w:r>
      <w:r w:rsidRPr="00E35792">
        <w:rPr>
          <w:u w:val="single"/>
        </w:rPr>
        <w:t>will not establish the basis for asylum</w:t>
      </w:r>
      <w:r w:rsidRPr="00E35792">
        <w:rPr>
          <w:sz w:val="16"/>
        </w:rPr>
        <w:t xml:space="preserve">, </w:t>
      </w:r>
      <w:r w:rsidRPr="00E35792">
        <w:rPr>
          <w:u w:val="single"/>
        </w:rPr>
        <w:t>refugee status</w:t>
      </w:r>
      <w:r w:rsidRPr="00E35792">
        <w:rPr>
          <w:sz w:val="16"/>
        </w:rPr>
        <w:t xml:space="preserve">, </w:t>
      </w:r>
      <w:r w:rsidRPr="00E35792">
        <w:rPr>
          <w:u w:val="single"/>
        </w:rPr>
        <w:t>or a credible or reasonable fear of persecution</w:t>
      </w:r>
      <w:r w:rsidRPr="00E35792">
        <w:rPr>
          <w:sz w:val="16"/>
        </w:rPr>
        <w:t xml:space="preserve">," according to the new guidance, which was first reported </w:t>
      </w:r>
      <w:hyperlink r:id="rId189" w:history="1">
        <w:r w:rsidRPr="00E35792">
          <w:rPr>
            <w:rStyle w:val="Hyperlink"/>
            <w:sz w:val="16"/>
          </w:rPr>
          <w:t>by CNN</w:t>
        </w:r>
      </w:hyperlink>
      <w:r w:rsidRPr="00E35792">
        <w:rPr>
          <w:sz w:val="16"/>
        </w:rPr>
        <w:t xml:space="preserve">. </w:t>
      </w:r>
      <w:r w:rsidRPr="00E35792">
        <w:rPr>
          <w:rStyle w:val="Emphasis"/>
        </w:rPr>
        <w:t>Authorities are</w:t>
      </w:r>
      <w:r w:rsidRPr="00E35792">
        <w:rPr>
          <w:sz w:val="16"/>
        </w:rPr>
        <w:t xml:space="preserve"> also </w:t>
      </w:r>
      <w:r w:rsidRPr="00E35792">
        <w:rPr>
          <w:rStyle w:val="Emphasis"/>
        </w:rPr>
        <w:t>reportedly</w:t>
      </w:r>
      <w:r w:rsidRPr="00E35792">
        <w:rPr>
          <w:sz w:val="16"/>
        </w:rPr>
        <w:t xml:space="preserve"> encouraged </w:t>
      </w:r>
      <w:r w:rsidRPr="00E35792">
        <w:rPr>
          <w:rStyle w:val="Emphasis"/>
        </w:rPr>
        <w:t>to use</w:t>
      </w:r>
      <w:r w:rsidRPr="00E35792">
        <w:rPr>
          <w:sz w:val="16"/>
        </w:rPr>
        <w:t xml:space="preserve"> "</w:t>
      </w:r>
      <w:r w:rsidRPr="00E35792">
        <w:rPr>
          <w:rStyle w:val="Emphasis"/>
        </w:rPr>
        <w:t>an applicant's illegal entry</w:t>
      </w:r>
      <w:r w:rsidRPr="00E35792">
        <w:rPr>
          <w:sz w:val="16"/>
        </w:rPr>
        <w:t xml:space="preserve">, including any intentional evasion of US authorities, and including any conviction for illegal entry where the alien does not demonstrate good cause for the illegal entry, </w:t>
      </w:r>
      <w:r w:rsidRPr="00E35792">
        <w:rPr>
          <w:rStyle w:val="Emphasis"/>
        </w:rPr>
        <w:t>to weigh against a favorable exercise of discretion</w:t>
      </w:r>
      <w:r w:rsidRPr="00E35792">
        <w:rPr>
          <w:sz w:val="16"/>
        </w:rPr>
        <w:t xml:space="preserve">" during asylum applications. The new decision reportedly places the burden of describing in correct legal terminology the reasoning behind an asylum claim on asylum seekers, and means that </w:t>
      </w:r>
      <w:r w:rsidRPr="00E35792">
        <w:rPr>
          <w:u w:val="single"/>
        </w:rPr>
        <w:t>many more migrant families will be denied entry at the U.S.'s</w:t>
      </w:r>
      <w:r w:rsidRPr="00E35792">
        <w:rPr>
          <w:sz w:val="16"/>
        </w:rPr>
        <w:t xml:space="preserve"> southern </w:t>
      </w:r>
      <w:r w:rsidRPr="00E35792">
        <w:rPr>
          <w:u w:val="single"/>
        </w:rPr>
        <w:t>border</w:t>
      </w:r>
      <w:r w:rsidRPr="00E35792">
        <w:rPr>
          <w:sz w:val="16"/>
        </w:rPr>
        <w:t xml:space="preserve"> with Mexico without ever seeing a judge. Citizenship and Immigration Services (USCIS) accused previous administrations of overreach in granting asylum, stating that victims of domestic violence or gangs were not meant to be protected in an emailed statement. "Our laws do not offer protection against instances of violence based on personal, </w:t>
      </w:r>
      <w:r w:rsidRPr="00E35792">
        <w:rPr>
          <w:u w:val="single"/>
        </w:rPr>
        <w:t>private conflict</w:t>
      </w:r>
      <w:r w:rsidRPr="00E35792">
        <w:rPr>
          <w:sz w:val="16"/>
        </w:rPr>
        <w:t xml:space="preserve"> that </w:t>
      </w:r>
      <w:r w:rsidRPr="00E35792">
        <w:rPr>
          <w:u w:val="single"/>
        </w:rPr>
        <w:t>is not on account of a protected ground</w:t>
      </w:r>
      <w:r w:rsidRPr="00E35792">
        <w:rPr>
          <w:sz w:val="16"/>
        </w:rPr>
        <w:t xml:space="preserve">, but over the years grounds for qualifying for asylum have greatly expanded far beyond what Congress originally intended," USCIS spokesman Michael Bars said. "Many petitioners understand this, know how to exploit our system, and are able to enter the U.S., avoid removal, and remain in the country. They’re then referred to an immigration judge and released on a promise to appear for a court date weeks, months, or years down the line regardless of whether they plan to show up. This exacerbates delays and undermines those with legitimate claims," he added. </w:t>
      </w:r>
      <w:r w:rsidRPr="00E35792">
        <w:rPr>
          <w:rStyle w:val="Emphasis"/>
        </w:rPr>
        <w:t>Immigration advocates</w:t>
      </w:r>
      <w:r w:rsidRPr="00E35792">
        <w:rPr>
          <w:sz w:val="16"/>
        </w:rPr>
        <w:t xml:space="preserve">, however, </w:t>
      </w:r>
      <w:r w:rsidRPr="00E35792">
        <w:rPr>
          <w:rStyle w:val="Emphasis"/>
        </w:rPr>
        <w:t>painted the plan as an attempt by Sessions to undercut legitimate claims of asylum</w:t>
      </w:r>
      <w:r w:rsidRPr="00E35792">
        <w:rPr>
          <w:sz w:val="16"/>
        </w:rPr>
        <w:t xml:space="preserve"> by migrants. "When you put it all together, </w:t>
      </w:r>
      <w:r w:rsidRPr="00E35792">
        <w:rPr>
          <w:u w:val="single"/>
        </w:rPr>
        <w:t>this is his grand scheme to just close any possibility for people seeking protection</w:t>
      </w:r>
      <w:r w:rsidRPr="00E35792">
        <w:rPr>
          <w:sz w:val="16"/>
        </w:rPr>
        <w:t xml:space="preserve"> -- legally — </w:t>
      </w:r>
      <w:r w:rsidRPr="00E35792">
        <w:rPr>
          <w:u w:val="single"/>
        </w:rPr>
        <w:t>to claim that protection that they can under the law,"</w:t>
      </w:r>
      <w:r w:rsidRPr="00E35792">
        <w:rPr>
          <w:sz w:val="16"/>
        </w:rPr>
        <w:t xml:space="preserve"> Ur Jaddou, a representative for immigration advocacy group America's Voice, </w:t>
      </w:r>
      <w:hyperlink r:id="rId190" w:history="1">
        <w:r w:rsidRPr="00E35792">
          <w:rPr>
            <w:rStyle w:val="Hyperlink"/>
            <w:sz w:val="16"/>
          </w:rPr>
          <w:t>told CNN</w:t>
        </w:r>
      </w:hyperlink>
      <w:r w:rsidRPr="00E35792">
        <w:rPr>
          <w:sz w:val="16"/>
        </w:rPr>
        <w:t xml:space="preserve">. "He's looking at every possible way to end it. And he's done it one after the other." </w:t>
      </w:r>
    </w:p>
    <w:p w:rsidR="00A937D6" w:rsidRPr="00E35792" w:rsidRDefault="00A937D6" w:rsidP="00A937D6">
      <w:pPr>
        <w:pStyle w:val="Heading3"/>
      </w:pPr>
      <w:r w:rsidRPr="00E35792">
        <w:t>Block – EB-5</w:t>
      </w:r>
    </w:p>
    <w:p w:rsidR="00A937D6" w:rsidRPr="00E35792" w:rsidRDefault="00A937D6" w:rsidP="00A937D6">
      <w:pPr>
        <w:pStyle w:val="Heading4"/>
      </w:pPr>
      <w:r w:rsidRPr="00E35792">
        <w:t>No admission – the USCIS hates the EB-5 program – and uncertainty deters investors, EB-5 expires in September, and they can’t overcome the travel ban.</w:t>
      </w:r>
    </w:p>
    <w:p w:rsidR="00A937D6" w:rsidRPr="00E35792" w:rsidRDefault="00A937D6" w:rsidP="00A937D6">
      <w:r w:rsidRPr="00E35792">
        <w:rPr>
          <w:rStyle w:val="Style13ptBold"/>
        </w:rPr>
        <w:t>Hayoun, 7/25/18</w:t>
      </w:r>
      <w:r w:rsidRPr="00E35792">
        <w:t xml:space="preserve"> – [Massoud, Staff-writer @ Pacific Standard. “Amid Immigration Uproar, Trump Keeps Mum on the EB-5 Immigrant Investor Program”, (https://psmag.com/economics/amid-immigration-uproar-trump-keeps-mum-on-the-eb-5-immigrant-investor-program)]//MM</w:t>
      </w:r>
    </w:p>
    <w:p w:rsidR="00A937D6" w:rsidRPr="00E35792" w:rsidRDefault="00A937D6" w:rsidP="00A937D6">
      <w:pPr>
        <w:rPr>
          <w:sz w:val="16"/>
        </w:rPr>
      </w:pPr>
      <w:r w:rsidRPr="00E35792">
        <w:rPr>
          <w:u w:val="single"/>
        </w:rPr>
        <w:t>The controversial EB-5</w:t>
      </w:r>
      <w:r w:rsidRPr="00E35792">
        <w:rPr>
          <w:sz w:val="16"/>
        </w:rPr>
        <w:t xml:space="preserve"> "immigrant investor" </w:t>
      </w:r>
      <w:r w:rsidRPr="00E35792">
        <w:rPr>
          <w:u w:val="single"/>
        </w:rPr>
        <w:t>program</w:t>
      </w:r>
      <w:r w:rsidRPr="00E35792">
        <w:rPr>
          <w:sz w:val="16"/>
        </w:rPr>
        <w:t xml:space="preserve">, which sells American citizenship to wealthy internationals, </w:t>
      </w:r>
      <w:r w:rsidRPr="00E35792">
        <w:rPr>
          <w:u w:val="single"/>
        </w:rPr>
        <w:t>is set to expire in September unless Congress votes to extend it</w:t>
      </w:r>
      <w:r w:rsidRPr="00E35792">
        <w:rPr>
          <w:sz w:val="16"/>
        </w:rPr>
        <w:t xml:space="preserve">. With a president exceedingly vocal on all manners of </w:t>
      </w:r>
      <w:hyperlink r:id="rId191" w:history="1">
        <w:r w:rsidRPr="00E35792">
          <w:rPr>
            <w:rStyle w:val="Hyperlink"/>
            <w:sz w:val="16"/>
          </w:rPr>
          <w:t>immigration</w:t>
        </w:r>
      </w:hyperlink>
      <w:r w:rsidRPr="00E35792">
        <w:rPr>
          <w:sz w:val="16"/>
        </w:rPr>
        <w:t xml:space="preserve">, </w:t>
      </w:r>
      <w:r w:rsidRPr="00E35792">
        <w:rPr>
          <w:u w:val="single"/>
        </w:rPr>
        <w:t>the White House's silence over the United States' EB-5 program is unusual</w:t>
      </w:r>
      <w:r w:rsidRPr="00E35792">
        <w:rPr>
          <w:sz w:val="16"/>
        </w:rPr>
        <w:t>—</w:t>
      </w:r>
      <w:r w:rsidRPr="00E35792">
        <w:rPr>
          <w:u w:val="single"/>
        </w:rPr>
        <w:t xml:space="preserve">and could bode poorly for its future. In March, Congress temporarily extended the program, amid attempts to regulate what many say are rampant </w:t>
      </w:r>
      <w:hyperlink r:id="rId192" w:tgtFrame="_blank" w:history="1">
        <w:r w:rsidRPr="00E35792">
          <w:rPr>
            <w:rStyle w:val="Hyperlink"/>
            <w:u w:val="single"/>
          </w:rPr>
          <w:t>instances</w:t>
        </w:r>
      </w:hyperlink>
      <w:r w:rsidRPr="00E35792">
        <w:rPr>
          <w:u w:val="single"/>
        </w:rPr>
        <w:t xml:space="preserve"> of EB-5 project stakeholders defrauding potential immigrant investors out of their money. </w:t>
      </w:r>
      <w:r w:rsidRPr="00E35792">
        <w:rPr>
          <w:sz w:val="16"/>
        </w:rPr>
        <w:t xml:space="preserve">Launched by Congress in 1990, the EB-5 program grants Green Cards to foreigners who invest upward of $500,000 in a sustainable, job-generating business project located in an economically struggling zone of the U.S. The investments are at-risk, meaning if the project doesn't generate the jobs mandated by the program or the development project goes under, the investor (the vast majority of whom are Chinese nationals) loses both money and a shot at U.S. citizenship. The Securities and Exchange Commission has </w:t>
      </w:r>
      <w:hyperlink r:id="rId193" w:tgtFrame="_blank" w:history="1">
        <w:r w:rsidRPr="00E35792">
          <w:rPr>
            <w:rStyle w:val="Hyperlink"/>
            <w:sz w:val="16"/>
          </w:rPr>
          <w:t>warned</w:t>
        </w:r>
      </w:hyperlink>
      <w:r w:rsidRPr="00E35792">
        <w:rPr>
          <w:sz w:val="16"/>
        </w:rPr>
        <w:t xml:space="preserve"> against rampant fraud in the EB-5 system, oftentimes perpetrated by people purporting to coordinate projects that were never truly intended to succeed or even break ground. ADVERTISEMENT </w:t>
      </w:r>
      <w:r w:rsidRPr="00E35792">
        <w:rPr>
          <w:rStyle w:val="Emphasis"/>
        </w:rPr>
        <w:t>The EB-5 program came under increased scrutiny</w:t>
      </w:r>
      <w:r w:rsidRPr="00E35792">
        <w:rPr>
          <w:sz w:val="16"/>
        </w:rPr>
        <w:t xml:space="preserve"> early this year </w:t>
      </w:r>
      <w:r w:rsidRPr="00E35792">
        <w:rPr>
          <w:rStyle w:val="Emphasis"/>
        </w:rPr>
        <w:t xml:space="preserve">amid </w:t>
      </w:r>
      <w:hyperlink r:id="rId194" w:tgtFrame="_blank" w:history="1">
        <w:r w:rsidRPr="00E35792">
          <w:rPr>
            <w:rStyle w:val="Emphasis"/>
          </w:rPr>
          <w:t>reports</w:t>
        </w:r>
      </w:hyperlink>
      <w:r w:rsidRPr="00E35792">
        <w:rPr>
          <w:rStyle w:val="Emphasis"/>
        </w:rPr>
        <w:t xml:space="preserve"> that the SEC had been investigating Kushner</w:t>
      </w:r>
      <w:r w:rsidRPr="00E35792">
        <w:rPr>
          <w:sz w:val="16"/>
        </w:rPr>
        <w:t xml:space="preserve"> Companies </w:t>
      </w:r>
      <w:r w:rsidRPr="00E35792">
        <w:rPr>
          <w:rStyle w:val="Emphasis"/>
        </w:rPr>
        <w:t>over its use of EB-5 capital.</w:t>
      </w:r>
      <w:r w:rsidRPr="00E35792">
        <w:rPr>
          <w:sz w:val="16"/>
        </w:rPr>
        <w:t xml:space="preserve"> Kushner Companies is owned by the family of President </w:t>
      </w:r>
      <w:hyperlink r:id="rId195" w:history="1">
        <w:r w:rsidRPr="00E35792">
          <w:rPr>
            <w:rStyle w:val="Hyperlink"/>
            <w:sz w:val="16"/>
          </w:rPr>
          <w:t>Donald Trump</w:t>
        </w:r>
      </w:hyperlink>
      <w:r w:rsidRPr="00E35792">
        <w:rPr>
          <w:sz w:val="16"/>
        </w:rPr>
        <w:t xml:space="preserve">'s son-in-law and senior adviser, </w:t>
      </w:r>
      <w:hyperlink r:id="rId196" w:history="1">
        <w:r w:rsidRPr="00E35792">
          <w:rPr>
            <w:rStyle w:val="Hyperlink"/>
            <w:sz w:val="16"/>
          </w:rPr>
          <w:t>Jared Kushner</w:t>
        </w:r>
      </w:hyperlink>
      <w:r w:rsidRPr="00E35792">
        <w:rPr>
          <w:sz w:val="16"/>
        </w:rPr>
        <w:t xml:space="preserve">. Though Trump and Kushner have repeatedly claimed to have divested from their business interests, in May of 2017, Kushner's sister, Nicole Meyer, mentioned her brother and Trump in a presentation at an event in Shanghai meant to attract Chinese EB-5 investments for a Kushner Companies project (called One Journal Square) in New Jersey. The name-dropping was said by </w:t>
      </w:r>
      <w:hyperlink r:id="rId197" w:history="1">
        <w:r w:rsidRPr="00E35792">
          <w:rPr>
            <w:rStyle w:val="Hyperlink"/>
            <w:sz w:val="16"/>
          </w:rPr>
          <w:t>analysts</w:t>
        </w:r>
      </w:hyperlink>
      <w:r w:rsidRPr="00E35792">
        <w:rPr>
          <w:sz w:val="16"/>
        </w:rPr>
        <w:t xml:space="preserve"> at the time to have run afoul of White House ethics codes. Pacific Standard was unable to reach White House press staff at an email address provided by the administration for comment on whether Kushner's relationship to the EB-5 program has affected the president's decision to remain silent on this particular facet of U.S. immigration policy. The Kushner debacle may have only further sullied views of the program. "The scandals around the Kushner EB-5 Project gave ammunition to the anti-EB5 camp. The program is presently seen by many on the Hill as a method for greedy NYC developers to obtain cheap capital," immigration lawyer </w:t>
      </w:r>
      <w:hyperlink r:id="rId198" w:tgtFrame="_blank" w:history="1">
        <w:r w:rsidRPr="00E35792">
          <w:rPr>
            <w:rStyle w:val="Hyperlink"/>
            <w:sz w:val="16"/>
          </w:rPr>
          <w:t>Mona Shah</w:t>
        </w:r>
      </w:hyperlink>
      <w:r w:rsidRPr="00E35792">
        <w:rPr>
          <w:sz w:val="16"/>
        </w:rPr>
        <w:t xml:space="preserve"> tells Pacific Standard via email. Trump may still weigh in on EB-5 ahead of September. Meanwhile, </w:t>
      </w:r>
      <w:r w:rsidRPr="00E35792">
        <w:rPr>
          <w:rStyle w:val="Emphasis"/>
        </w:rPr>
        <w:t xml:space="preserve">U.S. Citizenship and Immigration Services is calling on Congress to amend or rescind the program altogether. </w:t>
      </w:r>
      <w:r w:rsidRPr="00E35792">
        <w:rPr>
          <w:sz w:val="16"/>
        </w:rPr>
        <w:t xml:space="preserve">Jared Kushner. (Photo: Brendan Smialowski/AFP/Getty Images) "Congress created the EB-5 program to benefit U.S. workers, the economy, and our communities by providing an incentive for foreign capital investment in the U.S., and ultimately create jobs," USCIS spokesman Michael Bars writes in an email to Pacific Standard. "However, while it was originally well-intended, </w:t>
      </w:r>
      <w:r w:rsidRPr="00E35792">
        <w:rPr>
          <w:u w:val="single"/>
        </w:rPr>
        <w:t xml:space="preserve">the EB-5 program has too often been prone to instances of fraud and abuse, with foreign investors exploiting our system, undermining our laws and ultimately buying their way to citizenship without fulfilling their required contributions to the American economy as required by law." </w:t>
      </w:r>
      <w:r w:rsidRPr="00E35792">
        <w:rPr>
          <w:sz w:val="16"/>
        </w:rPr>
        <w:t xml:space="preserve">Congressional attempts at reform have so far proved unsuccessful. "In March, Congress considered making significant changes to the EB-5 program, such as increasing the minimum investment amount to $800,000 and making it harder to put EB-5 projects in major metropolitan areas," explains </w:t>
      </w:r>
      <w:hyperlink r:id="rId199" w:tgtFrame="_blank" w:history="1">
        <w:r w:rsidRPr="00E35792">
          <w:rPr>
            <w:rStyle w:val="Hyperlink"/>
            <w:sz w:val="16"/>
          </w:rPr>
          <w:t>Stephen Yale-Loehr</w:t>
        </w:r>
      </w:hyperlink>
      <w:r w:rsidRPr="00E35792">
        <w:rPr>
          <w:sz w:val="16"/>
        </w:rPr>
        <w:t xml:space="preserve">, who teaches immigration law at Cornell Law School. That consideration came to an impasse and EB-5 was extended to September together with a short-term government spending bill. Given that this is an election year, there isn't much hope for reform anytime soon. "Because of the mid-term elections this fall, I suspect that Congress will again kick the EB-5 can down the road and extend the program for another year without making any changes," Yale-Loehr says. While the program has been abused frequently enough to merit an SEC warning, Shah, the immigration lawyer, says that EB-5 has the potential to inject fresh flows of outside capital from investors into areas grappling with joblessness. People working with EB-5 anticipated Trump "would be beneficial for EB-5," Shah says. "Rather it has been quite the opposite." Beyond the Kushner investigation, the travel ban barring people from five Muslim-majority nations, </w:t>
      </w:r>
      <w:hyperlink r:id="rId200" w:history="1">
        <w:r w:rsidRPr="00E35792">
          <w:rPr>
            <w:rStyle w:val="Hyperlink"/>
            <w:sz w:val="16"/>
          </w:rPr>
          <w:t>recently upheld by the Supreme Court</w:t>
        </w:r>
      </w:hyperlink>
      <w:r w:rsidRPr="00E35792">
        <w:rPr>
          <w:sz w:val="16"/>
        </w:rPr>
        <w:t>, has proved an obstacle for those working in the program, Shah says. "</w:t>
      </w:r>
      <w:r w:rsidRPr="00E35792">
        <w:rPr>
          <w:u w:val="single"/>
        </w:rPr>
        <w:t>The real uphill battle has been with the Muslim ban</w:t>
      </w:r>
      <w:r w:rsidRPr="00E35792">
        <w:rPr>
          <w:sz w:val="16"/>
        </w:rPr>
        <w:t>," she says. "</w:t>
      </w:r>
      <w:r w:rsidRPr="00E35792">
        <w:rPr>
          <w:u w:val="single"/>
        </w:rPr>
        <w:t>We had a steady stream of high net worth, good quality immigrants from countries like Iran and Syria—we are fighting with the consulates to even get them here</w:t>
      </w:r>
      <w:r w:rsidRPr="00E35792">
        <w:rPr>
          <w:sz w:val="16"/>
        </w:rPr>
        <w:t xml:space="preserve">." EB-5 investors typically seek to park capital or secure their futures in more stable climates in the U.S. In China's case, many investors sought to ease fears over an ongoing anti-graft campaign in Beijing that appeared to upend the wealth of much of the nation's ruling class. But </w:t>
      </w:r>
      <w:r w:rsidRPr="00E35792">
        <w:rPr>
          <w:u w:val="single"/>
        </w:rPr>
        <w:t xml:space="preserve">international views of the U.S. as a bastion of calm and rule of law have drastically changed since Trump's inauguration. </w:t>
      </w:r>
      <w:r w:rsidRPr="00E35792">
        <w:rPr>
          <w:sz w:val="16"/>
        </w:rPr>
        <w:t>"</w:t>
      </w:r>
      <w:r w:rsidRPr="00E35792">
        <w:rPr>
          <w:rStyle w:val="Emphasis"/>
        </w:rPr>
        <w:t>Potential investors see the U.S. as an unfriendly place</w:t>
      </w:r>
      <w:r w:rsidRPr="00E35792">
        <w:rPr>
          <w:sz w:val="16"/>
        </w:rPr>
        <w:t>," Shah says.</w:t>
      </w:r>
    </w:p>
    <w:p w:rsidR="00A937D6" w:rsidRPr="00E35792" w:rsidRDefault="00A937D6" w:rsidP="00A937D6">
      <w:pPr>
        <w:pStyle w:val="Heading3"/>
      </w:pPr>
      <w:r w:rsidRPr="00E35792">
        <w:t>Block – Family Migration</w:t>
      </w:r>
    </w:p>
    <w:p w:rsidR="00A937D6" w:rsidRPr="00E35792" w:rsidRDefault="00A937D6" w:rsidP="00A937D6">
      <w:r w:rsidRPr="00E35792">
        <w:t>**also look at the Tran et. al evidence under Circumvention – Generic</w:t>
      </w:r>
    </w:p>
    <w:p w:rsidR="00A937D6" w:rsidRPr="00E35792" w:rsidRDefault="00A937D6" w:rsidP="00A937D6">
      <w:pPr>
        <w:pStyle w:val="Heading4"/>
      </w:pPr>
      <w:r w:rsidRPr="00E35792">
        <w:t xml:space="preserve">No solvency – Trump wants to replace family migration with a </w:t>
      </w:r>
      <w:r w:rsidRPr="00E35792">
        <w:rPr>
          <w:u w:val="single"/>
        </w:rPr>
        <w:t>merit-based system</w:t>
      </w:r>
      <w:r w:rsidRPr="00E35792">
        <w:t>.</w:t>
      </w:r>
    </w:p>
    <w:p w:rsidR="00A937D6" w:rsidRPr="00E35792" w:rsidRDefault="00A937D6" w:rsidP="00A937D6">
      <w:r w:rsidRPr="00E35792">
        <w:rPr>
          <w:rStyle w:val="Style13ptBold"/>
        </w:rPr>
        <w:t>Barros, 17</w:t>
      </w:r>
      <w:r w:rsidRPr="00E35792">
        <w:t xml:space="preserve"> – [Aline, an immigration reporter for VOA’s News Center in Washington, D.C. “Trump Administration Wants to End Family Sponsorship Visas”, (https://www.voanews.com/a/trump-administration-family-sponsorship-visas/4161073.html)]//MM</w:t>
      </w:r>
    </w:p>
    <w:p w:rsidR="00A937D6" w:rsidRPr="00E35792" w:rsidRDefault="00A937D6" w:rsidP="00A937D6">
      <w:r w:rsidRPr="00E35792">
        <w:t>**edited for problematic language</w:t>
      </w:r>
    </w:p>
    <w:p w:rsidR="00A937D6" w:rsidRPr="00E35792" w:rsidRDefault="00A937D6" w:rsidP="00A937D6">
      <w:pPr>
        <w:rPr>
          <w:u w:val="single"/>
        </w:rPr>
      </w:pPr>
      <w:r w:rsidRPr="00E35792">
        <w:rPr>
          <w:sz w:val="16"/>
        </w:rPr>
        <w:t xml:space="preserve">After a Bangladeshi national detonated an improvised explosive device Monday morning near a Port Authority bus terminal in New York, </w:t>
      </w:r>
      <w:r w:rsidRPr="00E35792">
        <w:rPr>
          <w:u w:val="single"/>
        </w:rPr>
        <w:t>calls for an immigration overhaul grew louder</w:t>
      </w:r>
      <w:r w:rsidRPr="00E35792">
        <w:rPr>
          <w:sz w:val="16"/>
        </w:rPr>
        <w:t xml:space="preserve"> — </w:t>
      </w:r>
      <w:r w:rsidRPr="00E35792">
        <w:rPr>
          <w:u w:val="single"/>
        </w:rPr>
        <w:t>led by</w:t>
      </w:r>
      <w:r w:rsidRPr="00E35792">
        <w:rPr>
          <w:sz w:val="16"/>
        </w:rPr>
        <w:t xml:space="preserve"> President Donald </w:t>
      </w:r>
      <w:r w:rsidRPr="00E35792">
        <w:rPr>
          <w:u w:val="single"/>
        </w:rPr>
        <w:t>Trump</w:t>
      </w:r>
      <w:r w:rsidRPr="00E35792">
        <w:rPr>
          <w:sz w:val="16"/>
        </w:rPr>
        <w:t>. "</w:t>
      </w:r>
      <w:r w:rsidRPr="00E35792">
        <w:rPr>
          <w:u w:val="single"/>
        </w:rPr>
        <w:t>The lottery system and</w:t>
      </w:r>
      <w:r w:rsidRPr="00E35792">
        <w:rPr>
          <w:sz w:val="16"/>
        </w:rPr>
        <w:t xml:space="preserve"> </w:t>
      </w:r>
      <w:r w:rsidRPr="00E35792">
        <w:rPr>
          <w:strike/>
          <w:sz w:val="16"/>
        </w:rPr>
        <w:t>chain migration</w:t>
      </w:r>
      <w:r w:rsidRPr="00E35792">
        <w:rPr>
          <w:sz w:val="16"/>
        </w:rPr>
        <w:t xml:space="preserve"> </w:t>
      </w:r>
      <w:r w:rsidRPr="00E35792">
        <w:rPr>
          <w:u w:val="single"/>
        </w:rPr>
        <w:t>family migration</w:t>
      </w:r>
      <w:r w:rsidRPr="00E35792">
        <w:rPr>
          <w:sz w:val="16"/>
        </w:rPr>
        <w:t xml:space="preserve"> — </w:t>
      </w:r>
      <w:r w:rsidRPr="00E35792">
        <w:rPr>
          <w:rStyle w:val="Emphasis"/>
        </w:rPr>
        <w:t>we are going to end them fast</w:t>
      </w:r>
      <w:r w:rsidRPr="00E35792">
        <w:rPr>
          <w:sz w:val="16"/>
        </w:rPr>
        <w:t xml:space="preserve">. Congress must get involved immediately, and they are involved immediately, and I can tell you we have tremendous support, they will be ended," Trump said Tuesday. </w:t>
      </w:r>
      <w:r w:rsidRPr="00E35792">
        <w:rPr>
          <w:strike/>
          <w:sz w:val="16"/>
        </w:rPr>
        <w:t>Chain migration</w:t>
      </w:r>
      <w:r w:rsidRPr="00E35792">
        <w:rPr>
          <w:sz w:val="16"/>
        </w:rPr>
        <w:t xml:space="preserve"> Family migration refers to people sponsoring family members to come to the U.S. </w:t>
      </w:r>
      <w:r w:rsidRPr="00E35792">
        <w:rPr>
          <w:u w:val="single"/>
        </w:rPr>
        <w:t>The</w:t>
      </w:r>
      <w:r w:rsidRPr="00E35792">
        <w:rPr>
          <w:sz w:val="16"/>
        </w:rPr>
        <w:t xml:space="preserve"> Department of Homeland Security (</w:t>
      </w:r>
      <w:r w:rsidRPr="00E35792">
        <w:rPr>
          <w:u w:val="single"/>
        </w:rPr>
        <w:t>DHS</w:t>
      </w:r>
      <w:r w:rsidRPr="00E35792">
        <w:rPr>
          <w:sz w:val="16"/>
        </w:rPr>
        <w:t xml:space="preserve">) </w:t>
      </w:r>
      <w:r w:rsidRPr="00E35792">
        <w:rPr>
          <w:u w:val="single"/>
        </w:rPr>
        <w:t>said</w:t>
      </w:r>
      <w:r w:rsidRPr="00E35792">
        <w:rPr>
          <w:sz w:val="16"/>
        </w:rPr>
        <w:t xml:space="preserve"> </w:t>
      </w:r>
      <w:r w:rsidRPr="00E35792">
        <w:rPr>
          <w:u w:val="single"/>
        </w:rPr>
        <w:t>accused bomber</w:t>
      </w:r>
      <w:r w:rsidRPr="00E35792">
        <w:rPr>
          <w:sz w:val="16"/>
        </w:rPr>
        <w:t xml:space="preserve"> Akayed Ullah, 27, </w:t>
      </w:r>
      <w:r w:rsidRPr="00E35792">
        <w:rPr>
          <w:u w:val="single"/>
        </w:rPr>
        <w:t>entered the U.S. in 2011 after presenting a passport with an F-43 family immigrant visa</w:t>
      </w:r>
      <w:r w:rsidRPr="00E35792">
        <w:rPr>
          <w:sz w:val="16"/>
        </w:rPr>
        <w:t xml:space="preserve"> — </w:t>
      </w:r>
      <w:r w:rsidRPr="00E35792">
        <w:rPr>
          <w:sz w:val="8"/>
          <w:szCs w:val="8"/>
        </w:rPr>
        <w:t xml:space="preserve">a type of visa that leads to legal permanent residence and is usually given to the children of siblings of U.S. citizens. Akayed Ullah U.S. Attorney General Jeff Sessions joined the immigration reform chorus at a Baltimore press conference, saying there have been two terrorist attacks in New York in recent months carried out by men who were in the U.S. "as a result of failed immigration policies." "An individual won the lottery in Bangladesh. He came here. He then, through the </w:t>
      </w:r>
      <w:r w:rsidRPr="00E35792">
        <w:rPr>
          <w:strike/>
          <w:sz w:val="8"/>
          <w:szCs w:val="8"/>
        </w:rPr>
        <w:t>chain migration</w:t>
      </w:r>
      <w:r w:rsidRPr="00E35792">
        <w:rPr>
          <w:sz w:val="8"/>
          <w:szCs w:val="8"/>
        </w:rPr>
        <w:t xml:space="preserve"> family migration process, brought his sister and she brought her son," Sessions said. Timing criticized Advocates say Tuesday's remarks were an attempt to undermine immigrant families and communities. Asian Americans Advancing Justice, a coalition of five civil rights organizations, issued a statement calling it "shameful" to use "moments of tragedy to scapegoat all immigrants and push for unrelated policies that would drastically harm immigrant communities while doing nothing for improving national security." They said the majority of Asian immigrants entered the U.S. through the family-based immigration system. "Many Asian immigrants that come on employment-based [so-called "merit-based"] visas are invested in their jobs and communities because they are able to use the family-based system to reunite with their family members," they wrote. Sessions, who spoke at the news conference with the new DHS secretary Kirstjen Nielsen, called on Congress to strengthen immigration laws. He said the current administration is taking steps to enforce the ones on the books more strictly. FILE - President Donald Trump listens in the Roosevelt Room of the White House in Washington, Aug. 2, 2017, during an event to unveil legislation that would place new limits on legal immigration. "The president is exactly right to call attention to these issues and to how they affect our security. … We should give priority to those who are likely to thrive here — such as those who speak English already or are highly skilled — not someone chosen at random or who happens to be somebody's relative," he said. The numbers According to the </w:t>
      </w:r>
      <w:hyperlink r:id="rId201" w:tgtFrame="_blank" w:history="1">
        <w:r w:rsidRPr="00E35792">
          <w:rPr>
            <w:rStyle w:val="Hyperlink"/>
            <w:sz w:val="8"/>
            <w:szCs w:val="8"/>
          </w:rPr>
          <w:t>U.S. State Department</w:t>
        </w:r>
      </w:hyperlink>
      <w:r w:rsidRPr="00E35792">
        <w:rPr>
          <w:sz w:val="8"/>
          <w:szCs w:val="8"/>
        </w:rPr>
        <w:t>, in 2017 about 212,155 immigrants received a visa based on family relationships. The U.S. immigration system is based on sponsorship. A U.S. citizen or legal permanent resident (green card holder) can sponsor relatives from his or her home country to move to the United States. Spouses and minor children qualify as immediate relatives and do not need to wait for a visa number. For those individuals, there's no quota, and the U.S. citizen can simply file a petition. But for brothers, sisters and adult children, the process can be long and difficult. The nonpartisan Migration Policy Institute reports that in 2015, more than 1 million permanent residents were admitted to the United States. Of that number, 44 percent were immediate relatives of U.S. citizens, and 20 percent entered through a family-sponsored preference</w:t>
      </w:r>
      <w:r w:rsidRPr="00E35792">
        <w:rPr>
          <w:sz w:val="16"/>
        </w:rPr>
        <w:t xml:space="preserve">. </w:t>
      </w:r>
      <w:r w:rsidRPr="00E35792">
        <w:rPr>
          <w:rStyle w:val="Emphasis"/>
        </w:rPr>
        <w:t>Trump's proposal</w:t>
      </w:r>
      <w:r w:rsidRPr="00E35792">
        <w:rPr>
          <w:sz w:val="16"/>
        </w:rPr>
        <w:t xml:space="preserve">, </w:t>
      </w:r>
      <w:r w:rsidRPr="00E35792">
        <w:rPr>
          <w:u w:val="single"/>
        </w:rPr>
        <w:t>merit-based immigration</w:t>
      </w:r>
      <w:r w:rsidRPr="00E35792">
        <w:rPr>
          <w:sz w:val="16"/>
        </w:rPr>
        <w:t xml:space="preserve">, </w:t>
      </w:r>
      <w:r w:rsidRPr="00E35792">
        <w:rPr>
          <w:rStyle w:val="Emphasis"/>
        </w:rPr>
        <w:t>would reward points based on high-paying job offers, past achievements, English-language ability and education</w:t>
      </w:r>
      <w:r w:rsidRPr="00E35792">
        <w:rPr>
          <w:sz w:val="16"/>
        </w:rPr>
        <w:t xml:space="preserve">. </w:t>
      </w:r>
      <w:r w:rsidRPr="00E35792">
        <w:rPr>
          <w:u w:val="single"/>
        </w:rPr>
        <w:t>All of that would be taken into account when green card applications are considered. The higher the score, the more likely an immigrant would be admitted to the United States.</w:t>
      </w:r>
    </w:p>
    <w:p w:rsidR="00A937D6" w:rsidRPr="00E35792" w:rsidRDefault="00A937D6" w:rsidP="00A937D6">
      <w:pPr>
        <w:pStyle w:val="Heading3"/>
      </w:pPr>
      <w:r w:rsidRPr="00E35792">
        <w:t>Block – H-1B</w:t>
      </w:r>
    </w:p>
    <w:p w:rsidR="00A937D6" w:rsidRPr="00E35792" w:rsidRDefault="00A937D6" w:rsidP="00A937D6">
      <w:pPr>
        <w:pStyle w:val="Heading4"/>
      </w:pPr>
      <w:r w:rsidRPr="00E35792">
        <w:t>The USCIS denies H-1B applications.</w:t>
      </w:r>
    </w:p>
    <w:p w:rsidR="00A937D6" w:rsidRPr="00E35792" w:rsidRDefault="00A937D6" w:rsidP="00A937D6">
      <w:r w:rsidRPr="00E35792">
        <w:rPr>
          <w:rStyle w:val="Style13ptBold"/>
        </w:rPr>
        <w:t>Anderson, 18</w:t>
      </w:r>
      <w:r w:rsidRPr="00E35792">
        <w:t xml:space="preserve"> – [Stuart, Contributor @ Forbes. “USCIS Lays Out Far-Reaching Anti-Immigration Agenda”, (https://www.forbes.com/sites/stuartanderson/2018/04/26/uscis-lays-out-far-reaching-anti-immigration-agenda/#400688b71721)]//MM</w:t>
      </w:r>
    </w:p>
    <w:p w:rsidR="00A937D6" w:rsidRPr="00E35792" w:rsidRDefault="00A937D6" w:rsidP="00A937D6">
      <w:pPr>
        <w:rPr>
          <w:sz w:val="16"/>
        </w:rPr>
      </w:pPr>
      <w:r w:rsidRPr="00E35792">
        <w:rPr>
          <w:sz w:val="16"/>
        </w:rPr>
        <w:t xml:space="preserve">In practice, an H-1B visa is typically the only way a high-skilled foreign national or an international student from a U.S. university can work in the United States. That means </w:t>
      </w:r>
      <w:r w:rsidRPr="00E35792">
        <w:rPr>
          <w:rStyle w:val="StyleUnderline"/>
        </w:rPr>
        <w:t>new H-1B restrictions prevent foreign-born individuals from making their careers in America</w:t>
      </w:r>
      <w:r w:rsidRPr="00E35792">
        <w:rPr>
          <w:sz w:val="16"/>
        </w:rPr>
        <w:t xml:space="preserve">. (See </w:t>
      </w:r>
      <w:hyperlink r:id="rId202" w:anchor="1bb783f46b04" w:tgtFrame="_self" w:history="1">
        <w:r w:rsidRPr="00E35792">
          <w:rPr>
            <w:rStyle w:val="Hyperlink"/>
            <w:sz w:val="16"/>
          </w:rPr>
          <w:t>this article</w:t>
        </w:r>
      </w:hyperlink>
      <w:r w:rsidRPr="00E35792">
        <w:rPr>
          <w:sz w:val="16"/>
        </w:rPr>
        <w:t xml:space="preserve"> for more background on H-1B visas.) Cissna's letter to Grassley proudly notes USCIS has already implemented a policy (not deferring to prior agency determinations) that has caused many people working years in the U.S. to lose their jobs and be forced to leave the country after applications to extend their H-1B status were denied. Here's the “trick”: </w:t>
      </w:r>
      <w:r w:rsidRPr="00E35792">
        <w:rPr>
          <w:rStyle w:val="Emphasis"/>
        </w:rPr>
        <w:t>Trump officials themselves wrote the “</w:t>
      </w:r>
      <w:hyperlink r:id="rId203" w:tgtFrame="_blank" w:history="1">
        <w:r w:rsidRPr="00E35792">
          <w:rPr>
            <w:rStyle w:val="Emphasis"/>
          </w:rPr>
          <w:t>Buy American and Hire American</w:t>
        </w:r>
      </w:hyperlink>
      <w:r w:rsidRPr="00E35792">
        <w:rPr>
          <w:u w:val="single"/>
        </w:rPr>
        <w:t xml:space="preserve">” </w:t>
      </w:r>
      <w:r w:rsidRPr="00E35792">
        <w:rPr>
          <w:rStyle w:val="Emphasis"/>
        </w:rPr>
        <w:t>executive order</w:t>
      </w:r>
      <w:r w:rsidRPr="00E35792">
        <w:rPr>
          <w:u w:val="single"/>
        </w:rPr>
        <w:t xml:space="preserve"> issued on April 18, 2017</w:t>
      </w:r>
      <w:r w:rsidRPr="00E35792">
        <w:rPr>
          <w:sz w:val="16"/>
        </w:rPr>
        <w:t xml:space="preserve"> – </w:t>
      </w:r>
      <w:r w:rsidRPr="00E35792">
        <w:rPr>
          <w:rStyle w:val="Emphasis"/>
        </w:rPr>
        <w:t>and</w:t>
      </w:r>
      <w:r w:rsidRPr="00E35792">
        <w:rPr>
          <w:sz w:val="16"/>
        </w:rPr>
        <w:t xml:space="preserve"> since then </w:t>
      </w:r>
      <w:r w:rsidRPr="00E35792">
        <w:rPr>
          <w:rStyle w:val="Emphasis"/>
        </w:rPr>
        <w:t>have cited it regularly as a way to justify their actions to restrict immigration</w:t>
      </w:r>
      <w:r w:rsidRPr="00E35792">
        <w:rPr>
          <w:sz w:val="16"/>
        </w:rPr>
        <w:t xml:space="preserve">. The Cissna letter cites the executive order to justify prohibiting tens of thousands of women, the spouses of H-1B visa holders, from working in the United States. MORE FROM FORBES Workday BrandVoice The Adobe Digital Academy: An Apprenticeship for Today's World KPMG BrandVoice Six Things Companies Can Do To Help Women Rise To The Top However, real-world facts, including low unemployment rates in technical fields and around the country, conflict with administration views that foreign-born individuals are preventing U.S. workers from finding jobs. “The U.S. labor market is the tightest it has been in nearly two decades,” </w:t>
      </w:r>
      <w:hyperlink r:id="rId204" w:tgtFrame="_blank" w:history="1">
        <w:r w:rsidRPr="00E35792">
          <w:rPr>
            <w:rStyle w:val="Hyperlink"/>
            <w:sz w:val="16"/>
          </w:rPr>
          <w:t>reported</w:t>
        </w:r>
      </w:hyperlink>
      <w:r w:rsidRPr="00E35792">
        <w:rPr>
          <w:sz w:val="16"/>
        </w:rPr>
        <w:t xml:space="preserve"> the Wall Street Journal. “If every unemployed person in the Midwest was placed into an open job, there would still be more than 180,000 unfilled positions, according to the most recent Labor Department data.” The April 4, 2018 USCIS letter to Grassley lists new restrictions the agency plans to impose: Making It More Difficult For A High-Skilled Individual To Qualify For An H-1B Visa: </w:t>
      </w:r>
      <w:r w:rsidRPr="00E35792">
        <w:rPr>
          <w:u w:val="single"/>
        </w:rPr>
        <w:t>USCIS</w:t>
      </w:r>
      <w:r w:rsidRPr="00E35792">
        <w:rPr>
          <w:sz w:val="16"/>
        </w:rPr>
        <w:t xml:space="preserve"> “</w:t>
      </w:r>
      <w:r w:rsidRPr="00E35792">
        <w:rPr>
          <w:u w:val="single"/>
        </w:rPr>
        <w:t>will</w:t>
      </w:r>
      <w:r w:rsidRPr="00E35792">
        <w:rPr>
          <w:sz w:val="16"/>
        </w:rPr>
        <w:t xml:space="preserve"> propose to </w:t>
      </w:r>
      <w:r w:rsidRPr="00E35792">
        <w:rPr>
          <w:u w:val="single"/>
        </w:rPr>
        <w:t>revise the definition of specialty occupation</w:t>
      </w:r>
      <w:r w:rsidRPr="00E35792">
        <w:rPr>
          <w:sz w:val="16"/>
        </w:rPr>
        <w:t xml:space="preserve">, consistent with INA§ 214(i), </w:t>
      </w:r>
      <w:r w:rsidRPr="00E35792">
        <w:rPr>
          <w:u w:val="single"/>
        </w:rPr>
        <w:t>to increase focus on obtaining the best</w:t>
      </w:r>
      <w:r w:rsidRPr="00E35792">
        <w:rPr>
          <w:sz w:val="16"/>
        </w:rPr>
        <w:t xml:space="preserve"> and the brightest </w:t>
      </w:r>
      <w:r w:rsidRPr="00E35792">
        <w:rPr>
          <w:u w:val="single"/>
        </w:rPr>
        <w:t>foreign nationals</w:t>
      </w:r>
      <w:r w:rsidRPr="00E35792">
        <w:rPr>
          <w:sz w:val="16"/>
        </w:rPr>
        <w:t xml:space="preserve"> via the H-1B program, </w:t>
      </w:r>
      <w:r w:rsidRPr="00E35792">
        <w:rPr>
          <w:u w:val="single"/>
        </w:rPr>
        <w:t>and to revise the definition of employment and employer-employee relationship to better protect U.S. workers</w:t>
      </w:r>
      <w:r w:rsidRPr="00E35792">
        <w:rPr>
          <w:sz w:val="16"/>
        </w:rPr>
        <w:t xml:space="preserve"> and wages,” according to the letter. “In addition, DHS will propose additional requirements designed to ensure employers pay appropriate wages to H-1B visa holders.” </w:t>
      </w:r>
      <w:r w:rsidRPr="00E35792">
        <w:rPr>
          <w:u w:val="single"/>
        </w:rPr>
        <w:t>Preventing H-1B Spouses</w:t>
      </w:r>
      <w:r w:rsidRPr="00E35792">
        <w:rPr>
          <w:sz w:val="16"/>
        </w:rPr>
        <w:t xml:space="preserve"> – Primarily Women From India – </w:t>
      </w:r>
      <w:r w:rsidRPr="00E35792">
        <w:rPr>
          <w:u w:val="single"/>
        </w:rPr>
        <w:t>From Working In The United States</w:t>
      </w:r>
      <w:r w:rsidRPr="00E35792">
        <w:rPr>
          <w:sz w:val="16"/>
        </w:rPr>
        <w:t xml:space="preserve">: “With regard to regulations, </w:t>
      </w:r>
      <w:r w:rsidRPr="00E35792">
        <w:rPr>
          <w:u w:val="single"/>
        </w:rPr>
        <w:t xml:space="preserve">our plans include proposing </w:t>
      </w:r>
      <w:r w:rsidRPr="00E35792">
        <w:rPr>
          <w:sz w:val="16"/>
        </w:rPr>
        <w:t xml:space="preserve">regulatory </w:t>
      </w:r>
      <w:r w:rsidRPr="00E35792">
        <w:rPr>
          <w:u w:val="single"/>
        </w:rPr>
        <w:t xml:space="preserve">changes to remove H-4 dependent </w:t>
      </w:r>
      <w:r w:rsidRPr="00E35792">
        <w:rPr>
          <w:rStyle w:val="StyleUnderline"/>
        </w:rPr>
        <w:t>spouses from the class of aliens eligible for employment authorization</w:t>
      </w:r>
      <w:r w:rsidRPr="00E35792">
        <w:rPr>
          <w:sz w:val="16"/>
        </w:rPr>
        <w:t>, thereby reversing the 2015 final rule that granted such eligibility,” the letter notes. “We announced this intention earlier this year in the semiannual regulatory agenda of the Department of Homeland Security. Such action would comport with the E.O. [executive order] requirement to ‘propose new rules and issue new guidance, to supersede or revise previous rules and guidance if appropriate, to protect the interests of United States workers in the administration of our immigration system.’” Closing Off A Viable Option For A Foreign-Born Entrepreneur: “</w:t>
      </w:r>
      <w:r w:rsidRPr="00E35792">
        <w:rPr>
          <w:u w:val="single"/>
        </w:rPr>
        <w:t>We are also drafting a proposed rule to remove the</w:t>
      </w:r>
      <w:r w:rsidRPr="00E35792">
        <w:rPr>
          <w:sz w:val="16"/>
        </w:rPr>
        <w:t xml:space="preserve"> International Entrepreneur Rule (</w:t>
      </w:r>
      <w:r w:rsidRPr="00E35792">
        <w:rPr>
          <w:u w:val="single"/>
        </w:rPr>
        <w:t>IER</w:t>
      </w:r>
      <w:r w:rsidRPr="00E35792">
        <w:rPr>
          <w:sz w:val="16"/>
        </w:rPr>
        <w:t xml:space="preserve">), </w:t>
      </w:r>
      <w:r w:rsidRPr="00E35792">
        <w:rPr>
          <w:u w:val="single"/>
        </w:rPr>
        <w:t>as announced in the regulatory agenda</w:t>
      </w:r>
      <w:r w:rsidRPr="00E35792">
        <w:rPr>
          <w:sz w:val="16"/>
        </w:rPr>
        <w:t xml:space="preserve">,” notes the USCIS letter. “Due to the court order which invalidated the IER delay rule, the International Entrepreneur Final Rule is currently in effect. We have not approved any parole requests under the International Entrepreneur Final Rule at this time.” </w:t>
      </w:r>
      <w:r w:rsidRPr="00E35792">
        <w:rPr>
          <w:rStyle w:val="Emphasis"/>
        </w:rPr>
        <w:t>The USCIS letter covers only part of the</w:t>
      </w:r>
      <w:r w:rsidRPr="00E35792">
        <w:rPr>
          <w:sz w:val="16"/>
        </w:rPr>
        <w:t xml:space="preserve"> Trump </w:t>
      </w:r>
      <w:r w:rsidRPr="00E35792">
        <w:rPr>
          <w:rStyle w:val="Emphasis"/>
        </w:rPr>
        <w:t>administration’s anti-immigration agenda</w:t>
      </w:r>
      <w:r w:rsidRPr="00E35792">
        <w:rPr>
          <w:sz w:val="16"/>
        </w:rPr>
        <w:t xml:space="preserve">, </w:t>
      </w:r>
      <w:r w:rsidRPr="00E35792">
        <w:rPr>
          <w:rStyle w:val="Emphasis"/>
        </w:rPr>
        <w:t>omitting</w:t>
      </w:r>
      <w:r w:rsidRPr="00E35792">
        <w:rPr>
          <w:sz w:val="16"/>
        </w:rPr>
        <w:t xml:space="preserve">, for example, </w:t>
      </w:r>
      <w:r w:rsidRPr="00E35792">
        <w:rPr>
          <w:rStyle w:val="Emphasis"/>
        </w:rPr>
        <w:t>a</w:t>
      </w:r>
      <w:r w:rsidRPr="00E35792">
        <w:rPr>
          <w:sz w:val="16"/>
        </w:rPr>
        <w:t xml:space="preserve"> future </w:t>
      </w:r>
      <w:r w:rsidRPr="00E35792">
        <w:rPr>
          <w:rStyle w:val="Emphasis"/>
        </w:rPr>
        <w:t xml:space="preserve">regulation that would restrict </w:t>
      </w:r>
      <w:r w:rsidRPr="00E35792">
        <w:rPr>
          <w:sz w:val="16"/>
        </w:rPr>
        <w:t xml:space="preserve">or even eliminate </w:t>
      </w:r>
      <w:r w:rsidRPr="00E35792">
        <w:rPr>
          <w:rStyle w:val="Emphasis"/>
        </w:rPr>
        <w:t xml:space="preserve">the ability of international students to work on Optional Practical Training. </w:t>
      </w:r>
      <w:r w:rsidRPr="00E35792">
        <w:rPr>
          <w:u w:val="single"/>
        </w:rPr>
        <w:t>The administration has already reduced refugee admissions to historically low levels, sought to make it more difficult to apply for asylum and instituted a travel ban on individuals from selected countries.</w:t>
      </w:r>
      <w:r w:rsidRPr="00E35792">
        <w:rPr>
          <w:sz w:val="16"/>
        </w:rPr>
        <w:t xml:space="preserve"> Legislatively, the administration opposed relief for Dreamers (young people brought to America as children) unless Congress agreed to the </w:t>
      </w:r>
      <w:hyperlink r:id="rId205" w:tgtFrame="_blank" w:history="1">
        <w:r w:rsidRPr="00E35792">
          <w:rPr>
            <w:rStyle w:val="Hyperlink"/>
            <w:sz w:val="16"/>
          </w:rPr>
          <w:t>largest reduction in legal immigrants</w:t>
        </w:r>
      </w:hyperlink>
      <w:r w:rsidRPr="00E35792">
        <w:rPr>
          <w:sz w:val="16"/>
        </w:rPr>
        <w:t xml:space="preserve"> since the 1920s. And Trump officials are poised to enact a </w:t>
      </w:r>
      <w:hyperlink r:id="rId206" w:tgtFrame="_blank" w:history="1">
        <w:r w:rsidRPr="00E35792">
          <w:rPr>
            <w:rStyle w:val="Hyperlink"/>
            <w:sz w:val="16"/>
          </w:rPr>
          <w:t>questionable rule</w:t>
        </w:r>
      </w:hyperlink>
      <w:r w:rsidRPr="00E35792">
        <w:rPr>
          <w:sz w:val="16"/>
        </w:rPr>
        <w:t xml:space="preserve"> on “public charge” as a way to keep more legal immigrants out of the country. </w:t>
      </w:r>
      <w:r w:rsidRPr="00E35792">
        <w:rPr>
          <w:rStyle w:val="Emphasis"/>
        </w:rPr>
        <w:t>The regulations to change the definition of an H-1B specialty occupation</w:t>
      </w:r>
      <w:r w:rsidRPr="00E35792">
        <w:rPr>
          <w:sz w:val="16"/>
        </w:rPr>
        <w:t xml:space="preserve">, </w:t>
      </w:r>
      <w:r w:rsidRPr="00E35792">
        <w:rPr>
          <w:rStyle w:val="Emphasis"/>
        </w:rPr>
        <w:t>prevent the spouses of H-1B visa holders from working and other measures will lead to litigation as attorneys and affected individuals attempt to prevent their enactment</w:t>
      </w:r>
      <w:r w:rsidRPr="00E35792">
        <w:rPr>
          <w:sz w:val="16"/>
        </w:rPr>
        <w:t>. In the past, courts have granted a great deal of deference to regulatory agencies, which means the outcome of any litigation is uncertain.</w:t>
      </w:r>
    </w:p>
    <w:p w:rsidR="00A937D6" w:rsidRPr="00E35792" w:rsidRDefault="00A937D6" w:rsidP="00A937D6">
      <w:pPr>
        <w:pStyle w:val="Heading4"/>
      </w:pPr>
      <w:r w:rsidRPr="00E35792">
        <w:t xml:space="preserve">Trump’s intended policies cause delays in the H1-B process and prevents spouses of high skilled immigrant’s from working. </w:t>
      </w:r>
    </w:p>
    <w:p w:rsidR="00A937D6" w:rsidRPr="00E35792" w:rsidRDefault="00A937D6" w:rsidP="00A937D6">
      <w:pPr>
        <w:rPr>
          <w:sz w:val="16"/>
        </w:rPr>
      </w:pPr>
      <w:r w:rsidRPr="00E35792">
        <w:rPr>
          <w:rStyle w:val="Style13ptBold"/>
        </w:rPr>
        <w:t>Chishti et al 18</w:t>
      </w:r>
      <w:r w:rsidRPr="00E35792">
        <w:rPr>
          <w:sz w:val="16"/>
        </w:rPr>
        <w:t xml:space="preserve"> (Muzaffar Chishti, Sarah Pierce, and Jessica Bolter, 3-22-2018, "Even as Congress Remains on Sidelines, the Trump Administration Slows Legal Immigration," migrationpolicy.org, https://www.migrationpolicy.org/article/even-congress-remains-sidelines-trump-administration-slows-legal-immigration//NR)</w:t>
      </w:r>
    </w:p>
    <w:p w:rsidR="00A937D6" w:rsidRPr="00E35792" w:rsidRDefault="00A937D6" w:rsidP="00A937D6">
      <w:pPr>
        <w:rPr>
          <w:sz w:val="16"/>
        </w:rPr>
      </w:pPr>
      <w:r w:rsidRPr="00E35792">
        <w:rPr>
          <w:sz w:val="16"/>
        </w:rPr>
        <w:t xml:space="preserve">While the </w:t>
      </w:r>
      <w:r w:rsidRPr="00E35792">
        <w:rPr>
          <w:rStyle w:val="StyleUnderline"/>
        </w:rPr>
        <w:t>President</w:t>
      </w:r>
      <w:r w:rsidRPr="00E35792">
        <w:rPr>
          <w:sz w:val="16"/>
        </w:rPr>
        <w:t xml:space="preserve"> has repeatedly advocated for an immigration system that favors high-skilled immigration, his </w:t>
      </w:r>
      <w:r w:rsidRPr="00E35792">
        <w:rPr>
          <w:rStyle w:val="StyleUnderline"/>
        </w:rPr>
        <w:t>administration’s policies have thus far worked to limit or slow the admission of some high-skilled immigrants</w:t>
      </w:r>
      <w:r w:rsidRPr="00E35792">
        <w:rPr>
          <w:sz w:val="16"/>
        </w:rPr>
        <w:t xml:space="preserve">. For example, the </w:t>
      </w:r>
      <w:r w:rsidRPr="00E35792">
        <w:rPr>
          <w:rStyle w:val="Emphasis"/>
        </w:rPr>
        <w:t>Department of Homeland Security (DHS) has mandated in-person interviews for all employment-based permanent residency applicants, a practice previously confined to cases that raised specific concerns</w:t>
      </w:r>
      <w:r w:rsidRPr="00E35792">
        <w:rPr>
          <w:sz w:val="16"/>
        </w:rPr>
        <w:t xml:space="preserve">. In a statement with stakeholders, </w:t>
      </w:r>
      <w:r w:rsidRPr="00E35792">
        <w:rPr>
          <w:rStyle w:val="StyleUnderline"/>
        </w:rPr>
        <w:t xml:space="preserve">the USCIS Ombudsman office indicated that diverting resources to this process will inevitably slow processing of family-based immigration and naturalization petitions in the short term. </w:t>
      </w:r>
      <w:r w:rsidRPr="00E35792">
        <w:rPr>
          <w:sz w:val="16"/>
        </w:rPr>
        <w:t xml:space="preserve">On April 18, 2017, Trump signed the “Buy American and Hire American” executive order, which directed the Departments of State, Justice, Labor, and Homeland Security to issue new rules and guidance to protect the interests of U.S. workers and prevent fraud and abuse in the immigration system. It also tasked the agencies with suggesting reforms to ensure that H-1B visas are awarded only to the most-skilled or highest-paid beneficiaries. Since then, </w:t>
      </w:r>
      <w:r w:rsidRPr="00E35792">
        <w:rPr>
          <w:rStyle w:val="StyleUnderline"/>
        </w:rPr>
        <w:t>the government has taken several steps to meet that objective by focusing more attention on employers who sponsor workers on H-1B and L-1B visas.</w:t>
      </w:r>
      <w:r w:rsidRPr="00E35792">
        <w:rPr>
          <w:sz w:val="16"/>
        </w:rPr>
        <w:t xml:space="preserve"> This heightened scrutiny is to ensure a proper employer-employee relationship exists, especially when the H-1B employee is placed at a third-party site. The administration also rescinded a policy that allowed for minimal review in cases where previous nonimmigrant visa recipients were extending or renewing a visa. While the government has yet to release data on H-1B adjudications since the start of the Trump administration, reports have indicated rising levels of denials and challenges, or “requests for evidence” (RFEs). Between January 1 and August 31, 2017, </w:t>
      </w:r>
      <w:r w:rsidRPr="00E35792">
        <w:rPr>
          <w:rStyle w:val="StyleUnderline"/>
        </w:rPr>
        <w:t xml:space="preserve">the number of RFEs in H-1B cases increased by 45 percent, while total H-1B petitions rose by less than 3 percent in the same period. </w:t>
      </w:r>
      <w:r w:rsidRPr="00E35792">
        <w:rPr>
          <w:sz w:val="16"/>
        </w:rPr>
        <w:t xml:space="preserve">As a result of </w:t>
      </w:r>
      <w:r w:rsidRPr="00E35792">
        <w:rPr>
          <w:rStyle w:val="StyleUnderline"/>
        </w:rPr>
        <w:t xml:space="preserve">the greater scrutiny and rescission of the deference policy, individuals on their third or fourth H-1B renewals are now being denied, leaving them to face the choice of either immediately leaving the country or overstaying their authorized status. </w:t>
      </w:r>
      <w:r w:rsidRPr="00E35792">
        <w:rPr>
          <w:sz w:val="16"/>
        </w:rPr>
        <w:t xml:space="preserve">The administration also indicated that it intends to propose regulatory changes in the H-1B program, including: Modifying the selection process for applications subject to the H-1B visa cap to choose the most skilled and/or highest-paid individuals. Redefining “specialty occupation” to restrict the number of people who qualify. Redefining “employment” and “employer-employee relationship,” again to limit the number of people who qualify. Adding additional requirements to ensure employers pay appropriate wages to H-1B visa holders. Establishing an electronic registration program for employers filing for H-1B visas that are subject to the “H-1B cap.” </w:t>
      </w:r>
      <w:r w:rsidRPr="00E35792">
        <w:rPr>
          <w:rStyle w:val="StyleUnderline"/>
        </w:rPr>
        <w:t>The administration has also indicated it intends in June to end an Obama-era policy allowing spouses of some H-1B visa holders to apply for work authorization</w:t>
      </w:r>
      <w:r w:rsidRPr="00E35792">
        <w:rPr>
          <w:sz w:val="16"/>
        </w:rPr>
        <w:t xml:space="preserve">. Under the policy, from May 2015 through June 2017 </w:t>
      </w:r>
      <w:r w:rsidRPr="00E35792">
        <w:rPr>
          <w:rStyle w:val="Emphasis"/>
        </w:rPr>
        <w:t>more than 71,000 spouses (H-4 visa holders) were granted work authorization. Of these, 94 percent were female and 93 percent were Indian nationals. If the policy is rescinded, many H-4 visa holders—who may spend decades in the United States while waiting for their spouses’ backlogged employment-based green cards—will not be able to lawfully work</w:t>
      </w:r>
      <w:r w:rsidRPr="00E35792">
        <w:rPr>
          <w:sz w:val="16"/>
        </w:rPr>
        <w:t>.</w:t>
      </w:r>
    </w:p>
    <w:p w:rsidR="00A937D6" w:rsidRPr="00E35792" w:rsidRDefault="00A937D6" w:rsidP="00A937D6">
      <w:pPr>
        <w:rPr>
          <w:u w:val="single"/>
        </w:rPr>
      </w:pPr>
    </w:p>
    <w:p w:rsidR="00A937D6" w:rsidRPr="00E35792" w:rsidRDefault="00A937D6" w:rsidP="00A937D6"/>
    <w:p w:rsidR="00A937D6" w:rsidRPr="00E35792" w:rsidRDefault="00A937D6" w:rsidP="00A937D6">
      <w:pPr>
        <w:pStyle w:val="Heading3"/>
      </w:pPr>
      <w:r w:rsidRPr="00E35792">
        <w:t>Block – H-4</w:t>
      </w:r>
    </w:p>
    <w:p w:rsidR="00A937D6" w:rsidRPr="00E35792" w:rsidRDefault="00A937D6" w:rsidP="00A937D6">
      <w:pPr>
        <w:pStyle w:val="Heading4"/>
      </w:pPr>
      <w:r w:rsidRPr="00E35792">
        <w:t>Incredible processing times for H-4 visas and the USCIS denies applicants – overwhelms certainty.</w:t>
      </w:r>
    </w:p>
    <w:p w:rsidR="00A937D6" w:rsidRPr="00E35792" w:rsidRDefault="00A937D6" w:rsidP="00A937D6">
      <w:r w:rsidRPr="00E35792">
        <w:rPr>
          <w:rStyle w:val="Style13ptBold"/>
        </w:rPr>
        <w:t>Hellman, 7/03/18</w:t>
      </w:r>
      <w:r w:rsidRPr="00E35792">
        <w:t xml:space="preserve"> – [Staff-writer @ The Seattle Weekly, “The Deferred Dreams of Working Women on H-4 Visas”, (http://www.seattleweekly.com/news/the-deferred-dreams-of-working-women-on-h-4-visas/)//MM</w:t>
      </w:r>
    </w:p>
    <w:p w:rsidR="00A937D6" w:rsidRPr="00E35792" w:rsidRDefault="00A937D6" w:rsidP="00A937D6">
      <w:pPr>
        <w:rPr>
          <w:u w:val="single"/>
        </w:rPr>
      </w:pPr>
      <w:r w:rsidRPr="00E35792">
        <w:rPr>
          <w:sz w:val="16"/>
        </w:rPr>
        <w:t xml:space="preserve">For starters, Nancy arrived in Washington from Hyderabad, India, in March 2011, a month after getting an arranged marriage to her husband, who worked in the U.S. on the H-1B program—a three-year visa for highly skilled workers in specialty jobs. </w:t>
      </w:r>
      <w:r w:rsidRPr="00E35792">
        <w:rPr>
          <w:rStyle w:val="StyleUnderline"/>
        </w:rPr>
        <w:t>Adjusting to life in America was difficult for</w:t>
      </w:r>
      <w:r w:rsidRPr="00E35792">
        <w:rPr>
          <w:sz w:val="16"/>
        </w:rPr>
        <w:t xml:space="preserve"> Nancy as </w:t>
      </w:r>
      <w:r w:rsidRPr="00E35792">
        <w:rPr>
          <w:u w:val="single"/>
        </w:rPr>
        <w:t>an H-4 visa holder whose immigration status depended on her husband’s employment</w:t>
      </w:r>
      <w:r w:rsidRPr="00E35792">
        <w:rPr>
          <w:sz w:val="16"/>
        </w:rPr>
        <w:t xml:space="preserve">. What’s more, </w:t>
      </w:r>
      <w:r w:rsidRPr="00E35792">
        <w:rPr>
          <w:u w:val="single"/>
        </w:rPr>
        <w:t>the program’s regulations prohibited her from working at the time</w:t>
      </w:r>
      <w:r w:rsidRPr="00E35792">
        <w:rPr>
          <w:sz w:val="16"/>
        </w:rPr>
        <w:t xml:space="preserve">. Upon boarding the plane to America, she left behind her successful careers as a staff nurse at a cardiology hospital and a clinical instructor in psychology and psychiatry—work that she believed fulfilled her life’s purpose. Lokesh Marenayakanapalya, a software engineer at F5 Networks, is one of the roughly 30,000 high-skilled Indian green-card applicants throughout Washington. Photo by Melissa Hellmann Birds in a Cage: The Indian Green Card BacklogFeb 21, 2018 “I thought I can work as a nurse,” Nancy says as she places her arms on her dining-room table, a soccer ball resting at her feet, “but when I came to here, my hopes, my dreams, everything came down when I found out I can’t really work.” Wisps of dark hair frame Nancy’s face, a red bindi placed between her eyebrows. As she talks, her son sits on a leather couch behind her, watching TV and eating a bowl of popcorn. </w:t>
      </w:r>
      <w:r w:rsidRPr="00E35792">
        <w:rPr>
          <w:u w:val="single"/>
        </w:rPr>
        <w:t xml:space="preserve">Nancy remained hopeful </w:t>
      </w:r>
      <w:r w:rsidRPr="00E35792">
        <w:rPr>
          <w:sz w:val="16"/>
        </w:rPr>
        <w:t xml:space="preserve">that </w:t>
      </w:r>
      <w:r w:rsidRPr="00E35792">
        <w:rPr>
          <w:u w:val="single"/>
        </w:rPr>
        <w:t>she could return to the workforce one day</w:t>
      </w:r>
      <w:r w:rsidRPr="00E35792">
        <w:rPr>
          <w:sz w:val="16"/>
        </w:rPr>
        <w:t xml:space="preserve">, </w:t>
      </w:r>
      <w:r w:rsidRPr="00E35792">
        <w:rPr>
          <w:u w:val="single"/>
        </w:rPr>
        <w:t>despite</w:t>
      </w:r>
      <w:r w:rsidRPr="00E35792">
        <w:rPr>
          <w:sz w:val="16"/>
        </w:rPr>
        <w:t xml:space="preserve"> crushing </w:t>
      </w:r>
      <w:r w:rsidRPr="00E35792">
        <w:rPr>
          <w:u w:val="single"/>
        </w:rPr>
        <w:t>evidence to the contrary</w:t>
      </w:r>
      <w:r w:rsidRPr="00E35792">
        <w:rPr>
          <w:sz w:val="16"/>
        </w:rPr>
        <w:t xml:space="preserve">. Yet she powered on, opting to begin the laborious process of becoming a registered nurse once again, this time via the U.S. system. It entailed a several-year process of applying for verification, then taking national nursing and English-language proficiency exams, all while she volunteered at Bellevue’s Overlake Hospital Medical Center and reared her first child. “Since childhood onwards, my passion was to help others. Even my mom said, ‘You have to help others,’ ” Nancy says as she nods toward her visiting mother, who is cleaning in the kitchen. The four “really frustrating” years that Nancy was stuck in the house without a job came to an end in 2015, when the Obama administration introduced a rule that allowed H-4 visa holders to work as long as their spouses on H-1B visas had applied to be a lawful permanent resident. Since her husband had applied for his green card a year earlier, she immediately began working at a skilled nursing facility in Redmond. “I really felt confident about myself. I felt like, OK, I’m right back to my feet again,” Nancy says, clasping her hands. But the freedom she’s experienced over the past few years could all come crashing down, because </w:t>
      </w:r>
      <w:r w:rsidRPr="00E35792">
        <w:rPr>
          <w:rStyle w:val="Emphasis"/>
        </w:rPr>
        <w:t>the Trump administration announced</w:t>
      </w:r>
      <w:r w:rsidRPr="00E35792">
        <w:rPr>
          <w:sz w:val="16"/>
        </w:rPr>
        <w:t xml:space="preserve"> last year that </w:t>
      </w:r>
      <w:r w:rsidRPr="00E35792">
        <w:rPr>
          <w:rStyle w:val="Emphasis"/>
        </w:rPr>
        <w:t>it would repeal the Obama-era rule.</w:t>
      </w:r>
      <w:r w:rsidRPr="00E35792">
        <w:rPr>
          <w:sz w:val="16"/>
        </w:rPr>
        <w:t xml:space="preserve"> </w:t>
      </w:r>
      <w:r w:rsidRPr="00E35792">
        <w:rPr>
          <w:rStyle w:val="StyleUnderline"/>
        </w:rPr>
        <w:t>Since 2015, over 84,000 women on H-4 visas like Nancy have been granted the right to work, according to</w:t>
      </w:r>
      <w:r w:rsidRPr="00E35792">
        <w:rPr>
          <w:sz w:val="16"/>
        </w:rPr>
        <w:t xml:space="preserve"> U.S. Citizenship and Immigration Services (</w:t>
      </w:r>
      <w:r w:rsidRPr="00E35792">
        <w:rPr>
          <w:u w:val="single"/>
        </w:rPr>
        <w:t>USCIS</w:t>
      </w:r>
      <w:r w:rsidRPr="00E35792">
        <w:rPr>
          <w:sz w:val="16"/>
        </w:rPr>
        <w:t xml:space="preserve">) </w:t>
      </w:r>
      <w:r w:rsidRPr="00E35792">
        <w:rPr>
          <w:u w:val="single"/>
        </w:rPr>
        <w:t>data</w:t>
      </w:r>
      <w:r w:rsidRPr="00E35792">
        <w:rPr>
          <w:sz w:val="16"/>
        </w:rPr>
        <w:t xml:space="preserve">. The Department of Homeland Security cited President Trump’s April 2017 Buy American, Hire American Executive Order, which called for a review of the H-1B program, as the motive for rescinding the rule. The rule was set to reverse in February 2018, but the revocation date was later deferred to June. </w:t>
      </w:r>
      <w:r w:rsidRPr="00E35792">
        <w:rPr>
          <w:u w:val="single"/>
        </w:rPr>
        <w:t>Yet as the June deadline came and went</w:t>
      </w:r>
      <w:r w:rsidRPr="00E35792">
        <w:rPr>
          <w:sz w:val="16"/>
        </w:rPr>
        <w:t xml:space="preserve">, </w:t>
      </w:r>
      <w:r w:rsidRPr="00E35792">
        <w:rPr>
          <w:rStyle w:val="Emphasis"/>
        </w:rPr>
        <w:t>USCIS still hadn’t completed the rule-making process</w:t>
      </w:r>
      <w:r w:rsidRPr="00E35792">
        <w:rPr>
          <w:sz w:val="16"/>
        </w:rPr>
        <w:t>. (USCIS officials didn’t respond to Seattle Weekly’s request for an updated timeline on plans to rescind the rule.) “</w:t>
      </w:r>
      <w:r w:rsidRPr="00E35792">
        <w:rPr>
          <w:u w:val="single"/>
        </w:rPr>
        <w:t>The agency is considering a number of policy and regulatory changes to carry out the President’s Buy American, Hire American Executive Order, including a thorough review of employment-based visa programs</w:t>
      </w:r>
      <w:r w:rsidRPr="00E35792">
        <w:rPr>
          <w:sz w:val="16"/>
        </w:rPr>
        <w:t xml:space="preserve">,” USCIS spokesperson Michael Bars wrote in a statement emailed to Seattle Weekly. “USCIS is focused on safeguarding the integrity of our immigration system and ensuring its faithful execution so that the wages and working conditions of U.S. workers are protected. USCIS is committed to reforming employment-based immigration programs so they benefit the American people to the greatest extent possible.” </w:t>
      </w:r>
      <w:r w:rsidRPr="00E35792">
        <w:rPr>
          <w:rStyle w:val="Emphasis"/>
        </w:rPr>
        <w:t>Amid the multilayered immigration debate permeating the country</w:t>
      </w:r>
      <w:r w:rsidRPr="00E35792">
        <w:rPr>
          <w:sz w:val="16"/>
        </w:rPr>
        <w:t xml:space="preserve">—which includes the Trump administration’s Muslim ban and “zero-tolerance” family separation policy—many </w:t>
      </w:r>
      <w:r w:rsidRPr="00E35792">
        <w:rPr>
          <w:rStyle w:val="Emphasis"/>
        </w:rPr>
        <w:t>H-4 visa holders at risk of losing their employment authorizations</w:t>
      </w:r>
      <w:r w:rsidRPr="00E35792">
        <w:rPr>
          <w:sz w:val="16"/>
        </w:rPr>
        <w:t xml:space="preserve"> </w:t>
      </w:r>
      <w:r w:rsidRPr="00E35792">
        <w:rPr>
          <w:rStyle w:val="Emphasis"/>
        </w:rPr>
        <w:t>say</w:t>
      </w:r>
      <w:r w:rsidRPr="00E35792">
        <w:rPr>
          <w:sz w:val="16"/>
        </w:rPr>
        <w:t xml:space="preserve"> that their </w:t>
      </w:r>
      <w:r w:rsidRPr="00E35792">
        <w:rPr>
          <w:rStyle w:val="Emphasis"/>
        </w:rPr>
        <w:t>stories are being forgotten</w:t>
      </w:r>
      <w:r w:rsidRPr="00E35792">
        <w:rPr>
          <w:sz w:val="16"/>
        </w:rPr>
        <w:t xml:space="preserve">. And </w:t>
      </w:r>
      <w:r w:rsidRPr="00E35792">
        <w:rPr>
          <w:u w:val="single"/>
        </w:rPr>
        <w:t>this is an issue that disproportionately impacts women</w:t>
      </w:r>
      <w:r w:rsidRPr="00E35792">
        <w:rPr>
          <w:sz w:val="16"/>
        </w:rPr>
        <w:t xml:space="preserve">. According to a recent Migration Policy Institute study, 94 percent of the H-4 visa holders with work permits in early 2017 were women (93 percent of whom originated in India, 4 percent from China). Advocacy groups created by the recipients of H-4 work permits contend that the visa holders deserve to work when they follow their spouses to the U.S., because they are mainly highly educated contributors to the U.S. economy. Compounding the issue, </w:t>
      </w:r>
      <w:r w:rsidRPr="00E35792">
        <w:rPr>
          <w:u w:val="single"/>
        </w:rPr>
        <w:t>the per-country limit for immigrants to receive green cards is capped at 7 percent, which creates a bottleneck for Indian and Chinese workers, who are among the most-numerous employment-based applicants</w:t>
      </w:r>
      <w:r w:rsidRPr="00E35792">
        <w:rPr>
          <w:sz w:val="16"/>
        </w:rPr>
        <w:t xml:space="preserve">. </w:t>
      </w:r>
      <w:r w:rsidRPr="00E35792">
        <w:rPr>
          <w:sz w:val="8"/>
          <w:szCs w:val="8"/>
        </w:rPr>
        <w:t>In a February interview, Lokesh Marenayakanapalya of GC Reforms—a national group of Indians advocating for employment-based immigration reform—told Seattle Weekly that over 30,000 people on H-1B visas in Washington state are waiting for their employment-based green cards, and that many of them won’t receive permanent residency for over 90 years, according to current green-card approval trends. Opponents of the employment-authorization rule blame H-1B workers and their employed H-4 spouses for taking jobs from American citizens. Shortly after the rule that granted employment to some H-4 spouses went into effect, a group of IT workers called Save Jobs USA said that they lost work to H-1B employees. They filed a lawsuit against the Department of Homeland Security (DHS) in April 2015 under the “allegation that its members will face even more competition from foreign workers as a result of the Rule,” the lawsuit stated. John Miano, attorney for Save Jobs USA, considered the Obama administration’s employment authorization of some H-4 visa holders unlawful because it bypassed Congressional approval, “which is why the Trump administration is trying to gracefully pull it down, rather than have the plug pulled by the courts,” he told Seattle Weekly. “The whole concept of the president unilaterally deciding to allow foreign labor into the United States should be repugnant to American citizens, and we should be screaming over that. That’s something that a dictator does, that’s not something a president does.” If H-4 visa holders want to work, they should apply for their own H-1B visas, Miano argued. “If the H-1B workers are supposed to be filling jobs that Americans can’t fill, what are the H-4 workers doing?” he questioned. However, the H-4 visa holders interviewed for this story said that it’s not that easy to receive an employee-sponsored work permit. H-1B visas are awarded every year through a random selection process that is capped at 65,000 workers, along with an additional 20,000 for people with advanced degrees. This year, USCIS received over 190,000 applications, and filled the quota in less than a week after the filing period opened in April. Miano posited that the quota would not be met so quickly if Congress restricted the qualifications for the H-1B program to only the highest-skilled workers. He claims the mere existence of the H-4 work authorization program is unfair to American workers. “Americans all over the country are losing their jobs and being replaced by H-1B workers … the media doesn’t give a wet fart about it. H-4 workers, the spouses of the replacements, are threatened to lose their jobs, and the American media is all over it. Why is that?” Although the H-4 work authorization program has not existed long enough to examine its effects, Tahmina Watson, a Seattle-based immigration lawyer and founder of Watson Immigration Law, said that “rhetoric that immigrants are taking jobs away is just rhetoric to create fear and anxiety in the broader community.” In fact, a 2017 study from the Center for Global Development stated that American workers “were better off by about $431 million (or $1,345 per additional migrant) in 2010 because of the H-1B program.” Nancy rejects the notion that she’s taking a job from an American. Whenever she’s run into her manager in the breakroom over the past month, she says, her employer has been sympathetic to her predicament, insisting that Nancy’s work is needed in the facility. In fact, the national nursing shortage is so pronounced that more registered-nurse jobs will be available than any other job in the U.S. by 2022, according to the American Nurses Association. “We are paying taxes, we are serving the people. And what kind of harm did we do?” Nancy wonders. Her income is imperative to her family, she says, and the work helps boost her confidence. Revoking the H-4 work authorization would deprive the country of the talents of highly educated immigrant workers, advocates argue. A recent survey created by SaveH4EAD (Employment Authorization Document), a national group of H-4 work permit holders, found that 55 percent of the 2,411 respondents throughout the U.S. have a post-graduate or professional degree and 38 percent have at least a bachelor’s degree. Additionally, 60 percent of them pay at least $5,000 in taxes. Sam (who also asked for her name to be changed to protect her identity) is one of the highly educated women on an H-4 visa in Washington who fears that her skills will go to waste if she’s unable to continue working. Although she had nearly completed her dentistry degree in Nagpur, India, when she married her husband, Mr. Kukreja (who asked that his first name not be given), in 2011, Sam knew that she would have to enroll in a U.S. dentistry program to practice in Washington after reuniting with him the next year. Mr. Kukreja had moved to the U.S. to work as a software developer at a major retail company in Seattle under the H-1B program in 2010. Despite knowing she would be unemployed before she arrived, Sam still found it “pretty depressing” to be stuck at home while her husband was at work when she moved to Issaquah in 2012. The disappointment of being unable to use her eight years of dentistry education compounded with the isolation of living in a community where she didn’t know anyone. After all, she’d lived with about 20 members of her extended family under one roof in India for her entire life. The culture shock was stark. “When I moved here, I was just sitting at home alone,” Sam recalls. The couple decided that they would have their first child in the U.S. and stay in the Seattle-area for a couple of years before moving back to India, so Sam could finally start practicing dentistry. “I want my wife to be happy,” Mr. Kukreja says as he sits across from Sam in a Bellevue Starbucks on a recent Monday evening. “We have 100-plus years of green-card waiting. I don’t think that a spouse can wait for 100 years. It’s more than a lifetime.” But after two years of volunteering as an assistant at Seattle’s Union Gospel Mission’s free dentistry clinic, Sam saw a possibility to remain in the country and work under the Obama administration’s H-4 employment-authorization rule. Comforted by the job security the new rule offered, Sam took a leap of faith and borrowed a $250,000 personal loan from India to enroll at the University of Washington School of Dentistry in 2015. Mr. Kukreja had already applied for a green card in 2013, so Sam figured that she could easily secure an H-4 work permit by the time she graduated in June 2017. Additionally, the H-4 employment authorization offered the flexibility that she desired in her career. “With the H-4 EAD, I have the freedom to choose my employer. But with the H-1B, we are restricted to one employer and you don’t get to experience more,” Sam said. She’s now working part-time as an associate dentist at a clinic in Redmond and another in Bothell. Sam has considered opening a private practice, but</w:t>
      </w:r>
      <w:r w:rsidRPr="00E35792">
        <w:rPr>
          <w:sz w:val="16"/>
        </w:rPr>
        <w:t xml:space="preserve"> </w:t>
      </w:r>
      <w:r w:rsidRPr="00E35792">
        <w:rPr>
          <w:rStyle w:val="Emphasis"/>
        </w:rPr>
        <w:t>the uncertainty of the H-4 permit’s future has stalled her plans</w:t>
      </w:r>
      <w:r w:rsidRPr="00E35792">
        <w:rPr>
          <w:sz w:val="16"/>
        </w:rPr>
        <w:t>. To be safe, she recently applied for an H-1B visa that now puts the future of her career at the mercy of a lottery. But even if she did land an H-1B visa, she wouldn’t be able to achieve her dream of creating her own clinic, and she would be tethered to the employer who sponsored her visa. Sam is unsure what she’ll do if her current work permit is rescinded and she’s unable to secure an H-1B visa, but she insists she needs to continue working to pay off her school loan and support her growing family. “</w:t>
      </w:r>
      <w:r w:rsidRPr="00E35792">
        <w:rPr>
          <w:u w:val="single"/>
        </w:rPr>
        <w:t>I don’t want to stay here if I cannot work</w:t>
      </w:r>
      <w:r w:rsidRPr="00E35792">
        <w:rPr>
          <w:sz w:val="16"/>
        </w:rPr>
        <w:t>,” Sam says resolutely. “</w:t>
      </w:r>
      <w:r w:rsidRPr="00E35792">
        <w:rPr>
          <w:u w:val="single"/>
        </w:rPr>
        <w:t>I’ve spent so much money, and my time, and experience, and learning.”</w:t>
      </w:r>
    </w:p>
    <w:p w:rsidR="00A937D6" w:rsidRPr="00E35792" w:rsidRDefault="00A937D6" w:rsidP="00A937D6">
      <w:pPr>
        <w:pStyle w:val="Heading3"/>
      </w:pPr>
      <w:r w:rsidRPr="00E35792">
        <w:t>Block – HSI</w:t>
      </w:r>
    </w:p>
    <w:p w:rsidR="00A937D6" w:rsidRPr="00E35792" w:rsidRDefault="00A937D6" w:rsidP="00A937D6">
      <w:pPr>
        <w:pStyle w:val="Heading4"/>
      </w:pPr>
      <w:r w:rsidRPr="00E35792">
        <w:t xml:space="preserve">No solvency – Trump’s USCIS will deny high-skilled immigrant’s entry on an </w:t>
      </w:r>
      <w:r w:rsidRPr="00E35792">
        <w:rPr>
          <w:i/>
          <w:u w:val="single"/>
        </w:rPr>
        <w:t>ad-hoc</w:t>
      </w:r>
      <w:r w:rsidRPr="00E35792">
        <w:rPr>
          <w:u w:val="single"/>
        </w:rPr>
        <w:t xml:space="preserve"> basis</w:t>
      </w:r>
      <w:r w:rsidRPr="00E35792">
        <w:t xml:space="preserve">, specifically Chinese A.I. workers – and, there are </w:t>
      </w:r>
      <w:r w:rsidRPr="00E35792">
        <w:rPr>
          <w:u w:val="single"/>
        </w:rPr>
        <w:t>alt causes</w:t>
      </w:r>
      <w:r w:rsidRPr="00E35792">
        <w:t xml:space="preserve"> to uncertainty. </w:t>
      </w:r>
    </w:p>
    <w:p w:rsidR="00A937D6" w:rsidRPr="00E35792" w:rsidRDefault="00A937D6" w:rsidP="00A937D6">
      <w:r w:rsidRPr="00E35792">
        <w:rPr>
          <w:rStyle w:val="Style13ptBold"/>
        </w:rPr>
        <w:t>Anderson, 7/25/18</w:t>
      </w:r>
      <w:r w:rsidRPr="00E35792">
        <w:t xml:space="preserve"> – [Stuart, Contributor @ Forbes, “New Evidence USCIS Policies Increased Denials Of H-1B Visas”, (https://www.forbes.com/sites/stuartanderson/2018/07/25/new-evidence-uscis-policies-increased-denials-of-h-1b-visas/#5aec9b315a9f)]//MM</w:t>
      </w:r>
    </w:p>
    <w:p w:rsidR="00A937D6" w:rsidRPr="00E35792" w:rsidRDefault="00A937D6" w:rsidP="00A937D6">
      <w:pPr>
        <w:rPr>
          <w:sz w:val="16"/>
        </w:rPr>
      </w:pPr>
      <w:r w:rsidRPr="00E35792">
        <w:rPr>
          <w:u w:val="single"/>
        </w:rPr>
        <w:t>At the same time</w:t>
      </w:r>
      <w:r w:rsidRPr="00E35792">
        <w:rPr>
          <w:sz w:val="16"/>
        </w:rPr>
        <w:t xml:space="preserve"> the </w:t>
      </w:r>
      <w:r w:rsidRPr="00E35792">
        <w:rPr>
          <w:u w:val="single"/>
        </w:rPr>
        <w:t>Trump</w:t>
      </w:r>
      <w:r w:rsidRPr="00E35792">
        <w:rPr>
          <w:sz w:val="16"/>
        </w:rPr>
        <w:t xml:space="preserve"> administration has </w:t>
      </w:r>
      <w:r w:rsidRPr="00E35792">
        <w:rPr>
          <w:u w:val="single"/>
        </w:rPr>
        <w:t>launched a trade war premised</w:t>
      </w:r>
      <w:r w:rsidRPr="00E35792">
        <w:rPr>
          <w:sz w:val="16"/>
        </w:rPr>
        <w:t xml:space="preserve">, in part, </w:t>
      </w:r>
      <w:r w:rsidRPr="00E35792">
        <w:rPr>
          <w:u w:val="single"/>
        </w:rPr>
        <w:t>on worry that China will pass the U.S. in</w:t>
      </w:r>
      <w:r w:rsidRPr="00E35792">
        <w:rPr>
          <w:sz w:val="16"/>
        </w:rPr>
        <w:t xml:space="preserve"> the </w:t>
      </w:r>
      <w:r w:rsidRPr="00E35792">
        <w:rPr>
          <w:u w:val="single"/>
        </w:rPr>
        <w:t>technologies</w:t>
      </w:r>
      <w:r w:rsidRPr="00E35792">
        <w:rPr>
          <w:sz w:val="16"/>
        </w:rPr>
        <w:t xml:space="preserve"> of the future, </w:t>
      </w:r>
      <w:r w:rsidRPr="00E35792">
        <w:rPr>
          <w:rStyle w:val="Emphasis"/>
        </w:rPr>
        <w:t>Trump officials are guaranteeing America will not have</w:t>
      </w:r>
      <w:r w:rsidRPr="00E35792">
        <w:rPr>
          <w:sz w:val="16"/>
        </w:rPr>
        <w:t xml:space="preserve"> the </w:t>
      </w:r>
      <w:r w:rsidRPr="00E35792">
        <w:rPr>
          <w:rStyle w:val="Emphasis"/>
        </w:rPr>
        <w:t>talent to produce</w:t>
      </w:r>
      <w:r w:rsidRPr="00E35792">
        <w:rPr>
          <w:sz w:val="16"/>
        </w:rPr>
        <w:t xml:space="preserve"> such </w:t>
      </w:r>
      <w:r w:rsidRPr="00E35792">
        <w:rPr>
          <w:rStyle w:val="Emphasis"/>
        </w:rPr>
        <w:t>technologies by blocking the entry of foreign-born scientists and engineers.</w:t>
      </w:r>
      <w:r w:rsidRPr="00E35792">
        <w:rPr>
          <w:sz w:val="16"/>
        </w:rPr>
        <w:t xml:space="preserve"> New data show that </w:t>
      </w:r>
      <w:r w:rsidRPr="00E35792">
        <w:rPr>
          <w:u w:val="single"/>
        </w:rPr>
        <w:t>in 2017</w:t>
      </w:r>
      <w:r w:rsidRPr="00E35792">
        <w:rPr>
          <w:sz w:val="16"/>
        </w:rPr>
        <w:t>, U.S. Citizenship and Immigration Services (</w:t>
      </w:r>
      <w:r w:rsidRPr="00E35792">
        <w:rPr>
          <w:u w:val="single"/>
        </w:rPr>
        <w:t>USCIS</w:t>
      </w:r>
      <w:r w:rsidRPr="00E35792">
        <w:rPr>
          <w:sz w:val="16"/>
        </w:rPr>
        <w:t xml:space="preserve">) </w:t>
      </w:r>
      <w:r w:rsidRPr="00E35792">
        <w:rPr>
          <w:u w:val="single"/>
        </w:rPr>
        <w:t>denied</w:t>
      </w:r>
      <w:r w:rsidRPr="00E35792">
        <w:rPr>
          <w:sz w:val="16"/>
        </w:rPr>
        <w:t xml:space="preserve"> many </w:t>
      </w:r>
      <w:r w:rsidRPr="00E35792">
        <w:rPr>
          <w:u w:val="single"/>
        </w:rPr>
        <w:t>more H-1B petitions and issued</w:t>
      </w:r>
      <w:r w:rsidRPr="00E35792">
        <w:rPr>
          <w:sz w:val="16"/>
        </w:rPr>
        <w:t xml:space="preserve"> numerous </w:t>
      </w:r>
      <w:r w:rsidRPr="00E35792">
        <w:rPr>
          <w:u w:val="single"/>
        </w:rPr>
        <w:t>costly Requests for Evidence to stop</w:t>
      </w:r>
      <w:r w:rsidRPr="00E35792">
        <w:rPr>
          <w:sz w:val="16"/>
        </w:rPr>
        <w:t xml:space="preserve"> highly </w:t>
      </w:r>
      <w:r w:rsidRPr="00E35792">
        <w:rPr>
          <w:u w:val="single"/>
        </w:rPr>
        <w:t xml:space="preserve">educated foreign nationals from working in America. </w:t>
      </w:r>
      <w:r w:rsidRPr="00E35792">
        <w:rPr>
          <w:sz w:val="16"/>
        </w:rPr>
        <w:t xml:space="preserve">“Soon after Donald Trump issued the ‘Buy American and Hire American’ </w:t>
      </w:r>
      <w:hyperlink r:id="rId207" w:tgtFrame="_blank" w:history="1">
        <w:r w:rsidRPr="00E35792">
          <w:rPr>
            <w:rStyle w:val="Hyperlink"/>
            <w:sz w:val="16"/>
          </w:rPr>
          <w:t>presidential executive order</w:t>
        </w:r>
      </w:hyperlink>
      <w:r w:rsidRPr="00E35792">
        <w:rPr>
          <w:sz w:val="16"/>
        </w:rPr>
        <w:t xml:space="preserve"> on April 18, 2017, U.S. Citizenship and Immigration Services started to increase both the Requests for Evidence (RFEs) and denials for H-1B petitions for high-skilled foreign-born professionals,” according to a </w:t>
      </w:r>
      <w:hyperlink r:id="rId208" w:tgtFrame="_blank" w:history="1">
        <w:r w:rsidRPr="00E35792">
          <w:rPr>
            <w:rStyle w:val="Hyperlink"/>
            <w:sz w:val="16"/>
          </w:rPr>
          <w:t>new report</w:t>
        </w:r>
      </w:hyperlink>
      <w:r w:rsidRPr="00E35792">
        <w:rPr>
          <w:sz w:val="16"/>
        </w:rPr>
        <w:t xml:space="preserve"> from the National Foundation for American Policy (NFAP). </w:t>
      </w:r>
      <w:r w:rsidRPr="00E35792">
        <w:rPr>
          <w:u w:val="single"/>
        </w:rPr>
        <w:t>Data obtained by NFAP</w:t>
      </w:r>
      <w:r w:rsidRPr="00E35792">
        <w:rPr>
          <w:sz w:val="16"/>
        </w:rPr>
        <w:t xml:space="preserve"> from U.S. Citizenship and Immigration Services </w:t>
      </w:r>
      <w:r w:rsidRPr="00E35792">
        <w:rPr>
          <w:u w:val="single"/>
        </w:rPr>
        <w:t>show the impact of the administration’s efforts</w:t>
      </w:r>
      <w:r w:rsidRPr="00E35792">
        <w:rPr>
          <w:sz w:val="16"/>
        </w:rPr>
        <w:t xml:space="preserve">, particularly in the 4th quarter of Fiscal Year 2017 (which started July 1, 2017). Table 1: </w:t>
      </w:r>
      <w:r w:rsidRPr="00E35792">
        <w:rPr>
          <w:rStyle w:val="Emphasis"/>
        </w:rPr>
        <w:t>Denial Rate for H-1B Petitions</w:t>
      </w:r>
      <w:r w:rsidRPr="00E35792">
        <w:rPr>
          <w:sz w:val="16"/>
        </w:rPr>
        <w:t xml:space="preserve"> </w:t>
      </w:r>
      <w:r w:rsidRPr="00E35792">
        <w:rPr>
          <w:rStyle w:val="Emphasis"/>
        </w:rPr>
        <w:t>3rd Quarter</w:t>
      </w:r>
      <w:r w:rsidRPr="00E35792">
        <w:rPr>
          <w:sz w:val="16"/>
        </w:rPr>
        <w:t xml:space="preserve"> of FY 2017 </w:t>
      </w:r>
      <w:r w:rsidRPr="00E35792">
        <w:rPr>
          <w:rStyle w:val="Emphasis"/>
        </w:rPr>
        <w:t>15.9% 4th Quarter</w:t>
      </w:r>
      <w:r w:rsidRPr="00E35792">
        <w:rPr>
          <w:sz w:val="16"/>
        </w:rPr>
        <w:t xml:space="preserve"> of FY 2017 </w:t>
      </w:r>
      <w:r w:rsidRPr="00E35792">
        <w:rPr>
          <w:rStyle w:val="Emphasis"/>
        </w:rPr>
        <w:t>22.4%</w:t>
      </w:r>
      <w:r w:rsidRPr="00E35792">
        <w:rPr>
          <w:sz w:val="16"/>
        </w:rPr>
        <w:t xml:space="preserve"> Source: USCIS, National Foundation for American Policy. An analysis of the USCIS data in the report finds: “</w:t>
      </w:r>
      <w:r w:rsidRPr="00E35792">
        <w:rPr>
          <w:u w:val="single"/>
        </w:rPr>
        <w:t>The proportion of H-1B petitions denied</w:t>
      </w:r>
      <w:r w:rsidRPr="00E35792">
        <w:rPr>
          <w:sz w:val="16"/>
        </w:rPr>
        <w:t xml:space="preserve"> for foreign-born professionals </w:t>
      </w:r>
      <w:r w:rsidRPr="00E35792">
        <w:rPr>
          <w:u w:val="single"/>
        </w:rPr>
        <w:t>increased by 41% increase from the 3rd to the 4th quarter</w:t>
      </w:r>
      <w:r w:rsidRPr="00E35792">
        <w:rPr>
          <w:sz w:val="16"/>
        </w:rPr>
        <w:t xml:space="preserve"> of FY 2017, rising from a denial rate of 15.9% in the 3rd quarter to 22.4% in the 4th quarter. “The number of Requests for Evidence in the 4th quarter of FY 2017 almost equaled the total number issued by USCIS adjudicators for the first three quarters of FY 2017 combined (63,184 vs. 63,599). </w:t>
      </w:r>
      <w:r w:rsidRPr="00E35792">
        <w:rPr>
          <w:u w:val="single"/>
        </w:rPr>
        <w:t xml:space="preserve">Failure to comply with an adjudicator’s Request for Evidence will result in the denial of an application. </w:t>
      </w:r>
      <w:r w:rsidRPr="00E35792">
        <w:rPr>
          <w:sz w:val="16"/>
        </w:rPr>
        <w:t xml:space="preserve">“As a percentage of completed cases, the Request for Evidence rate was approximately 69% in the 4th quarter compared to 23% in the 3rd quarter of FY 2017. “Demonstrating the trend in adjudications is continuing, in the 1st quarter of FY 2018 the denial rate was 30.5% for L-1B petitions (for employees with ‘specialized knowledge’) and 29.2% in the 2nd quarter of FY 2018, both representing an increase from a denial rate of 24% for L-1B petitions in FY 2016.” Table 2: Number of Requests for Evidence for H-1B Petitions Quarters 1, 2 and 3 of FY 2017 Combined 63,599 Quarter 4 of FY 2017 63,184 Source: USCIS, National Foundation for American Policy. It is logical that </w:t>
      </w:r>
      <w:r w:rsidRPr="00E35792">
        <w:rPr>
          <w:u w:val="single"/>
        </w:rPr>
        <w:t>the big increases in denials</w:t>
      </w:r>
      <w:r w:rsidRPr="00E35792">
        <w:rPr>
          <w:sz w:val="16"/>
        </w:rPr>
        <w:t xml:space="preserve"> and Requests for Evidence </w:t>
      </w:r>
      <w:r w:rsidRPr="00E35792">
        <w:rPr>
          <w:u w:val="single"/>
        </w:rPr>
        <w:t>did not happen immediately after</w:t>
      </w:r>
      <w:r w:rsidRPr="00E35792">
        <w:rPr>
          <w:sz w:val="16"/>
        </w:rPr>
        <w:t xml:space="preserve"> Donald </w:t>
      </w:r>
      <w:r w:rsidRPr="00E35792">
        <w:rPr>
          <w:u w:val="single"/>
        </w:rPr>
        <w:t>Trump took office</w:t>
      </w:r>
      <w:r w:rsidRPr="00E35792">
        <w:rPr>
          <w:sz w:val="16"/>
        </w:rPr>
        <w:t>. “</w:t>
      </w:r>
      <w:r w:rsidRPr="00E35792">
        <w:rPr>
          <w:u w:val="single"/>
        </w:rPr>
        <w:t>It took</w:t>
      </w:r>
      <w:r w:rsidRPr="00E35792">
        <w:rPr>
          <w:sz w:val="16"/>
        </w:rPr>
        <w:t xml:space="preserve"> some </w:t>
      </w:r>
      <w:r w:rsidRPr="00E35792">
        <w:rPr>
          <w:u w:val="single"/>
        </w:rPr>
        <w:t>time</w:t>
      </w:r>
      <w:r w:rsidRPr="00E35792">
        <w:rPr>
          <w:sz w:val="16"/>
        </w:rPr>
        <w:t xml:space="preserve"> </w:t>
      </w:r>
      <w:r w:rsidRPr="00E35792">
        <w:rPr>
          <w:u w:val="single"/>
        </w:rPr>
        <w:t>to get people in to</w:t>
      </w:r>
      <w:r w:rsidRPr="00E35792">
        <w:rPr>
          <w:sz w:val="16"/>
        </w:rPr>
        <w:t xml:space="preserve"> many of the </w:t>
      </w:r>
      <w:r w:rsidRPr="00E35792">
        <w:rPr>
          <w:u w:val="single"/>
        </w:rPr>
        <w:t>key positions</w:t>
      </w:r>
      <w:r w:rsidRPr="00E35792">
        <w:rPr>
          <w:sz w:val="16"/>
        </w:rPr>
        <w:t>,” said immigration attorney Greg Siskind in an interview. “</w:t>
      </w:r>
      <w:r w:rsidRPr="00E35792">
        <w:rPr>
          <w:u w:val="single"/>
        </w:rPr>
        <w:t>Once we saw who was being appointed</w:t>
      </w:r>
      <w:r w:rsidRPr="00E35792">
        <w:rPr>
          <w:sz w:val="16"/>
        </w:rPr>
        <w:t xml:space="preserve">, a who’s who of stars in the anti-immigration world, </w:t>
      </w:r>
      <w:r w:rsidRPr="00E35792">
        <w:rPr>
          <w:u w:val="single"/>
        </w:rPr>
        <w:t>no one was really surprised with what we’re seeing</w:t>
      </w:r>
      <w:r w:rsidRPr="00E35792">
        <w:rPr>
          <w:sz w:val="16"/>
        </w:rPr>
        <w:t xml:space="preserve">.” MORE FROM FORBES Forbes Insights 6 Ways The Internet Of Things Is Improving The Quality Of Urban Life KPMG BrandVoice Customers Demand Agile Orgs (They Just Don't Tell You!) KPMG BrandVoice It's 2018: Do You Know Where Your Digital Bank Is? </w:t>
      </w:r>
      <w:r w:rsidRPr="00E35792">
        <w:rPr>
          <w:u w:val="single"/>
        </w:rPr>
        <w:t>Making adjudications more difficult is only one facet of a broad-based administration plan to prevent high-skilled foreign nationals from working in the U</w:t>
      </w:r>
      <w:r w:rsidRPr="00E35792">
        <w:rPr>
          <w:sz w:val="16"/>
        </w:rPr>
        <w:t xml:space="preserve">nited </w:t>
      </w:r>
      <w:r w:rsidRPr="00E35792">
        <w:rPr>
          <w:u w:val="single"/>
        </w:rPr>
        <w:t>S</w:t>
      </w:r>
      <w:r w:rsidRPr="00E35792">
        <w:rPr>
          <w:sz w:val="16"/>
        </w:rPr>
        <w:t xml:space="preserve">tates. This </w:t>
      </w:r>
      <w:hyperlink r:id="rId209" w:anchor="1cc8866d4615" w:tgtFrame="_self" w:history="1">
        <w:r w:rsidRPr="00E35792">
          <w:rPr>
            <w:rStyle w:val="Hyperlink"/>
            <w:sz w:val="16"/>
          </w:rPr>
          <w:t>recent article</w:t>
        </w:r>
      </w:hyperlink>
      <w:r w:rsidRPr="00E35792">
        <w:rPr>
          <w:sz w:val="16"/>
        </w:rPr>
        <w:t xml:space="preserve"> explains the harsh consequences of the new USCIS policy </w:t>
      </w:r>
      <w:hyperlink r:id="rId210" w:tgtFrame="_blank" w:history="1">
        <w:r w:rsidRPr="00E35792">
          <w:rPr>
            <w:rStyle w:val="Hyperlink"/>
            <w:sz w:val="16"/>
          </w:rPr>
          <w:t>memo</w:t>
        </w:r>
      </w:hyperlink>
      <w:r w:rsidRPr="00E35792">
        <w:rPr>
          <w:sz w:val="16"/>
        </w:rPr>
        <w:t xml:space="preserve"> on Notices to Appear, which could result in a foreign-born scientist or engineer being placed in deportation proceedings if their H-1B or other application is denied and the long processing time leaves the individual no longer still in status. </w:t>
      </w:r>
      <w:r w:rsidRPr="00E35792">
        <w:rPr>
          <w:u w:val="single"/>
        </w:rPr>
        <w:t xml:space="preserve">Another </w:t>
      </w:r>
      <w:hyperlink r:id="rId211" w:tgtFrame="_blank" w:history="1">
        <w:r w:rsidRPr="00E35792">
          <w:rPr>
            <w:rStyle w:val="Hyperlink"/>
            <w:u w:val="single"/>
          </w:rPr>
          <w:t>new policy</w:t>
        </w:r>
      </w:hyperlink>
      <w:r w:rsidRPr="00E35792">
        <w:rPr>
          <w:u w:val="single"/>
        </w:rPr>
        <w:t xml:space="preserve"> would allow adjudicators to deny applications without providing a Request for Evidence or giving employers a chance to correct information on applications</w:t>
      </w:r>
      <w:r w:rsidRPr="00E35792">
        <w:rPr>
          <w:sz w:val="16"/>
        </w:rPr>
        <w:t xml:space="preserve">. </w:t>
      </w:r>
      <w:r w:rsidRPr="00E35792">
        <w:rPr>
          <w:u w:val="single"/>
        </w:rPr>
        <w:t>U.S. Citizenship and Immigration Services</w:t>
      </w:r>
      <w:r w:rsidRPr="00E35792">
        <w:rPr>
          <w:sz w:val="16"/>
        </w:rPr>
        <w:t xml:space="preserve"> also </w:t>
      </w:r>
      <w:r w:rsidRPr="00E35792">
        <w:rPr>
          <w:u w:val="single"/>
        </w:rPr>
        <w:t>plans to prevent the spouses of many H-1B visa holders from working and to restrict or end the ability of international students to work on</w:t>
      </w:r>
      <w:r w:rsidRPr="00E35792">
        <w:rPr>
          <w:sz w:val="16"/>
        </w:rPr>
        <w:t xml:space="preserve"> Optional Practical Training (</w:t>
      </w:r>
      <w:r w:rsidRPr="00E35792">
        <w:rPr>
          <w:u w:val="single"/>
        </w:rPr>
        <w:t>OPT</w:t>
      </w:r>
      <w:r w:rsidRPr="00E35792">
        <w:rPr>
          <w:sz w:val="16"/>
        </w:rPr>
        <w:t xml:space="preserve">) after they complete their studies, </w:t>
      </w:r>
      <w:r w:rsidRPr="00E35792">
        <w:rPr>
          <w:u w:val="single"/>
        </w:rPr>
        <w:t>even if they have degrees in</w:t>
      </w:r>
      <w:r w:rsidRPr="00E35792">
        <w:rPr>
          <w:sz w:val="16"/>
        </w:rPr>
        <w:t xml:space="preserve"> science, technology engineering and math (</w:t>
      </w:r>
      <w:r w:rsidRPr="00E35792">
        <w:rPr>
          <w:u w:val="single"/>
        </w:rPr>
        <w:t>STEM) fields.</w:t>
      </w:r>
      <w:r w:rsidRPr="00E35792">
        <w:rPr>
          <w:sz w:val="16"/>
        </w:rPr>
        <w:t xml:space="preserve"> This would make it difficult or impossible for many international students to obtain H-1B status after graduating from U.S. universities, which is a longstanding goal of key Trump immigration policymakers. And </w:t>
      </w:r>
      <w:r w:rsidRPr="00E35792">
        <w:rPr>
          <w:u w:val="single"/>
        </w:rPr>
        <w:t>this brings us back to the Trump administration’s plans to impose tariffs on</w:t>
      </w:r>
      <w:r w:rsidRPr="00E35792">
        <w:rPr>
          <w:sz w:val="16"/>
        </w:rPr>
        <w:t xml:space="preserve"> possibly </w:t>
      </w:r>
      <w:r w:rsidRPr="00E35792">
        <w:rPr>
          <w:u w:val="single"/>
        </w:rPr>
        <w:t>all Chinese imports</w:t>
      </w:r>
      <w:r w:rsidRPr="00E35792">
        <w:rPr>
          <w:sz w:val="16"/>
        </w:rPr>
        <w:t xml:space="preserve"> – </w:t>
      </w:r>
      <w:r w:rsidRPr="00E35792">
        <w:rPr>
          <w:u w:val="single"/>
        </w:rPr>
        <w:t>a</w:t>
      </w:r>
      <w:r w:rsidRPr="00E35792">
        <w:rPr>
          <w:sz w:val="16"/>
        </w:rPr>
        <w:t xml:space="preserve">n ill-conceived </w:t>
      </w:r>
      <w:r w:rsidRPr="00E35792">
        <w:rPr>
          <w:u w:val="single"/>
        </w:rPr>
        <w:t xml:space="preserve">policy that will raise prices for American consumers and close off </w:t>
      </w:r>
      <w:r w:rsidRPr="00E35792">
        <w:rPr>
          <w:sz w:val="16"/>
        </w:rPr>
        <w:t xml:space="preserve">many </w:t>
      </w:r>
      <w:r w:rsidRPr="00E35792">
        <w:rPr>
          <w:u w:val="single"/>
        </w:rPr>
        <w:t>export markets</w:t>
      </w:r>
      <w:r w:rsidRPr="00E35792">
        <w:rPr>
          <w:sz w:val="16"/>
        </w:rPr>
        <w:t xml:space="preserve"> for U.S. producers. The administration claims a </w:t>
      </w:r>
      <w:hyperlink r:id="rId212" w:tgtFrame="_blank" w:history="1">
        <w:r w:rsidRPr="00E35792">
          <w:rPr>
            <w:rStyle w:val="Hyperlink"/>
            <w:sz w:val="16"/>
          </w:rPr>
          <w:t>key motivation</w:t>
        </w:r>
      </w:hyperlink>
      <w:r w:rsidRPr="00E35792">
        <w:rPr>
          <w:sz w:val="16"/>
        </w:rPr>
        <w:t xml:space="preserve"> is to allow the United States to prevail in the development of the next decade’s emerging technologies and overcome “China’s stated intention of seizing economic leadership in advanced technology.” “One target of U.S. ire is the Made-in-China 2025 program, which oversees billions of dollars in subsidies to develop champions in artificial intelligence, robotics, low-emissions vehicles and quantum computing,” writes David Lynch in the </w:t>
      </w:r>
      <w:hyperlink r:id="rId213" w:tgtFrame="_blank" w:history="1">
        <w:r w:rsidRPr="00E35792">
          <w:rPr>
            <w:rStyle w:val="Hyperlink"/>
            <w:sz w:val="16"/>
          </w:rPr>
          <w:t>Washington Post</w:t>
        </w:r>
      </w:hyperlink>
      <w:r w:rsidRPr="00E35792">
        <w:rPr>
          <w:sz w:val="16"/>
        </w:rPr>
        <w:t xml:space="preserve">. </w:t>
      </w:r>
      <w:r w:rsidRPr="00E35792">
        <w:rPr>
          <w:rStyle w:val="Emphasis"/>
        </w:rPr>
        <w:t>If the goal is for the U.S. to “beat</w:t>
      </w:r>
      <w:r w:rsidRPr="00E35792">
        <w:rPr>
          <w:sz w:val="16"/>
        </w:rPr>
        <w:t xml:space="preserve">” </w:t>
      </w:r>
      <w:r w:rsidRPr="00E35792">
        <w:rPr>
          <w:rStyle w:val="Emphasis"/>
        </w:rPr>
        <w:t>China in technologies</w:t>
      </w:r>
      <w:r w:rsidRPr="00E35792">
        <w:rPr>
          <w:sz w:val="16"/>
        </w:rPr>
        <w:t xml:space="preserve"> </w:t>
      </w:r>
      <w:r w:rsidRPr="00E35792">
        <w:rPr>
          <w:rStyle w:val="Emphasis"/>
        </w:rPr>
        <w:t>such as artificial intelligence</w:t>
      </w:r>
      <w:r w:rsidRPr="00E35792">
        <w:rPr>
          <w:sz w:val="16"/>
        </w:rPr>
        <w:t xml:space="preserve"> and low-emission and autonomous vehicles, </w:t>
      </w:r>
      <w:r w:rsidRPr="00E35792">
        <w:rPr>
          <w:rStyle w:val="Emphasis"/>
        </w:rPr>
        <w:t>then the worst possible thing to do is what</w:t>
      </w:r>
      <w:r w:rsidRPr="00E35792">
        <w:rPr>
          <w:sz w:val="16"/>
        </w:rPr>
        <w:t xml:space="preserve"> the </w:t>
      </w:r>
      <w:r w:rsidRPr="00E35792">
        <w:rPr>
          <w:rStyle w:val="Emphasis"/>
        </w:rPr>
        <w:t>Trump</w:t>
      </w:r>
      <w:r w:rsidRPr="00E35792">
        <w:rPr>
          <w:sz w:val="16"/>
        </w:rPr>
        <w:t xml:space="preserve"> administration </w:t>
      </w:r>
      <w:r w:rsidRPr="00E35792">
        <w:rPr>
          <w:rStyle w:val="Emphasis"/>
        </w:rPr>
        <w:t>is doing</w:t>
      </w:r>
      <w:r w:rsidRPr="00E35792">
        <w:rPr>
          <w:sz w:val="16"/>
        </w:rPr>
        <w:t xml:space="preserve"> – </w:t>
      </w:r>
      <w:r w:rsidRPr="00E35792">
        <w:rPr>
          <w:rStyle w:val="Emphasis"/>
        </w:rPr>
        <w:t>making it as difficult as possible for high-skilled foreign nationals</w:t>
      </w:r>
      <w:r w:rsidRPr="00E35792">
        <w:rPr>
          <w:sz w:val="16"/>
        </w:rPr>
        <w:t xml:space="preserve">, particularly international students in STEM fields, </w:t>
      </w:r>
      <w:r w:rsidRPr="00E35792">
        <w:rPr>
          <w:rStyle w:val="Emphasis"/>
        </w:rPr>
        <w:t>to work in the U</w:t>
      </w:r>
      <w:r w:rsidRPr="00E35792">
        <w:rPr>
          <w:sz w:val="16"/>
        </w:rPr>
        <w:t xml:space="preserve">nited </w:t>
      </w:r>
      <w:r w:rsidRPr="00E35792">
        <w:rPr>
          <w:rStyle w:val="Emphasis"/>
        </w:rPr>
        <w:t>S</w:t>
      </w:r>
      <w:r w:rsidRPr="00E35792">
        <w:rPr>
          <w:sz w:val="16"/>
        </w:rPr>
        <w:t xml:space="preserve">tates. Economists Giovanni Peri, Kevin Shih and Chad Sparber researched H-1B visas and </w:t>
      </w:r>
      <w:hyperlink r:id="rId214" w:tgtFrame="_blank" w:history="1">
        <w:r w:rsidRPr="00E35792">
          <w:rPr>
            <w:rStyle w:val="Hyperlink"/>
            <w:sz w:val="16"/>
          </w:rPr>
          <w:t>found</w:t>
        </w:r>
      </w:hyperlink>
      <w:r w:rsidRPr="00E35792">
        <w:rPr>
          <w:sz w:val="16"/>
        </w:rPr>
        <w:t xml:space="preserve">, “When we aggregate at the national level, inflows of foreign STEM workers explain between 30% and 50% of the aggregate productivity growth that took place in the United States between 1990 and 2010.” Moreover, the entry of H-1B visa holders actually increases the wages of Americans: “A 1 percentage point increase in the foreign STEM share of a city’s total employment increased the wage growth of native college-educated labor by about 7–8 percentage points and the wage growth of non-college-educated natives by 3–4 percentage points.” Even though approximately 80% of full-time graduate students in computer science and electrical engineering at U.S. universities are </w:t>
      </w:r>
      <w:hyperlink r:id="rId215" w:anchor="6f9d10433c3e" w:tgtFrame="_self" w:history="1">
        <w:r w:rsidRPr="00E35792">
          <w:rPr>
            <w:rStyle w:val="Hyperlink"/>
            <w:sz w:val="16"/>
          </w:rPr>
          <w:t>international students</w:t>
        </w:r>
      </w:hyperlink>
      <w:r w:rsidRPr="00E35792">
        <w:rPr>
          <w:sz w:val="16"/>
        </w:rPr>
        <w:t xml:space="preserve"> and provide enormous benefits to the country, </w:t>
      </w:r>
      <w:r w:rsidRPr="00E35792">
        <w:rPr>
          <w:rStyle w:val="Emphasis"/>
        </w:rPr>
        <w:t xml:space="preserve">the Trump administration would like nothing better than to prevent </w:t>
      </w:r>
      <w:r w:rsidRPr="00E35792">
        <w:rPr>
          <w:sz w:val="16"/>
        </w:rPr>
        <w:t xml:space="preserve">these </w:t>
      </w:r>
      <w:r w:rsidRPr="00E35792">
        <w:rPr>
          <w:rStyle w:val="Emphasis"/>
        </w:rPr>
        <w:t>talented individuals from working in America</w:t>
      </w:r>
      <w:r w:rsidRPr="00E35792">
        <w:rPr>
          <w:sz w:val="16"/>
        </w:rPr>
        <w:t>. It would be difficult to craft a more misguided policy.</w:t>
      </w:r>
    </w:p>
    <w:p w:rsidR="00A937D6" w:rsidRPr="00E35792" w:rsidRDefault="00A937D6" w:rsidP="00A937D6"/>
    <w:p w:rsidR="00A937D6" w:rsidRPr="00E35792" w:rsidRDefault="00A937D6" w:rsidP="00A937D6">
      <w:pPr>
        <w:pStyle w:val="Heading4"/>
      </w:pPr>
      <w:r w:rsidRPr="00E35792">
        <w:t xml:space="preserve">Employment-based backlogs are </w:t>
      </w:r>
      <w:r w:rsidRPr="00E35792">
        <w:rPr>
          <w:u w:val="single"/>
        </w:rPr>
        <w:t>inevitable</w:t>
      </w:r>
      <w:r w:rsidRPr="00E35792">
        <w:t xml:space="preserve"> because of </w:t>
      </w:r>
      <w:r w:rsidRPr="00E35792">
        <w:rPr>
          <w:u w:val="single"/>
        </w:rPr>
        <w:t>processing delays</w:t>
      </w:r>
      <w:r w:rsidRPr="00E35792">
        <w:t>.</w:t>
      </w:r>
    </w:p>
    <w:p w:rsidR="00A937D6" w:rsidRPr="00E35792" w:rsidRDefault="00A937D6" w:rsidP="00A937D6">
      <w:r w:rsidRPr="00E35792">
        <w:rPr>
          <w:rStyle w:val="Style13ptBold"/>
        </w:rPr>
        <w:t>Nickelsburg, 18</w:t>
      </w:r>
      <w:r w:rsidRPr="00E35792">
        <w:t xml:space="preserve"> – [GeekWire’s Civic Innovation Editor, covering technology-driven solutions to urban challenges and the intersection of tech and politics. Before joining GeekWire, she worked for The Week, Forbes, and NBC. Monica holds a BA in journalism and history from New York University. “Families brought to U.S. for tech jobs face ‘infuriating and degrading’ delays from USCIS”, (https://www.geekwire.com/2018/families-brought-u-s-tech-jobs-face-infuriating-degrading-delays-uscis/)]//MM</w:t>
      </w:r>
    </w:p>
    <w:p w:rsidR="00A937D6" w:rsidRPr="00E35792" w:rsidRDefault="00A937D6" w:rsidP="00A937D6">
      <w:pPr>
        <w:rPr>
          <w:sz w:val="16"/>
        </w:rPr>
      </w:pPr>
      <w:r w:rsidRPr="00E35792">
        <w:rPr>
          <w:sz w:val="16"/>
        </w:rPr>
        <w:t xml:space="preserve">Jansi </w:t>
      </w:r>
      <w:r w:rsidRPr="00E35792">
        <w:rPr>
          <w:u w:val="single"/>
        </w:rPr>
        <w:t>Kumar immigrated from India to the U</w:t>
      </w:r>
      <w:r w:rsidRPr="00E35792">
        <w:rPr>
          <w:sz w:val="16"/>
        </w:rPr>
        <w:t xml:space="preserve">nited </w:t>
      </w:r>
      <w:r w:rsidRPr="00E35792">
        <w:rPr>
          <w:u w:val="single"/>
        </w:rPr>
        <w:t>S</w:t>
      </w:r>
      <w:r w:rsidRPr="00E35792">
        <w:rPr>
          <w:sz w:val="16"/>
        </w:rPr>
        <w:t xml:space="preserve">tates </w:t>
      </w:r>
      <w:r w:rsidRPr="00E35792">
        <w:rPr>
          <w:u w:val="single"/>
        </w:rPr>
        <w:t>in 2016 because of a promise</w:t>
      </w:r>
      <w:r w:rsidRPr="00E35792">
        <w:rPr>
          <w:sz w:val="16"/>
        </w:rPr>
        <w:t xml:space="preserve">. </w:t>
      </w:r>
      <w:r w:rsidRPr="00E35792">
        <w:rPr>
          <w:u w:val="single"/>
        </w:rPr>
        <w:t>She would be allowed to work</w:t>
      </w:r>
      <w:r w:rsidRPr="00E35792">
        <w:rPr>
          <w:sz w:val="16"/>
        </w:rPr>
        <w:t xml:space="preserve">. Her husband was already living in America on an H-1B visa — the type companies like Microsoft use to hire international talent. Spouses of H-1B visa holders typically receive H-4 visas but historically those did not allow them to earn an income in the country. That changed </w:t>
      </w:r>
      <w:r w:rsidRPr="00E35792">
        <w:rPr>
          <w:u w:val="single"/>
        </w:rPr>
        <w:t xml:space="preserve">in 2015 </w:t>
      </w:r>
      <w:r w:rsidRPr="00E35792">
        <w:rPr>
          <w:sz w:val="16"/>
        </w:rPr>
        <w:t>when</w:t>
      </w:r>
      <w:r w:rsidRPr="00E35792">
        <w:rPr>
          <w:u w:val="single"/>
        </w:rPr>
        <w:t xml:space="preserve"> an ex</w:t>
      </w:r>
      <w:r w:rsidRPr="00E35792">
        <w:rPr>
          <w:sz w:val="16"/>
        </w:rPr>
        <w:t xml:space="preserve">ecutive </w:t>
      </w:r>
      <w:r w:rsidRPr="00E35792">
        <w:rPr>
          <w:u w:val="single"/>
        </w:rPr>
        <w:t>o</w:t>
      </w:r>
      <w:r w:rsidRPr="00E35792">
        <w:rPr>
          <w:sz w:val="16"/>
        </w:rPr>
        <w:t xml:space="preserve">rder </w:t>
      </w:r>
      <w:r w:rsidRPr="00E35792">
        <w:rPr>
          <w:u w:val="single"/>
        </w:rPr>
        <w:t>from</w:t>
      </w:r>
      <w:r w:rsidRPr="00E35792">
        <w:rPr>
          <w:sz w:val="16"/>
        </w:rPr>
        <w:t xml:space="preserve"> President Barack </w:t>
      </w:r>
      <w:r w:rsidRPr="00E35792">
        <w:rPr>
          <w:u w:val="single"/>
        </w:rPr>
        <w:t>Obama gave H-4 visa holders whose spouses are in line for green cards the ability to apply for employment</w:t>
      </w:r>
      <w:r w:rsidRPr="00E35792">
        <w:rPr>
          <w:sz w:val="16"/>
        </w:rPr>
        <w:t xml:space="preserve"> authorization documents (EAD). That policy change </w:t>
      </w:r>
      <w:r w:rsidRPr="00E35792">
        <w:rPr>
          <w:u w:val="single"/>
        </w:rPr>
        <w:t>convinced Kumar</w:t>
      </w:r>
      <w:r w:rsidRPr="00E35792">
        <w:rPr>
          <w:sz w:val="16"/>
        </w:rPr>
        <w:t>. She joined her husband in Seattle and started working as a technical recruiter. “</w:t>
      </w:r>
      <w:r w:rsidRPr="00E35792">
        <w:rPr>
          <w:u w:val="single"/>
        </w:rPr>
        <w:t>The only reason I came to the U.S. was because I knew the EAD was there and I would be able to work</w:t>
      </w:r>
      <w:r w:rsidRPr="00E35792">
        <w:rPr>
          <w:sz w:val="16"/>
        </w:rPr>
        <w:t xml:space="preserve">,” she said. “If it was not there I would have asked my spouse to come back to India or relocate to Canada or any other location.” </w:t>
      </w:r>
      <w:r w:rsidRPr="00E35792">
        <w:rPr>
          <w:rStyle w:val="Emphasis"/>
        </w:rPr>
        <w:t>Now</w:t>
      </w:r>
      <w:r w:rsidRPr="00E35792">
        <w:rPr>
          <w:sz w:val="16"/>
        </w:rPr>
        <w:t xml:space="preserve">, </w:t>
      </w:r>
      <w:r w:rsidRPr="00E35792">
        <w:rPr>
          <w:rStyle w:val="Emphasis"/>
        </w:rPr>
        <w:t>employment authorization for H-4 visa holders is on the chopping block</w:t>
      </w:r>
      <w:r w:rsidRPr="00E35792">
        <w:rPr>
          <w:sz w:val="16"/>
        </w:rPr>
        <w:t xml:space="preserve">. Last year, the Department of Homeland Security said it plans to rescind the Obama-era policy allowing H-4s to work, though DHS </w:t>
      </w:r>
      <w:hyperlink r:id="rId216" w:history="1">
        <w:r w:rsidRPr="00E35792">
          <w:rPr>
            <w:rStyle w:val="Hyperlink"/>
            <w:sz w:val="16"/>
          </w:rPr>
          <w:t>has delayed the rule-changing process</w:t>
        </w:r>
      </w:hyperlink>
      <w:r w:rsidRPr="00E35792">
        <w:rPr>
          <w:sz w:val="16"/>
        </w:rPr>
        <w:t xml:space="preserve"> several times. </w:t>
      </w:r>
      <w:r w:rsidRPr="00E35792">
        <w:rPr>
          <w:u w:val="single"/>
        </w:rPr>
        <w:t xml:space="preserve">If her work authorization is revoked, Kumar and her husband plan to leave the U.S. </w:t>
      </w:r>
      <w:r w:rsidRPr="00E35792">
        <w:rPr>
          <w:sz w:val="16"/>
        </w:rPr>
        <w:t xml:space="preserve">I see myself as a very independent person. I don’t know what I would do if I couldn’t work. “I don’t think I could see myself not working,” she said. “All the women in my family have been independent people. I see myself as a very independent person. I don’t know what I would do if I couldn’t work.” Kumar’s story is not unique. </w:t>
      </w:r>
      <w:r w:rsidRPr="00E35792">
        <w:rPr>
          <w:u w:val="single"/>
        </w:rPr>
        <w:t>Thousands of people</w:t>
      </w:r>
      <w:r w:rsidRPr="00E35792">
        <w:rPr>
          <w:sz w:val="16"/>
        </w:rPr>
        <w:t xml:space="preserve"> like her </w:t>
      </w:r>
      <w:r w:rsidRPr="00E35792">
        <w:rPr>
          <w:u w:val="single"/>
        </w:rPr>
        <w:t>immigrated to the U.S. with spouses on skilled work visas under the expectation that they too would be authorized to continue their careers</w:t>
      </w:r>
      <w:r w:rsidRPr="00E35792">
        <w:rPr>
          <w:sz w:val="16"/>
        </w:rPr>
        <w:t xml:space="preserve">. But a series of </w:t>
      </w:r>
      <w:r w:rsidRPr="00E35792">
        <w:rPr>
          <w:rStyle w:val="Emphasis"/>
        </w:rPr>
        <w:t>policy changes tied to</w:t>
      </w:r>
      <w:r w:rsidRPr="00E35792">
        <w:rPr>
          <w:sz w:val="16"/>
        </w:rPr>
        <w:t xml:space="preserve"> President Donald </w:t>
      </w:r>
      <w:r w:rsidRPr="00E35792">
        <w:rPr>
          <w:rStyle w:val="Emphasis"/>
        </w:rPr>
        <w:t>Trump’s “</w:t>
      </w:r>
      <w:hyperlink r:id="rId217" w:history="1">
        <w:r w:rsidRPr="00E35792">
          <w:rPr>
            <w:rStyle w:val="Emphasis"/>
          </w:rPr>
          <w:t>Buy American, Hire American</w:t>
        </w:r>
      </w:hyperlink>
      <w:r w:rsidRPr="00E35792">
        <w:rPr>
          <w:sz w:val="16"/>
        </w:rPr>
        <w:t xml:space="preserve">” </w:t>
      </w:r>
      <w:r w:rsidRPr="00E35792">
        <w:rPr>
          <w:rStyle w:val="Emphasis"/>
        </w:rPr>
        <w:t>executive order has</w:t>
      </w:r>
      <w:r w:rsidRPr="00E35792">
        <w:rPr>
          <w:sz w:val="16"/>
        </w:rPr>
        <w:t xml:space="preserve"> many </w:t>
      </w:r>
      <w:r w:rsidRPr="00E35792">
        <w:rPr>
          <w:rStyle w:val="Emphasis"/>
        </w:rPr>
        <w:t>families</w:t>
      </w:r>
      <w:r w:rsidRPr="00E35792">
        <w:rPr>
          <w:sz w:val="16"/>
        </w:rPr>
        <w:t xml:space="preserve"> who came to the U.S. to work in the tech industry </w:t>
      </w:r>
      <w:r w:rsidRPr="00E35792">
        <w:rPr>
          <w:rStyle w:val="Emphasis"/>
        </w:rPr>
        <w:t>questioning whether they want to remain here.</w:t>
      </w:r>
      <w:r w:rsidRPr="00E35792">
        <w:rPr>
          <w:sz w:val="16"/>
        </w:rPr>
        <w:t xml:space="preserve"> </w:t>
      </w:r>
      <w:r w:rsidRPr="00E35792">
        <w:rPr>
          <w:rStyle w:val="Emphasis"/>
        </w:rPr>
        <w:t>Many of them cite increased delays in the amount of time it takes to process employment</w:t>
      </w:r>
      <w:r w:rsidRPr="00E35792">
        <w:rPr>
          <w:sz w:val="16"/>
        </w:rPr>
        <w:t xml:space="preserve"> authorization </w:t>
      </w:r>
      <w:r w:rsidRPr="00E35792">
        <w:rPr>
          <w:rStyle w:val="Emphasis"/>
        </w:rPr>
        <w:t>documents</w:t>
      </w:r>
      <w:r w:rsidRPr="00E35792">
        <w:rPr>
          <w:sz w:val="16"/>
        </w:rPr>
        <w:t xml:space="preserve">. In the past, U.S. Citizenship and Immigration Services was required to process those applications within 90 days. But the Buy American, Hire American order rescinded the 90-day rule, which means </w:t>
      </w:r>
      <w:r w:rsidRPr="00E35792">
        <w:rPr>
          <w:u w:val="single"/>
        </w:rPr>
        <w:t xml:space="preserve">applicants are now waiting six months or more to receive their documents. </w:t>
      </w:r>
      <w:r w:rsidRPr="00E35792">
        <w:rPr>
          <w:rStyle w:val="Emphasis"/>
        </w:rPr>
        <w:t>The changes are part of the administration’s effort to</w:t>
      </w:r>
      <w:r w:rsidRPr="00E35792">
        <w:rPr>
          <w:sz w:val="16"/>
        </w:rPr>
        <w:t xml:space="preserve"> streamline and reform work visa programs and </w:t>
      </w:r>
      <w:r w:rsidRPr="00E35792">
        <w:rPr>
          <w:rStyle w:val="Emphasis"/>
        </w:rPr>
        <w:t>ensure that American workers are the top priority</w:t>
      </w:r>
      <w:r w:rsidRPr="00E35792">
        <w:rPr>
          <w:sz w:val="16"/>
        </w:rPr>
        <w:t xml:space="preserve">. Some of the delays can also be attributed to an increased volume of applications. Kumar doesn’t want to leave the U.S. and she’s doing everything she can to convince the government to keep H-4 work authorization intact. She co-founded an advocacy group on Facebook called </w:t>
      </w:r>
      <w:hyperlink r:id="rId218" w:history="1">
        <w:r w:rsidRPr="00E35792">
          <w:rPr>
            <w:rStyle w:val="Hyperlink"/>
            <w:sz w:val="16"/>
          </w:rPr>
          <w:t>SaveH4EAD</w:t>
        </w:r>
      </w:hyperlink>
      <w:r w:rsidRPr="00E35792">
        <w:rPr>
          <w:sz w:val="16"/>
        </w:rPr>
        <w:t xml:space="preserve"> which has grown to 6,000 members. Kumar said she and other members of the group spend at least an hour and a half each day speaking with their representatives and advocating on the issue. Kirsten Eklund, an immigration attorney with MacDonald Hoague &amp; Bayless, said the process to rescind the H-4 work authorization rule could start as early as this month. “You’re talking about 27,000-plus people no longer having that benefit going forward,” she said. President Donald Trump speaks at the Pentagon in Washington, D.C. (DOD Photo / Dominique A. Pineiro) </w:t>
      </w:r>
      <w:r w:rsidRPr="00E35792">
        <w:rPr>
          <w:u w:val="single"/>
        </w:rPr>
        <w:t>USCIS is “considering a number of policy and regulatory changes to carry out the President’s Buy American, Hire American Executive Order, including a thorough review of employment-based visa programs</w:t>
      </w:r>
      <w:r w:rsidRPr="00E35792">
        <w:rPr>
          <w:sz w:val="16"/>
        </w:rPr>
        <w:t xml:space="preserve">,” </w:t>
      </w:r>
      <w:r w:rsidRPr="00E35792">
        <w:rPr>
          <w:sz w:val="10"/>
          <w:szCs w:val="10"/>
        </w:rPr>
        <w:t>according to Sharon Rummery, a public affairs officer for the agency. “USCIS is committed to reforming employment-based immigration programs so they benefit the American people to the greatest extent possible,” she said. Kumar is waiting to see whether the Trump administration follows through on its promise to end H-4 work authorization. But others have already made that difficult decision to leave. The last straw Helen was working as an employment attorney and living in the United Kingdom with her family when her husband received a job offer to join a large Seattle-area tech company. The new employer would sponsor her husband for an L1 visa, which allows highly skilled international talent to work in the U.S. Since spouses of L1 visa holders are also allowed to work in the country with the proper documentation, they decided to take the plunge and continue both of their careers in America. That was back in 2015, when the 90-day rule was still in effect. Helen, who asked GeekWire not to use her last name because of her husband’s employment status, received an offer for a temporary position with the same big tech company where her husband worked in 2017. But her employment authorization documents (EAD) expired just two weeks after she started the new gig. That meant she had to put the job on hold for four months until it could be renewed. Her application to expedite the process was denied. She was finally able to start the job in January. A few months later, the company offered her a permanent position. She was eager to take it but she was staring down the barrel of another long wait for employment documents. Her husband’s visa was coming up for renewal, which meant she had to start the application process all over again. It’s infuriating and degrading and the thought of going through this process [again] is frankly not one we can be bothered to do. “It’s infuriating and degrading and the thought of going through this process [again] is frankly not one we can be bothered to do,” Helen said. Faced with another false start to her career and aging parents back home who needed care, Helen and her family decided to move to Ireland. She still hadn’t received her employment authorization documents by the time she left the country on June 20. “It makes me feel like they just don’t want us as workers in America but I think</w:t>
      </w:r>
      <w:r w:rsidRPr="00E35792">
        <w:rPr>
          <w:sz w:val="16"/>
        </w:rPr>
        <w:t xml:space="preserve"> </w:t>
      </w:r>
      <w:r w:rsidRPr="00E35792">
        <w:rPr>
          <w:rStyle w:val="Emphasis"/>
        </w:rPr>
        <w:t>it’s just ridiculously bad business</w:t>
      </w:r>
      <w:r w:rsidRPr="00E35792">
        <w:rPr>
          <w:sz w:val="16"/>
        </w:rPr>
        <w:t xml:space="preserve">,” </w:t>
      </w:r>
      <w:r w:rsidRPr="00E35792">
        <w:rPr>
          <w:sz w:val="10"/>
          <w:szCs w:val="10"/>
        </w:rPr>
        <w:t>Helen said. Later she added, “Why on earth if they’re giving us the right to work, aren’t they actually enabling us to work and pay tax? We’re here. Most of the people have families. We’re using schools and roads and other things that general taxes pay for.” Holding out hope Some are willing to endure delays and frustration because of the promise that the American economy offers. Take Sarah, who asked to have her name changed because of her employment authorization status. Like Helen, she and her husband moved to the U.S. in 2015 after he received a job offer under a skilled work visa. Her plan was to start a consulting company. “It was a huge part of our adventure in life to relocate here, me to start my business, have more time as a family, enjoy all that Seattle has to offer as well as the career opportunities,” she said. Sarah did start her business when they arrived and then took some time off in 2016 when she became pregnant. By the time she was ready to return, the immigration landscape had changed. She applied for her documents in June 2017 and didn’t receive them until May of this year, though she admits part of the delay was due to a form error</w:t>
      </w:r>
      <w:r w:rsidRPr="00E35792">
        <w:rPr>
          <w:sz w:val="16"/>
        </w:rPr>
        <w:t xml:space="preserve">. </w:t>
      </w:r>
      <w:r w:rsidRPr="00E35792">
        <w:rPr>
          <w:u w:val="single"/>
        </w:rPr>
        <w:t xml:space="preserve">It felt like I wasn’t wanted here. I wasn’t allowed to work here even though I was really willing and had made a lot of sacrifices to be here and to work and be of service. </w:t>
      </w:r>
      <w:r w:rsidRPr="00E35792">
        <w:rPr>
          <w:sz w:val="16"/>
        </w:rPr>
        <w:t xml:space="preserve">“It felt really personal,” she said. “It felt like I wasn’t wanted here. I wasn’t allowed to work here even though I was really willing and had made a lot of sacrifices to be here and to work and be of service. When the visa came through, I realized it hadn’t been about that. It’s not personal. It was the system. It was political.” Politics and bureaucracy </w:t>
      </w:r>
      <w:r w:rsidRPr="00E35792">
        <w:rPr>
          <w:rStyle w:val="Emphasis"/>
        </w:rPr>
        <w:t>It’s difficult to gauge how much of this glue</w:t>
      </w:r>
      <w:r w:rsidRPr="00E35792">
        <w:rPr>
          <w:sz w:val="16"/>
        </w:rPr>
        <w:t xml:space="preserve"> in the system </w:t>
      </w:r>
      <w:r w:rsidRPr="00E35792">
        <w:rPr>
          <w:rStyle w:val="Emphasis"/>
        </w:rPr>
        <w:t>can be attributed to a political agenda versus</w:t>
      </w:r>
      <w:r w:rsidRPr="00E35792">
        <w:rPr>
          <w:sz w:val="16"/>
        </w:rPr>
        <w:t xml:space="preserve"> simple </w:t>
      </w:r>
      <w:r w:rsidRPr="00E35792">
        <w:rPr>
          <w:rStyle w:val="Emphasis"/>
        </w:rPr>
        <w:t>bureaucracy</w:t>
      </w:r>
      <w:r w:rsidRPr="00E35792">
        <w:rPr>
          <w:sz w:val="16"/>
        </w:rPr>
        <w:t xml:space="preserve">. Doug Rand — co-founder of immigration startup </w:t>
      </w:r>
      <w:hyperlink r:id="rId219" w:history="1">
        <w:r w:rsidRPr="00E35792">
          <w:rPr>
            <w:rStyle w:val="Hyperlink"/>
            <w:sz w:val="16"/>
          </w:rPr>
          <w:t>Boundless</w:t>
        </w:r>
      </w:hyperlink>
      <w:r w:rsidRPr="00E35792">
        <w:rPr>
          <w:sz w:val="16"/>
        </w:rPr>
        <w:t xml:space="preserve"> and an Obama White House alumnus — says it’s likely a little of both. “There’s an innocent explanation for these </w:t>
      </w:r>
      <w:r w:rsidRPr="00E35792">
        <w:rPr>
          <w:rStyle w:val="Emphasis"/>
        </w:rPr>
        <w:t>wait times</w:t>
      </w:r>
      <w:r w:rsidRPr="00E35792">
        <w:rPr>
          <w:sz w:val="16"/>
        </w:rPr>
        <w:t xml:space="preserve">, which </w:t>
      </w:r>
      <w:r w:rsidRPr="00E35792">
        <w:rPr>
          <w:rStyle w:val="Emphasis"/>
        </w:rPr>
        <w:t>have been going up for years</w:t>
      </w:r>
      <w:r w:rsidRPr="00E35792">
        <w:rPr>
          <w:sz w:val="16"/>
        </w:rPr>
        <w:t xml:space="preserve"> now </w:t>
      </w:r>
      <w:r w:rsidRPr="00E35792">
        <w:rPr>
          <w:rStyle w:val="Emphasis"/>
        </w:rPr>
        <w:t>as volume has increased</w:t>
      </w:r>
      <w:r w:rsidRPr="00E35792">
        <w:rPr>
          <w:sz w:val="16"/>
        </w:rPr>
        <w:t xml:space="preserve">,” he said. “At the same time, </w:t>
      </w:r>
      <w:r w:rsidRPr="00E35792">
        <w:rPr>
          <w:rStyle w:val="Emphasis"/>
        </w:rPr>
        <w:t>it’s no secret that the current administration wants many kinds of immigration applications to receive</w:t>
      </w:r>
      <w:r w:rsidRPr="00E35792">
        <w:rPr>
          <w:sz w:val="16"/>
        </w:rPr>
        <w:t xml:space="preserve"> much </w:t>
      </w:r>
      <w:r w:rsidRPr="00E35792">
        <w:rPr>
          <w:rStyle w:val="Emphasis"/>
        </w:rPr>
        <w:t>greater scrutiny</w:t>
      </w:r>
      <w:r w:rsidRPr="00E35792">
        <w:rPr>
          <w:sz w:val="16"/>
        </w:rPr>
        <w:t xml:space="preserve">, </w:t>
      </w:r>
      <w:r w:rsidRPr="00E35792">
        <w:rPr>
          <w:rStyle w:val="Emphasis"/>
        </w:rPr>
        <w:t xml:space="preserve">which can create further delays.” </w:t>
      </w:r>
      <w:r w:rsidRPr="00E35792">
        <w:rPr>
          <w:sz w:val="16"/>
        </w:rPr>
        <w:t xml:space="preserve">That </w:t>
      </w:r>
      <w:r w:rsidRPr="00E35792">
        <w:rPr>
          <w:rStyle w:val="Emphasis"/>
        </w:rPr>
        <w:t>scrutiny is a pillar of the Trump administration’s immigration agenda.</w:t>
      </w:r>
      <w:r w:rsidRPr="00E35792">
        <w:rPr>
          <w:sz w:val="16"/>
        </w:rPr>
        <w:t xml:space="preserve"> </w:t>
      </w:r>
      <w:r w:rsidRPr="00E35792">
        <w:rPr>
          <w:rStyle w:val="StyleUnderline"/>
        </w:rPr>
        <w:t xml:space="preserve">The federal government is concerned with work-visa programs that aren’t tightly regulated because its ultimate goal is to preserve jobs for American workers. </w:t>
      </w:r>
      <w:r w:rsidRPr="00E35792">
        <w:rPr>
          <w:sz w:val="16"/>
        </w:rPr>
        <w:t xml:space="preserve">“The rationale from the administration’s perspective is that these are unrestricted employment authorizations that potentially — if you’re talking about Buy American, Hire American — these EADs have no other types of restrictions on them,” said Eklund, the immigration attorney. “There’s no cap, there’s no lottery. There’s no restrictions on where you’re employed.” Whatever the root causes, there’s a clear effect on people like Helen. Just before she left the U.S., she received a request for additional information on her EAD application. She believes the </w:t>
      </w:r>
      <w:r w:rsidRPr="00E35792">
        <w:rPr>
          <w:u w:val="single"/>
        </w:rPr>
        <w:t>information was erroneously requested because it was related to a missing answer on a question required for a different category of work authorization than the one she applied for</w:t>
      </w:r>
      <w:r w:rsidRPr="00E35792">
        <w:rPr>
          <w:sz w:val="16"/>
        </w:rPr>
        <w:t xml:space="preserve">. Helen said the application had been reviewed by immigration attorneys. An employment lawyer herself, she also personally verified the form was correct. “To me, </w:t>
      </w:r>
      <w:r w:rsidRPr="00E35792">
        <w:rPr>
          <w:u w:val="single"/>
        </w:rPr>
        <w:t>it felt like a delay tactic</w:t>
      </w:r>
      <w:r w:rsidRPr="00E35792">
        <w:rPr>
          <w:sz w:val="16"/>
        </w:rPr>
        <w:t>, but perhaps I’m wrong,” Helen said. “Let’s just say my interactions with the Irish authorities so far have been incomparably smoother and quicker than with the U.S.”</w:t>
      </w:r>
    </w:p>
    <w:p w:rsidR="00A937D6" w:rsidRPr="00E35792" w:rsidRDefault="00A937D6" w:rsidP="00A937D6">
      <w:pPr>
        <w:pStyle w:val="Heading3"/>
      </w:pPr>
      <w:r w:rsidRPr="00E35792">
        <w:t>Block – Indian Visas</w:t>
      </w:r>
    </w:p>
    <w:p w:rsidR="00A937D6" w:rsidRPr="00E35792" w:rsidRDefault="00A937D6" w:rsidP="00A937D6">
      <w:pPr>
        <w:pStyle w:val="Heading4"/>
      </w:pPr>
      <w:r w:rsidRPr="00E35792">
        <w:t>Trump’s USCIS rejects Indian visas.</w:t>
      </w:r>
    </w:p>
    <w:p w:rsidR="00A937D6" w:rsidRPr="00E35792" w:rsidRDefault="00A937D6" w:rsidP="00A937D6">
      <w:r w:rsidRPr="00E35792">
        <w:rPr>
          <w:rStyle w:val="Style13ptBold"/>
        </w:rPr>
        <w:t>Bhattacharya, 18</w:t>
      </w:r>
      <w:r w:rsidRPr="00E35792">
        <w:t xml:space="preserve"> – [Ananya, Reporter @ Quartz: India, “The US is rejecting more and more Indian H-1B applicants”, (https://qz.com/1335857/indias-h-1b-visa-applicants-are-getting-rejected-at-higher-rate/)]//MM</w:t>
      </w:r>
    </w:p>
    <w:p w:rsidR="00A937D6" w:rsidRPr="00E35792" w:rsidRDefault="00A937D6" w:rsidP="00A937D6">
      <w:pPr>
        <w:rPr>
          <w:sz w:val="16"/>
        </w:rPr>
      </w:pPr>
      <w:r w:rsidRPr="00E35792">
        <w:rPr>
          <w:rStyle w:val="Emphasis"/>
        </w:rPr>
        <w:t>The</w:t>
      </w:r>
      <w:r w:rsidRPr="00E35792">
        <w:rPr>
          <w:sz w:val="16"/>
        </w:rPr>
        <w:t xml:space="preserve"> Donald </w:t>
      </w:r>
      <w:r w:rsidRPr="00E35792">
        <w:rPr>
          <w:u w:val="single"/>
        </w:rPr>
        <w:t xml:space="preserve">Trump </w:t>
      </w:r>
      <w:r w:rsidRPr="00E35792">
        <w:rPr>
          <w:rStyle w:val="Emphasis"/>
        </w:rPr>
        <w:t>administration’s crackdown on work visas is hitting Indians</w:t>
      </w:r>
      <w:r w:rsidRPr="00E35792">
        <w:rPr>
          <w:sz w:val="16"/>
        </w:rPr>
        <w:t xml:space="preserve"> disproportionately </w:t>
      </w:r>
      <w:r w:rsidRPr="00E35792">
        <w:rPr>
          <w:rStyle w:val="Emphasis"/>
        </w:rPr>
        <w:t>hard</w:t>
      </w:r>
      <w:r w:rsidRPr="00E35792">
        <w:rPr>
          <w:sz w:val="16"/>
        </w:rPr>
        <w:t xml:space="preserve">. Between July and September 2017, </w:t>
      </w:r>
      <w:r w:rsidRPr="00E35792">
        <w:rPr>
          <w:u w:val="single"/>
        </w:rPr>
        <w:t>the US denied H-1B visas to 23.6% of Indian applicants</w:t>
      </w:r>
      <w:r w:rsidRPr="00E35792">
        <w:rPr>
          <w:sz w:val="16"/>
        </w:rPr>
        <w:t xml:space="preserve">, </w:t>
      </w:r>
      <w:r w:rsidRPr="00E35792">
        <w:rPr>
          <w:u w:val="single"/>
        </w:rPr>
        <w:t>up from 16.6% in the three preceding months</w:t>
      </w:r>
      <w:r w:rsidRPr="00E35792">
        <w:rPr>
          <w:sz w:val="16"/>
        </w:rPr>
        <w:t xml:space="preserve">, </w:t>
      </w:r>
      <w:r w:rsidRPr="00E35792">
        <w:rPr>
          <w:u w:val="single"/>
        </w:rPr>
        <w:t>according to</w:t>
      </w:r>
      <w:r w:rsidRPr="00E35792">
        <w:rPr>
          <w:sz w:val="16"/>
        </w:rPr>
        <w:t xml:space="preserve"> the </w:t>
      </w:r>
      <w:hyperlink r:id="rId220" w:tgtFrame="_blank" w:history="1">
        <w:r w:rsidRPr="00E35792">
          <w:rPr>
            <w:rStyle w:val="Hyperlink"/>
            <w:sz w:val="16"/>
          </w:rPr>
          <w:t>latest data</w:t>
        </w:r>
      </w:hyperlink>
      <w:r w:rsidRPr="00E35792">
        <w:rPr>
          <w:sz w:val="16"/>
        </w:rPr>
        <w:t xml:space="preserve"> (pdf) released by the National Foundation for American Policy (</w:t>
      </w:r>
      <w:r w:rsidRPr="00E35792">
        <w:rPr>
          <w:u w:val="single"/>
        </w:rPr>
        <w:t>NFAP</w:t>
      </w:r>
      <w:r w:rsidRPr="00E35792">
        <w:rPr>
          <w:sz w:val="16"/>
        </w:rPr>
        <w:t xml:space="preserve">), a non-profit, non-partisan organisation dedicated to public policy research. </w:t>
      </w:r>
      <w:r w:rsidRPr="00E35792">
        <w:rPr>
          <w:u w:val="single"/>
        </w:rPr>
        <w:t>This</w:t>
      </w:r>
      <w:r w:rsidRPr="00E35792">
        <w:rPr>
          <w:sz w:val="16"/>
        </w:rPr>
        <w:t xml:space="preserve"> increased </w:t>
      </w:r>
      <w:r w:rsidRPr="00E35792">
        <w:rPr>
          <w:u w:val="single"/>
        </w:rPr>
        <w:t>scrutiny is a result of president Trump’s</w:t>
      </w:r>
      <w:r w:rsidRPr="00E35792">
        <w:rPr>
          <w:sz w:val="16"/>
        </w:rPr>
        <w:t xml:space="preserve"> “</w:t>
      </w:r>
      <w:r w:rsidRPr="00E35792">
        <w:rPr>
          <w:u w:val="single"/>
        </w:rPr>
        <w:t>Buy American and Hire American</w:t>
      </w:r>
      <w:r w:rsidRPr="00E35792">
        <w:rPr>
          <w:sz w:val="16"/>
        </w:rPr>
        <w:t xml:space="preserve">” </w:t>
      </w:r>
      <w:hyperlink r:id="rId221" w:tgtFrame="_blank" w:history="1">
        <w:r w:rsidRPr="00E35792">
          <w:rPr>
            <w:rStyle w:val="Hyperlink"/>
            <w:u w:val="single"/>
          </w:rPr>
          <w:t>executive order</w:t>
        </w:r>
      </w:hyperlink>
      <w:r w:rsidRPr="00E35792">
        <w:rPr>
          <w:sz w:val="16"/>
        </w:rPr>
        <w:t xml:space="preserve"> signed in April 2017. “It took some time to get people into many of the key positions,” immigration attorney Greg Siskind told the NFAP. “Once we saw who was being appointed, a who’s who of stars in the anti-immigration world, no one was really surprised with what we’re seeing.” Besides the uptick in outright denials, </w:t>
      </w:r>
      <w:r w:rsidRPr="00E35792">
        <w:rPr>
          <w:rStyle w:val="StyleUnderline"/>
        </w:rPr>
        <w:t>there has also been a sharp increase in the number of requests for evidence</w:t>
      </w:r>
      <w:r w:rsidRPr="00E35792">
        <w:rPr>
          <w:sz w:val="16"/>
        </w:rPr>
        <w:t xml:space="preserve"> (RFE). These are notices the US authorities issue to visa applicants seeking more information on their applications. Between July and September 2017, the Trump administration issued 63,184 RFEs, compared to 63,599 RFEs issued during the nine months prior. Several lawyers </w:t>
      </w:r>
      <w:hyperlink r:id="rId222" w:history="1">
        <w:r w:rsidRPr="00E35792">
          <w:rPr>
            <w:rStyle w:val="Hyperlink"/>
            <w:sz w:val="16"/>
          </w:rPr>
          <w:t>previously told Quartz</w:t>
        </w:r>
      </w:hyperlink>
      <w:r w:rsidRPr="00E35792">
        <w:rPr>
          <w:sz w:val="16"/>
        </w:rPr>
        <w:t xml:space="preserve"> that their clients were struggling with the high number of RFEs, which not only delay the visa process but also increase costs for companies. Here, too, Indians took a severe beating. Between July and September 2017, </w:t>
      </w:r>
      <w:r w:rsidRPr="00E35792">
        <w:rPr>
          <w:u w:val="single"/>
        </w:rPr>
        <w:t>up to 72% of Indians applying for H-1B visas received RFEs</w:t>
      </w:r>
      <w:r w:rsidRPr="00E35792">
        <w:rPr>
          <w:sz w:val="16"/>
        </w:rPr>
        <w:t xml:space="preserve">, </w:t>
      </w:r>
      <w:r w:rsidRPr="00E35792">
        <w:rPr>
          <w:u w:val="single"/>
        </w:rPr>
        <w:t>compared to 61% for all other countries</w:t>
      </w:r>
      <w:r w:rsidRPr="00E35792">
        <w:rPr>
          <w:sz w:val="16"/>
        </w:rPr>
        <w:t xml:space="preserve">. Between October and December 2016, during which period president Barack Obama was in office, only 18.2% of Indian applicants were asked to submit supplementary material. And </w:t>
      </w:r>
      <w:r w:rsidRPr="00E35792">
        <w:rPr>
          <w:rStyle w:val="Emphasis"/>
        </w:rPr>
        <w:t xml:space="preserve">it’s not just the H-1B applicants who are in trouble. </w:t>
      </w:r>
      <w:r w:rsidRPr="00E35792">
        <w:rPr>
          <w:sz w:val="16"/>
        </w:rPr>
        <w:t xml:space="preserve">Other US work visas </w:t>
      </w:r>
      <w:r w:rsidRPr="00E35792">
        <w:rPr>
          <w:rStyle w:val="StyleUnderline"/>
        </w:rPr>
        <w:t>Almost half</w:t>
      </w:r>
      <w:r w:rsidRPr="00E35792">
        <w:rPr>
          <w:sz w:val="16"/>
        </w:rPr>
        <w:t xml:space="preserve"> (48%) </w:t>
      </w:r>
      <w:r w:rsidRPr="00E35792">
        <w:rPr>
          <w:u w:val="single"/>
        </w:rPr>
        <w:t>of the petitions for the L-1B</w:t>
      </w:r>
      <w:r w:rsidRPr="00E35792">
        <w:rPr>
          <w:sz w:val="16"/>
        </w:rPr>
        <w:t>—</w:t>
      </w:r>
      <w:r w:rsidRPr="00E35792">
        <w:rPr>
          <w:u w:val="single"/>
        </w:rPr>
        <w:t>a visa category meant for existing employees with specialised skills</w:t>
      </w:r>
      <w:r w:rsidRPr="00E35792">
        <w:rPr>
          <w:sz w:val="16"/>
        </w:rPr>
        <w:t>—</w:t>
      </w:r>
      <w:r w:rsidRPr="00E35792">
        <w:rPr>
          <w:u w:val="single"/>
        </w:rPr>
        <w:t xml:space="preserve">filed for Indian nationals were denied between July and September 2017. </w:t>
      </w:r>
      <w:r w:rsidRPr="00E35792">
        <w:rPr>
          <w:sz w:val="16"/>
        </w:rPr>
        <w:t>As NFAP explained: “…</w:t>
      </w:r>
      <w:r w:rsidRPr="00E35792">
        <w:rPr>
          <w:rStyle w:val="Emphasis"/>
        </w:rPr>
        <w:t>due to the time and expense</w:t>
      </w:r>
      <w:r w:rsidRPr="00E35792">
        <w:rPr>
          <w:sz w:val="16"/>
        </w:rPr>
        <w:t xml:space="preserve">, </w:t>
      </w:r>
      <w:r w:rsidRPr="00E35792">
        <w:rPr>
          <w:rStyle w:val="Emphasis"/>
        </w:rPr>
        <w:t>employers and attorneys only send in applications for individuals they believe have a good chance of</w:t>
      </w:r>
      <w:r w:rsidRPr="00E35792">
        <w:rPr>
          <w:sz w:val="16"/>
        </w:rPr>
        <w:t xml:space="preserve"> gaining </w:t>
      </w:r>
      <w:r w:rsidRPr="00E35792">
        <w:rPr>
          <w:rStyle w:val="Emphasis"/>
        </w:rPr>
        <w:t>approval</w:t>
      </w:r>
      <w:r w:rsidRPr="00E35792">
        <w:rPr>
          <w:sz w:val="16"/>
        </w:rPr>
        <w:t xml:space="preserve">, </w:t>
      </w:r>
      <w:r w:rsidRPr="00E35792">
        <w:rPr>
          <w:rStyle w:val="Emphasis"/>
        </w:rPr>
        <w:t xml:space="preserve">which means it makes little sense to attribute an increase in the denial rate to a sudden influx of unqualified applicants, rather new restrictive policies.” </w:t>
      </w:r>
      <w:r w:rsidRPr="00E35792">
        <w:rPr>
          <w:sz w:val="16"/>
        </w:rPr>
        <w:t xml:space="preserve">Even the L-1A visa, used by firms to transfer managers and executives to the US, saw the number of denials for Indians climb up to 16.4% by September 2017, up from 9.5% in December 2016. This trend may further pick up pace in the future. In a </w:t>
      </w:r>
      <w:hyperlink r:id="rId223" w:history="1">
        <w:r w:rsidRPr="00E35792">
          <w:rPr>
            <w:rStyle w:val="Hyperlink"/>
            <w:sz w:val="16"/>
          </w:rPr>
          <w:t xml:space="preserve">July 13 memo </w:t>
        </w:r>
      </w:hyperlink>
      <w:r w:rsidRPr="00E35792">
        <w:rPr>
          <w:sz w:val="16"/>
        </w:rPr>
        <w:t>(pdf), the US Citizenship and Immigration Services equipped its officers with the right to outright deny an application without furnishing RFEs first.</w:t>
      </w:r>
    </w:p>
    <w:p w:rsidR="00A937D6" w:rsidRPr="00E35792" w:rsidRDefault="00A937D6" w:rsidP="00A937D6">
      <w:pPr>
        <w:pStyle w:val="Heading3"/>
      </w:pPr>
      <w:r w:rsidRPr="00E35792">
        <w:t>Block – Refugees</w:t>
      </w:r>
    </w:p>
    <w:p w:rsidR="00A937D6" w:rsidRPr="00E35792" w:rsidRDefault="00A937D6" w:rsidP="00A937D6">
      <w:pPr>
        <w:pStyle w:val="Heading4"/>
        <w:rPr>
          <w:u w:val="single"/>
        </w:rPr>
      </w:pPr>
      <w:r w:rsidRPr="00E35792">
        <w:t xml:space="preserve">Multiple factors block refugee entry </w:t>
      </w:r>
      <w:r w:rsidRPr="00E35792">
        <w:rPr>
          <w:u w:val="single"/>
        </w:rPr>
        <w:t>permanently</w:t>
      </w:r>
      <w:r w:rsidRPr="00E35792">
        <w:t xml:space="preserve"> – durable fiat </w:t>
      </w:r>
      <w:r w:rsidRPr="00E35792">
        <w:rPr>
          <w:i/>
          <w:u w:val="single"/>
        </w:rPr>
        <w:t>doesn’t solve</w:t>
      </w:r>
      <w:r w:rsidRPr="00E35792">
        <w:t xml:space="preserve"> – Trump and USCIS will use </w:t>
      </w:r>
      <w:r w:rsidRPr="00E35792">
        <w:rPr>
          <w:u w:val="single"/>
        </w:rPr>
        <w:t>bureaucratic lawyering</w:t>
      </w:r>
      <w:r w:rsidRPr="00E35792">
        <w:t xml:space="preserve"> to keep admissions </w:t>
      </w:r>
      <w:r w:rsidRPr="00E35792">
        <w:rPr>
          <w:u w:val="single"/>
        </w:rPr>
        <w:t xml:space="preserve">incredibly low. </w:t>
      </w:r>
    </w:p>
    <w:p w:rsidR="00A937D6" w:rsidRPr="00E35792" w:rsidRDefault="00A937D6" w:rsidP="00A937D6">
      <w:r w:rsidRPr="00E35792">
        <w:rPr>
          <w:rStyle w:val="Style13ptBold"/>
        </w:rPr>
        <w:t>Hoffman, 18</w:t>
      </w:r>
      <w:r w:rsidRPr="00E35792">
        <w:t xml:space="preserve"> – [Meredith Hoffman is a freelance journalist who who has covered immigration for AP, Rolling Stone, the New York Times, and VICE, “Trump Has Slowed Refugee Admissions to a Crawl”, (</w:t>
      </w:r>
      <w:hyperlink r:id="rId224" w:history="1">
        <w:r w:rsidRPr="00E35792">
          <w:rPr>
            <w:rStyle w:val="Hyperlink"/>
          </w:rPr>
          <w:t>https://www.politico.com/magazine/story/2018/02/26/refugee-resettlement-confusion-executive-orders-217038)]//MM</w:t>
        </w:r>
      </w:hyperlink>
    </w:p>
    <w:p w:rsidR="00A937D6" w:rsidRPr="00E35792" w:rsidRDefault="00A937D6" w:rsidP="00A937D6">
      <w:r w:rsidRPr="00E35792">
        <w:t>**edited for ableist language</w:t>
      </w:r>
    </w:p>
    <w:p w:rsidR="00A937D6" w:rsidRPr="00E35792" w:rsidRDefault="00A937D6" w:rsidP="00A937D6">
      <w:pPr>
        <w:shd w:val="clear" w:color="auto" w:fill="FFFFFF" w:themeFill="background1"/>
        <w:rPr>
          <w:sz w:val="16"/>
        </w:rPr>
      </w:pPr>
      <w:r w:rsidRPr="00E35792">
        <w:rPr>
          <w:sz w:val="16"/>
        </w:rPr>
        <w:t xml:space="preserve">If refugee arrivals continue at the same pace as they have been for the past five months, </w:t>
      </w:r>
      <w:r w:rsidRPr="00E35792">
        <w:rPr>
          <w:u w:val="single"/>
        </w:rPr>
        <w:t>the U</w:t>
      </w:r>
      <w:r w:rsidRPr="00E35792">
        <w:rPr>
          <w:sz w:val="16"/>
        </w:rPr>
        <w:t xml:space="preserve">nited </w:t>
      </w:r>
      <w:r w:rsidRPr="00E35792">
        <w:rPr>
          <w:u w:val="single"/>
        </w:rPr>
        <w:t>S</w:t>
      </w:r>
      <w:r w:rsidRPr="00E35792">
        <w:rPr>
          <w:sz w:val="16"/>
        </w:rPr>
        <w:t xml:space="preserve">tates </w:t>
      </w:r>
      <w:r w:rsidRPr="00E35792">
        <w:rPr>
          <w:u w:val="single"/>
        </w:rPr>
        <w:t xml:space="preserve">is on track to resettle </w:t>
      </w:r>
      <w:r w:rsidRPr="00E35792">
        <w:rPr>
          <w:sz w:val="16"/>
        </w:rPr>
        <w:t xml:space="preserve">just </w:t>
      </w:r>
      <w:r w:rsidRPr="00E35792">
        <w:rPr>
          <w:u w:val="single"/>
        </w:rPr>
        <w:t>half the number</w:t>
      </w:r>
      <w:r w:rsidRPr="00E35792">
        <w:rPr>
          <w:sz w:val="16"/>
        </w:rPr>
        <w:t xml:space="preserve"> President </w:t>
      </w:r>
      <w:r w:rsidRPr="00E35792">
        <w:rPr>
          <w:u w:val="single"/>
        </w:rPr>
        <w:t>Trump declared was the ceiling this</w:t>
      </w:r>
      <w:r w:rsidRPr="00E35792">
        <w:rPr>
          <w:sz w:val="16"/>
        </w:rPr>
        <w:t xml:space="preserve"> fiscal </w:t>
      </w:r>
      <w:r w:rsidRPr="00E35792">
        <w:rPr>
          <w:u w:val="single"/>
        </w:rPr>
        <w:t>year</w:t>
      </w:r>
      <w:r w:rsidRPr="00E35792">
        <w:rPr>
          <w:sz w:val="16"/>
        </w:rPr>
        <w:t xml:space="preserve">: </w:t>
      </w:r>
      <w:r w:rsidRPr="00E35792">
        <w:rPr>
          <w:u w:val="single"/>
        </w:rPr>
        <w:t>45,000</w:t>
      </w:r>
      <w:r w:rsidRPr="00E35792">
        <w:rPr>
          <w:sz w:val="16"/>
        </w:rPr>
        <w:t xml:space="preserve">, </w:t>
      </w:r>
      <w:r w:rsidRPr="00E35792">
        <w:rPr>
          <w:u w:val="single"/>
        </w:rPr>
        <w:t>already a historically low number</w:t>
      </w:r>
      <w:r w:rsidRPr="00E35792">
        <w:rPr>
          <w:sz w:val="16"/>
        </w:rPr>
        <w:t xml:space="preserve">. </w:t>
      </w:r>
      <w:r w:rsidRPr="00E35792">
        <w:rPr>
          <w:u w:val="single"/>
        </w:rPr>
        <w:t>Just 6,704 refugees were resettled in the first quarter of 2018</w:t>
      </w:r>
      <w:r w:rsidRPr="00E35792">
        <w:rPr>
          <w:sz w:val="16"/>
        </w:rPr>
        <w:t xml:space="preserve">, which started in October, according to the State Department’s </w:t>
      </w:r>
      <w:hyperlink r:id="rId225" w:tgtFrame="_blank" w:history="1">
        <w:r w:rsidRPr="00E35792">
          <w:rPr>
            <w:rStyle w:val="Hyperlink"/>
            <w:sz w:val="16"/>
          </w:rPr>
          <w:t>Refugee Processing Center</w:t>
        </w:r>
      </w:hyperlink>
      <w:r w:rsidRPr="00E35792">
        <w:rPr>
          <w:sz w:val="16"/>
        </w:rPr>
        <w:t xml:space="preserve">, </w:t>
      </w:r>
      <w:r w:rsidRPr="00E35792">
        <w:rPr>
          <w:u w:val="single"/>
        </w:rPr>
        <w:t>compared with 25,671 in 2017</w:t>
      </w:r>
      <w:r w:rsidRPr="00E35792">
        <w:rPr>
          <w:sz w:val="16"/>
        </w:rPr>
        <w:t xml:space="preserve"> and 13,791 in 2016. And in the few weeks after the so-called Muslim ban on refugees from 11 countries was lifted, from Jan. 21 to Feb. 15, the United States had received only 53 such individuals, who typically make up about half of all refugee arrivals, according to resettlement workers. </w:t>
      </w:r>
      <w:r w:rsidRPr="00E35792">
        <w:rPr>
          <w:u w:val="single"/>
        </w:rPr>
        <w:t>In a year in which the president</w:t>
      </w:r>
      <w:r w:rsidRPr="00E35792">
        <w:rPr>
          <w:sz w:val="16"/>
        </w:rPr>
        <w:t xml:space="preserve"> simply </w:t>
      </w:r>
      <w:r w:rsidRPr="00E35792">
        <w:rPr>
          <w:u w:val="single"/>
        </w:rPr>
        <w:t>banned whole groups of refugees from entering the U</w:t>
      </w:r>
      <w:r w:rsidRPr="00E35792">
        <w:rPr>
          <w:sz w:val="16"/>
        </w:rPr>
        <w:t xml:space="preserve">nited </w:t>
      </w:r>
      <w:r w:rsidRPr="00E35792">
        <w:rPr>
          <w:u w:val="single"/>
        </w:rPr>
        <w:t>S</w:t>
      </w:r>
      <w:r w:rsidRPr="00E35792">
        <w:rPr>
          <w:sz w:val="16"/>
        </w:rPr>
        <w:t xml:space="preserve">tates, </w:t>
      </w:r>
      <w:r w:rsidRPr="00E35792">
        <w:rPr>
          <w:u w:val="single"/>
        </w:rPr>
        <w:t>it’s far from unexpected that arrivals would be below those of previous administrations</w:t>
      </w:r>
      <w:r w:rsidRPr="00E35792">
        <w:rPr>
          <w:sz w:val="16"/>
        </w:rPr>
        <w:t xml:space="preserve">. But Trump’s high-profile executive orders halting refugee admissions last year are just part of the resettlement program’s disruptions. More than a year after the original ban, </w:t>
      </w:r>
      <w:r w:rsidRPr="00E35792">
        <w:rPr>
          <w:rStyle w:val="Emphasis"/>
        </w:rPr>
        <w:t>resettlement workers paint a picture of chaos and confusion</w:t>
      </w:r>
      <w:r w:rsidRPr="00E35792">
        <w:rPr>
          <w:sz w:val="16"/>
        </w:rPr>
        <w:t xml:space="preserve">, </w:t>
      </w:r>
      <w:r w:rsidRPr="00E35792">
        <w:rPr>
          <w:rStyle w:val="Emphasis"/>
        </w:rPr>
        <w:t>and a field that has been upended by</w:t>
      </w:r>
      <w:r w:rsidRPr="00E35792">
        <w:rPr>
          <w:sz w:val="16"/>
        </w:rPr>
        <w:t xml:space="preserve"> dramatic, sometimes seemingly </w:t>
      </w:r>
      <w:r w:rsidRPr="00E35792">
        <w:rPr>
          <w:rStyle w:val="Emphasis"/>
        </w:rPr>
        <w:t>arbitrary</w:t>
      </w:r>
      <w:r w:rsidRPr="00E35792">
        <w:rPr>
          <w:sz w:val="16"/>
        </w:rPr>
        <w:t xml:space="preserve">, </w:t>
      </w:r>
      <w:r w:rsidRPr="00E35792">
        <w:rPr>
          <w:rStyle w:val="Emphasis"/>
        </w:rPr>
        <w:t>changes</w:t>
      </w:r>
      <w:r w:rsidRPr="00E35792">
        <w:rPr>
          <w:sz w:val="16"/>
        </w:rPr>
        <w:t>. “If the refugee resettlement program were an assembly line in a factory, it works efficiently because every station knows what to do and how to do the handoff,” said Barbara Strack, who was chief of the Refugee Affairs Division at the U.S. Citizen and Immigration Services (USCIS) in the Department of Homeland Security until retiring three weeks ago. “</w:t>
      </w:r>
      <w:r w:rsidRPr="00E35792">
        <w:rPr>
          <w:u w:val="single"/>
        </w:rPr>
        <w:t>What the administration has done</w:t>
      </w:r>
      <w:r w:rsidRPr="00E35792">
        <w:rPr>
          <w:sz w:val="16"/>
        </w:rPr>
        <w:t xml:space="preserve"> this year </w:t>
      </w:r>
      <w:r w:rsidRPr="00E35792">
        <w:rPr>
          <w:u w:val="single"/>
        </w:rPr>
        <w:t>is break that assembly line</w:t>
      </w:r>
      <w:r w:rsidRPr="00E35792">
        <w:rPr>
          <w:sz w:val="16"/>
        </w:rPr>
        <w:t xml:space="preserve"> in multiple places at the same time.” </w:t>
      </w:r>
      <w:r w:rsidRPr="00E35792">
        <w:rPr>
          <w:u w:val="single"/>
        </w:rPr>
        <w:t>Family reunification cases</w:t>
      </w:r>
      <w:r w:rsidRPr="00E35792">
        <w:rPr>
          <w:sz w:val="16"/>
        </w:rPr>
        <w:t xml:space="preserve">, or follow-to-join cases like the Janes, </w:t>
      </w:r>
      <w:r w:rsidRPr="00E35792">
        <w:rPr>
          <w:u w:val="single"/>
        </w:rPr>
        <w:t>are a striking example of how administrative obstacles have **hindered** one part of the refugee resettlement process</w:t>
      </w:r>
      <w:r w:rsidRPr="00E35792">
        <w:rPr>
          <w:sz w:val="16"/>
        </w:rPr>
        <w:t xml:space="preserve">. These cases have been among the most stymied, even after the court ordered they resume. </w:t>
      </w:r>
      <w:r w:rsidRPr="00E35792">
        <w:rPr>
          <w:u w:val="single"/>
        </w:rPr>
        <w:t>Fewer than 25 such individuals arrived in the first five weeks after the program’s resumption in</w:t>
      </w:r>
      <w:r w:rsidRPr="00E35792">
        <w:rPr>
          <w:sz w:val="16"/>
        </w:rPr>
        <w:t xml:space="preserve"> late </w:t>
      </w:r>
      <w:r w:rsidRPr="00E35792">
        <w:rPr>
          <w:u w:val="single"/>
        </w:rPr>
        <w:t>December</w:t>
      </w:r>
      <w:r w:rsidRPr="00E35792">
        <w:rPr>
          <w:sz w:val="16"/>
        </w:rPr>
        <w:t xml:space="preserve">, a resettlement source said. By comparison, about 200 such individuals typically arrived each month under the Obama Administration. </w:t>
      </w:r>
      <w:r w:rsidRPr="00E35792">
        <w:rPr>
          <w:rStyle w:val="Emphasis"/>
        </w:rPr>
        <w:t>The backlog of</w:t>
      </w:r>
      <w:r w:rsidRPr="00E35792">
        <w:rPr>
          <w:sz w:val="16"/>
        </w:rPr>
        <w:t xml:space="preserve"> pending follow-to-join </w:t>
      </w:r>
      <w:r w:rsidRPr="00E35792">
        <w:rPr>
          <w:rStyle w:val="Emphasis"/>
        </w:rPr>
        <w:t>cases has exploded</w:t>
      </w:r>
      <w:r w:rsidRPr="00E35792">
        <w:rPr>
          <w:sz w:val="16"/>
        </w:rPr>
        <w:t xml:space="preserve"> in recent months, said Angie Plummer, executive director of the refugee resettlement organization Community Refugee &amp; Immigration Services in Columbus, Ohio, who has worked on follow-to-join cases for the past 25 years. “It seems like </w:t>
      </w:r>
      <w:r w:rsidRPr="00E35792">
        <w:rPr>
          <w:rStyle w:val="Emphasis"/>
        </w:rPr>
        <w:t>they’re getting bottle-necked and</w:t>
      </w:r>
      <w:r w:rsidRPr="00E35792">
        <w:rPr>
          <w:sz w:val="16"/>
        </w:rPr>
        <w:t xml:space="preserve"> now </w:t>
      </w:r>
      <w:r w:rsidRPr="00E35792">
        <w:rPr>
          <w:rStyle w:val="Emphasis"/>
        </w:rPr>
        <w:t>nothing is moving forward</w:t>
      </w:r>
      <w:r w:rsidRPr="00E35792">
        <w:rPr>
          <w:sz w:val="16"/>
        </w:rPr>
        <w:t>,” said Plummer, who has 58 pending follow-to-join cases, including Jane’s, in her local office alone. “</w:t>
      </w:r>
      <w:r w:rsidRPr="00E35792">
        <w:rPr>
          <w:u w:val="single"/>
        </w:rPr>
        <w:t>Typically</w:t>
      </w:r>
      <w:r w:rsidRPr="00E35792">
        <w:rPr>
          <w:sz w:val="16"/>
        </w:rPr>
        <w:t xml:space="preserve">, </w:t>
      </w:r>
      <w:r w:rsidRPr="00E35792">
        <w:rPr>
          <w:u w:val="single"/>
        </w:rPr>
        <w:t>this is a pretty straightforward process</w:t>
      </w:r>
      <w:r w:rsidRPr="00E35792">
        <w:rPr>
          <w:sz w:val="16"/>
        </w:rPr>
        <w:t xml:space="preserve">.” Plummer says many of her clients are stuck in the middle of their application process, and for others, </w:t>
      </w:r>
      <w:r w:rsidRPr="00E35792">
        <w:rPr>
          <w:u w:val="single"/>
        </w:rPr>
        <w:t>USCIS gives her no explanation than that the case is in</w:t>
      </w:r>
      <w:r w:rsidRPr="00E35792">
        <w:rPr>
          <w:sz w:val="16"/>
        </w:rPr>
        <w:t xml:space="preserve"> “</w:t>
      </w:r>
      <w:r w:rsidRPr="00E35792">
        <w:rPr>
          <w:u w:val="single"/>
        </w:rPr>
        <w:t>administrative processing</w:t>
      </w:r>
      <w:r w:rsidRPr="00E35792">
        <w:rPr>
          <w:sz w:val="16"/>
        </w:rPr>
        <w:t>.” “</w:t>
      </w:r>
      <w:r w:rsidRPr="00E35792">
        <w:rPr>
          <w:rStyle w:val="Emphasis"/>
        </w:rPr>
        <w:t>These cases should have begun to travel</w:t>
      </w:r>
      <w:r w:rsidRPr="00E35792">
        <w:rPr>
          <w:sz w:val="16"/>
        </w:rPr>
        <w:t xml:space="preserve">, </w:t>
      </w:r>
      <w:r w:rsidRPr="00E35792">
        <w:rPr>
          <w:rStyle w:val="Emphasis"/>
        </w:rPr>
        <w:t>and what we’ve seen is just a trickle</w:t>
      </w:r>
      <w:r w:rsidRPr="00E35792">
        <w:rPr>
          <w:sz w:val="16"/>
        </w:rPr>
        <w:t xml:space="preserve">,” said Danielle Grigsby, associate director of Refugee Council USA, a coalition of over two dozen resettlement agencies. A State Department spokeswoman attributed the follow-to-join delays to “changes to screening and vetting of follow-to-join refugees.” She said 150 follow-to-join individuals had received travel documents since the December court order, but could not confirm how many had been booked for travel. Strack attributed the delays to updated security checks, which DHS, the State Department and the Office of the Director of National Intelligence had found were necessary in the 120-day interagency review after the President’s March executive order halting refugee resettlement. “Overall, </w:t>
      </w:r>
      <w:r w:rsidRPr="00E35792">
        <w:rPr>
          <w:rStyle w:val="Emphasis"/>
        </w:rPr>
        <w:t>the resettlement program</w:t>
      </w:r>
      <w:r w:rsidRPr="00E35792">
        <w:rPr>
          <w:u w:val="single"/>
        </w:rPr>
        <w:t xml:space="preserve"> will take a while to rebound</w:t>
      </w:r>
      <w:r w:rsidRPr="00E35792">
        <w:rPr>
          <w:sz w:val="16"/>
        </w:rPr>
        <w:t>,” she said. “</w:t>
      </w:r>
      <w:r w:rsidRPr="00E35792">
        <w:rPr>
          <w:rStyle w:val="Emphasis"/>
        </w:rPr>
        <w:t>It’s just not</w:t>
      </w:r>
      <w:r w:rsidRPr="00E35792">
        <w:rPr>
          <w:sz w:val="16"/>
        </w:rPr>
        <w:t xml:space="preserve"> </w:t>
      </w:r>
      <w:r w:rsidRPr="00E35792">
        <w:rPr>
          <w:u w:val="single"/>
        </w:rPr>
        <w:t>sufficiently</w:t>
      </w:r>
      <w:r w:rsidRPr="00E35792">
        <w:rPr>
          <w:sz w:val="16"/>
        </w:rPr>
        <w:t xml:space="preserve"> </w:t>
      </w:r>
      <w:r w:rsidRPr="00E35792">
        <w:rPr>
          <w:rStyle w:val="Emphasis"/>
        </w:rPr>
        <w:t>resilient</w:t>
      </w:r>
      <w:r w:rsidRPr="00E35792">
        <w:rPr>
          <w:sz w:val="16"/>
        </w:rPr>
        <w:t xml:space="preserve"> </w:t>
      </w:r>
      <w:r w:rsidRPr="00E35792">
        <w:rPr>
          <w:u w:val="single"/>
        </w:rPr>
        <w:t xml:space="preserve">that it can draw down and have so many things change, and then resume at traditional processing levels quickly.” </w:t>
      </w:r>
      <w:r w:rsidRPr="00E35792">
        <w:rPr>
          <w:sz w:val="16"/>
        </w:rPr>
        <w:t xml:space="preserve">This is a key point about these executive orders: </w:t>
      </w:r>
      <w:r w:rsidRPr="00E35792">
        <w:rPr>
          <w:rStyle w:val="Emphasis"/>
          <w:sz w:val="32"/>
          <w:szCs w:val="32"/>
        </w:rPr>
        <w:t>The resumption of complex, layered federal processes can</w:t>
      </w:r>
      <w:r w:rsidRPr="00E35792">
        <w:rPr>
          <w:sz w:val="16"/>
        </w:rPr>
        <w:t xml:space="preserve"> often </w:t>
      </w:r>
      <w:r w:rsidRPr="00E35792">
        <w:rPr>
          <w:rStyle w:val="Emphasis"/>
          <w:sz w:val="32"/>
          <w:szCs w:val="32"/>
        </w:rPr>
        <w:t>accomplish the same thing as the original ban, and for a longer amount of time</w:t>
      </w:r>
      <w:r w:rsidRPr="00E35792">
        <w:rPr>
          <w:sz w:val="16"/>
        </w:rPr>
        <w:t>, “</w:t>
      </w:r>
      <w:r w:rsidRPr="00E35792">
        <w:rPr>
          <w:rStyle w:val="Emphasis"/>
          <w:sz w:val="32"/>
          <w:szCs w:val="32"/>
        </w:rPr>
        <w:t>putting gum in the cogs of a system that has functioned quite well since its inception</w:t>
      </w:r>
      <w:r w:rsidRPr="00E35792">
        <w:rPr>
          <w:sz w:val="16"/>
        </w:rPr>
        <w:t xml:space="preserve">,” in Grigsby’s words. On an individual level, </w:t>
      </w:r>
      <w:r w:rsidRPr="00E35792">
        <w:rPr>
          <w:rStyle w:val="Emphasis"/>
        </w:rPr>
        <w:t>this confusion can be devastating</w:t>
      </w:r>
      <w:r w:rsidRPr="00E35792">
        <w:rPr>
          <w:sz w:val="16"/>
        </w:rPr>
        <w:t xml:space="preserve">. In Jane’s case, Plummer received an email from the U.S. Embassy in Kampala, Uganda, last October saying the paper file had been sent back to USCIS “due to a large backlog and lack of physical space in our office,” and that the Embassy planned on “requesting the return of these files before the end of the year.” But just after that email, Trump’s executive order halted all follow-to-join processing. Since then, Plummer has received no updates about Jane, and USCIS has </w:t>
      </w:r>
      <w:hyperlink r:id="rId226" w:tgtFrame="_blank" w:history="1">
        <w:r w:rsidRPr="00E35792">
          <w:rPr>
            <w:rStyle w:val="Hyperlink"/>
            <w:sz w:val="16"/>
          </w:rPr>
          <w:t>announced</w:t>
        </w:r>
      </w:hyperlink>
      <w:r w:rsidRPr="00E35792">
        <w:rPr>
          <w:sz w:val="16"/>
        </w:rPr>
        <w:t xml:space="preserve"> it will no longer process follow-to-join applications in Uganda. Instead, all those cases will be moved to Nairobi, Kenya, added to the applications already there. “</w:t>
      </w:r>
      <w:r w:rsidRPr="00E35792">
        <w:rPr>
          <w:u w:val="single"/>
        </w:rPr>
        <w:t>Every time they redesign the process it takes time to figure out how things will work</w:t>
      </w:r>
      <w:r w:rsidRPr="00E35792">
        <w:rPr>
          <w:sz w:val="16"/>
        </w:rPr>
        <w:t>. Meanwhile</w:t>
      </w:r>
      <w:r w:rsidRPr="00E35792">
        <w:rPr>
          <w:u w:val="single"/>
        </w:rPr>
        <w:t>, I have some client standing in the parking lot outside our office every day asking, ‘Do you have an update about my family?</w:t>
      </w:r>
      <w:r w:rsidRPr="00E35792">
        <w:rPr>
          <w:sz w:val="16"/>
        </w:rPr>
        <w:t>’” said Plummer. “</w:t>
      </w:r>
      <w:r w:rsidRPr="00E35792">
        <w:rPr>
          <w:rStyle w:val="Emphasis"/>
        </w:rPr>
        <w:t>It’s excruciating</w:t>
      </w:r>
      <w:r w:rsidRPr="00E35792">
        <w:rPr>
          <w:sz w:val="16"/>
        </w:rPr>
        <w:t xml:space="preserve">.” </w:t>
      </w:r>
      <w:r w:rsidRPr="00E35792">
        <w:rPr>
          <w:rStyle w:val="Emphasis"/>
        </w:rPr>
        <w:t>It’s not just the bureaucratic re-routing</w:t>
      </w:r>
      <w:r w:rsidRPr="00E35792">
        <w:rPr>
          <w:sz w:val="16"/>
        </w:rPr>
        <w:t xml:space="preserve"> that is holding up the process. </w:t>
      </w:r>
      <w:r w:rsidRPr="00E35792">
        <w:rPr>
          <w:rStyle w:val="Emphasis"/>
        </w:rPr>
        <w:t>Another</w:t>
      </w:r>
      <w:r w:rsidRPr="00E35792">
        <w:rPr>
          <w:sz w:val="16"/>
        </w:rPr>
        <w:t xml:space="preserve"> dramatic </w:t>
      </w:r>
      <w:r w:rsidRPr="00E35792">
        <w:rPr>
          <w:rStyle w:val="Emphasis"/>
        </w:rPr>
        <w:t xml:space="preserve">impetus for the drop in refugee arrivals is that USCIS is assigning </w:t>
      </w:r>
      <w:r w:rsidRPr="00E35792">
        <w:rPr>
          <w:sz w:val="16"/>
        </w:rPr>
        <w:t xml:space="preserve">about </w:t>
      </w:r>
      <w:r w:rsidRPr="00E35792">
        <w:rPr>
          <w:rStyle w:val="Emphasis"/>
        </w:rPr>
        <w:t>half of its Refugee Affairs Division officers to the border and to asylum offices in the U.S. interior instead of abroad</w:t>
      </w:r>
      <w:r w:rsidRPr="00E35792">
        <w:rPr>
          <w:sz w:val="16"/>
        </w:rPr>
        <w:t xml:space="preserve">, Strack said, </w:t>
      </w:r>
      <w:r w:rsidRPr="00E35792">
        <w:rPr>
          <w:rStyle w:val="Emphasis"/>
        </w:rPr>
        <w:t>which has a dramatic effect on USCIS’ capacity to do</w:t>
      </w:r>
      <w:r w:rsidRPr="00E35792">
        <w:rPr>
          <w:sz w:val="16"/>
        </w:rPr>
        <w:t xml:space="preserve"> refugee </w:t>
      </w:r>
      <w:r w:rsidRPr="00E35792">
        <w:rPr>
          <w:rStyle w:val="Emphasis"/>
        </w:rPr>
        <w:t>interviews</w:t>
      </w:r>
      <w:r w:rsidRPr="00E35792">
        <w:rPr>
          <w:sz w:val="16"/>
        </w:rPr>
        <w:t xml:space="preserve">. Under past administrations the reverse has been true: Asylum officers were occasionally sent abroad to help screen refugees, especially under the Obama administration, which ordered as many asylum officers as necessary to help screen enough refugees to reach the ceiling, she said. (The Obama administration came just shy of its 85,000 ceiling in fiscal year 2016, with 84,994 refugees.) </w:t>
      </w:r>
      <w:r w:rsidRPr="00E35792">
        <w:rPr>
          <w:u w:val="single"/>
        </w:rPr>
        <w:t>With only half the resettlement officers working abroad as usual</w:t>
      </w:r>
      <w:r w:rsidRPr="00E35792">
        <w:rPr>
          <w:sz w:val="16"/>
        </w:rPr>
        <w:t xml:space="preserve">, </w:t>
      </w:r>
      <w:r w:rsidRPr="00E35792">
        <w:rPr>
          <w:u w:val="single"/>
        </w:rPr>
        <w:t>the D</w:t>
      </w:r>
      <w:r w:rsidRPr="00E35792">
        <w:rPr>
          <w:sz w:val="16"/>
        </w:rPr>
        <w:t xml:space="preserve">epartment of </w:t>
      </w:r>
      <w:r w:rsidRPr="00E35792">
        <w:rPr>
          <w:u w:val="single"/>
        </w:rPr>
        <w:t>H</w:t>
      </w:r>
      <w:r w:rsidRPr="00E35792">
        <w:rPr>
          <w:sz w:val="16"/>
        </w:rPr>
        <w:t xml:space="preserve">omeland </w:t>
      </w:r>
      <w:r w:rsidRPr="00E35792">
        <w:rPr>
          <w:u w:val="single"/>
        </w:rPr>
        <w:t>S</w:t>
      </w:r>
      <w:r w:rsidRPr="00E35792">
        <w:rPr>
          <w:sz w:val="16"/>
        </w:rPr>
        <w:t xml:space="preserve">ecurity </w:t>
      </w:r>
      <w:r w:rsidRPr="00E35792">
        <w:rPr>
          <w:u w:val="single"/>
        </w:rPr>
        <w:t>has had to cut back drastically on trips for employees to screen refugees in those countries</w:t>
      </w:r>
      <w:r w:rsidRPr="00E35792">
        <w:rPr>
          <w:sz w:val="16"/>
        </w:rPr>
        <w:t xml:space="preserve">, known as circuit rides. </w:t>
      </w:r>
      <w:r w:rsidRPr="00E35792">
        <w:rPr>
          <w:u w:val="single"/>
        </w:rPr>
        <w:t>DHS cut its circuit rides to fewer than five locations abroad in the first quarter of this fiscal year</w:t>
      </w:r>
      <w:r w:rsidRPr="00E35792">
        <w:rPr>
          <w:sz w:val="16"/>
        </w:rPr>
        <w:t xml:space="preserve">, which began in October, resettlement sources said. That’s less than one-third the usual amount in that same time period in previous administration. The </w:t>
      </w:r>
      <w:r w:rsidRPr="00E35792">
        <w:rPr>
          <w:rStyle w:val="Emphasis"/>
        </w:rPr>
        <w:t>rides were</w:t>
      </w:r>
      <w:r w:rsidRPr="00E35792">
        <w:rPr>
          <w:sz w:val="16"/>
        </w:rPr>
        <w:t xml:space="preserve"> also </w:t>
      </w:r>
      <w:r w:rsidRPr="00E35792">
        <w:rPr>
          <w:rStyle w:val="Emphasis"/>
        </w:rPr>
        <w:t>shorter</w:t>
      </w:r>
      <w:r w:rsidRPr="00E35792">
        <w:rPr>
          <w:sz w:val="16"/>
        </w:rPr>
        <w:t xml:space="preserve">, </w:t>
      </w:r>
      <w:r w:rsidRPr="00E35792">
        <w:rPr>
          <w:rStyle w:val="Emphasis"/>
        </w:rPr>
        <w:t>staffed with fewer officers and included none to the Middle East</w:t>
      </w:r>
      <w:r w:rsidRPr="00E35792">
        <w:rPr>
          <w:sz w:val="16"/>
        </w:rPr>
        <w:t xml:space="preserve">, multiple resettlement sources confirmed. And while DHS has added more locations to its second quarter, the rides will remain much shorter than their usual six-to-eight-week duration, and still include no Middle East locations. That’s because </w:t>
      </w:r>
      <w:r w:rsidRPr="00E35792">
        <w:rPr>
          <w:u w:val="single"/>
        </w:rPr>
        <w:t xml:space="preserve">the agency anticipated that updated security or processing requirements would force them to re-interview anyone from these countries after the end of Trump’s October executive order, or that certain categories of refugees could be d-prioritized. </w:t>
      </w:r>
      <w:r w:rsidRPr="00E35792">
        <w:rPr>
          <w:rStyle w:val="Emphasis"/>
        </w:rPr>
        <w:t>This lack of circuit rides has caused</w:t>
      </w:r>
      <w:r w:rsidRPr="00E35792">
        <w:rPr>
          <w:sz w:val="16"/>
        </w:rPr>
        <w:t xml:space="preserve"> countless </w:t>
      </w:r>
      <w:r w:rsidRPr="00E35792">
        <w:rPr>
          <w:rStyle w:val="Emphasis"/>
        </w:rPr>
        <w:t>refugees to watch</w:t>
      </w:r>
      <w:r w:rsidRPr="00E35792">
        <w:rPr>
          <w:sz w:val="16"/>
        </w:rPr>
        <w:t xml:space="preserve"> their </w:t>
      </w:r>
      <w:r w:rsidRPr="00E35792">
        <w:rPr>
          <w:rStyle w:val="Emphasis"/>
        </w:rPr>
        <w:t>medical screenings and background checks expire</w:t>
      </w:r>
      <w:r w:rsidRPr="00E35792">
        <w:rPr>
          <w:sz w:val="16"/>
        </w:rPr>
        <w:t xml:space="preserve">, said Erol Kekic, executive director of the Immigration and Refugee Program for the resettlement agency Church World Service. On their circuit rides, </w:t>
      </w:r>
      <w:r w:rsidRPr="00E35792">
        <w:rPr>
          <w:u w:val="single"/>
        </w:rPr>
        <w:t>DHS conducts interviews with refugees who have already undergone about two years of checks</w:t>
      </w:r>
      <w:r w:rsidRPr="00E35792">
        <w:rPr>
          <w:sz w:val="16"/>
        </w:rPr>
        <w:t>. “</w:t>
      </w:r>
      <w:r w:rsidRPr="00E35792">
        <w:rPr>
          <w:rStyle w:val="Emphasis"/>
        </w:rPr>
        <w:t>Every single process in refugee resettlement takes time and has an expiration date</w:t>
      </w:r>
      <w:r w:rsidRPr="00E35792">
        <w:rPr>
          <w:sz w:val="16"/>
        </w:rPr>
        <w:t xml:space="preserve">,” said Kekic. “They need to be sending circuit rides out to move people through the system, and refugees who are interviewed in the third and fourth quarter of this year won’t be booked for travel until next year.” These delays have already cut down the expected number of yearly refugees to a fraction of previous administrations’ goals, but </w:t>
      </w:r>
      <w:r w:rsidRPr="00E35792">
        <w:rPr>
          <w:rStyle w:val="Emphasis"/>
        </w:rPr>
        <w:t xml:space="preserve">the worst might be yet to come. </w:t>
      </w:r>
      <w:r w:rsidRPr="00E35792">
        <w:rPr>
          <w:sz w:val="16"/>
        </w:rPr>
        <w:t xml:space="preserve">The </w:t>
      </w:r>
      <w:r w:rsidRPr="00E35792">
        <w:rPr>
          <w:u w:val="single"/>
        </w:rPr>
        <w:t>Trump</w:t>
      </w:r>
      <w:r w:rsidRPr="00E35792">
        <w:rPr>
          <w:sz w:val="16"/>
        </w:rPr>
        <w:t xml:space="preserve"> administration officially </w:t>
      </w:r>
      <w:r w:rsidRPr="00E35792">
        <w:rPr>
          <w:u w:val="single"/>
        </w:rPr>
        <w:t>resumed accepting refugees from the 11 formerly banned countries in mid-January</w:t>
      </w:r>
      <w:r w:rsidRPr="00E35792">
        <w:rPr>
          <w:sz w:val="16"/>
        </w:rPr>
        <w:t>—</w:t>
      </w:r>
      <w:r w:rsidRPr="00E35792">
        <w:rPr>
          <w:u w:val="single"/>
        </w:rPr>
        <w:t xml:space="preserve">but with the announcement came </w:t>
      </w:r>
      <w:hyperlink r:id="rId227" w:tgtFrame="_blank" w:history="1">
        <w:r w:rsidRPr="00E35792">
          <w:rPr>
            <w:rStyle w:val="Hyperlink"/>
            <w:u w:val="single"/>
          </w:rPr>
          <w:t>enhanced security measures</w:t>
        </w:r>
      </w:hyperlink>
      <w:r w:rsidRPr="00E35792">
        <w:rPr>
          <w:u w:val="single"/>
        </w:rPr>
        <w:t xml:space="preserve"> </w:t>
      </w:r>
      <w:r w:rsidRPr="00E35792">
        <w:rPr>
          <w:sz w:val="16"/>
        </w:rPr>
        <w:t xml:space="preserve">not just for the individuals from those countries but </w:t>
      </w:r>
      <w:r w:rsidRPr="00E35792">
        <w:rPr>
          <w:u w:val="single"/>
        </w:rPr>
        <w:t>for all refugees</w:t>
      </w:r>
      <w:r w:rsidRPr="00E35792">
        <w:rPr>
          <w:sz w:val="16"/>
        </w:rPr>
        <w:t xml:space="preserve">. The new measures include “additional screening for certain nationals of high-risk countries,” administering the program in a “more risk-based manner,” and “a periodic review and update of the refugee high-risk country list.” </w:t>
      </w:r>
      <w:r w:rsidRPr="00E35792">
        <w:rPr>
          <w:u w:val="single"/>
        </w:rPr>
        <w:t>As a result</w:t>
      </w:r>
      <w:r w:rsidRPr="00E35792">
        <w:rPr>
          <w:sz w:val="16"/>
        </w:rPr>
        <w:t>, a State Department spokeswoman said that “</w:t>
      </w:r>
      <w:r w:rsidRPr="00E35792">
        <w:rPr>
          <w:u w:val="single"/>
        </w:rPr>
        <w:t>processing time may be slower</w:t>
      </w:r>
      <w:r w:rsidRPr="00E35792">
        <w:rPr>
          <w:sz w:val="16"/>
        </w:rPr>
        <w:t xml:space="preserve">” </w:t>
      </w:r>
      <w:r w:rsidRPr="00E35792">
        <w:rPr>
          <w:u w:val="single"/>
        </w:rPr>
        <w:t>while they implement additional security</w:t>
      </w:r>
      <w:r w:rsidRPr="00E35792">
        <w:rPr>
          <w:sz w:val="16"/>
        </w:rPr>
        <w:t xml:space="preserve"> “</w:t>
      </w:r>
      <w:r w:rsidRPr="00E35792">
        <w:rPr>
          <w:u w:val="single"/>
        </w:rPr>
        <w:t>to identify threats to public safety and national security</w:t>
      </w:r>
      <w:r w:rsidRPr="00E35792">
        <w:rPr>
          <w:sz w:val="16"/>
        </w:rPr>
        <w:t xml:space="preserve">,” and processing times may also be impacted by “security checks, medical checks and the operational capacity of DHS.” A USCIS representative did not return repeated requests for comment. Strack says that the security measures were enhancements to the overall integrity of the process, and she said the agency could not share more details about the checks because it was classified information. But </w:t>
      </w:r>
      <w:r w:rsidRPr="00E35792">
        <w:rPr>
          <w:rStyle w:val="Emphasis"/>
        </w:rPr>
        <w:t>for resettlement workers</w:t>
      </w:r>
      <w:r w:rsidRPr="00E35792">
        <w:rPr>
          <w:sz w:val="16"/>
        </w:rPr>
        <w:t xml:space="preserve">, </w:t>
      </w:r>
      <w:r w:rsidRPr="00E35792">
        <w:rPr>
          <w:rStyle w:val="Emphasis"/>
        </w:rPr>
        <w:t>that lack of detail about process changes might be the most frustrating part</w:t>
      </w:r>
      <w:r w:rsidRPr="00E35792">
        <w:rPr>
          <w:u w:val="single"/>
        </w:rPr>
        <w:t>.</w:t>
      </w:r>
      <w:r w:rsidRPr="00E35792">
        <w:rPr>
          <w:sz w:val="16"/>
        </w:rPr>
        <w:t xml:space="preserve"> “</w:t>
      </w:r>
      <w:r w:rsidRPr="00E35792">
        <w:rPr>
          <w:u w:val="single"/>
        </w:rPr>
        <w:t>We just know they will be additionally screened, but what does that mean?” said Kekic</w:t>
      </w:r>
      <w:r w:rsidRPr="00E35792">
        <w:rPr>
          <w:sz w:val="16"/>
        </w:rPr>
        <w:t xml:space="preserve">. “Is that going to take 3 months or 3 days? What is the approval rate?” Kekic’s comments are part of a broader chorus of complaints about a lack of communication from the federal government at the same time they’re making such dramatic changes to the resettlement process. “We used to have regular meetings that the State Department would coordinate, and we’d talk about things happening on the regional level,” Melanie Nezer, senior vice president of public affairs for the resettlement nonprofit HIAS said. “But those haven’t happened since the inauguration,” she said. </w:t>
      </w:r>
      <w:r w:rsidRPr="00E35792">
        <w:rPr>
          <w:u w:val="single"/>
        </w:rPr>
        <w:t xml:space="preserve">With so little from the administration to persuade them otherwise, </w:t>
      </w:r>
      <w:r w:rsidRPr="00E35792">
        <w:rPr>
          <w:rStyle w:val="Emphasis"/>
        </w:rPr>
        <w:t>the people I spoke to in the resettlement world all agreed on one thing</w:t>
      </w:r>
      <w:r w:rsidRPr="00E35792">
        <w:rPr>
          <w:u w:val="single"/>
        </w:rPr>
        <w:t xml:space="preserve">: </w:t>
      </w:r>
      <w:r w:rsidRPr="00E35792">
        <w:rPr>
          <w:rStyle w:val="Emphasis"/>
        </w:rPr>
        <w:t>The Trump administration is more than happy to stay far below that 45,000-refugee ceiling</w:t>
      </w:r>
      <w:r w:rsidRPr="00E35792">
        <w:rPr>
          <w:sz w:val="16"/>
        </w:rPr>
        <w:t>. “Past administrations have looked at the ceiling as a goal,” said Strack, who served in the federal government 26 years and in refugee resettlement the past 12. “That’s not the case for this administration.” Meanwhile, refugees like Jane are left waiting for updates on their cases, clinging to hope they will recover their family again. “Before I got attacked I was with the children. It was meant to separate me from them forever, since it was meant to kill me,” said Jane. “But I knew as long as I still have life we can get back together. So I still pray for that to happen.”</w:t>
      </w:r>
    </w:p>
    <w:p w:rsidR="00A937D6" w:rsidRPr="00E35792" w:rsidRDefault="00A937D6" w:rsidP="00A937D6">
      <w:pPr>
        <w:pStyle w:val="Heading3"/>
      </w:pPr>
      <w:r w:rsidRPr="00E35792">
        <w:t>Block – Translators</w:t>
      </w:r>
    </w:p>
    <w:p w:rsidR="00A937D6" w:rsidRPr="00E35792" w:rsidRDefault="00A937D6" w:rsidP="00A937D6">
      <w:r w:rsidRPr="00E35792">
        <w:t>**also look at the Tran et. al evidence under Circumvention – Generic</w:t>
      </w:r>
    </w:p>
    <w:p w:rsidR="00A937D6" w:rsidRPr="00E35792" w:rsidRDefault="00A937D6" w:rsidP="00A937D6">
      <w:pPr>
        <w:pStyle w:val="Heading4"/>
      </w:pPr>
      <w:r w:rsidRPr="00E35792">
        <w:t>No solvency – translators are denied entry based on subjective ‘security concerns’ – even then, the process takes nearly three years.</w:t>
      </w:r>
    </w:p>
    <w:p w:rsidR="00A937D6" w:rsidRPr="00E35792" w:rsidRDefault="00A937D6" w:rsidP="00A937D6">
      <w:r w:rsidRPr="00E35792">
        <w:rPr>
          <w:rStyle w:val="Style13ptBold"/>
        </w:rPr>
        <w:t>Magagnini, 17</w:t>
      </w:r>
      <w:r w:rsidRPr="00E35792">
        <w:t xml:space="preserve"> – [Stephen, Staff-writer @ The Sacramento Bee, “American family wants to help Afghan interpreter, but Trump administration says no”, (https://www.sacbee.com/news/local/article187680333.html)]//MM</w:t>
      </w:r>
    </w:p>
    <w:p w:rsidR="00A937D6" w:rsidRPr="00E35792" w:rsidRDefault="00A937D6" w:rsidP="00A937D6">
      <w:pPr>
        <w:rPr>
          <w:sz w:val="16"/>
        </w:rPr>
      </w:pPr>
      <w:r w:rsidRPr="00E35792">
        <w:rPr>
          <w:u w:val="single"/>
        </w:rPr>
        <w:t>Every day, Ken and Susie Perano wake up on their cattle ranch wondering whether Muhammad Kamran and his wife and four daughters are still alive</w:t>
      </w:r>
      <w:r w:rsidRPr="00E35792">
        <w:rPr>
          <w:sz w:val="16"/>
        </w:rPr>
        <w:t xml:space="preserve">. </w:t>
      </w:r>
      <w:r w:rsidRPr="00E35792">
        <w:rPr>
          <w:u w:val="single"/>
        </w:rPr>
        <w:t>For the past nine months, the Peranos</w:t>
      </w:r>
      <w:r w:rsidRPr="00E35792">
        <w:rPr>
          <w:sz w:val="16"/>
        </w:rPr>
        <w:t xml:space="preserve"> and their daughter Kristy, 27, </w:t>
      </w:r>
      <w:r w:rsidRPr="00E35792">
        <w:rPr>
          <w:u w:val="single"/>
        </w:rPr>
        <w:t>have been trying to get the U.S. government to grant entry to Kamran and his family.</w:t>
      </w:r>
      <w:r w:rsidRPr="00E35792">
        <w:rPr>
          <w:sz w:val="16"/>
        </w:rPr>
        <w:t xml:space="preserve"> </w:t>
      </w:r>
      <w:r w:rsidRPr="00E35792">
        <w:rPr>
          <w:rStyle w:val="Emphasis"/>
        </w:rPr>
        <w:t>Kamran</w:t>
      </w:r>
      <w:r w:rsidRPr="00E35792">
        <w:rPr>
          <w:sz w:val="16"/>
        </w:rPr>
        <w:t xml:space="preserve"> says he </w:t>
      </w:r>
      <w:r w:rsidRPr="00E35792">
        <w:rPr>
          <w:rStyle w:val="Emphasis"/>
        </w:rPr>
        <w:t>fled Afghanistan after working as an interpreter for</w:t>
      </w:r>
      <w:r w:rsidRPr="00E35792">
        <w:rPr>
          <w:sz w:val="16"/>
        </w:rPr>
        <w:t xml:space="preserve"> U.S. forces for </w:t>
      </w:r>
      <w:r w:rsidRPr="00E35792">
        <w:rPr>
          <w:rStyle w:val="Emphasis"/>
        </w:rPr>
        <w:t>10 years</w:t>
      </w:r>
      <w:r w:rsidRPr="00E35792">
        <w:rPr>
          <w:sz w:val="16"/>
        </w:rPr>
        <w:t xml:space="preserve">. </w:t>
      </w:r>
      <w:r w:rsidRPr="00E35792">
        <w:rPr>
          <w:u w:val="single"/>
        </w:rPr>
        <w:t>He now lives in Pakistan</w:t>
      </w:r>
      <w:r w:rsidRPr="00E35792">
        <w:rPr>
          <w:sz w:val="16"/>
        </w:rPr>
        <w:t xml:space="preserve">, </w:t>
      </w:r>
      <w:r w:rsidRPr="00E35792">
        <w:rPr>
          <w:u w:val="single"/>
        </w:rPr>
        <w:t>where he</w:t>
      </w:r>
      <w:r w:rsidRPr="00E35792">
        <w:rPr>
          <w:sz w:val="16"/>
        </w:rPr>
        <w:t xml:space="preserve"> says he </w:t>
      </w:r>
      <w:r w:rsidRPr="00E35792">
        <w:rPr>
          <w:u w:val="single"/>
        </w:rPr>
        <w:t>and his family stay in hiding to avoid being harmed by the Taliban</w:t>
      </w:r>
      <w:r w:rsidRPr="00E35792">
        <w:rPr>
          <w:sz w:val="16"/>
        </w:rPr>
        <w:t xml:space="preserve"> or its surrogates. The Peranos have agreed to sponsor the Kamran family for a year, covering all expenses, but so far </w:t>
      </w:r>
      <w:r w:rsidRPr="00E35792">
        <w:rPr>
          <w:rStyle w:val="Emphasis"/>
        </w:rPr>
        <w:t>the U.S. government has denied Kamran’s applications</w:t>
      </w:r>
      <w:r w:rsidRPr="00E35792">
        <w:rPr>
          <w:sz w:val="16"/>
        </w:rPr>
        <w:t xml:space="preserve"> for refugee status and humanitarian parole, an emergency status which grants entry for one year to some immigrants whose lives are in danger. </w:t>
      </w:r>
      <w:r w:rsidRPr="00E35792">
        <w:rPr>
          <w:rStyle w:val="Emphasis"/>
        </w:rPr>
        <w:t>The government’s denial letter cites “security reasons” but doesn’t specify what those are</w:t>
      </w:r>
      <w:r w:rsidRPr="00E35792">
        <w:rPr>
          <w:sz w:val="16"/>
        </w:rPr>
        <w:t xml:space="preserve">. “This is the most important fight of my life,” said Ken Perano, 62, a retired engineer and military contractor for Sandia Labs, who talks to Kamran and his family on a secure phone line almost daily. “He’s done more for my country than I have.” Top of Form Be the first to know when big news breaks Bottom of Form Kamran says </w:t>
      </w:r>
      <w:r w:rsidRPr="00E35792">
        <w:rPr>
          <w:u w:val="single"/>
        </w:rPr>
        <w:t>he was forced to flee Afghanistan after the Taliban shot up his car while his brother and nephew were inside</w:t>
      </w:r>
      <w:r w:rsidRPr="00E35792">
        <w:rPr>
          <w:sz w:val="16"/>
        </w:rPr>
        <w:t xml:space="preserve">. He says he has received death threats by letter and phone, and is terrified that the Pakistan police or military will turn him over to the Taliban, Perano said. </w:t>
      </w:r>
      <w:r w:rsidRPr="00E35792">
        <w:rPr>
          <w:u w:val="single"/>
        </w:rPr>
        <w:t xml:space="preserve">By denying them entry, “we’re giving a family of six a death sentence,” he said. </w:t>
      </w:r>
      <w:r w:rsidRPr="00E35792">
        <w:rPr>
          <w:sz w:val="16"/>
        </w:rPr>
        <w:t xml:space="preserve">Ken Perano said he and his wife now consider the Kamrans part of their family and have already designated two bedrooms for them, one for Kamran and his wife and the other for their daughters, ages 2 to 9. “I’m on board,” said Susie Perano. “When I talk to his wife, Sharifa, I can feel her fear, I can see it in her eyes. I’m sure it will be challenging for everybody when they get here, but I’m looking forward to it.” The Peranos said they can eventually move the Kamrans into an empty house on their 140-acre ranch. The Peranos’ two grown sons, who live nearby, have offered to helped the family adjust to all phases of life in California, including getting their driver’s licenses and enrolling in Medi-Cal and school. Kamran’s brother, also an interpreter for U.S. forces, was granted refugee status in 2013 and now lives in Georgia along with their sister. If the Kamrans can’t come to Jackson, his sister has asked to take the daughters, Ken Perano said. </w:t>
      </w:r>
      <w:r w:rsidRPr="00E35792">
        <w:rPr>
          <w:u w:val="single"/>
        </w:rPr>
        <w:t>The Peranos, who voted for</w:t>
      </w:r>
      <w:r w:rsidRPr="00E35792">
        <w:rPr>
          <w:sz w:val="16"/>
        </w:rPr>
        <w:t xml:space="preserve"> Donald </w:t>
      </w:r>
      <w:r w:rsidRPr="00E35792">
        <w:rPr>
          <w:u w:val="single"/>
        </w:rPr>
        <w:t>Trump</w:t>
      </w:r>
      <w:r w:rsidRPr="00E35792">
        <w:rPr>
          <w:sz w:val="16"/>
        </w:rPr>
        <w:t xml:space="preserve">, now </w:t>
      </w:r>
      <w:r w:rsidRPr="00E35792">
        <w:rPr>
          <w:u w:val="single"/>
        </w:rPr>
        <w:t>wonder if the government’s rejection of</w:t>
      </w:r>
      <w:r w:rsidRPr="00E35792">
        <w:rPr>
          <w:sz w:val="16"/>
        </w:rPr>
        <w:t xml:space="preserve"> Kamran and </w:t>
      </w:r>
      <w:r w:rsidRPr="00E35792">
        <w:rPr>
          <w:u w:val="single"/>
        </w:rPr>
        <w:t>his family reflects a policy shift under the new administration</w:t>
      </w:r>
      <w:r w:rsidRPr="00E35792">
        <w:rPr>
          <w:sz w:val="16"/>
        </w:rPr>
        <w:t xml:space="preserve">, given that it has reduced the flow of refugees into the U.S., particularly from Muslim countries. </w:t>
      </w:r>
      <w:r w:rsidRPr="00E35792">
        <w:rPr>
          <w:rStyle w:val="Emphasis"/>
        </w:rPr>
        <w:t>U.S. C</w:t>
      </w:r>
      <w:r w:rsidRPr="00E35792">
        <w:rPr>
          <w:sz w:val="16"/>
        </w:rPr>
        <w:t xml:space="preserve">itizenship and </w:t>
      </w:r>
      <w:r w:rsidRPr="00E35792">
        <w:rPr>
          <w:rStyle w:val="Emphasis"/>
        </w:rPr>
        <w:t>I</w:t>
      </w:r>
      <w:r w:rsidRPr="00E35792">
        <w:rPr>
          <w:sz w:val="16"/>
        </w:rPr>
        <w:t xml:space="preserve">mmigration </w:t>
      </w:r>
      <w:r w:rsidRPr="00E35792">
        <w:rPr>
          <w:rStyle w:val="Emphasis"/>
        </w:rPr>
        <w:t>S</w:t>
      </w:r>
      <w:r w:rsidRPr="00E35792">
        <w:rPr>
          <w:sz w:val="16"/>
        </w:rPr>
        <w:t xml:space="preserve">ervices spokeswoman Claire Nicholson </w:t>
      </w:r>
      <w:r w:rsidRPr="00E35792">
        <w:rPr>
          <w:rStyle w:val="Emphasis"/>
        </w:rPr>
        <w:t>declined to comment on the case</w:t>
      </w:r>
      <w:r w:rsidRPr="00E35792">
        <w:rPr>
          <w:sz w:val="16"/>
        </w:rPr>
        <w:t xml:space="preserve">, </w:t>
      </w:r>
      <w:r w:rsidRPr="00E35792">
        <w:rPr>
          <w:rStyle w:val="Emphasis"/>
        </w:rPr>
        <w:t>and could not provide the number of discretionary denials her department has issued</w:t>
      </w:r>
      <w:r w:rsidRPr="00E35792">
        <w:rPr>
          <w:sz w:val="16"/>
        </w:rPr>
        <w:t xml:space="preserve"> in humanitarian parole cases </w:t>
      </w:r>
      <w:r w:rsidRPr="00E35792">
        <w:rPr>
          <w:rStyle w:val="Emphasis"/>
        </w:rPr>
        <w:t xml:space="preserve">over the past year. </w:t>
      </w:r>
      <w:r w:rsidRPr="00E35792">
        <w:rPr>
          <w:sz w:val="16"/>
        </w:rPr>
        <w:t xml:space="preserve">While they hope and wait, the Perano family has been sending the Kamrans about $1,100 a month. They also have hired an immigration lawyer, Danielle Rosché of Seattle, who called the government’s denial of Kamran and his wife and children for humanitarian parole “the most egregious case I have seen. “The reason he’s being targeted by the Taliban is because of his work for U.S. forces, and I </w:t>
      </w:r>
      <w:r w:rsidRPr="00E35792">
        <w:rPr>
          <w:u w:val="single"/>
        </w:rPr>
        <w:t>find it particularly revolting that the U.S. government didn’t have any concern about putting his life in danger</w:t>
      </w:r>
      <w:r w:rsidRPr="00E35792">
        <w:rPr>
          <w:sz w:val="16"/>
        </w:rPr>
        <w:t xml:space="preserve"> and now we’re refusing him refuge,” she said. </w:t>
      </w:r>
      <w:r w:rsidRPr="00E35792">
        <w:rPr>
          <w:u w:val="single"/>
        </w:rPr>
        <w:t>Sacramento has become home to several thousand Afghan interpreters</w:t>
      </w:r>
      <w:r w:rsidRPr="00E35792">
        <w:rPr>
          <w:sz w:val="16"/>
        </w:rPr>
        <w:t xml:space="preserve"> and others </w:t>
      </w:r>
      <w:r w:rsidRPr="00E35792">
        <w:rPr>
          <w:u w:val="single"/>
        </w:rPr>
        <w:t>who were granted Special Immigrant Visas</w:t>
      </w:r>
      <w:r w:rsidRPr="00E35792">
        <w:rPr>
          <w:sz w:val="16"/>
        </w:rPr>
        <w:t xml:space="preserve"> because of their service to U.S. and coalition forces. </w:t>
      </w:r>
      <w:r w:rsidRPr="00E35792">
        <w:rPr>
          <w:u w:val="single"/>
        </w:rPr>
        <w:t>Kamran could</w:t>
      </w:r>
      <w:r w:rsidRPr="00E35792">
        <w:rPr>
          <w:sz w:val="16"/>
        </w:rPr>
        <w:t xml:space="preserve"> theoretically </w:t>
      </w:r>
      <w:r w:rsidRPr="00E35792">
        <w:rPr>
          <w:u w:val="single"/>
        </w:rPr>
        <w:t>come to the U</w:t>
      </w:r>
      <w:r w:rsidRPr="00E35792">
        <w:rPr>
          <w:sz w:val="16"/>
        </w:rPr>
        <w:t xml:space="preserve">nited </w:t>
      </w:r>
      <w:r w:rsidRPr="00E35792">
        <w:rPr>
          <w:u w:val="single"/>
        </w:rPr>
        <w:t>S</w:t>
      </w:r>
      <w:r w:rsidRPr="00E35792">
        <w:rPr>
          <w:sz w:val="16"/>
        </w:rPr>
        <w:t xml:space="preserve">tates </w:t>
      </w:r>
      <w:r w:rsidRPr="00E35792">
        <w:rPr>
          <w:u w:val="single"/>
        </w:rPr>
        <w:t>with such a visa</w:t>
      </w:r>
      <w:r w:rsidRPr="00E35792">
        <w:rPr>
          <w:sz w:val="16"/>
        </w:rPr>
        <w:t xml:space="preserve">, but </w:t>
      </w:r>
      <w:r w:rsidRPr="00E35792">
        <w:rPr>
          <w:rStyle w:val="Emphasis"/>
        </w:rPr>
        <w:t xml:space="preserve">he has had difficulty pulling together an application. </w:t>
      </w:r>
      <w:r w:rsidRPr="00E35792">
        <w:rPr>
          <w:sz w:val="16"/>
        </w:rPr>
        <w:t xml:space="preserve">When he fled Afghanistan, </w:t>
      </w:r>
      <w:r w:rsidRPr="00E35792">
        <w:rPr>
          <w:rStyle w:val="Emphasis"/>
        </w:rPr>
        <w:t>he left behind</w:t>
      </w:r>
      <w:r w:rsidRPr="00E35792">
        <w:rPr>
          <w:sz w:val="16"/>
        </w:rPr>
        <w:t xml:space="preserve"> crucial </w:t>
      </w:r>
      <w:r w:rsidRPr="00E35792">
        <w:rPr>
          <w:rStyle w:val="Emphasis"/>
        </w:rPr>
        <w:t xml:space="preserve">contact information for his superiors in the U.S. military, who would be needed to write letters of recommendation. </w:t>
      </w:r>
      <w:r w:rsidRPr="00E35792">
        <w:rPr>
          <w:sz w:val="16"/>
        </w:rPr>
        <w:t xml:space="preserve">He has since obtained such a letter with the help of Kristy Perano, a UC Davis graduate who is now getting her doctorate in environmental engineering at Cornell University. Kristy Perano said she used Linkedin to track down a former Navy officer who worked with Kamran. “Muhammad and his fellow interpreters were absolutely critical to our mission’s success – without them we would not have been able to complete our objectives,” wrote Karsten Daponte, a former Navy officer who worked with Kamran. Perano said she came across Kamran when she saw his plea on the Facebook page of No One Left Behind, a Washington D.C.-based nonprofit dedicated to helping Afghan interpreters escape to safety. “It’s a question of when and not if he is found tortured and murdered,” she said. Kamran said he has already been robbed, beaten end extorted by police several times. Kristy Perano, who has been working more than 10 hours a week trying to help Kamran, said she has started a </w:t>
      </w:r>
      <w:hyperlink r:id="rId228" w:tgtFrame="_blank" w:history="1">
        <w:r w:rsidRPr="00E35792">
          <w:rPr>
            <w:rStyle w:val="Hyperlink"/>
            <w:sz w:val="16"/>
          </w:rPr>
          <w:t>Change.org</w:t>
        </w:r>
      </w:hyperlink>
      <w:r w:rsidRPr="00E35792">
        <w:rPr>
          <w:sz w:val="16"/>
        </w:rPr>
        <w:t xml:space="preserve"> petition that has collected over 13,000 signatures in support of the family. But </w:t>
      </w:r>
      <w:r w:rsidRPr="00E35792">
        <w:rPr>
          <w:rStyle w:val="Emphasis"/>
        </w:rPr>
        <w:t>the SIV path is not an easy one these days</w:t>
      </w:r>
      <w:r w:rsidRPr="00E35792">
        <w:rPr>
          <w:sz w:val="16"/>
        </w:rPr>
        <w:t xml:space="preserve">. Rosché said </w:t>
      </w:r>
      <w:r w:rsidRPr="00E35792">
        <w:rPr>
          <w:rStyle w:val="Emphasis"/>
        </w:rPr>
        <w:t>the process takes 2 1/2 years</w:t>
      </w:r>
      <w:r w:rsidRPr="00E35792">
        <w:rPr>
          <w:sz w:val="16"/>
        </w:rPr>
        <w:t xml:space="preserve"> and only a limited number of visas are issued each year. Kamran, 33, said he fled Pakistan in 2014 after his brother and nephew were attacked while borrowing his car. The United Nations High Commission on Refugees forwarded his case to the U.S. Embassy in Islamabad, but the U.S. Citizenship and Immigration Service denied him “as a matter of discretion for security reasons,” according to the denial letter. Kamran appealed but was denied on Feb. 6, 2017, for the same reason, Rosché said. “They didn’t deny Muhammad for providing material support to terrorists, </w:t>
      </w:r>
      <w:r w:rsidRPr="00E35792">
        <w:rPr>
          <w:rStyle w:val="Emphasis"/>
        </w:rPr>
        <w:t>they denied him for nebulous security reasons.</w:t>
      </w:r>
      <w:r w:rsidRPr="00E35792">
        <w:rPr>
          <w:sz w:val="16"/>
        </w:rPr>
        <w:t xml:space="preserve"> To me </w:t>
      </w:r>
      <w:r w:rsidRPr="00E35792">
        <w:rPr>
          <w:rStyle w:val="Emphasis"/>
        </w:rPr>
        <w:t>it’s very suspicious</w:t>
      </w:r>
      <w:r w:rsidRPr="00E35792">
        <w:rPr>
          <w:sz w:val="16"/>
        </w:rPr>
        <w:t>.” When she and the Peranos asked the government to let the kids come to the United States, the government said “</w:t>
      </w:r>
      <w:r w:rsidRPr="00E35792">
        <w:rPr>
          <w:u w:val="single"/>
        </w:rPr>
        <w:t>the security risk relates to the entire family</w:t>
      </w:r>
      <w:r w:rsidRPr="00E35792">
        <w:rPr>
          <w:sz w:val="16"/>
        </w:rPr>
        <w:t>,” Rosché said. In October, each of Kamran’s family members, including the children, received a denial notice.</w:t>
      </w:r>
    </w:p>
    <w:p w:rsidR="00A937D6" w:rsidRPr="00E35792" w:rsidRDefault="00A937D6" w:rsidP="00A937D6">
      <w:pPr>
        <w:pStyle w:val="Heading3"/>
      </w:pPr>
      <w:r w:rsidRPr="00E35792">
        <w:t>Block – Trafficking</w:t>
      </w:r>
    </w:p>
    <w:p w:rsidR="00A937D6" w:rsidRPr="00E35792" w:rsidRDefault="00A937D6" w:rsidP="00A937D6">
      <w:pPr>
        <w:pStyle w:val="Heading4"/>
      </w:pPr>
      <w:r w:rsidRPr="00E35792">
        <w:t>No solvency – the USCIS denies applications for T-Visas – and the system is so overburdened applicants are deported before their visa can be approved.</w:t>
      </w:r>
    </w:p>
    <w:p w:rsidR="00A937D6" w:rsidRPr="00E35792" w:rsidRDefault="00A937D6" w:rsidP="00A937D6">
      <w:r w:rsidRPr="00E35792">
        <w:rPr>
          <w:rStyle w:val="Style13ptBold"/>
        </w:rPr>
        <w:t>Dahlstrom, 7/12/18</w:t>
      </w:r>
      <w:r w:rsidRPr="00E35792">
        <w:t xml:space="preserve"> – [</w:t>
      </w:r>
      <w:hyperlink r:id="rId229" w:history="1">
        <w:r w:rsidRPr="00E35792">
          <w:rPr>
            <w:rStyle w:val="Hyperlink"/>
          </w:rPr>
          <w:t>Julie Dahlstrom</w:t>
        </w:r>
      </w:hyperlink>
      <w:r w:rsidRPr="00E35792">
        <w:t xml:space="preserve"> is the director of Boston University’s Law’s Immigrants’ Rights &amp; Human Trafficking Program and a Clinical Associate Professor at Boston University School of Law.” Trump's harsh immigration policies are a gift for human traffickers”, (http://thehill.com/opinion/civil-rights/396781-trumps-harsh-immigration-policies-are-a-gift-for-human-traffickers)]//MM</w:t>
      </w:r>
    </w:p>
    <w:p w:rsidR="00A937D6" w:rsidRPr="00E35792" w:rsidRDefault="00A937D6" w:rsidP="00A937D6">
      <w:pPr>
        <w:rPr>
          <w:rStyle w:val="Emphasis"/>
        </w:rPr>
      </w:pPr>
      <w:r w:rsidRPr="00E35792">
        <w:rPr>
          <w:sz w:val="16"/>
        </w:rPr>
        <w:t xml:space="preserve">The contradictions were palpable, as the Trafficking in Persons Report directly references the vulnerability of migrants and children to trafficking without mention of recent U.S. policies that increased family separation and detention. This dissonance is not new, although recent events have been particularly egregious. Since his inauguration, </w:t>
      </w:r>
      <w:r w:rsidRPr="00E35792">
        <w:rPr>
          <w:u w:val="single"/>
        </w:rPr>
        <w:t xml:space="preserve">President </w:t>
      </w:r>
      <w:r w:rsidRPr="00E35792">
        <w:rPr>
          <w:rStyle w:val="Emphasis"/>
        </w:rPr>
        <w:t>Trump has espoused</w:t>
      </w:r>
      <w:r w:rsidRPr="00E35792">
        <w:rPr>
          <w:sz w:val="16"/>
        </w:rPr>
        <w:t xml:space="preserve"> strikingly different — and dramatically </w:t>
      </w:r>
      <w:r w:rsidRPr="00E35792">
        <w:rPr>
          <w:rStyle w:val="Emphasis"/>
        </w:rPr>
        <w:t>inconsistent</w:t>
      </w:r>
      <w:r w:rsidRPr="00E35792">
        <w:rPr>
          <w:sz w:val="16"/>
        </w:rPr>
        <w:t xml:space="preserve"> — </w:t>
      </w:r>
      <w:r w:rsidRPr="00E35792">
        <w:rPr>
          <w:rStyle w:val="Emphasis"/>
        </w:rPr>
        <w:t>approaches to immigration and human trafficking</w:t>
      </w:r>
      <w:r w:rsidRPr="00E35792">
        <w:rPr>
          <w:sz w:val="16"/>
        </w:rPr>
        <w:t xml:space="preserve">. In the context of immigration, </w:t>
      </w:r>
      <w:r w:rsidRPr="00E35792">
        <w:rPr>
          <w:u w:val="single"/>
        </w:rPr>
        <w:t>he has labeled entire immigrant communities as “criminals, “rapists,” and “traffickers</w:t>
      </w:r>
      <w:r w:rsidRPr="00E35792">
        <w:rPr>
          <w:sz w:val="16"/>
        </w:rPr>
        <w:t xml:space="preserve">,” </w:t>
      </w:r>
      <w:r w:rsidRPr="00E35792">
        <w:rPr>
          <w:u w:val="single"/>
        </w:rPr>
        <w:t xml:space="preserve">while mobilizing immigration enforcement efforts to root them out and deport them with no concern for due process. </w:t>
      </w:r>
      <w:r w:rsidRPr="00E35792">
        <w:rPr>
          <w:sz w:val="16"/>
        </w:rPr>
        <w:t xml:space="preserve">On the other hand, the Trump administration has repeatedly insisted that ending </w:t>
      </w:r>
      <w:hyperlink r:id="rId230" w:tgtFrame="_blank" w:history="1">
        <w:r w:rsidRPr="00E35792">
          <w:rPr>
            <w:rStyle w:val="Hyperlink"/>
            <w:sz w:val="16"/>
          </w:rPr>
          <w:t>human trafficking is a major foreign policy priority</w:t>
        </w:r>
      </w:hyperlink>
      <w:r w:rsidRPr="00E35792">
        <w:rPr>
          <w:sz w:val="16"/>
        </w:rPr>
        <w:t xml:space="preserve">. Indeed, in April 2018, Trump set off much debate by saying that </w:t>
      </w:r>
      <w:hyperlink r:id="rId231" w:tgtFrame="_blank" w:history="1">
        <w:r w:rsidRPr="00E35792">
          <w:rPr>
            <w:rStyle w:val="Hyperlink"/>
            <w:sz w:val="16"/>
          </w:rPr>
          <w:t>"[t]rafficking is probably worse today than at any time in our history”</w:t>
        </w:r>
      </w:hyperlink>
      <w:r w:rsidRPr="00E35792">
        <w:rPr>
          <w:sz w:val="16"/>
        </w:rPr>
        <w:t xml:space="preserve"> — a fact unsupported by existing anti-trafficking data. In a further flourish that now appears, at best, profoundly cynical, he told trafficking survivors, “[y]ou are not alone.” And yet, </w:t>
      </w:r>
      <w:r w:rsidRPr="00E35792">
        <w:rPr>
          <w:rStyle w:val="Emphasis"/>
        </w:rPr>
        <w:t>immigrant survivors in the U</w:t>
      </w:r>
      <w:r w:rsidRPr="00E35792">
        <w:rPr>
          <w:sz w:val="16"/>
        </w:rPr>
        <w:t xml:space="preserve">nited </w:t>
      </w:r>
      <w:r w:rsidRPr="00E35792">
        <w:rPr>
          <w:rStyle w:val="Emphasis"/>
        </w:rPr>
        <w:t>S</w:t>
      </w:r>
      <w:r w:rsidRPr="00E35792">
        <w:rPr>
          <w:sz w:val="16"/>
        </w:rPr>
        <w:t xml:space="preserve">tates </w:t>
      </w:r>
      <w:r w:rsidRPr="00E35792">
        <w:rPr>
          <w:rStyle w:val="Emphasis"/>
        </w:rPr>
        <w:t>have never felt so alone</w:t>
      </w:r>
      <w:r w:rsidRPr="00E35792">
        <w:rPr>
          <w:sz w:val="16"/>
        </w:rPr>
        <w:t xml:space="preserve">. Despite the administration’s occasional rhetoric about protecting survivors of trafficking, the brutal fact is that </w:t>
      </w:r>
      <w:r w:rsidRPr="00E35792">
        <w:rPr>
          <w:u w:val="single"/>
        </w:rPr>
        <w:t>indiscriminate targeting of undocumented immigrants</w:t>
      </w:r>
      <w:r w:rsidRPr="00E35792">
        <w:rPr>
          <w:sz w:val="16"/>
        </w:rPr>
        <w:t xml:space="preserve">, </w:t>
      </w:r>
      <w:r w:rsidRPr="00E35792">
        <w:rPr>
          <w:u w:val="single"/>
        </w:rPr>
        <w:t>including</w:t>
      </w:r>
      <w:r w:rsidRPr="00E35792">
        <w:rPr>
          <w:sz w:val="16"/>
        </w:rPr>
        <w:t xml:space="preserve"> trafficking </w:t>
      </w:r>
      <w:r w:rsidRPr="00E35792">
        <w:rPr>
          <w:u w:val="single"/>
        </w:rPr>
        <w:t>survivors</w:t>
      </w:r>
      <w:r w:rsidRPr="00E35792">
        <w:rPr>
          <w:sz w:val="16"/>
        </w:rPr>
        <w:t xml:space="preserve">, </w:t>
      </w:r>
      <w:r w:rsidRPr="00E35792">
        <w:rPr>
          <w:u w:val="single"/>
        </w:rPr>
        <w:t>has sown chaos and fear in immigrant communities</w:t>
      </w:r>
      <w:r w:rsidRPr="00E35792">
        <w:rPr>
          <w:sz w:val="16"/>
        </w:rPr>
        <w:t xml:space="preserve">. </w:t>
      </w:r>
      <w:r w:rsidRPr="00E35792">
        <w:rPr>
          <w:rStyle w:val="Emphasis"/>
        </w:rPr>
        <w:t>This makes survivors</w:t>
      </w:r>
      <w:r w:rsidRPr="00E35792">
        <w:rPr>
          <w:sz w:val="16"/>
        </w:rPr>
        <w:t xml:space="preserve"> much less likely to cooperate with law enforcement, and </w:t>
      </w:r>
      <w:r w:rsidRPr="00E35792">
        <w:rPr>
          <w:rStyle w:val="Emphasis"/>
        </w:rPr>
        <w:t xml:space="preserve">more likely to be targeted as victims. </w:t>
      </w:r>
      <w:r w:rsidRPr="00E35792">
        <w:rPr>
          <w:sz w:val="16"/>
        </w:rPr>
        <w:t xml:space="preserve">Under the Trafficking Victims Protection Act of 2000, </w:t>
      </w:r>
      <w:r w:rsidRPr="00E35792">
        <w:rPr>
          <w:u w:val="single"/>
        </w:rPr>
        <w:t>immigrant survivors of trafficking may qualify for special forms of immigration protection, known as T visas</w:t>
      </w:r>
      <w:r w:rsidRPr="00E35792">
        <w:rPr>
          <w:sz w:val="16"/>
        </w:rPr>
        <w:t xml:space="preserve"> (for trafficking survivors) </w:t>
      </w:r>
      <w:r w:rsidRPr="00E35792">
        <w:rPr>
          <w:u w:val="single"/>
        </w:rPr>
        <w:t>or U visas</w:t>
      </w:r>
      <w:r w:rsidRPr="00E35792">
        <w:rPr>
          <w:sz w:val="16"/>
        </w:rPr>
        <w:t xml:space="preserve"> (for survivors of certain crimes, including trafficking). However, </w:t>
      </w:r>
      <w:r w:rsidRPr="00E35792">
        <w:rPr>
          <w:rStyle w:val="Emphasis"/>
        </w:rPr>
        <w:t>the path to immigration status is far from immediate or easy</w:t>
      </w:r>
      <w:r w:rsidRPr="00E35792">
        <w:rPr>
          <w:sz w:val="16"/>
        </w:rPr>
        <w:t xml:space="preserve">. </w:t>
      </w:r>
      <w:r w:rsidRPr="00E35792">
        <w:rPr>
          <w:u w:val="single"/>
        </w:rPr>
        <w:t xml:space="preserve">Of 5,000 available visas, </w:t>
      </w:r>
      <w:hyperlink r:id="rId232" w:tgtFrame="_blank" w:history="1">
        <w:r w:rsidRPr="00E35792">
          <w:rPr>
            <w:rStyle w:val="Hyperlink"/>
            <w:u w:val="single"/>
          </w:rPr>
          <w:t>only 672 T visas</w:t>
        </w:r>
      </w:hyperlink>
      <w:r w:rsidRPr="00E35792">
        <w:rPr>
          <w:u w:val="single"/>
        </w:rPr>
        <w:t xml:space="preserve"> were issued in fiscal year 2017</w:t>
      </w:r>
      <w:r w:rsidRPr="00E35792">
        <w:rPr>
          <w:sz w:val="16"/>
        </w:rPr>
        <w:t xml:space="preserve">. </w:t>
      </w:r>
      <w:r w:rsidRPr="00E35792">
        <w:rPr>
          <w:u w:val="single"/>
        </w:rPr>
        <w:t>It often takes a year or more for the visa to be granted</w:t>
      </w:r>
      <w:r w:rsidRPr="00E35792">
        <w:rPr>
          <w:sz w:val="16"/>
        </w:rPr>
        <w:t xml:space="preserve">, </w:t>
      </w:r>
      <w:r w:rsidRPr="00E35792">
        <w:rPr>
          <w:u w:val="single"/>
        </w:rPr>
        <w:t>and</w:t>
      </w:r>
      <w:r w:rsidRPr="00E35792">
        <w:rPr>
          <w:sz w:val="16"/>
        </w:rPr>
        <w:t xml:space="preserve"> during this time, </w:t>
      </w:r>
      <w:r w:rsidRPr="00E35792">
        <w:rPr>
          <w:u w:val="single"/>
        </w:rPr>
        <w:t xml:space="preserve">most survivors have no protection from deportation and no ability to work lawfully. </w:t>
      </w:r>
      <w:r w:rsidRPr="00E35792">
        <w:rPr>
          <w:sz w:val="16"/>
        </w:rPr>
        <w:t xml:space="preserve">In fact, on June 28, 2018, </w:t>
      </w:r>
      <w:hyperlink r:id="rId233" w:tgtFrame="_blank" w:history="1">
        <w:r w:rsidRPr="00E35792">
          <w:rPr>
            <w:rStyle w:val="Hyperlink"/>
            <w:sz w:val="16"/>
          </w:rPr>
          <w:t>USCIS issued a new policy memorandum</w:t>
        </w:r>
      </w:hyperlink>
      <w:r w:rsidRPr="00E35792">
        <w:rPr>
          <w:sz w:val="16"/>
        </w:rPr>
        <w:t xml:space="preserve"> specifying that </w:t>
      </w:r>
      <w:r w:rsidRPr="00E35792">
        <w:rPr>
          <w:rStyle w:val="Emphasis"/>
        </w:rPr>
        <w:t>any survivor who applies for T visas</w:t>
      </w:r>
      <w:r w:rsidRPr="00E35792">
        <w:rPr>
          <w:sz w:val="16"/>
        </w:rPr>
        <w:t xml:space="preserve"> — </w:t>
      </w:r>
      <w:r w:rsidRPr="00E35792">
        <w:rPr>
          <w:rStyle w:val="Emphasis"/>
        </w:rPr>
        <w:t>and is denied</w:t>
      </w:r>
      <w:r w:rsidRPr="00E35792">
        <w:rPr>
          <w:sz w:val="16"/>
        </w:rPr>
        <w:t xml:space="preserve"> — </w:t>
      </w:r>
      <w:r w:rsidRPr="00E35792">
        <w:rPr>
          <w:rStyle w:val="Emphasis"/>
        </w:rPr>
        <w:t>will be placed in deportation proceedings</w:t>
      </w:r>
      <w:r w:rsidRPr="00E35792">
        <w:rPr>
          <w:sz w:val="16"/>
        </w:rPr>
        <w:t xml:space="preserve">. </w:t>
      </w:r>
      <w:r w:rsidRPr="00E35792">
        <w:rPr>
          <w:rStyle w:val="Emphasis"/>
        </w:rPr>
        <w:t>This is a dramatic shift in USCIS policy</w:t>
      </w:r>
      <w:r w:rsidRPr="00E35792">
        <w:rPr>
          <w:sz w:val="16"/>
        </w:rPr>
        <w:t xml:space="preserve">, </w:t>
      </w:r>
      <w:r w:rsidRPr="00E35792">
        <w:rPr>
          <w:u w:val="single"/>
        </w:rPr>
        <w:t>which</w:t>
      </w:r>
      <w:r w:rsidRPr="00E35792">
        <w:rPr>
          <w:sz w:val="16"/>
        </w:rPr>
        <w:t xml:space="preserve"> for many years, </w:t>
      </w:r>
      <w:r w:rsidRPr="00E35792">
        <w:rPr>
          <w:u w:val="single"/>
        </w:rPr>
        <w:t xml:space="preserve">has refused to place T visa applicants in deportation proceedings for fear that it would have a dramatic </w:t>
      </w:r>
      <w:hyperlink r:id="rId234" w:tgtFrame="_blank" w:history="1">
        <w:r w:rsidRPr="00E35792">
          <w:rPr>
            <w:rStyle w:val="Hyperlink"/>
            <w:u w:val="single"/>
          </w:rPr>
          <w:t>chilling effect on the filing of applications from immigrant survivors</w:t>
        </w:r>
      </w:hyperlink>
      <w:r w:rsidRPr="00E35792">
        <w:rPr>
          <w:sz w:val="16"/>
        </w:rPr>
        <w:t xml:space="preserve">. </w:t>
      </w:r>
      <w:r w:rsidRPr="00E35792">
        <w:rPr>
          <w:sz w:val="10"/>
          <w:szCs w:val="10"/>
        </w:rPr>
        <w:t xml:space="preserve">In addition, to be eligible for the T visa, survivors generally must cooperate with law enforcement, which has been cruelly complicated by the increasingly menacing immigration enforcement machinery humming in the background. Despite laudable efforts by some law enforcement officials, cooperation is exceptionally challenging these days, and ICE officials have done little to reassure fearful survivors. In 2017, ICE Acting Chief Thomas Homan was asked </w:t>
      </w:r>
      <w:hyperlink r:id="rId235" w:tgtFrame="_blank" w:history="1">
        <w:r w:rsidRPr="00E35792">
          <w:rPr>
            <w:rStyle w:val="Hyperlink"/>
            <w:sz w:val="10"/>
            <w:szCs w:val="10"/>
          </w:rPr>
          <w:t>in a press conference</w:t>
        </w:r>
      </w:hyperlink>
      <w:r w:rsidRPr="00E35792">
        <w:rPr>
          <w:sz w:val="10"/>
          <w:szCs w:val="10"/>
        </w:rPr>
        <w:t xml:space="preserve">, “You are not going to take advantage of the immigrant communities who are survivors, right?” and he merely replied, “Is there a population of illegal aliens that are off the table? I am not saying that.” Indeed, according to </w:t>
      </w:r>
      <w:hyperlink r:id="rId236" w:tgtFrame="_blank" w:history="1">
        <w:r w:rsidRPr="00E35792">
          <w:rPr>
            <w:rStyle w:val="Hyperlink"/>
            <w:sz w:val="10"/>
            <w:szCs w:val="10"/>
          </w:rPr>
          <w:t>President Trump’s Executive Order in January 2017</w:t>
        </w:r>
      </w:hyperlink>
      <w:r w:rsidRPr="00E35792">
        <w:rPr>
          <w:sz w:val="10"/>
          <w:szCs w:val="10"/>
        </w:rPr>
        <w:t xml:space="preserve"> that expanded the priorities for deportation, anyone who is undocumented is an enforcement priority — apparently including survivors of trafficking and other crimes. Indeed, in the past year, ICE has strenuously bolstered cooperation with local and state law enforcement, blurring the lines between criminal and immigration enforcement. Reports of ICE agents showing up at local courthouses — and even arresting survivors seeking restraining orders — have sparked considerable fear in immigrant communities</w:t>
      </w:r>
      <w:r w:rsidRPr="00E35792">
        <w:rPr>
          <w:sz w:val="16"/>
        </w:rPr>
        <w:t xml:space="preserve">. </w:t>
      </w:r>
      <w:r w:rsidRPr="00E35792">
        <w:rPr>
          <w:u w:val="single"/>
        </w:rPr>
        <w:t xml:space="preserve">Add to this the impact of the “zero tolerance” policy and family separation, and these developments do not inspire immigrant survivors or their legal advocates to see police stations as beacons of hope. </w:t>
      </w:r>
      <w:r w:rsidRPr="00E35792">
        <w:rPr>
          <w:sz w:val="16"/>
        </w:rPr>
        <w:t xml:space="preserve">Rather, they result in fewer survivors coming forward. Faced with increasing immigration enforcement and no clear guarantees of protection, </w:t>
      </w:r>
      <w:r w:rsidRPr="00E35792">
        <w:rPr>
          <w:rStyle w:val="Emphasis"/>
        </w:rPr>
        <w:t>many survivors will choose to stay hidden and silent</w:t>
      </w:r>
      <w:r w:rsidRPr="00E35792">
        <w:rPr>
          <w:sz w:val="16"/>
        </w:rPr>
        <w:t xml:space="preserve">. Worse still, </w:t>
      </w:r>
      <w:r w:rsidRPr="00E35792">
        <w:rPr>
          <w:rStyle w:val="Emphasis"/>
        </w:rPr>
        <w:t xml:space="preserve">such policies only prime the pump for more victimization. </w:t>
      </w:r>
    </w:p>
    <w:p w:rsidR="00A937D6" w:rsidRPr="00E35792" w:rsidRDefault="00A937D6" w:rsidP="00A937D6">
      <w:pPr>
        <w:pStyle w:val="Heading4"/>
      </w:pPr>
      <w:r w:rsidRPr="00E35792">
        <w:t>Trump policies and rhetoric deter immigrants from applying for LPR status – decks aff solvency</w:t>
      </w:r>
    </w:p>
    <w:p w:rsidR="00A937D6" w:rsidRPr="00E35792" w:rsidRDefault="00A937D6" w:rsidP="00A937D6">
      <w:r w:rsidRPr="00E35792">
        <w:rPr>
          <w:rStyle w:val="Style13ptBold"/>
        </w:rPr>
        <w:t>Cox 17</w:t>
      </w:r>
      <w:r w:rsidRPr="00E35792">
        <w:t xml:space="preserve"> (Natalie Cox, 2017, “Maintaining Refuge: Anthropological Reflections in Uncertain Times,” American Anthropological Association) jl</w:t>
      </w:r>
    </w:p>
    <w:p w:rsidR="00A937D6" w:rsidRPr="00E35792" w:rsidRDefault="00A937D6" w:rsidP="00A937D6">
      <w:r w:rsidRPr="00E35792">
        <w:rPr>
          <w:sz w:val="16"/>
        </w:rPr>
        <w:t xml:space="preserve">It was during one of these extremely high-volume call days at the AAN when </w:t>
      </w:r>
      <w:r w:rsidRPr="00E35792">
        <w:rPr>
          <w:rStyle w:val="StyleUnderline"/>
        </w:rPr>
        <w:t>I first met with Fatima</w:t>
      </w:r>
      <w:r w:rsidRPr="00E35792">
        <w:rPr>
          <w:sz w:val="16"/>
        </w:rPr>
        <w:t xml:space="preserve"> (all names in this essay are pseudonyms), </w:t>
      </w:r>
      <w:r w:rsidRPr="00E35792">
        <w:rPr>
          <w:rStyle w:val="StyleUnderline"/>
        </w:rPr>
        <w:t>a West African woman in the process of adjusting her legal status after she divorced her abusive husband</w:t>
      </w:r>
      <w:r w:rsidRPr="00E35792">
        <w:rPr>
          <w:sz w:val="16"/>
        </w:rPr>
        <w:t xml:space="preserve">. As the spouse of an H-1B visa recipient, her legal status was directly tied to his. The only way she could remain in the country with her American-born children was to apply for a U-visa, a special protection granted to victims of domestic violence, human trafficking, or sexual assault (USCIS 2016). She knew her domestic violence charges against him would never make it to court if she left the country, and she feared that if she returned home, her husband’s family might try to take custody of their children. However, only 10,000 U-visas are distributed annually, there is a massive processing backlog, and the visa itself represents a temporary measure: it does not grant legal permanent residency (USCIS 2016). But, as Fatima said in our meeting, “It is better than having no papers at all, especially now that he [Trump] is in power.” Fatima is certainly not the first person with pending status to navigate the liminal (but increasingly common) spaces of the casual labor market and other sources of temporary, quasi-legal compensation. But in the Trump era, the risks associated with obtaining any under-thetable cash, however marginal, seem ever more amplified (as does my complicity in assisting people in similar predicaments with their survival strategies). Nevertheless, Fatima and I combed through online ads together, looking for day labor housekeeping jobs, temporary personal assistant positions, and focus groups or other market research which provided compensation. Some of the ads were obvious scams, but some seemed like potentially promising ways to earn petty cash. “How about this one?” I asked, pointing to an ad for someone needing help cleaning and organizing their home office. </w:t>
      </w:r>
      <w:r w:rsidRPr="00E35792">
        <w:rPr>
          <w:rStyle w:val="StyleUnderline"/>
        </w:rPr>
        <w:t>Fatima</w:t>
      </w:r>
      <w:r w:rsidRPr="00E35792">
        <w:rPr>
          <w:sz w:val="16"/>
        </w:rPr>
        <w:t xml:space="preserve"> considered it, but then </w:t>
      </w:r>
      <w:r w:rsidRPr="00E35792">
        <w:rPr>
          <w:rStyle w:val="StyleUnderline"/>
        </w:rPr>
        <w:t>asked, “Is it true that ICE</w:t>
      </w:r>
      <w:r w:rsidRPr="00E35792">
        <w:rPr>
          <w:sz w:val="16"/>
        </w:rPr>
        <w:t xml:space="preserve"> [Immigration and Customs Enforcement] </w:t>
      </w:r>
      <w:r w:rsidRPr="00E35792">
        <w:rPr>
          <w:rStyle w:val="StyleUnderline"/>
        </w:rPr>
        <w:t>is now posting fake ads on Craigslist</w:t>
      </w:r>
      <w:r w:rsidRPr="00E35792">
        <w:rPr>
          <w:sz w:val="16"/>
        </w:rPr>
        <w:t xml:space="preserve"> in order </w:t>
      </w:r>
      <w:r w:rsidRPr="00E35792">
        <w:rPr>
          <w:rStyle w:val="StyleUnderline"/>
        </w:rPr>
        <w:t>to catch people with no papers</w:t>
      </w:r>
      <w:r w:rsidRPr="00E35792">
        <w:rPr>
          <w:sz w:val="16"/>
        </w:rPr>
        <w:t xml:space="preserve">? </w:t>
      </w:r>
      <w:r w:rsidRPr="00E35792">
        <w:rPr>
          <w:rStyle w:val="StyleUnderline"/>
        </w:rPr>
        <w:t>I fear to give anyone my information because of that</w:t>
      </w:r>
      <w:r w:rsidRPr="00E35792">
        <w:rPr>
          <w:sz w:val="16"/>
        </w:rPr>
        <w:t>.” I did not know how to reply, but her concerns seemed totally rational to me. After all</w:t>
      </w:r>
      <w:r w:rsidRPr="00E35792">
        <w:rPr>
          <w:rStyle w:val="StyleUnderline"/>
        </w:rPr>
        <w:t>, if ICE felt empowered to arrest an undocumented transgender woman at a courthouse</w:t>
      </w:r>
      <w:r w:rsidRPr="00E35792">
        <w:rPr>
          <w:sz w:val="16"/>
        </w:rPr>
        <w:t xml:space="preserve"> in El Paso, Texas, </w:t>
      </w:r>
      <w:r w:rsidRPr="00E35792">
        <w:rPr>
          <w:rStyle w:val="StyleUnderline"/>
        </w:rPr>
        <w:t>while she filed a criminal case against her abusive ex-partner</w:t>
      </w:r>
      <w:r w:rsidRPr="00E35792">
        <w:rPr>
          <w:sz w:val="16"/>
        </w:rPr>
        <w:t xml:space="preserve"> (Blitzer 2017), </w:t>
      </w:r>
      <w:r w:rsidRPr="00E35792">
        <w:rPr>
          <w:rStyle w:val="StyleUnderline"/>
        </w:rPr>
        <w:t>it seemed entirely plausible that Craigslist could be used by ICE as a tool of entrapment.</w:t>
      </w:r>
      <w:r w:rsidRPr="00E35792">
        <w:rPr>
          <w:sz w:val="16"/>
        </w:rPr>
        <w:t xml:space="preserve"> Then Fatima went on to say, “Honestly</w:t>
      </w:r>
      <w:r w:rsidRPr="00E35792">
        <w:rPr>
          <w:rStyle w:val="StyleUnderline"/>
        </w:rPr>
        <w:t>, I don’t know why I bother</w:t>
      </w:r>
      <w:r w:rsidRPr="00E35792">
        <w:rPr>
          <w:sz w:val="16"/>
        </w:rPr>
        <w:t xml:space="preserve">. Maybe no one will hire me, not even when I get my papers. Because they see this (she pointed to her hijab), and they are afraid. And </w:t>
      </w:r>
      <w:r w:rsidRPr="00E35792">
        <w:rPr>
          <w:rStyle w:val="StyleUnderline"/>
        </w:rPr>
        <w:t>there is so much racism too</w:t>
      </w:r>
      <w:r w:rsidRPr="00E35792">
        <w:rPr>
          <w:sz w:val="16"/>
        </w:rPr>
        <w:t xml:space="preserve">.” A media-savvy young woman, </w:t>
      </w:r>
      <w:r w:rsidRPr="00E35792">
        <w:rPr>
          <w:rStyle w:val="StyleUnderline"/>
        </w:rPr>
        <w:t>Fatima told me that she knew of the undercurrents of anti-Black racism, Islamophobia, and anti-immigrant politics in the U</w:t>
      </w:r>
      <w:r w:rsidRPr="00E35792">
        <w:rPr>
          <w:sz w:val="16"/>
        </w:rPr>
        <w:t xml:space="preserve">nited </w:t>
      </w:r>
      <w:r w:rsidRPr="00E35792">
        <w:rPr>
          <w:rStyle w:val="StyleUnderline"/>
        </w:rPr>
        <w:t>S</w:t>
      </w:r>
      <w:r w:rsidRPr="00E35792">
        <w:rPr>
          <w:sz w:val="16"/>
        </w:rPr>
        <w:t xml:space="preserve">tates </w:t>
      </w:r>
      <w:r w:rsidRPr="00E35792">
        <w:rPr>
          <w:rStyle w:val="StyleUnderline"/>
        </w:rPr>
        <w:t>and</w:t>
      </w:r>
      <w:r w:rsidRPr="00E35792">
        <w:rPr>
          <w:sz w:val="16"/>
        </w:rPr>
        <w:t xml:space="preserve">, to her, </w:t>
      </w:r>
      <w:r w:rsidRPr="00E35792">
        <w:rPr>
          <w:rStyle w:val="StyleUnderline"/>
        </w:rPr>
        <w:t>the election of Donald Trump signified the political legitimization and social dominance of such bigotry</w:t>
      </w:r>
      <w:r w:rsidRPr="00E35792">
        <w:rPr>
          <w:sz w:val="16"/>
        </w:rPr>
        <w:t xml:space="preserve">. After three years living in the Bay Area, she was used to people staring at her headscarf, but now she was fearful of being targeted by ICE because of it. Moreover, </w:t>
      </w:r>
      <w:r w:rsidRPr="00E35792">
        <w:rPr>
          <w:rStyle w:val="StyleUnderline"/>
        </w:rPr>
        <w:t>she had no confidence that her papers would protect her from racial, religious, and gender discrimination</w:t>
      </w:r>
      <w:r w:rsidRPr="00E35792">
        <w:rPr>
          <w:sz w:val="16"/>
        </w:rPr>
        <w:t>. Like many other AAN clients, Fatima felt the Trump Administration meant that even the ostensibly immigrant friendly and politically-liberal San Francisco Bay Area was no longer a “safe place for a woman like her.”</w:t>
      </w:r>
    </w:p>
    <w:p w:rsidR="00A937D6" w:rsidRPr="00E35792" w:rsidRDefault="00A937D6" w:rsidP="00A937D6">
      <w:pPr>
        <w:pStyle w:val="Heading3"/>
      </w:pPr>
    </w:p>
    <w:p w:rsidR="00A937D6" w:rsidRPr="00E35792" w:rsidRDefault="00A937D6" w:rsidP="00A937D6">
      <w:pPr>
        <w:pStyle w:val="Heading3"/>
      </w:pPr>
      <w:r w:rsidRPr="00E35792">
        <w:t>Internal Link - ICE</w:t>
      </w:r>
    </w:p>
    <w:p w:rsidR="00A937D6" w:rsidRPr="00E35792" w:rsidRDefault="00A937D6" w:rsidP="00A937D6">
      <w:pPr>
        <w:pStyle w:val="Heading4"/>
      </w:pPr>
      <w:r w:rsidRPr="00E35792">
        <w:t>Trump administration expands ICE enforcement capability and discretion in detention</w:t>
      </w:r>
    </w:p>
    <w:p w:rsidR="00A937D6" w:rsidRPr="00E35792" w:rsidRDefault="00A937D6" w:rsidP="00A937D6">
      <w:pPr>
        <w:rPr>
          <w:rStyle w:val="Style13ptBold"/>
        </w:rPr>
      </w:pPr>
      <w:r w:rsidRPr="00E35792">
        <w:rPr>
          <w:rStyle w:val="Style13ptBold"/>
        </w:rPr>
        <w:t>Miroff and Sacchetti 18</w:t>
      </w:r>
    </w:p>
    <w:p w:rsidR="00A937D6" w:rsidRPr="00E35792" w:rsidRDefault="00A937D6" w:rsidP="00A937D6">
      <w:r w:rsidRPr="00E35792">
        <w:t xml:space="preserve">Nick Miroff, national security correspondent who covers immigration enforcement, drug trafficking and the Department of Homeland Security, and Maria Sacchetti, Reporter covering immigrant communities and Immigration and Customs Enforcement, The Washington Post, “Trump takes ‘shackles’ off ICE, which is slapping them on immigrants who thought they were safe,” 2/11/18, </w:t>
      </w:r>
      <w:hyperlink r:id="rId237" w:history="1">
        <w:r w:rsidRPr="00E35792">
          <w:rPr>
            <w:rStyle w:val="Hyperlink"/>
          </w:rPr>
          <w:t>https://www.washingtonpost.com/world/national-security/trump-takes-shackles-off-ice-which-is-slapping-them-on-immigrants-who-thought-they-were-safe/2018/02/11/4bd5c164-083a-11e8-b48c-b07fea957bd5_story.html?noredirect=on&amp;utm_term=.f32ebc6bdea5</w:t>
        </w:r>
      </w:hyperlink>
      <w:r w:rsidRPr="00E35792">
        <w:t xml:space="preserve">    //KW</w:t>
      </w:r>
    </w:p>
    <w:p w:rsidR="00A937D6" w:rsidRPr="00E35792" w:rsidRDefault="00A937D6" w:rsidP="00A937D6">
      <w:r w:rsidRPr="00E35792">
        <w:rPr>
          <w:u w:val="single"/>
        </w:rPr>
        <w:t>Those facing deportation</w:t>
      </w:r>
      <w:r w:rsidRPr="00E35792">
        <w:t xml:space="preserve"> who show up for periodic “check-ins” with ICE to appeal for more time in the United States </w:t>
      </w:r>
      <w:r w:rsidRPr="00E35792">
        <w:rPr>
          <w:u w:val="single"/>
        </w:rPr>
        <w:t>can no longer be confident that good behavior will spare them from detention</w:t>
      </w:r>
      <w:r w:rsidRPr="00E35792">
        <w:t xml:space="preserve">. Once-routine appointments now can end with the immigrants in handcuffs.  </w:t>
      </w:r>
    </w:p>
    <w:p w:rsidR="00A937D6" w:rsidRPr="00E35792" w:rsidRDefault="00A937D6" w:rsidP="00A937D6">
      <w:r w:rsidRPr="00E35792">
        <w:t xml:space="preserve">More broadly, </w:t>
      </w:r>
      <w:r w:rsidRPr="00E35792">
        <w:rPr>
          <w:u w:val="single"/>
        </w:rPr>
        <w:t>the Trump administration has given street-level ICE officers and field directors greater latitude to determine whom they arrest and under what conditions</w:t>
      </w:r>
      <w:r w:rsidRPr="00E35792">
        <w:t>, breaking with the more selective enforcement approach of President Barack Obama’s second term.</w:t>
      </w:r>
    </w:p>
    <w:p w:rsidR="00A937D6" w:rsidRPr="00E35792" w:rsidRDefault="00A937D6" w:rsidP="00A937D6">
      <w:r w:rsidRPr="00E35792">
        <w:t>Trump officials have likened this to taking “the shackles off,” and they say morale at ICE is up because its officers have regained the authority to detain anyone they suspect of being in the country illegally.</w:t>
      </w:r>
    </w:p>
    <w:p w:rsidR="00A937D6" w:rsidRPr="00E35792" w:rsidRDefault="00A937D6" w:rsidP="00A937D6">
      <w:r w:rsidRPr="00E35792">
        <w:rPr>
          <w:u w:val="single"/>
        </w:rPr>
        <w:t>Officers are detaining suspects in courthouses more often, and ICE teams no longer shy from taking additional people into custody when they knock on doors to arrest a targeted person</w:t>
      </w:r>
      <w:r w:rsidRPr="00E35792">
        <w:t xml:space="preserve">. </w:t>
      </w:r>
    </w:p>
    <w:p w:rsidR="00A937D6" w:rsidRPr="00E35792" w:rsidRDefault="00A937D6" w:rsidP="00A937D6">
      <w:r w:rsidRPr="00E35792">
        <w:t>“What are we supposed to do?” said Matthew Albence, the top official in the agency’s immigration enforcement division, who described the administration’s goal as simply restoring the rule of law. If ICE fails to uphold its duties to enforce immigration laws, he added, “then the system has no integrity.”</w:t>
      </w:r>
    </w:p>
    <w:p w:rsidR="00A937D6" w:rsidRPr="00E35792" w:rsidRDefault="00A937D6" w:rsidP="00A937D6">
      <w:r w:rsidRPr="00E35792">
        <w:t>In addition to arresting twice as many immigrants who have not been convicted of crimes, ICE also arrested 105,736 immigrants with criminal convictions, a slight increase. That figure includes people with serious or violent offenses as well as those with lesser convictions, such as driving without a license or entering the country illegally.</w:t>
      </w:r>
    </w:p>
    <w:p w:rsidR="00A937D6" w:rsidRPr="00E35792" w:rsidRDefault="00A937D6" w:rsidP="00A937D6">
      <w:r w:rsidRPr="00E35792">
        <w:t>ICE’s arrest totals in Trump’s first year in office are still much lower than they were during Obama’s early tenure, which the agency says is partly because it is contending with far more resistance from state and local governments that oppose Trump’s policies. And the president’s repeated negative characterizations of some immigrant groups have created an atmosphere in which arrests that were once standard now erupt as political flash points.</w:t>
      </w:r>
    </w:p>
    <w:p w:rsidR="00A937D6" w:rsidRPr="00E35792" w:rsidRDefault="00A937D6" w:rsidP="00A937D6">
      <w:r w:rsidRPr="00E35792">
        <w:t xml:space="preserve">Obama initially earned the moniker “deporter in chief” because his administration expelled hundreds of thousands of immigrants, including people with no criminal records. But when Republicans blocked his effort to create a path to citizenship for millions living in the country illegally, Obama curtailed ICE enforcement, especially for those without serious criminal violations. Those measures incensed Republicans — and eventually helped to propel Trump into office.  </w:t>
      </w:r>
    </w:p>
    <w:p w:rsidR="00A937D6" w:rsidRPr="00E35792" w:rsidRDefault="00A937D6" w:rsidP="00A937D6">
      <w:pPr>
        <w:rPr>
          <w:u w:val="single"/>
        </w:rPr>
      </w:pPr>
      <w:r w:rsidRPr="00E35792">
        <w:rPr>
          <w:u w:val="single"/>
        </w:rPr>
        <w:t>An estimated 11 million people are living in the United States without legal residency</w:t>
      </w:r>
      <w:r w:rsidRPr="00E35792">
        <w:t xml:space="preserve">, and </w:t>
      </w:r>
      <w:r w:rsidRPr="00E35792">
        <w:rPr>
          <w:u w:val="single"/>
        </w:rPr>
        <w:t>the new era of ICE enforcement has shattered the presumption that their social and economic integration into American life would protect them.</w:t>
      </w:r>
    </w:p>
    <w:p w:rsidR="00A937D6" w:rsidRPr="00E35792" w:rsidRDefault="00A937D6" w:rsidP="00A937D6">
      <w:r w:rsidRPr="00E35792">
        <w:rPr>
          <w:u w:val="single"/>
        </w:rPr>
        <w:t>Because immigration records are generally secret, it is difficult to independently verify how federal agents decide to make arrests</w:t>
      </w:r>
      <w:r w:rsidRPr="00E35792">
        <w:t xml:space="preserve">. Immigrant advocates and ICE often clash over immigration cases, and both sides frequently present incomplete versions of an immigrant’s case. </w:t>
      </w:r>
    </w:p>
    <w:p w:rsidR="00A937D6" w:rsidRPr="00E35792" w:rsidRDefault="00A937D6" w:rsidP="00A937D6">
      <w:pPr>
        <w:pStyle w:val="Heading4"/>
      </w:pPr>
      <w:r w:rsidRPr="00E35792">
        <w:t>A lack of restrictions and checks on immigration enforcement allow ICE to deport immigrants at their discretion, while also fueling xenophobia, human rights abuses, and hate crimes</w:t>
      </w:r>
    </w:p>
    <w:p w:rsidR="00A937D6" w:rsidRPr="00E35792" w:rsidRDefault="00A937D6" w:rsidP="00A937D6">
      <w:pPr>
        <w:rPr>
          <w:rStyle w:val="Style13ptBold"/>
        </w:rPr>
      </w:pPr>
      <w:r w:rsidRPr="00E35792">
        <w:rPr>
          <w:rStyle w:val="Style13ptBold"/>
        </w:rPr>
        <w:t>Chacón 17</w:t>
      </w:r>
    </w:p>
    <w:p w:rsidR="00A937D6" w:rsidRPr="00E35792" w:rsidRDefault="00A937D6" w:rsidP="00A937D6">
      <w:r w:rsidRPr="00E35792">
        <w:t xml:space="preserve">Justin Aker Chacón, activist, writer, and professor of Chicana and Chicano Studies, coauthor of </w:t>
      </w:r>
      <w:r w:rsidRPr="00E35792">
        <w:rPr>
          <w:i/>
        </w:rPr>
        <w:t xml:space="preserve">No One Is Illegal: Fighting Racism and State Violence on the U.S.-Mexico Border, </w:t>
      </w:r>
      <w:r w:rsidRPr="00E35792">
        <w:t xml:space="preserve">International Socialist Review Issue #105: Interviews, interviewed by Ashley Smith and Lance Selfa, published by the Center for Economic Research and Social Change, “Immigration policy under Trump,” March 2017, </w:t>
      </w:r>
      <w:hyperlink r:id="rId238" w:history="1">
        <w:r w:rsidRPr="00E35792">
          <w:rPr>
            <w:rStyle w:val="Hyperlink"/>
          </w:rPr>
          <w:t>https://isreview.org/issue/105/immigration-policy-under-trump</w:t>
        </w:r>
      </w:hyperlink>
      <w:r w:rsidRPr="00E35792">
        <w:t xml:space="preserve">     //KW</w:t>
      </w:r>
    </w:p>
    <w:p w:rsidR="00A937D6" w:rsidRPr="00E35792" w:rsidRDefault="00A937D6" w:rsidP="00A937D6">
      <w:r w:rsidRPr="00E35792">
        <w:rPr>
          <w:u w:val="single"/>
        </w:rPr>
        <w:t>The most immediate threatening act of the Trump Administration has been a series of rule changes (“guidance memos”)</w:t>
      </w:r>
      <w:r w:rsidRPr="00E35792">
        <w:t xml:space="preserve"> that are currently being implemented by the DHS under executive authority. The memos give a broader mandate </w:t>
      </w:r>
      <w:r w:rsidRPr="00E35792">
        <w:rPr>
          <w:u w:val="single"/>
        </w:rPr>
        <w:t>for Immigration and Customs Enforcement (ICE) agents to arrest, detain, and deport undocumented people, as well as authorizing them to act on their own impulses and target people</w:t>
      </w:r>
      <w:r w:rsidRPr="00E35792">
        <w:t xml:space="preserve"> more generally in the course of conducting their “duties” </w:t>
      </w:r>
      <w:r w:rsidRPr="00E35792">
        <w:rPr>
          <w:b/>
          <w:u w:val="single"/>
        </w:rPr>
        <w:t>without restriction or checks.</w:t>
      </w:r>
      <w:r w:rsidRPr="00E35792">
        <w:rPr>
          <w:b/>
        </w:rPr>
        <w:t xml:space="preserve"> </w:t>
      </w:r>
    </w:p>
    <w:p w:rsidR="00A937D6" w:rsidRPr="00E35792" w:rsidRDefault="00A937D6" w:rsidP="00A937D6">
      <w:pPr>
        <w:rPr>
          <w:b/>
          <w:u w:val="single"/>
        </w:rPr>
      </w:pPr>
      <w:r w:rsidRPr="00E35792">
        <w:t xml:space="preserve">Under the new rules, </w:t>
      </w:r>
      <w:r w:rsidRPr="00E35792">
        <w:rPr>
          <w:u w:val="single"/>
        </w:rPr>
        <w:t>if someone can’t prove that they have been living in the United States continuously for two years, they are eligible for “expedited removal</w:t>
      </w:r>
      <w:r w:rsidRPr="00E35792">
        <w:t xml:space="preserve">,” that is, </w:t>
      </w:r>
      <w:r w:rsidRPr="00E35792">
        <w:rPr>
          <w:u w:val="single"/>
        </w:rPr>
        <w:t>without</w:t>
      </w:r>
      <w:r w:rsidRPr="00E35792">
        <w:t xml:space="preserve"> the opportunity for legal consultation or </w:t>
      </w:r>
      <w:r w:rsidRPr="00E35792">
        <w:rPr>
          <w:u w:val="single"/>
        </w:rPr>
        <w:t>a court hearing</w:t>
      </w:r>
      <w:r w:rsidRPr="00E35792">
        <w:t xml:space="preserve">. Previously, this was limited in practice to those apprehended within 100 miles of the border and who had arrived within the past two weeks. </w:t>
      </w:r>
      <w:r w:rsidRPr="00E35792">
        <w:rPr>
          <w:b/>
          <w:u w:val="single"/>
        </w:rPr>
        <w:t xml:space="preserve">This is designed to allow the Border Patrol, ICE agents, and the bureaucrats of the DHS themselves to become the handmaidens of mass deportation. </w:t>
      </w:r>
    </w:p>
    <w:p w:rsidR="00A937D6" w:rsidRPr="00E35792" w:rsidRDefault="00A937D6" w:rsidP="00A937D6">
      <w:r w:rsidRPr="00E35792">
        <w:rPr>
          <w:u w:val="single"/>
        </w:rPr>
        <w:t>Trump</w:t>
      </w:r>
      <w:r w:rsidRPr="00E35792">
        <w:t xml:space="preserve"> has also ominously </w:t>
      </w:r>
      <w:r w:rsidRPr="00E35792">
        <w:rPr>
          <w:u w:val="single"/>
        </w:rPr>
        <w:t>stripped federal privacy protections</w:t>
      </w:r>
      <w:r w:rsidRPr="00E35792">
        <w:t xml:space="preserve"> for undocumented youth who registered with the federal government in order to qualify for the Obama administration’s Deferred Action for Childhood Arrivals (DACA). This program has shielded over 750,000 people from deportation and allowed them to apply for work permits. By repealing the privacy provisions, the Trump administration is indicating that their names and information could be turned over to immigration agents if DACA is repealed.</w:t>
      </w:r>
    </w:p>
    <w:p w:rsidR="00A937D6" w:rsidRPr="00E35792" w:rsidRDefault="00A937D6" w:rsidP="00A937D6">
      <w:pPr>
        <w:rPr>
          <w:u w:val="single"/>
        </w:rPr>
      </w:pPr>
      <w:r w:rsidRPr="00E35792">
        <w:t xml:space="preserve">It should be noted that the union representing the Border Patrol officially endorsed the candidacy of Donald Trump, showing the alignment of thinking with the 20,000 member armed border force. In other words, </w:t>
      </w:r>
      <w:r w:rsidRPr="00E35792">
        <w:rPr>
          <w:u w:val="single"/>
        </w:rPr>
        <w:t>this order is designed to allow more impunity to the federal border police, a federal agency already accused of widespread human rights abuses</w:t>
      </w:r>
      <w:r w:rsidRPr="00E35792">
        <w:t xml:space="preserve">. In effect, the </w:t>
      </w:r>
      <w:r w:rsidRPr="00E35792">
        <w:rPr>
          <w:u w:val="single"/>
        </w:rPr>
        <w:t>Trump administration is</w:t>
      </w:r>
      <w:r w:rsidRPr="00E35792">
        <w:t xml:space="preserve"> unleashing and </w:t>
      </w:r>
      <w:r w:rsidRPr="00E35792">
        <w:rPr>
          <w:u w:val="single"/>
        </w:rPr>
        <w:t>encouraging</w:t>
      </w:r>
      <w:r w:rsidRPr="00E35792">
        <w:t xml:space="preserve"> the </w:t>
      </w:r>
      <w:r w:rsidRPr="00E35792">
        <w:rPr>
          <w:u w:val="single"/>
        </w:rPr>
        <w:t>immigration police to go on the offensive</w:t>
      </w:r>
      <w:r w:rsidRPr="00E35792">
        <w:t xml:space="preserve"> </w:t>
      </w:r>
      <w:r w:rsidRPr="00E35792">
        <w:rPr>
          <w:u w:val="single"/>
        </w:rPr>
        <w:t>and</w:t>
      </w:r>
      <w:r w:rsidRPr="00E35792">
        <w:t xml:space="preserve"> unleash a more far-reaching reign of terror on undocumented immigrants, which </w:t>
      </w:r>
      <w:r w:rsidRPr="00E35792">
        <w:rPr>
          <w:u w:val="single"/>
        </w:rPr>
        <w:t>will</w:t>
      </w:r>
      <w:r w:rsidRPr="00E35792">
        <w:t xml:space="preserve"> undoubtedly </w:t>
      </w:r>
      <w:r w:rsidRPr="00E35792">
        <w:rPr>
          <w:u w:val="single"/>
        </w:rPr>
        <w:t xml:space="preserve">increase and intensify state violence and abuse. </w:t>
      </w:r>
    </w:p>
    <w:p w:rsidR="00A937D6" w:rsidRPr="00E35792" w:rsidRDefault="00A937D6" w:rsidP="00A937D6">
      <w:r w:rsidRPr="00E35792">
        <w:t xml:space="preserve">The Arizona-based human rights organization No More Deaths, for instance, produced a comprehensive report that documents 30,000 incidents where human rights abuses occurred between fall of 2008 and spring of 2011. Since 2010, according to the Southern Border Communities Coalition, forty-six people have been killed on the border. Another study conducted by the Kino Border Initiative (KBI), a bi-national organization promoting humane immigration policies, found that about “40 percent of Mexican migrants deported from the United States said Border Patrol agents violated their human rights, and two-thirds said their families were returned to Mexico separately.” These daily abuses were committed during a period when the border police had minimal restrictions on their rules of engagement. </w:t>
      </w:r>
    </w:p>
    <w:p w:rsidR="00A937D6" w:rsidRPr="00E35792" w:rsidRDefault="00A937D6" w:rsidP="00A937D6">
      <w:r w:rsidRPr="00E35792">
        <w:rPr>
          <w:u w:val="single"/>
        </w:rPr>
        <w:t>ICE agents operating within the interior are no different</w:t>
      </w:r>
      <w:r w:rsidRPr="00E35792">
        <w:t xml:space="preserve">, although </w:t>
      </w:r>
      <w:r w:rsidRPr="00E35792">
        <w:rPr>
          <w:u w:val="single"/>
        </w:rPr>
        <w:t>their patterns of arrest have been more selective and targeted</w:t>
      </w:r>
      <w:r w:rsidRPr="00E35792">
        <w:t xml:space="preserve">. </w:t>
      </w:r>
      <w:r w:rsidRPr="00E35792">
        <w:rPr>
          <w:u w:val="single"/>
        </w:rPr>
        <w:t>Even though the claim is to catch and deport “criminals,” the initial results show a different reality</w:t>
      </w:r>
      <w:r w:rsidRPr="00E35792">
        <w:t xml:space="preserve">. Guadalupe Garcia de Rayos, </w:t>
      </w:r>
      <w:r w:rsidRPr="00E35792">
        <w:rPr>
          <w:u w:val="single"/>
        </w:rPr>
        <w:t>an Arizona-based worker and mother of two,</w:t>
      </w:r>
      <w:r w:rsidRPr="00E35792">
        <w:t xml:space="preserve"> who </w:t>
      </w:r>
      <w:r w:rsidRPr="00E35792">
        <w:rPr>
          <w:u w:val="single"/>
        </w:rPr>
        <w:t>was detained and deported after an annually required “check-in” with ICE</w:t>
      </w:r>
      <w:r w:rsidRPr="00E35792">
        <w:t xml:space="preserve">. She had previously been arrested for using false documents to work during a workplace raid in 2008 under the regime of notoriously racist Sheriff Joe Arpaio, charged with “identity-theft,” and spent one year in prison. </w:t>
      </w:r>
    </w:p>
    <w:p w:rsidR="00A937D6" w:rsidRPr="00E35792" w:rsidRDefault="00A937D6" w:rsidP="00A937D6">
      <w:r w:rsidRPr="00E35792">
        <w:t xml:space="preserve">In the era of Trump, this has the potential to be even more political, as illustrated by the fact that another early detainee in the interior of the country was DREAM activist Daniela Vargas. A twenty-two-year-old DACA college student, Vargas was arrested moments after speaking publicly at an immigrant rights rally in Jackson, Mississippi and transferred to a detention center in Jena, Louisiana. </w:t>
      </w:r>
    </w:p>
    <w:p w:rsidR="00A937D6" w:rsidRPr="00E35792" w:rsidRDefault="00A937D6" w:rsidP="00A937D6">
      <w:pPr>
        <w:rPr>
          <w:u w:val="single"/>
        </w:rPr>
      </w:pPr>
      <w:r w:rsidRPr="00E35792">
        <w:t xml:space="preserve">Enrique Balcazar, Zully Palacios, and Alex Carillo-Sanchez, </w:t>
      </w:r>
      <w:r w:rsidRPr="00E35792">
        <w:rPr>
          <w:u w:val="single"/>
        </w:rPr>
        <w:t>community and labor organizers</w:t>
      </w:r>
      <w:r w:rsidRPr="00E35792">
        <w:t xml:space="preserve"> with Migrant Justice, a workers’ rights organization in Vermont, </w:t>
      </w:r>
      <w:r w:rsidRPr="00E35792">
        <w:rPr>
          <w:u w:val="single"/>
        </w:rPr>
        <w:t>were also arrested</w:t>
      </w:r>
      <w:r w:rsidRPr="00E35792">
        <w:t xml:space="preserve"> in late March. Since they had no deportation orders, criminal records, or any other factor that would have brought them to the attention of ICE, this shows that they were surveyed, arrested, </w:t>
      </w:r>
      <w:r w:rsidRPr="00E35792">
        <w:rPr>
          <w:u w:val="single"/>
        </w:rPr>
        <w:t>and detained by regional agents for no other reason than for their immigrant rights advocacy.</w:t>
      </w:r>
    </w:p>
    <w:p w:rsidR="00A937D6" w:rsidRPr="00E35792" w:rsidRDefault="00A937D6" w:rsidP="00A937D6">
      <w:pPr>
        <w:rPr>
          <w:u w:val="single"/>
        </w:rPr>
      </w:pPr>
      <w:r w:rsidRPr="00E35792">
        <w:rPr>
          <w:u w:val="single"/>
        </w:rPr>
        <w:t>Not only are the armed enforcers of Trump’s immigration orders animated by their new license to target immigrants, but the Far Right is also emboldened</w:t>
      </w:r>
      <w:r w:rsidRPr="00E35792">
        <w:t xml:space="preserve">. For example, racists in the well-funded, right-wing information production industry are jubilant. The fake think tank Center for Immigration Studies, an overt anti-immigrant organization that produces bogus research to justify exclusion and receives access to practically every mainstream media outlet, rejoiced at the new rules. Director of the group, Mark Krikorian, claimed that </w:t>
      </w:r>
      <w:r w:rsidRPr="00E35792">
        <w:rPr>
          <w:u w:val="single"/>
        </w:rPr>
        <w:t>“The message is: The immigration law is back in business.”</w:t>
      </w:r>
      <w:r w:rsidRPr="00E35792">
        <w:t xml:space="preserve"> After declining in the first few years of the Obama administration, when it was believed that immigration would pass through a Democratic “supermajority” in Congress, </w:t>
      </w:r>
      <w:r w:rsidRPr="00E35792">
        <w:rPr>
          <w:u w:val="single"/>
        </w:rPr>
        <w:t xml:space="preserve">the number of anti-immigrant hate groups and membership is once again on the rise. </w:t>
      </w:r>
    </w:p>
    <w:p w:rsidR="00A937D6" w:rsidRPr="00E35792" w:rsidRDefault="00A937D6" w:rsidP="00A937D6">
      <w:r w:rsidRPr="00E35792">
        <w:t xml:space="preserve">The </w:t>
      </w:r>
      <w:r w:rsidRPr="00E35792">
        <w:rPr>
          <w:u w:val="single"/>
        </w:rPr>
        <w:t>political attack on immigrants has also increased the confidence of racist hate groups and individuals to commit acts of violence and terrorism</w:t>
      </w:r>
      <w:r w:rsidRPr="00E35792">
        <w:t xml:space="preserve">. </w:t>
      </w:r>
      <w:r w:rsidRPr="00E35792">
        <w:rPr>
          <w:u w:val="single"/>
        </w:rPr>
        <w:t>Encouraged by the rhetoric of Trump</w:t>
      </w:r>
      <w:r w:rsidRPr="00E35792">
        <w:t xml:space="preserve"> </w:t>
      </w:r>
      <w:r w:rsidRPr="00E35792">
        <w:rPr>
          <w:u w:val="single"/>
        </w:rPr>
        <w:t>and</w:t>
      </w:r>
      <w:r w:rsidRPr="00E35792">
        <w:t xml:space="preserve"> the ratcheting up of </w:t>
      </w:r>
      <w:r w:rsidRPr="00E35792">
        <w:rPr>
          <w:u w:val="single"/>
        </w:rPr>
        <w:t>state repression, the Far Right has increased its activities</w:t>
      </w:r>
      <w:r w:rsidRPr="00E35792">
        <w:t xml:space="preserve">. The Southern Poverty Law Center documented 867 incidents of hate crimes in the first ten days of the Trump administration alone, and further </w:t>
      </w:r>
      <w:r w:rsidRPr="00E35792">
        <w:rPr>
          <w:u w:val="single"/>
        </w:rPr>
        <w:t>attacks have targeted</w:t>
      </w:r>
      <w:r w:rsidRPr="00E35792">
        <w:t xml:space="preserve"> a broad spectrum of people including </w:t>
      </w:r>
      <w:r w:rsidRPr="00E35792">
        <w:rPr>
          <w:u w:val="single"/>
        </w:rPr>
        <w:t>immigrants, African-Americans, Jewish people, South and Central Asians, and others</w:t>
      </w:r>
      <w:r w:rsidRPr="00E35792">
        <w:t xml:space="preserve">. For instance, in late February, a racist gunman in Kansas walked into a bar near Kansas City and opened fire on two Indian men killing Srinivas Kuchibhotla while yelling, “Get out of my country!” </w:t>
      </w:r>
      <w:r w:rsidRPr="00E35792">
        <w:rPr>
          <w:u w:val="single"/>
        </w:rPr>
        <w:t>This is the violence of the anti-immigrant</w:t>
      </w:r>
      <w:r w:rsidRPr="00E35792">
        <w:t xml:space="preserve"> and anti-Muslim </w:t>
      </w:r>
      <w:r w:rsidRPr="00E35792">
        <w:rPr>
          <w:u w:val="single"/>
        </w:rPr>
        <w:t>policies at the center of US politics in its most unfiltered, toxic form</w:t>
      </w:r>
      <w:r w:rsidRPr="00E35792">
        <w:t xml:space="preserve">. </w:t>
      </w:r>
    </w:p>
    <w:p w:rsidR="00A937D6" w:rsidRPr="00E35792" w:rsidRDefault="00A937D6" w:rsidP="00A937D6">
      <w:pPr>
        <w:pStyle w:val="Heading3"/>
      </w:pPr>
      <w:r w:rsidRPr="00E35792">
        <w:t>Internal Link - USCIS</w:t>
      </w:r>
    </w:p>
    <w:p w:rsidR="00A937D6" w:rsidRPr="00E35792" w:rsidRDefault="00A937D6" w:rsidP="00A937D6">
      <w:pPr>
        <w:pStyle w:val="Heading4"/>
      </w:pPr>
      <w:r w:rsidRPr="00E35792">
        <w:t>USCIS circumvents the raised cap – Trumpian policies mean more people just end up getting denied</w:t>
      </w:r>
    </w:p>
    <w:p w:rsidR="00A937D6" w:rsidRPr="00E35792" w:rsidRDefault="00A937D6" w:rsidP="00A937D6">
      <w:pPr>
        <w:rPr>
          <w:sz w:val="16"/>
        </w:rPr>
      </w:pPr>
      <w:r w:rsidRPr="00E35792">
        <w:rPr>
          <w:rStyle w:val="Style13ptBold"/>
        </w:rPr>
        <w:t>Hauslohner and Tran 7/2</w:t>
      </w:r>
      <w:r w:rsidRPr="00E35792">
        <w:rPr>
          <w:sz w:val="16"/>
        </w:rPr>
        <w:t xml:space="preserve"> (Abigail Hauslohner and </w:t>
      </w:r>
      <w:hyperlink r:id="rId239" w:history="1">
        <w:r w:rsidRPr="00E35792">
          <w:rPr>
            <w:sz w:val="16"/>
          </w:rPr>
          <w:t>Andrew Ba Tran</w:t>
        </w:r>
      </w:hyperlink>
      <w:r w:rsidRPr="00E35792">
        <w:rPr>
          <w:sz w:val="16"/>
        </w:rPr>
        <w:t>, 07-02-2018, "How Trump is changing the face of legal immigration," Washington Post, https://www.washingtonpost.com/national/how-trump-is-changing-the-face-of-legal-immigration/2018/07/02/477c78b2-65da-11e8-99d2-0d678ec08c2f_story.html/NR)</w:t>
      </w:r>
    </w:p>
    <w:p w:rsidR="00A937D6" w:rsidRPr="00E35792" w:rsidRDefault="00A937D6" w:rsidP="00A937D6">
      <w:pPr>
        <w:rPr>
          <w:sz w:val="16"/>
        </w:rPr>
      </w:pPr>
      <w:r w:rsidRPr="00E35792">
        <w:rPr>
          <w:rStyle w:val="StyleUnderline"/>
        </w:rPr>
        <w:t>Under the previous administration</w:t>
      </w:r>
      <w:r w:rsidRPr="00E35792">
        <w:rPr>
          <w:sz w:val="16"/>
        </w:rPr>
        <w:t>, case officers at U.S. Citizenship and Immigration Services (</w:t>
      </w:r>
      <w:r w:rsidRPr="00E35792">
        <w:rPr>
          <w:rStyle w:val="StyleUnderline"/>
        </w:rPr>
        <w:t xml:space="preserve">USCIS) processed immigrant visa applications with “a culture of getting to ‘yes,’ </w:t>
      </w:r>
      <w:r w:rsidRPr="00E35792">
        <w:rPr>
          <w:sz w:val="16"/>
        </w:rPr>
        <w:t xml:space="preserve">” said another high-ranking administration official familiar with immigration policy deliberations. </w:t>
      </w:r>
      <w:r w:rsidRPr="00E35792">
        <w:rPr>
          <w:rStyle w:val="StyleUnderline"/>
        </w:rPr>
        <w:t>Now those officers, along with consular officers at the State Department, feel empowered to exercise their own discretion, take more time scrutinizing each applicant and more strictly enforce existing laws on inadmissibility,</w:t>
      </w:r>
      <w:r w:rsidRPr="00E35792">
        <w:rPr>
          <w:sz w:val="16"/>
        </w:rPr>
        <w:t xml:space="preserve"> the official said. The longer vetting process </w:t>
      </w:r>
      <w:r w:rsidRPr="00E35792">
        <w:rPr>
          <w:rStyle w:val="StyleUnderline"/>
        </w:rPr>
        <w:t xml:space="preserve">results in fewer approved applications per month. </w:t>
      </w:r>
      <w:r w:rsidRPr="00E35792">
        <w:rPr>
          <w:sz w:val="16"/>
        </w:rPr>
        <w:t xml:space="preserve">“If you’re empowering people to spend more time vetting an application, and you’re not having a culture of getting to ‘yes’ but having a culture of make the right decision, it’s axiomatic that you will not be able to process applications for immigration benefits at the same speed,” the official said. </w:t>
      </w:r>
      <w:hyperlink r:id="rId240" w:history="1">
        <w:r w:rsidRPr="00E35792">
          <w:rPr>
            <w:rStyle w:val="Hyperlink"/>
            <w:sz w:val="16"/>
          </w:rPr>
          <w:t>In a March report</w:t>
        </w:r>
      </w:hyperlink>
      <w:r w:rsidRPr="00E35792">
        <w:rPr>
          <w:sz w:val="16"/>
        </w:rPr>
        <w:t xml:space="preserve">, analysts at the Migration Policy Institute, a liberal think tank, noted that </w:t>
      </w:r>
      <w:r w:rsidRPr="00E35792">
        <w:rPr>
          <w:rStyle w:val="StyleUnderline"/>
        </w:rPr>
        <w:t xml:space="preserve">these bureaucratic changes have “gone largely unnoticed.” </w:t>
      </w:r>
      <w:r w:rsidRPr="00E35792">
        <w:rPr>
          <w:sz w:val="16"/>
        </w:rPr>
        <w:t xml:space="preserve">“Without need for congressional approval, the administration has initiated several small but well-calibrated actions through regulations, administrative guidelines, and immigration application processing changes,” the report stated. </w:t>
      </w:r>
      <w:r w:rsidRPr="00E35792">
        <w:rPr>
          <w:rStyle w:val="StyleUnderline"/>
        </w:rPr>
        <w:t>Amendments to the State Department’s Foreign Affairs Manual in January expanded the burden of proof for visa applicants to show that they will not become “a public charge,” which is grounds for denial.</w:t>
      </w:r>
      <w:r w:rsidRPr="00E35792">
        <w:rPr>
          <w:sz w:val="16"/>
        </w:rPr>
        <w:t xml:space="preserve"> Immigration analysts who have reviewed leaked policy drafts expect the administration </w:t>
      </w:r>
      <w:hyperlink r:id="rId241" w:history="1">
        <w:r w:rsidRPr="00E35792">
          <w:rPr>
            <w:rStyle w:val="Hyperlink"/>
            <w:sz w:val="16"/>
          </w:rPr>
          <w:t>to publish new rules soon</w:t>
        </w:r>
      </w:hyperlink>
      <w:r w:rsidRPr="00E35792">
        <w:rPr>
          <w:sz w:val="16"/>
        </w:rPr>
        <w:t xml:space="preserve"> to expand further the terms of inadmissibility. </w:t>
      </w:r>
      <w:r w:rsidRPr="00E35792">
        <w:rPr>
          <w:rStyle w:val="Emphasis"/>
        </w:rPr>
        <w:t>“It’s intended to have an effect on the numbers,”</w:t>
      </w:r>
      <w:r w:rsidRPr="00E35792">
        <w:rPr>
          <w:sz w:val="16"/>
        </w:rPr>
        <w:t xml:space="preserve"> said Doris Meissner, a former commissioner of the U.S. Immigration and Naturalization Service and now a senior fellow at the Migration Policy Institute. “</w:t>
      </w:r>
      <w:r w:rsidRPr="00E35792">
        <w:rPr>
          <w:rStyle w:val="StyleUnderline"/>
        </w:rPr>
        <w:t>It’s intended to put more rigor into the visa issuance process. But almost by definition, that’s going to likely result in more denials</w:t>
      </w:r>
      <w:r w:rsidRPr="00E35792">
        <w:rPr>
          <w:sz w:val="16"/>
        </w:rPr>
        <w:t>.”</w:t>
      </w:r>
    </w:p>
    <w:p w:rsidR="00A937D6" w:rsidRPr="00E35792" w:rsidRDefault="00A937D6" w:rsidP="00A937D6">
      <w:pPr>
        <w:pStyle w:val="Heading4"/>
      </w:pPr>
      <w:r w:rsidRPr="00E35792">
        <w:t>Raising the cap doesn’t do anything – USCIS will just investigate “bad” naturalization cases and revoke citizenship</w:t>
      </w:r>
    </w:p>
    <w:p w:rsidR="00A937D6" w:rsidRPr="00E35792" w:rsidRDefault="00A937D6" w:rsidP="00A937D6">
      <w:pPr>
        <w:rPr>
          <w:sz w:val="16"/>
        </w:rPr>
      </w:pPr>
      <w:r w:rsidRPr="00E35792">
        <w:rPr>
          <w:rStyle w:val="Style13ptBold"/>
        </w:rPr>
        <w:t xml:space="preserve">Helm 7/5 </w:t>
      </w:r>
      <w:r w:rsidRPr="00E35792">
        <w:rPr>
          <w:sz w:val="16"/>
        </w:rPr>
        <w:t>(Angela Helm, Ms. Bronner Helm is Contributing Editor at The Root, 7-5-2018, "Trump Creates ‘Denaturalization’ Task Force to Pursue Deportation Against Thousands of U.S. Citizens," Root, https://www.theroot.com/trump-creates-denaturalization-task-force-to-pursue-d-1827372139)</w:t>
      </w:r>
    </w:p>
    <w:p w:rsidR="00A937D6" w:rsidRPr="00E35792" w:rsidRDefault="00A937D6" w:rsidP="00A937D6">
      <w:pPr>
        <w:rPr>
          <w:sz w:val="16"/>
        </w:rPr>
      </w:pPr>
      <w:r w:rsidRPr="00E35792">
        <w:rPr>
          <w:sz w:val="16"/>
        </w:rPr>
        <w:t xml:space="preserve">In June, </w:t>
      </w:r>
      <w:r w:rsidRPr="00E35792">
        <w:rPr>
          <w:rStyle w:val="StyleUnderline"/>
        </w:rPr>
        <w:t>the United States Citizenship and Immigration Services quietly announced a new task force that will investigate “bad” naturalization cases, wherein the agency will hire dozens of lawyers and immigration officers “to find U.S. citizens they say should not have been naturalized, to revoke their citizenship, and then eventually deport them</w:t>
      </w:r>
      <w:r w:rsidRPr="00E35792">
        <w:rPr>
          <w:sz w:val="16"/>
        </w:rPr>
        <w:t xml:space="preserve">,” </w:t>
      </w:r>
      <w:hyperlink r:id="rId242" w:tgtFrame="_blank" w:history="1">
        <w:r w:rsidRPr="00E35792">
          <w:rPr>
            <w:rStyle w:val="Hyperlink"/>
            <w:sz w:val="16"/>
          </w:rPr>
          <w:t>according to The Takeaway</w:t>
        </w:r>
      </w:hyperlink>
      <w:r w:rsidRPr="00E35792">
        <w:rPr>
          <w:sz w:val="16"/>
        </w:rPr>
        <w:t xml:space="preserve">, from WNYC and Public Radio International. </w:t>
      </w:r>
      <w:hyperlink r:id="rId243" w:tgtFrame="_blank" w:history="1">
        <w:r w:rsidRPr="00E35792">
          <w:rPr>
            <w:rStyle w:val="Hyperlink"/>
            <w:sz w:val="16"/>
          </w:rPr>
          <w:t>CNN reports</w:t>
        </w:r>
      </w:hyperlink>
      <w:r w:rsidRPr="00E35792">
        <w:rPr>
          <w:sz w:val="16"/>
        </w:rPr>
        <w:t xml:space="preserve"> that that the new office in Southern California </w:t>
      </w:r>
      <w:r w:rsidRPr="00E35792">
        <w:rPr>
          <w:rStyle w:val="StyleUnderline"/>
        </w:rPr>
        <w:t xml:space="preserve">will review cases and then refer them to the Justice Department, which will then pursue denaturalization proceedings against U.S. citizens accused of fraud. </w:t>
      </w:r>
      <w:r w:rsidRPr="00E35792">
        <w:rPr>
          <w:sz w:val="16"/>
        </w:rPr>
        <w:t xml:space="preserve">In an </w:t>
      </w:r>
      <w:hyperlink r:id="rId244" w:tgtFrame="_blank" w:history="1">
        <w:r w:rsidRPr="00E35792">
          <w:rPr>
            <w:rStyle w:val="Hyperlink"/>
            <w:sz w:val="16"/>
          </w:rPr>
          <w:t>interview</w:t>
        </w:r>
      </w:hyperlink>
      <w:r w:rsidRPr="00E35792">
        <w:rPr>
          <w:sz w:val="16"/>
        </w:rPr>
        <w:t xml:space="preserve"> with the Associated Press, USCIS Director L. Francis Cissna said the number of cases could reach into the thousands—this in a nation of about 325 million. “</w:t>
      </w:r>
      <w:r w:rsidRPr="00E35792">
        <w:rPr>
          <w:rStyle w:val="StyleUnderline"/>
        </w:rPr>
        <w:t>We finally have a process in place to get to the bottom of all these bad cases and start denaturalizing people who should not have been naturalized in the first place</w:t>
      </w:r>
      <w:r w:rsidRPr="00E35792">
        <w:rPr>
          <w:sz w:val="16"/>
        </w:rPr>
        <w:t xml:space="preserve">,” Cissna said. “What we’re looking at, when you boil it all down, is potentially a few thousand cases.” CNN reports: Since the Obama administration, Immigration and Customs Enforcement has also been working to put more than 300,000 fingerprint records into a system that can be checked against citizenship applications. According to USCIS, </w:t>
      </w:r>
      <w:r w:rsidRPr="00E35792">
        <w:rPr>
          <w:rStyle w:val="StyleUnderline"/>
        </w:rPr>
        <w:t xml:space="preserve">the effort to followup on those records has resulted in 2,500 cases that have been flagged for in-depth review, and 95 of those have been referred to the Justice Department to date. </w:t>
      </w:r>
      <w:r w:rsidRPr="00E35792">
        <w:rPr>
          <w:sz w:val="16"/>
        </w:rPr>
        <w:t>A former chief counsel for USCIS, Ur Jaddou, now a director at the pro-immigration advocacy group America’s Voice, said it was “troubling” that the Trump administration was looking at what has been an ongoing issue. “</w:t>
      </w:r>
      <w:r w:rsidRPr="00E35792">
        <w:rPr>
          <w:rStyle w:val="StyleUnderline"/>
        </w:rPr>
        <w:t>Under this administration, this denaturalization effort, doesn’t feel like a good government ensuring integrity,” Jaddou said. “That was already happening before this administration. ...So, it begs the question, why the sudden new and, especially public, focus</w:t>
      </w:r>
      <w:r w:rsidRPr="00E35792">
        <w:rPr>
          <w:sz w:val="16"/>
        </w:rPr>
        <w:t>?” I think we all know—</w:t>
      </w:r>
      <w:r w:rsidRPr="00E35792">
        <w:rPr>
          <w:rStyle w:val="StyleUnderline"/>
        </w:rPr>
        <w:t>harassment, fear and playing</w:t>
      </w:r>
      <w:r w:rsidRPr="00E35792">
        <w:rPr>
          <w:sz w:val="16"/>
        </w:rPr>
        <w:t xml:space="preserve"> to the piggiest of people.</w:t>
      </w:r>
    </w:p>
    <w:p w:rsidR="00A937D6" w:rsidRPr="00E35792" w:rsidRDefault="00A937D6" w:rsidP="00A937D6"/>
    <w:p w:rsidR="00A937D6" w:rsidRPr="00E35792" w:rsidRDefault="00A937D6" w:rsidP="00A937D6">
      <w:pPr>
        <w:pStyle w:val="Heading3"/>
      </w:pPr>
      <w:r w:rsidRPr="00E35792">
        <w:t>Internal Link - Sessions</w:t>
      </w:r>
    </w:p>
    <w:p w:rsidR="00A937D6" w:rsidRPr="00E35792" w:rsidRDefault="00A937D6" w:rsidP="00A937D6">
      <w:pPr>
        <w:pStyle w:val="Heading4"/>
      </w:pPr>
      <w:r w:rsidRPr="00E35792">
        <w:t>Sessions circumvents the plan – he understands and controls the complex legal system surrounding legal immigration</w:t>
      </w:r>
    </w:p>
    <w:p w:rsidR="00A937D6" w:rsidRPr="00E35792" w:rsidRDefault="00A937D6" w:rsidP="00A937D6">
      <w:pPr>
        <w:rPr>
          <w:rStyle w:val="Style13ptBold"/>
        </w:rPr>
      </w:pPr>
      <w:r w:rsidRPr="00E35792">
        <w:rPr>
          <w:rStyle w:val="Style13ptBold"/>
        </w:rPr>
        <w:t>Lind 18</w:t>
      </w:r>
    </w:p>
    <w:p w:rsidR="00A937D6" w:rsidRPr="00E35792" w:rsidRDefault="00A937D6" w:rsidP="00A937D6">
      <w:r w:rsidRPr="00E35792">
        <w:t xml:space="preserve">Dara Lind, senior reporter covering immigration at Vox, “Trump made an immigration crackdown a priority. Jeff Sessions made it a reality.,” 5/23/18, </w:t>
      </w:r>
      <w:hyperlink r:id="rId245" w:history="1">
        <w:r w:rsidRPr="00E35792">
          <w:rPr>
            <w:rStyle w:val="Hyperlink"/>
          </w:rPr>
          <w:t>https://www.vox.com/2018/5/23/17229464/jeff-sessions-immigration-trump-illegal</w:t>
        </w:r>
      </w:hyperlink>
      <w:r w:rsidRPr="00E35792">
        <w:t xml:space="preserve">   //KW</w:t>
      </w:r>
    </w:p>
    <w:p w:rsidR="00A937D6" w:rsidRPr="00E35792" w:rsidRDefault="00A937D6" w:rsidP="00A937D6">
      <w:pPr>
        <w:rPr>
          <w:u w:val="single"/>
        </w:rPr>
      </w:pPr>
      <w:r w:rsidRPr="00E35792">
        <w:t xml:space="preserve">If President Trump and all his appointees left office tomorrow, </w:t>
      </w:r>
      <w:r w:rsidRPr="00E35792">
        <w:rPr>
          <w:u w:val="single"/>
        </w:rPr>
        <w:t>the mark Attorney General Jeff Sessions has left on policy would be the most enduring.</w:t>
      </w:r>
    </w:p>
    <w:p w:rsidR="00A937D6" w:rsidRPr="00E35792" w:rsidRDefault="00A937D6" w:rsidP="00A937D6">
      <w:r w:rsidRPr="00E35792">
        <w:t xml:space="preserve">While other Cabinet officials have gotten sucked into White House drama or caught in their own venal scandals, </w:t>
      </w:r>
      <w:r w:rsidRPr="00E35792">
        <w:rPr>
          <w:u w:val="single"/>
        </w:rPr>
        <w:t>Sessions</w:t>
      </w:r>
      <w:r w:rsidRPr="00E35792">
        <w:t xml:space="preserve"> has generally kept his attention on doing his job — even at the cost of his relationship with the president. He’s </w:t>
      </w:r>
      <w:r w:rsidRPr="00E35792">
        <w:rPr>
          <w:u w:val="single"/>
        </w:rPr>
        <w:t>pulled every available lever to redirect the considerable resources of the Department of Justice (DOJ) to fight the crimes he considers most serious</w:t>
      </w:r>
      <w:r w:rsidRPr="00E35792">
        <w:t xml:space="preserve">: violent crimes, drug crime, and, </w:t>
      </w:r>
      <w:r w:rsidRPr="00E35792">
        <w:rPr>
          <w:u w:val="single"/>
        </w:rPr>
        <w:t>most notably, violations of immigration law.</w:t>
      </w:r>
    </w:p>
    <w:p w:rsidR="00A937D6" w:rsidRPr="00E35792" w:rsidRDefault="00A937D6" w:rsidP="00A937D6">
      <w:r w:rsidRPr="00E35792">
        <w:t xml:space="preserve">The </w:t>
      </w:r>
      <w:r w:rsidRPr="00E35792">
        <w:rPr>
          <w:u w:val="single"/>
        </w:rPr>
        <w:t>DOJ’s role in the immigration system isn’t widely understood, but it’s crucial. Illegal entry and reentry</w:t>
      </w:r>
      <w:r w:rsidRPr="00E35792">
        <w:t xml:space="preserve"> aren’t just the most commonly prosecuted federal crimes — they </w:t>
      </w:r>
      <w:r w:rsidRPr="00E35792">
        <w:rPr>
          <w:u w:val="single"/>
        </w:rPr>
        <w:t>make up a majority of all federal convictions.</w:t>
      </w:r>
      <w:r w:rsidRPr="00E35792">
        <w:t xml:space="preserve"> The litigation the DOJ chooses to file can help tilt the balance between state, federal, and local governments as the three try to negotiate who gets to help — or has to help — enforce immigration law. Perhaps </w:t>
      </w:r>
      <w:r w:rsidRPr="00E35792">
        <w:rPr>
          <w:u w:val="single"/>
        </w:rPr>
        <w:t>most importantly, the part of the deportation process that has so far posed the biggest obstacle to mass deportation — the immigration court system — is under Sessions’s control.</w:t>
      </w:r>
    </w:p>
    <w:p w:rsidR="00A937D6" w:rsidRPr="00E35792" w:rsidRDefault="00A937D6" w:rsidP="00A937D6">
      <w:pPr>
        <w:rPr>
          <w:u w:val="single"/>
        </w:rPr>
      </w:pPr>
      <w:r w:rsidRPr="00E35792">
        <w:rPr>
          <w:u w:val="single"/>
        </w:rPr>
        <w:t>Sessions</w:t>
      </w:r>
      <w:r w:rsidRPr="00E35792">
        <w:t xml:space="preserve">, at heart, </w:t>
      </w:r>
      <w:r w:rsidRPr="00E35792">
        <w:rPr>
          <w:u w:val="single"/>
        </w:rPr>
        <w:t>is a prosecutor</w:t>
      </w:r>
      <w:r w:rsidRPr="00E35792">
        <w:t xml:space="preserve">. </w:t>
      </w:r>
      <w:r w:rsidRPr="00E35792">
        <w:rPr>
          <w:u w:val="single"/>
        </w:rPr>
        <w:t>He understands the complicated and sensitive legal system he currently wields power over as well as anyone</w:t>
      </w:r>
      <w:r w:rsidRPr="00E35792">
        <w:t xml:space="preserve"> — </w:t>
      </w:r>
      <w:r w:rsidRPr="00E35792">
        <w:rPr>
          <w:u w:val="single"/>
        </w:rPr>
        <w:t>but he understands it as a weapon</w:t>
      </w:r>
      <w:r w:rsidRPr="00E35792">
        <w:t xml:space="preserve"> with which to protect America against people who would do it harm. And while his peers in the Republican Party tried to strike a balance between “good” legal immigrants and “bad” illegal ones, </w:t>
      </w:r>
      <w:r w:rsidRPr="00E35792">
        <w:rPr>
          <w:u w:val="single"/>
        </w:rPr>
        <w:t>he has always taken a skeptical attitude toward immigrants and immigration,</w:t>
      </w:r>
      <w:r w:rsidRPr="00E35792">
        <w:t xml:space="preserve"> period, believing that the burden of proof ought to be on an immigrant to prove that she deserves to come to or stay in the US, </w:t>
      </w:r>
      <w:r w:rsidRPr="00E35792">
        <w:rPr>
          <w:u w:val="single"/>
        </w:rPr>
        <w:t>and preferring, always, to keep worthy people out rather than let anyone unworthy in.</w:t>
      </w:r>
    </w:p>
    <w:p w:rsidR="00A937D6" w:rsidRPr="00E35792" w:rsidRDefault="00A937D6" w:rsidP="00A937D6"/>
    <w:p w:rsidR="00A937D6" w:rsidRPr="00E35792" w:rsidRDefault="00A937D6" w:rsidP="00A937D6">
      <w:pPr>
        <w:pStyle w:val="Heading4"/>
      </w:pPr>
      <w:r w:rsidRPr="00E35792">
        <w:t>Sessions ensures immigrants don’t get in – laundry list</w:t>
      </w:r>
    </w:p>
    <w:p w:rsidR="00A937D6" w:rsidRPr="00E35792" w:rsidRDefault="00A937D6" w:rsidP="00A937D6">
      <w:pPr>
        <w:rPr>
          <w:rStyle w:val="Style13ptBold"/>
        </w:rPr>
      </w:pPr>
      <w:r w:rsidRPr="00E35792">
        <w:rPr>
          <w:rStyle w:val="Style13ptBold"/>
        </w:rPr>
        <w:t>Lind 18</w:t>
      </w:r>
    </w:p>
    <w:p w:rsidR="00A937D6" w:rsidRPr="00E35792" w:rsidRDefault="00A937D6" w:rsidP="00A937D6">
      <w:r w:rsidRPr="00E35792">
        <w:t xml:space="preserve">Dara Lind, senior reporter covering immigration at Vox, “Trump made an immigration crackdown a priority. Jeff Sessions made it a reality.,” 5/23/18, </w:t>
      </w:r>
      <w:hyperlink r:id="rId246" w:history="1">
        <w:r w:rsidRPr="00E35792">
          <w:rPr>
            <w:rStyle w:val="Hyperlink"/>
          </w:rPr>
          <w:t>https://www.vox.com/2018/5/23/17229464/jeff-sessions-immigration-trump-illegal</w:t>
        </w:r>
      </w:hyperlink>
      <w:r w:rsidRPr="00E35792">
        <w:t xml:space="preserve">   //KW</w:t>
      </w:r>
    </w:p>
    <w:p w:rsidR="00A937D6" w:rsidRPr="00E35792" w:rsidRDefault="00A937D6" w:rsidP="00A937D6"/>
    <w:p w:rsidR="00A937D6" w:rsidRPr="00E35792" w:rsidRDefault="00A937D6" w:rsidP="00A937D6">
      <w:pPr>
        <w:rPr>
          <w:u w:val="single"/>
        </w:rPr>
      </w:pPr>
      <w:r w:rsidRPr="00E35792">
        <w:rPr>
          <w:u w:val="single"/>
        </w:rPr>
        <w:t>Sessions is requiring judges to decide immigrants’ fate in a matter of hours</w:t>
      </w:r>
    </w:p>
    <w:p w:rsidR="00A937D6" w:rsidRPr="00E35792" w:rsidRDefault="00A937D6" w:rsidP="00A937D6">
      <w:r w:rsidRPr="00E35792">
        <w:t xml:space="preserve">In early April, the DOJ sent a memo to all immigration judges telling them that “efficiency” would now factor into their performance reviews. The DOJ set standards that it called “benchmarks”: </w:t>
      </w:r>
      <w:r w:rsidRPr="00E35792">
        <w:rPr>
          <w:u w:val="single"/>
        </w:rPr>
        <w:t>Judges would need to complete at least 700 cases a year to earn a “satisfactory” rating</w:t>
      </w:r>
      <w:r w:rsidRPr="00E35792">
        <w:t>, while completion of fewer than 560 cases would lead to a judge being deemed “unsatisfactory.”</w:t>
      </w:r>
    </w:p>
    <w:p w:rsidR="00A937D6" w:rsidRPr="00E35792" w:rsidRDefault="00A937D6" w:rsidP="00A937D6">
      <w:r w:rsidRPr="00E35792">
        <w:t>Immigration judges and lawyers assailed the “benchmarks” as quotas. But a DOJ source shrugged about the new directive to the Washington Post, saying that 700 cases was only “three cases a day.” The National Association of Immigration Judges, the judges union, estimates that when you account for the days court isn’t in session and other factors, it’s more like four cases a day.</w:t>
      </w:r>
    </w:p>
    <w:p w:rsidR="00A937D6" w:rsidRPr="00E35792" w:rsidRDefault="00A937D6" w:rsidP="00A937D6">
      <w:r w:rsidRPr="00E35792">
        <w:t>“Anecdotally,” says judges union head Ashley Tabaddor, “we’re not aware that this is a number that is even close to being reasonable.”</w:t>
      </w:r>
    </w:p>
    <w:p w:rsidR="00A937D6" w:rsidRPr="00E35792" w:rsidRDefault="00A937D6" w:rsidP="00A937D6">
      <w:r w:rsidRPr="00E35792">
        <w:rPr>
          <w:u w:val="single"/>
        </w:rPr>
        <w:t>The “benchmarks” get into the details of court proceedings too</w:t>
      </w:r>
      <w:r w:rsidRPr="00E35792">
        <w:t xml:space="preserve">. In cases where the judge has to review the judgment of an asylum officer about whether an asylum seeker can claim a “credible” fear” or “reasonable fear” of persecution or torture, </w:t>
      </w:r>
      <w:r w:rsidRPr="00E35792">
        <w:rPr>
          <w:u w:val="single"/>
        </w:rPr>
        <w:t>the DOJ says the judge should be able</w:t>
      </w:r>
      <w:r w:rsidRPr="00E35792">
        <w:t xml:space="preserve"> (85 percent of the time) </w:t>
      </w:r>
      <w:r w:rsidRPr="00E35792">
        <w:rPr>
          <w:u w:val="single"/>
        </w:rPr>
        <w:t>to make a decision that same day.</w:t>
      </w:r>
    </w:p>
    <w:p w:rsidR="00A937D6" w:rsidRPr="00E35792" w:rsidRDefault="00A937D6" w:rsidP="00A937D6">
      <w:r w:rsidRPr="00E35792">
        <w:t>I</w:t>
      </w:r>
      <w:r w:rsidRPr="00E35792">
        <w:rPr>
          <w:u w:val="single"/>
        </w:rPr>
        <w:t>mmigration lawyers worry that they simply can’t put together a compelling case in that time.</w:t>
      </w:r>
      <w:r w:rsidRPr="00E35792">
        <w:t xml:space="preserve"> “Often [you need] </w:t>
      </w:r>
      <w:r w:rsidRPr="00E35792">
        <w:rPr>
          <w:u w:val="single"/>
        </w:rPr>
        <w:t>documents</w:t>
      </w:r>
      <w:r w:rsidRPr="00E35792">
        <w:t xml:space="preserve"> from overseas that </w:t>
      </w:r>
      <w:r w:rsidRPr="00E35792">
        <w:rPr>
          <w:u w:val="single"/>
        </w:rPr>
        <w:t>take time to get</w:t>
      </w:r>
      <w:r w:rsidRPr="00E35792">
        <w:t>, documents from hospitals in other countries, to document your persecution claim,” says Karen Lucas of the American Immigration Lawyers’ Association.</w:t>
      </w:r>
    </w:p>
    <w:p w:rsidR="00A937D6" w:rsidRPr="00E35792" w:rsidRDefault="00A937D6" w:rsidP="00A937D6">
      <w:r w:rsidRPr="00E35792">
        <w:rPr>
          <w:u w:val="single"/>
        </w:rPr>
        <w:t>Immigration court cases are famously complex — if a judge considers all the possible outcomes</w:t>
      </w:r>
      <w:r w:rsidRPr="00E35792">
        <w:t xml:space="preserve">. But if she’s just rubber-stamping deportations, they go much faster. And immigration judges and lawyers alike are deeply concerned that </w:t>
      </w:r>
      <w:r w:rsidRPr="00E35792">
        <w:rPr>
          <w:u w:val="single"/>
        </w:rPr>
        <w:t>at the pace of three or more rulings a day,</w:t>
      </w:r>
      <w:r w:rsidRPr="00E35792">
        <w:t xml:space="preserve"> </w:t>
      </w:r>
      <w:r w:rsidRPr="00E35792">
        <w:rPr>
          <w:u w:val="single"/>
        </w:rPr>
        <w:t>there is no way for immigration court to become anything other than a deportation assembly line.</w:t>
      </w:r>
    </w:p>
    <w:p w:rsidR="00A937D6" w:rsidRPr="00E35792" w:rsidRDefault="00A937D6" w:rsidP="00A937D6">
      <w:pPr>
        <w:rPr>
          <w:u w:val="single"/>
        </w:rPr>
      </w:pPr>
      <w:r w:rsidRPr="00E35792">
        <w:rPr>
          <w:u w:val="single"/>
        </w:rPr>
        <w:t>Sessions is working to reduce options for judges and immigrant defendants</w:t>
      </w:r>
    </w:p>
    <w:p w:rsidR="00A937D6" w:rsidRPr="00E35792" w:rsidRDefault="00A937D6" w:rsidP="00A937D6">
      <w:pPr>
        <w:rPr>
          <w:u w:val="single"/>
        </w:rPr>
      </w:pPr>
      <w:r w:rsidRPr="00E35792">
        <w:t xml:space="preserve">At the same time that </w:t>
      </w:r>
      <w:r w:rsidRPr="00E35792">
        <w:rPr>
          <w:u w:val="single"/>
        </w:rPr>
        <w:t>the DOJ</w:t>
      </w:r>
      <w:r w:rsidRPr="00E35792">
        <w:t xml:space="preserve"> </w:t>
      </w:r>
      <w:r w:rsidRPr="00E35792">
        <w:rPr>
          <w:u w:val="single"/>
        </w:rPr>
        <w:t>is</w:t>
      </w:r>
      <w:r w:rsidRPr="00E35792">
        <w:t xml:space="preserve"> telling judges that cases need to go faster, though, it’s </w:t>
      </w:r>
      <w:r w:rsidRPr="00E35792">
        <w:rPr>
          <w:u w:val="single"/>
        </w:rPr>
        <w:t>making moves to eliminate some things</w:t>
      </w:r>
      <w:r w:rsidRPr="00E35792">
        <w:t xml:space="preserve"> </w:t>
      </w:r>
      <w:r w:rsidRPr="00E35792">
        <w:rPr>
          <w:u w:val="single"/>
        </w:rPr>
        <w:t>that</w:t>
      </w:r>
      <w:r w:rsidRPr="00E35792">
        <w:t xml:space="preserve"> allow cases to go faster but </w:t>
      </w:r>
      <w:r w:rsidRPr="00E35792">
        <w:rPr>
          <w:u w:val="single"/>
        </w:rPr>
        <w:t>make it more likely that immigrants win.</w:t>
      </w:r>
    </w:p>
    <w:p w:rsidR="00A937D6" w:rsidRPr="00E35792" w:rsidRDefault="00A937D6" w:rsidP="00A937D6">
      <w:r w:rsidRPr="00E35792">
        <w:t xml:space="preserve">In April, for example, </w:t>
      </w:r>
      <w:r w:rsidRPr="00E35792">
        <w:rPr>
          <w:u w:val="single"/>
        </w:rPr>
        <w:t>the DOJ announced</w:t>
      </w:r>
      <w:r w:rsidRPr="00E35792">
        <w:t xml:space="preserve"> abruptly that </w:t>
      </w:r>
      <w:r w:rsidRPr="00E35792">
        <w:rPr>
          <w:u w:val="single"/>
        </w:rPr>
        <w:t>it was suspending a program that offered group “legal orientation” workshops to immigrants in detention centers</w:t>
      </w:r>
      <w:r w:rsidRPr="00E35792">
        <w:t xml:space="preserve"> — explaining to them how court hearings worked (necessary because there’s no right to a lawyer in immigration court) and what options they might have to prevent a deportation order.</w:t>
      </w:r>
    </w:p>
    <w:p w:rsidR="00A937D6" w:rsidRPr="00E35792" w:rsidRDefault="00A937D6" w:rsidP="00A937D6">
      <w:r w:rsidRPr="00E35792">
        <w:t>The DOJ claimed it was “pausing” the legal orientation program to evaluate its effectiveness. But the lead contractor, the Vera Institute for Justice, says they received an email from DOJ telling them “there is not intent that the program will be renewed.”</w:t>
      </w:r>
    </w:p>
    <w:p w:rsidR="00A937D6" w:rsidRPr="00E35792" w:rsidRDefault="00A937D6" w:rsidP="00A937D6">
      <w:r w:rsidRPr="00E35792">
        <w:t>The Vera Institute was blindsided — not least because the legal orientation program had been evaluated in 2012, and found to make the system more efficient. Because immigrants weren’t fighting hopeless cases, court cases took an average of 12 fewer days to resolve and the government saved an average of six nights in detention costs — for a total savings of $17.8 million a year over and above the cost of administering the orientation.</w:t>
      </w:r>
    </w:p>
    <w:p w:rsidR="00A937D6" w:rsidRPr="00E35792" w:rsidRDefault="00A937D6" w:rsidP="00A937D6">
      <w:r w:rsidRPr="00E35792">
        <w:t>“This seems totally contrary to the Department of Justice’s interests,” Oren Root of Vera told Vox in April. “Their biggest problem, from their point of view, is getting cases concluded. And here is a tool that is proven by their own study to be effective in doing that.”</w:t>
      </w:r>
    </w:p>
    <w:p w:rsidR="00A937D6" w:rsidRPr="00E35792" w:rsidRDefault="00A937D6" w:rsidP="00A937D6">
      <w:r w:rsidRPr="00E35792">
        <w:t>The DOJ reversed its decision to suspend legal orientations under pressure from members of Congress. But the evaluation of its effectiveness is ongoing, and there’s no guarantee Sessions’s DOJ will decide the program is a good idea.</w:t>
      </w:r>
    </w:p>
    <w:p w:rsidR="00A937D6" w:rsidRPr="00E35792" w:rsidRDefault="00A937D6" w:rsidP="00A937D6">
      <w:r w:rsidRPr="00E35792">
        <w:rPr>
          <w:u w:val="single"/>
        </w:rPr>
        <w:t>There’s a similar pattern in the cases that Sessions has referred to himself for review from the Board of Immigration Appeals</w:t>
      </w:r>
      <w:r w:rsidRPr="00E35792">
        <w:t xml:space="preserve">, a tactic he’s used aggressively in the past several months. </w:t>
      </w:r>
      <w:r w:rsidRPr="00E35792">
        <w:rPr>
          <w:u w:val="single"/>
        </w:rPr>
        <w:t>In May, Sessions ruled that judges couldn’t move cases off their docket by closing them without a deportation order</w:t>
      </w:r>
      <w:r w:rsidRPr="00E35792">
        <w:t xml:space="preserve"> — and opened the door to the reopening of 350,000 cases that had already been closed this way.</w:t>
      </w:r>
    </w:p>
    <w:p w:rsidR="00A937D6" w:rsidRPr="00E35792" w:rsidRDefault="00A937D6" w:rsidP="00A937D6">
      <w:r w:rsidRPr="00E35792">
        <w:t>Future rulings in cases Sessions has referred to himself could reduce judges’ options to side with immigrants even further: One could reduce judges’ ability to grant asylum to victims of violence from non-state actors (like domestic abusers or gangs), while another could limit judges’ abilities to delay a hearing to let the immigrant apply for legal status elsewhere.</w:t>
      </w:r>
    </w:p>
    <w:p w:rsidR="00A937D6" w:rsidRPr="00E35792" w:rsidRDefault="00A937D6" w:rsidP="00A937D6">
      <w:r w:rsidRPr="00E35792">
        <w:rPr>
          <w:u w:val="single"/>
        </w:rPr>
        <w:t>All these changes</w:t>
      </w:r>
      <w:r w:rsidRPr="00E35792">
        <w:t xml:space="preserve">, and threatened changes, </w:t>
      </w:r>
      <w:r w:rsidRPr="00E35792">
        <w:rPr>
          <w:u w:val="single"/>
        </w:rPr>
        <w:t>to immigration courts would create a ratchet</w:t>
      </w:r>
      <w:r w:rsidRPr="00E35792">
        <w:t xml:space="preserve">. Judges would have to get through more cases due to the “performance measures,” without being able to move cases off their docket by closing them — their primary tool of docket control over the past few years. </w:t>
      </w:r>
      <w:r w:rsidRPr="00E35792">
        <w:rPr>
          <w:u w:val="single"/>
        </w:rPr>
        <w:t>They’d have to make rulings in asylum cases more quickly, without giving immigrants time to present evidence,</w:t>
      </w:r>
      <w:r w:rsidRPr="00E35792">
        <w:t xml:space="preserve"> and without being able to grant asylum on the basis of domestic violence.</w:t>
      </w:r>
      <w:r w:rsidRPr="00E35792">
        <w:rPr>
          <w:u w:val="single"/>
        </w:rPr>
        <w:t xml:space="preserve"> They’d have to find time for hopeless cases that immigrants might not have tried to fight if they had gone through “legal orientation” — taking time away from cases immigrants could actually win if given the chance.</w:t>
      </w:r>
    </w:p>
    <w:p w:rsidR="00A937D6" w:rsidRPr="00E35792" w:rsidRDefault="00A937D6" w:rsidP="00A937D6">
      <w:pPr>
        <w:pStyle w:val="Heading3"/>
      </w:pPr>
      <w:r w:rsidRPr="00E35792">
        <w:t>Internal Link – Racism/Xenophobia</w:t>
      </w:r>
    </w:p>
    <w:p w:rsidR="00A937D6" w:rsidRPr="00E35792" w:rsidRDefault="00A937D6" w:rsidP="00A937D6">
      <w:pPr>
        <w:pStyle w:val="Heading4"/>
      </w:pPr>
      <w:r w:rsidRPr="00E35792">
        <w:t>Even if Trump doesn’t roll back the plan, his xenophobic rhetoric is sufficient to deter immigration to the US</w:t>
      </w:r>
    </w:p>
    <w:p w:rsidR="00A937D6" w:rsidRPr="00E35792" w:rsidRDefault="00A937D6" w:rsidP="00A937D6">
      <w:pPr>
        <w:rPr>
          <w:rStyle w:val="Style13ptBold"/>
        </w:rPr>
      </w:pPr>
      <w:r w:rsidRPr="00E35792">
        <w:rPr>
          <w:rStyle w:val="Style13ptBold"/>
        </w:rPr>
        <w:t>Judis 18</w:t>
      </w:r>
    </w:p>
    <w:p w:rsidR="00A937D6" w:rsidRPr="00E35792" w:rsidRDefault="00A937D6" w:rsidP="00A937D6">
      <w:r w:rsidRPr="00E35792">
        <w:t xml:space="preserve">John Judis, editor at large at Talking Points Memo and the author of </w:t>
      </w:r>
      <w:r w:rsidRPr="00E35792">
        <w:rPr>
          <w:i/>
        </w:rPr>
        <w:t>The Populist Explosion: How the Great Recession Transformed American and European Politics</w:t>
      </w:r>
      <w:r w:rsidRPr="00E35792">
        <w:t xml:space="preserve">, The American Prospect, “The Two Sides of Immigration Policy,” 2/1/18, </w:t>
      </w:r>
      <w:hyperlink r:id="rId247" w:history="1">
        <w:r w:rsidRPr="00E35792">
          <w:rPr>
            <w:rStyle w:val="Hyperlink"/>
          </w:rPr>
          <w:t>http://prospect.org/article/two-sides-immigration-policy</w:t>
        </w:r>
      </w:hyperlink>
      <w:r w:rsidRPr="00E35792">
        <w:t xml:space="preserve">    //KW</w:t>
      </w:r>
    </w:p>
    <w:p w:rsidR="00A937D6" w:rsidRPr="00E35792" w:rsidRDefault="00A937D6" w:rsidP="00A937D6">
      <w:r w:rsidRPr="00E35792">
        <w:t xml:space="preserve">In fact, </w:t>
      </w:r>
      <w:r w:rsidRPr="00E35792">
        <w:rPr>
          <w:u w:val="single"/>
        </w:rPr>
        <w:t>Trump has not come close to deporting the 12 million</w:t>
      </w:r>
      <w:r w:rsidRPr="00E35792">
        <w:t xml:space="preserve">. According to reports last September, he has deported fewer undocumented immigrants than the Obama administration did in a comparable period. </w:t>
      </w:r>
      <w:r w:rsidRPr="00E35792">
        <w:rPr>
          <w:u w:val="single"/>
        </w:rPr>
        <w:t>But his rhetoric, and his rejection of DACA, have sown fear among immigrants</w:t>
      </w:r>
      <w:r w:rsidRPr="00E35792">
        <w:t xml:space="preserve">. A friend reports that in parts of Texas, where there is little public transportation, undocumented </w:t>
      </w:r>
      <w:r w:rsidRPr="00E35792">
        <w:rPr>
          <w:u w:val="single"/>
        </w:rPr>
        <w:t>immigrants</w:t>
      </w:r>
      <w:r w:rsidRPr="00E35792">
        <w:t xml:space="preserve"> who cannot obtain driver’s licenses </w:t>
      </w:r>
      <w:r w:rsidRPr="00E35792">
        <w:rPr>
          <w:u w:val="single"/>
        </w:rPr>
        <w:t>are</w:t>
      </w:r>
      <w:r w:rsidRPr="00E35792">
        <w:t xml:space="preserve"> trapped in their homes, </w:t>
      </w:r>
      <w:r w:rsidRPr="00E35792">
        <w:rPr>
          <w:u w:val="single"/>
        </w:rPr>
        <w:t>fearful that</w:t>
      </w:r>
      <w:r w:rsidRPr="00E35792">
        <w:t xml:space="preserve"> if they are apprehended while driving, </w:t>
      </w:r>
      <w:r w:rsidRPr="00E35792">
        <w:rPr>
          <w:u w:val="single"/>
        </w:rPr>
        <w:t>they will be deported. Trump’s policies are cruel and inhumane; and they help reinforce the existence of a fearful, docile underclass that can be exploited by political demagogues and</w:t>
      </w:r>
      <w:r w:rsidRPr="00E35792">
        <w:t xml:space="preserve"> avaricious </w:t>
      </w:r>
      <w:r w:rsidRPr="00E35792">
        <w:rPr>
          <w:u w:val="single"/>
        </w:rPr>
        <w:t>business</w:t>
      </w:r>
      <w:r w:rsidRPr="00E35792">
        <w:t xml:space="preserve"> managers and owners.</w:t>
      </w:r>
    </w:p>
    <w:p w:rsidR="00A937D6" w:rsidRPr="00E35792" w:rsidRDefault="00A937D6" w:rsidP="00A937D6">
      <w:r w:rsidRPr="00E35792">
        <w:t>Democrats and</w:t>
      </w:r>
      <w:r w:rsidRPr="00E35792">
        <w:rPr>
          <w:u w:val="single"/>
        </w:rPr>
        <w:t xml:space="preserve"> liberals have</w:t>
      </w:r>
      <w:r w:rsidRPr="00E35792">
        <w:t xml:space="preserve"> rightly </w:t>
      </w:r>
      <w:r w:rsidRPr="00E35792">
        <w:rPr>
          <w:u w:val="single"/>
        </w:rPr>
        <w:t>rejected Trump’s words and deeds</w:t>
      </w:r>
      <w:r w:rsidRPr="00E35792">
        <w:t xml:space="preserve">. And they have reasserted the need to find an eventual path to citizenship for the 12 million. </w:t>
      </w:r>
      <w:r w:rsidRPr="00E35792">
        <w:rPr>
          <w:u w:val="single"/>
        </w:rPr>
        <w:t>But in responding to Trump’s xenophobia, many have gone to the opposite extreme and denied, in effect, that a problem really exists</w:t>
      </w:r>
      <w:r w:rsidRPr="00E35792">
        <w:t xml:space="preserve">. They have consistently downplayed or denied that there is any urgent need to stanch the flow of unauthorized immigration. </w:t>
      </w:r>
      <w:r w:rsidRPr="00E35792">
        <w:rPr>
          <w:u w:val="single"/>
        </w:rPr>
        <w:t>The party’s</w:t>
      </w:r>
      <w:r w:rsidRPr="00E35792">
        <w:t xml:space="preserve"> 2016 platform plank on immigration </w:t>
      </w:r>
      <w:r w:rsidRPr="00E35792">
        <w:rPr>
          <w:u w:val="single"/>
        </w:rPr>
        <w:t xml:space="preserve">gave short shrift to the problem of illegal immigration, merely calling for law enforcement that is “humane </w:t>
      </w:r>
      <w:r w:rsidRPr="00E35792">
        <w:t>and consistent with our values.”</w:t>
      </w:r>
    </w:p>
    <w:p w:rsidR="00A937D6" w:rsidRPr="00E35792" w:rsidRDefault="00A937D6" w:rsidP="00A937D6">
      <w:pPr>
        <w:pStyle w:val="Heading3"/>
      </w:pPr>
      <w:r w:rsidRPr="00E35792">
        <w:t>Internal Link - Discretion</w:t>
      </w:r>
    </w:p>
    <w:p w:rsidR="00A937D6" w:rsidRPr="00E35792" w:rsidRDefault="00A937D6" w:rsidP="00A937D6">
      <w:pPr>
        <w:pStyle w:val="Heading4"/>
      </w:pPr>
      <w:r w:rsidRPr="00E35792">
        <w:t>Trump can still restrict immigration – courts and congress can’t check him</w:t>
      </w:r>
    </w:p>
    <w:p w:rsidR="00A937D6" w:rsidRPr="00E35792" w:rsidRDefault="00A937D6" w:rsidP="00A937D6">
      <w:r w:rsidRPr="00E35792">
        <w:rPr>
          <w:rStyle w:val="Style13ptBold"/>
        </w:rPr>
        <w:t>Bier 7/10</w:t>
      </w:r>
      <w:r w:rsidRPr="00E35792">
        <w:t xml:space="preserve"> – David J. Bier is an immigration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 ("Why the Legal Immigration System Is Broken: A Short List of Problems," Cato Institute, </w:t>
      </w:r>
      <w:hyperlink r:id="rId248" w:history="1">
        <w:r w:rsidRPr="00E35792">
          <w:rPr>
            <w:rStyle w:val="Hyperlink"/>
          </w:rPr>
          <w:t>https://www.cato.org/blog/why-legal-immigration-system-broken-short-list-problems</w:t>
        </w:r>
      </w:hyperlink>
      <w:r w:rsidRPr="00E35792">
        <w:t>) jbb</w:t>
      </w:r>
    </w:p>
    <w:p w:rsidR="00A937D6" w:rsidRPr="00E35792" w:rsidRDefault="00A937D6" w:rsidP="00A937D6">
      <w:pPr>
        <w:rPr>
          <w:sz w:val="14"/>
        </w:rPr>
      </w:pPr>
      <w:r w:rsidRPr="00E35792">
        <w:rPr>
          <w:sz w:val="14"/>
        </w:rPr>
        <w:t xml:space="preserve">23. </w:t>
      </w:r>
      <w:r w:rsidRPr="00E35792">
        <w:rPr>
          <w:u w:val="single"/>
        </w:rPr>
        <w:t>The president can ban any immigrants that he doesn’t like</w:t>
      </w:r>
      <w:r w:rsidRPr="00E35792">
        <w:rPr>
          <w:sz w:val="14"/>
        </w:rPr>
        <w:t xml:space="preserve">. In 1952, </w:t>
      </w:r>
      <w:r w:rsidRPr="00E35792">
        <w:rPr>
          <w:u w:val="single"/>
        </w:rPr>
        <w:t>Congress passed a statute that authorizes the president to suspend “the entry of all aliens or any class of aliens” if he finds them to be “detrimental.” This power is untethered by any constraints, and as the travel ban case proves, the Supreme Court is willing to allow the president to ban immigrants based on the thinnest of pretexts.</w:t>
      </w:r>
      <w:r w:rsidRPr="00E35792">
        <w:rPr>
          <w:sz w:val="14"/>
        </w:rPr>
        <w:t xml:space="preserve"> Sweeping power of this kind is incompatible with the rule of law and cedes lawmaking power to the president in a way that would shock our founders. Congress should require courts to use strict scrutiny when evaluating these types of actions by the president.</w:t>
      </w:r>
    </w:p>
    <w:p w:rsidR="00A937D6" w:rsidRPr="00E35792" w:rsidRDefault="00A937D6" w:rsidP="00A937D6">
      <w:pPr>
        <w:pStyle w:val="Heading3"/>
      </w:pPr>
    </w:p>
    <w:p w:rsidR="00A937D6" w:rsidRPr="00E35792" w:rsidRDefault="00A937D6" w:rsidP="00A937D6">
      <w:pPr>
        <w:pStyle w:val="Heading3"/>
      </w:pPr>
      <w:r w:rsidRPr="00E35792">
        <w:t>a2 Law Checks – DACA/Border Separation</w:t>
      </w:r>
    </w:p>
    <w:p w:rsidR="00A937D6" w:rsidRPr="00E35792" w:rsidRDefault="00A937D6" w:rsidP="00A937D6">
      <w:pPr>
        <w:pStyle w:val="Heading4"/>
      </w:pPr>
      <w:r w:rsidRPr="00E35792">
        <w:t>DACA and border separations prove the administration can ignore the law</w:t>
      </w:r>
    </w:p>
    <w:p w:rsidR="00A937D6" w:rsidRPr="00E35792" w:rsidRDefault="00A937D6" w:rsidP="00A937D6">
      <w:r w:rsidRPr="00E35792">
        <w:rPr>
          <w:rStyle w:val="Style13ptBold"/>
        </w:rPr>
        <w:t xml:space="preserve">Gleckman 6/20 </w:t>
      </w:r>
      <w:r w:rsidRPr="00E35792">
        <w:t xml:space="preserve">– author of the book "Caring for Our Parents" and resident fellow at The Urban Institute, affiliated with the Tax Policy Center and the Program on Retirement Policy, senior correspondent in the Washington bureau of Business Week. (Howard, "President Trump's Situational Enforcement Of Tax And Immigration Laws," Forbes, 2018 </w:t>
      </w:r>
      <w:hyperlink r:id="rId249" w:anchor="2e110c472999" w:history="1">
        <w:r w:rsidRPr="00E35792">
          <w:rPr>
            <w:rStyle w:val="Hyperlink"/>
          </w:rPr>
          <w:t>https://www.forbes.com/sites/howardgleckman/2018/06/20/president-trumps-situational-enforcement-of-tax-and-immigration-laws/#2e110c472999</w:t>
        </w:r>
      </w:hyperlink>
      <w:r w:rsidRPr="00E35792">
        <w:t>) jbb</w:t>
      </w:r>
    </w:p>
    <w:p w:rsidR="00A937D6" w:rsidRPr="00E35792" w:rsidRDefault="00A937D6" w:rsidP="00A937D6">
      <w:pPr>
        <w:rPr>
          <w:u w:val="single"/>
        </w:rPr>
      </w:pPr>
      <w:r w:rsidRPr="00E35792">
        <w:rPr>
          <w:sz w:val="14"/>
        </w:rPr>
        <w:t xml:space="preserve">This week, Homeland Security Secretary Kirstjen </w:t>
      </w:r>
      <w:r w:rsidRPr="00E35792">
        <w:rPr>
          <w:u w:val="single"/>
        </w:rPr>
        <w:t>Nielsen told reporters that border separation was mandated by federal law. It was, she said, the “product of loopholes in our federal immigration laws”</w:t>
      </w:r>
      <w:r w:rsidRPr="00E35792">
        <w:rPr>
          <w:sz w:val="14"/>
        </w:rPr>
        <w:t xml:space="preserve"> and that Congress “alone can fix it.” And </w:t>
      </w:r>
      <w:r w:rsidRPr="00E35792">
        <w:rPr>
          <w:u w:val="single"/>
        </w:rPr>
        <w:t>she said of those trying convince the White House to stop the practice: “Congress is asking those of us who enforce the law to turn our backs on the law.”</w:t>
      </w:r>
      <w:r w:rsidRPr="00E35792">
        <w:rPr>
          <w:sz w:val="14"/>
        </w:rPr>
        <w:t xml:space="preserve"> Whether the law actually requires the government to separate children from parents is the subject of significant doubt</w:t>
      </w:r>
      <w:r w:rsidRPr="00E35792">
        <w:rPr>
          <w:u w:val="single"/>
        </w:rPr>
        <w:t>. But the Administration’s absolute claim that it must enforce laws, even if it disagrees with them, turns out to be</w:t>
      </w:r>
      <w:r w:rsidRPr="00E35792">
        <w:rPr>
          <w:sz w:val="14"/>
        </w:rPr>
        <w:t xml:space="preserve"> somewhat…</w:t>
      </w:r>
      <w:r w:rsidRPr="00E35792">
        <w:rPr>
          <w:u w:val="single"/>
        </w:rPr>
        <w:t xml:space="preserve">situational. </w:t>
      </w:r>
      <w:r w:rsidRPr="00E35792">
        <w:rPr>
          <w:sz w:val="14"/>
        </w:rPr>
        <w:t xml:space="preserve">Ignoring the Johnson Amendment Twice in the last three weeks, in formal remarks, Vice President Mike Pence said the Administration would ignore another statute: The Johnson Amendment that bars 501(C)(3) non-profits, including houses of worship, from participating in political campaigns for, or against, a candidate. Pence could have not been more explicit. Speaking to the Family Research Council on May 25, he said the Johnson Amendment “will no longer be enforced under this administration.” He repeated the vow in a speech to the annual meeting of the Southern Baptist Convention last week. MORE FROM FORBES Pence is merely echoing President Trump, who has made no secret of his commitment to repealing the law. Candidate Trump included it in his campaign platform and has repeated the vow frequently since his election. A year ago he signed an executive order that he said repealed the law. Of course, the president can’t repeal a legislative statute by fiat. Congress has been clear For decades, Congress has been clear about its views on electioneering by 501(c)(3)s. The Johnson Amendment has been on the books for nearly 65 years. Congress slightly toughened the law in 1987. And although it has had multiple opportunities to repeal or scale it back over the past 18 months, Congress has explicitly declined do so. The House has tried unsuccessfully to use spending bill riders to limit the ability of the IRS to enforce the Johnson Amendment. Last year, conservative lawmakers tried, but failed, to use the Tax Cuts and Jobs Act to repeal the law. And that is why the Administration’s commitment to ignoring this law is so concerning. It seems clear that a majority in Congress does not want to change the legal restrictions on politicking by churches and other 501(c)(3)s. Yet the Administration vows to ignore the law. In fairness, the IRS has rarely enforced violations of the Johnson Amendment by houses of worship. And its published guidance gives faith communities wide latitude to engage in in limited political, or quasi-political, activities. The practical effects of Pence’s promise to ignore the statute will be modest. But the message it sends—that the White House can tell the IRS which tax laws to enforce and which it must ignore—are deeply troubling. Political decisions It should be noted that </w:t>
      </w:r>
      <w:r w:rsidRPr="00E35792">
        <w:rPr>
          <w:u w:val="single"/>
        </w:rPr>
        <w:t>Trump is not the first president to refuse to enforce laws with which he disagreed.</w:t>
      </w:r>
      <w:r w:rsidRPr="00E35792">
        <w:rPr>
          <w:sz w:val="14"/>
        </w:rPr>
        <w:t xml:space="preserve"> In 2012, President </w:t>
      </w:r>
      <w:r w:rsidRPr="00E35792">
        <w:rPr>
          <w:u w:val="single"/>
        </w:rPr>
        <w:t>Obama ordered the government to grant work and residency permits to immigrants who were brought to the US as young children, even though the Administration had no statutory authority to do so</w:t>
      </w:r>
      <w:r w:rsidRPr="00E35792">
        <w:rPr>
          <w:sz w:val="14"/>
        </w:rPr>
        <w:t xml:space="preserve">. In effect, </w:t>
      </w:r>
      <w:r w:rsidRPr="00E35792">
        <w:rPr>
          <w:u w:val="single"/>
        </w:rPr>
        <w:t xml:space="preserve">Obama used his presidential power to implement provisions of the DREAM Act that Congress had not enacted. </w:t>
      </w:r>
      <w:r w:rsidRPr="00E35792">
        <w:rPr>
          <w:sz w:val="14"/>
        </w:rPr>
        <w:t xml:space="preserve">And the IRS and other </w:t>
      </w:r>
      <w:r w:rsidRPr="00E35792">
        <w:rPr>
          <w:u w:val="single"/>
        </w:rPr>
        <w:t>government enforcement agencies make choices all the time about how they’ll allocate scarce resources. They may choose to ignore a violation of the law because it is minor, or because they are focused on other priorities</w:t>
      </w:r>
      <w:r w:rsidRPr="00E35792">
        <w:rPr>
          <w:sz w:val="14"/>
        </w:rPr>
        <w:t xml:space="preserve">. But there is a significant difference between administrative judgments by career officials and policy decisions by </w:t>
      </w:r>
      <w:r w:rsidRPr="00E35792">
        <w:rPr>
          <w:u w:val="single"/>
        </w:rPr>
        <w:t>a president</w:t>
      </w:r>
      <w:r w:rsidRPr="00E35792">
        <w:rPr>
          <w:sz w:val="14"/>
        </w:rPr>
        <w:t xml:space="preserve"> or his senior staff to </w:t>
      </w:r>
      <w:r w:rsidRPr="00E35792">
        <w:rPr>
          <w:u w:val="single"/>
        </w:rPr>
        <w:t>ignore some statutes while enforcing others for strictly political reasons.</w:t>
      </w:r>
    </w:p>
    <w:p w:rsidR="00A937D6" w:rsidRPr="00E35792" w:rsidRDefault="00A937D6" w:rsidP="00A937D6">
      <w:pPr>
        <w:pStyle w:val="Heading3"/>
      </w:pPr>
      <w:r w:rsidRPr="00E35792">
        <w:t>a2 Law Checks - Sessions</w:t>
      </w:r>
    </w:p>
    <w:p w:rsidR="00A937D6" w:rsidRPr="00E35792" w:rsidRDefault="00A937D6" w:rsidP="00A937D6">
      <w:pPr>
        <w:pStyle w:val="Heading4"/>
      </w:pPr>
      <w:r w:rsidRPr="00E35792">
        <w:t>Sessions uses the power principle to exploit loopholes</w:t>
      </w:r>
    </w:p>
    <w:p w:rsidR="00A937D6" w:rsidRPr="00E35792" w:rsidRDefault="00A937D6" w:rsidP="00A937D6">
      <w:r w:rsidRPr="00E35792">
        <w:rPr>
          <w:rStyle w:val="Style13ptBold"/>
        </w:rPr>
        <w:t>Manning 17</w:t>
      </w:r>
      <w:r w:rsidRPr="00E35792">
        <w:t xml:space="preserve"> – Stephen W. Manning is the legal director of the Innovation Law Lab. Michelle Mendez is managing attorney of the Catholic Legal Immigration Networks’ Defending Vulnerable Populations Project. Mr. Manning and Ms. Mendez collaborated in the design of the volunteer lawyer projects mentioned in Attorney General </w:t>
      </w:r>
      <w:hyperlink r:id="rId250" w:history="1">
        <w:r w:rsidRPr="00E35792">
          <w:rPr>
            <w:rStyle w:val="Hyperlink"/>
          </w:rPr>
          <w:t>Jeff Sessions</w:t>
        </w:r>
      </w:hyperlink>
      <w:r w:rsidRPr="00E35792">
        <w:t xml:space="preserve">’ speech. ("Trump, Sessions attack immigration lawyers in latest affront to rule of law," TheHill, 10/18, </w:t>
      </w:r>
      <w:hyperlink r:id="rId251" w:history="1">
        <w:r w:rsidRPr="00E35792">
          <w:rPr>
            <w:rStyle w:val="Hyperlink"/>
          </w:rPr>
          <w:t>http://thehill.com/opinion/immigration/355958-trump-sessionss-latest-affront-to-rule-of-law-attack-immigration-lawyers</w:t>
        </w:r>
      </w:hyperlink>
      <w:r w:rsidRPr="00E35792">
        <w:t>) jbb</w:t>
      </w:r>
    </w:p>
    <w:p w:rsidR="00A937D6" w:rsidRPr="00E35792" w:rsidRDefault="00A937D6" w:rsidP="00A937D6">
      <w:pPr>
        <w:rPr>
          <w:sz w:val="14"/>
        </w:rPr>
      </w:pPr>
      <w:r w:rsidRPr="00E35792">
        <w:rPr>
          <w:u w:val="single"/>
        </w:rPr>
        <w:t>President Trump and the attorney general are already aiming to eliminate immigration court review</w:t>
      </w:r>
      <w:r w:rsidRPr="00E35792">
        <w:rPr>
          <w:sz w:val="14"/>
        </w:rPr>
        <w:t xml:space="preserve">. At a time when they push to slash federal spending generally, they’ve quickly found the funding to incarcerate immigrants, to the financial gain of private prison companies. They've converted anti-immigrant rhetoric into policy, stigmatizing immigrants on a vast scale. And now they are challenging the lawyers that serve this community. Just last week, in a speech before the Executive Office of Immigration Review, </w:t>
      </w:r>
      <w:r w:rsidRPr="00E35792">
        <w:rPr>
          <w:u w:val="single"/>
        </w:rPr>
        <w:t xml:space="preserve">Sessions launched an attack against immigration defense counsel, effectively criticizing the rule of law in deportation proceedings. </w:t>
      </w:r>
      <w:r w:rsidRPr="00E35792">
        <w:rPr>
          <w:sz w:val="14"/>
        </w:rPr>
        <w:t xml:space="preserve">The Trump administration can now activate its constitutionally abhorrent and morally repugnant experiment of mass expulsion of immigrants and further enrich private prison companies in the process. There are two basic rule of law principles. First, </w:t>
      </w:r>
      <w:r w:rsidRPr="00E35792">
        <w:rPr>
          <w:u w:val="single"/>
        </w:rPr>
        <w:t>our legal system should operate fairly, even when it is under stress.</w:t>
      </w:r>
      <w:r w:rsidRPr="00E35792">
        <w:rPr>
          <w:sz w:val="14"/>
        </w:rPr>
        <w:t xml:space="preserve"> Second, </w:t>
      </w:r>
      <w:r w:rsidRPr="00E35792">
        <w:rPr>
          <w:u w:val="single"/>
        </w:rPr>
        <w:t xml:space="preserve">our legal system requires that all the law should be fairly applied, not just the law chosen by the powerful or the few. </w:t>
      </w:r>
      <w:r w:rsidRPr="00E35792">
        <w:rPr>
          <w:sz w:val="14"/>
        </w:rPr>
        <w:t xml:space="preserve">For example, when then-candidate Trump defended his tax write-off for millions of dollars as a feature of the tax code, he was articulating a rule of law principle. However, when </w:t>
      </w:r>
      <w:r w:rsidRPr="00E35792">
        <w:rPr>
          <w:u w:val="single"/>
        </w:rPr>
        <w:t>his administration derides the asylum process as a loophole, he is using a rule by power principle</w:t>
      </w:r>
      <w:r w:rsidRPr="00E35792">
        <w:rPr>
          <w:sz w:val="14"/>
        </w:rPr>
        <w:t xml:space="preserve"> — </w:t>
      </w:r>
      <w:r w:rsidRPr="00E35792">
        <w:rPr>
          <w:u w:val="single"/>
        </w:rPr>
        <w:t xml:space="preserve">what monarchs and autocrats do. </w:t>
      </w:r>
      <w:r w:rsidRPr="00E35792">
        <w:rPr>
          <w:sz w:val="14"/>
        </w:rPr>
        <w:t xml:space="preserve">Sessions’ attack on lawyers is another example of the rule by power principle. </w:t>
      </w:r>
      <w:r w:rsidRPr="00E35792">
        <w:rPr>
          <w:u w:val="single"/>
        </w:rPr>
        <w:t xml:space="preserve">Sessions is ready to dispense with the laws he dislikes — the law of asylum and the Fifth Amendment of the U.S. Constitution — in order to achieve an end that he desires </w:t>
      </w:r>
      <w:r w:rsidRPr="00E35792">
        <w:rPr>
          <w:sz w:val="14"/>
        </w:rPr>
        <w:t xml:space="preserve">— detaining and deporting immigrants. </w:t>
      </w:r>
    </w:p>
    <w:p w:rsidR="00A937D6" w:rsidRPr="00E35792" w:rsidRDefault="00A937D6" w:rsidP="00A937D6">
      <w:pPr>
        <w:pStyle w:val="Heading3"/>
      </w:pPr>
      <w:r w:rsidRPr="00E35792">
        <w:t>a2 Law Checks – Zero Tolerance</w:t>
      </w:r>
    </w:p>
    <w:p w:rsidR="00A937D6" w:rsidRPr="00E35792" w:rsidRDefault="00A937D6" w:rsidP="00A937D6">
      <w:pPr>
        <w:pStyle w:val="Heading4"/>
      </w:pPr>
      <w:r w:rsidRPr="00E35792">
        <w:t>Trump circumvents the law – zero tolerance proves</w:t>
      </w:r>
    </w:p>
    <w:p w:rsidR="00A937D6" w:rsidRPr="00E35792" w:rsidRDefault="00A937D6" w:rsidP="00A937D6">
      <w:r w:rsidRPr="00E35792">
        <w:rPr>
          <w:rStyle w:val="Style13ptBold"/>
        </w:rPr>
        <w:t>Gilman 7/17</w:t>
      </w:r>
      <w:r w:rsidRPr="00E35792">
        <w:t xml:space="preserve"> – Denise Gilman is a professor at the University of Texas-Austin School of Law and directs its Immigration Clinic. ("Donald Trump is ignoring the immigration laws that protect children and families," Detroit Free Press, 2018, </w:t>
      </w:r>
      <w:hyperlink r:id="rId252" w:history="1">
        <w:r w:rsidRPr="00E35792">
          <w:rPr>
            <w:rStyle w:val="Hyperlink"/>
          </w:rPr>
          <w:t>https://www.freep.com/story/opinion/2018/07/17/ignoring-immigration-law/793476002/</w:t>
        </w:r>
      </w:hyperlink>
      <w:r w:rsidRPr="00E35792">
        <w:t>) jbb</w:t>
      </w:r>
    </w:p>
    <w:p w:rsidR="00A937D6" w:rsidRPr="00E35792" w:rsidRDefault="00A937D6" w:rsidP="00A937D6">
      <w:pPr>
        <w:rPr>
          <w:sz w:val="14"/>
        </w:rPr>
      </w:pPr>
      <w:r w:rsidRPr="00E35792">
        <w:rPr>
          <w:sz w:val="14"/>
        </w:rPr>
        <w:t xml:space="preserve">Ignoring the laws they don't like However, </w:t>
      </w:r>
      <w:r w:rsidRPr="00E35792">
        <w:rPr>
          <w:u w:val="single"/>
        </w:rPr>
        <w:t>Trump's team is picking and choosing which laws to follow. The administration adopted a "zero tolerance" policy for prosecuting border-crossers</w:t>
      </w:r>
      <w:r w:rsidRPr="00E35792">
        <w:rPr>
          <w:sz w:val="14"/>
        </w:rPr>
        <w:t xml:space="preserve"> under misdemeanor criminal laws, in order to separate children from their parents, even </w:t>
      </w:r>
      <w:r w:rsidRPr="00E35792">
        <w:rPr>
          <w:u w:val="single"/>
        </w:rPr>
        <w:t xml:space="preserve">though such prosecutions are discretionary. The administration has also sought to use immigration detention authority to jail parents and children </w:t>
      </w:r>
      <w:r w:rsidRPr="00E35792">
        <w:rPr>
          <w:sz w:val="14"/>
        </w:rPr>
        <w:t xml:space="preserve">across the board and for prolonged periods, either separately or together. </w:t>
      </w:r>
      <w:r w:rsidRPr="00E35792">
        <w:rPr>
          <w:u w:val="single"/>
        </w:rPr>
        <w:t xml:space="preserve">Yet the administration is not enforcing other laws </w:t>
      </w:r>
      <w:r w:rsidRPr="00E35792">
        <w:rPr>
          <w:sz w:val="14"/>
        </w:rPr>
        <w:t xml:space="preserve">that that impose obligations to protect children, families and asylum seekers. </w:t>
      </w:r>
      <w:r w:rsidRPr="00E35792">
        <w:rPr>
          <w:u w:val="single"/>
        </w:rPr>
        <w:t xml:space="preserve">Those laws include Immigration and Nationality Act provisions that require processing of all asylum requests, regardless of how the applicant arrived in the U.S. They also include decades-old immigration rules, which prohibit locking up children for any significant length of time. </w:t>
      </w:r>
      <w:r w:rsidRPr="00E35792">
        <w:rPr>
          <w:sz w:val="14"/>
        </w:rPr>
        <w:t>These provisions require immigration officials to release children as quickly as possible to an available care-giving parent, like those parents arriving with their children at the southern border. Th</w:t>
      </w:r>
      <w:r w:rsidRPr="00E35792">
        <w:rPr>
          <w:u w:val="single"/>
        </w:rPr>
        <w:t>ere is also the constitutional law rule that immigration detention may not be used as a deterrent</w:t>
      </w:r>
      <w:r w:rsidRPr="00E35792">
        <w:rPr>
          <w:sz w:val="14"/>
        </w:rPr>
        <w:t xml:space="preserve">, but only as an administrative arrangement to ensure that individuals appear for their hearings and do not present a danger to the community. </w:t>
      </w:r>
      <w:r w:rsidRPr="00E35792">
        <w:rPr>
          <w:u w:val="single"/>
        </w:rPr>
        <w:t>The law also includes the bedrock constitutional principleof family unity</w:t>
      </w:r>
      <w:r w:rsidRPr="00E35792">
        <w:rPr>
          <w:sz w:val="14"/>
        </w:rPr>
        <w:t>, which prevents the government from taking children or intervening in the parent/child relationship. Reading all of these legal provisions together, it becomes clear what enforcing the law actually means. The government may hold asylum-seeking families arriving in the U.S. in custody for a short period to allow for basic processing but then must release families together. Families must be allowed to live with relatives or in community-based shelters while they undergo proceedings on their asylum claims.</w:t>
      </w:r>
    </w:p>
    <w:p w:rsidR="00A937D6" w:rsidRPr="00E35792" w:rsidRDefault="00A937D6" w:rsidP="00A937D6"/>
    <w:p w:rsidR="00A937D6" w:rsidRPr="00E35792" w:rsidRDefault="00A937D6" w:rsidP="00A937D6">
      <w:pPr>
        <w:pStyle w:val="Heading3"/>
      </w:pPr>
      <w:r w:rsidRPr="00E35792">
        <w:t>a2 Courts Check</w:t>
      </w:r>
    </w:p>
    <w:p w:rsidR="00A937D6" w:rsidRPr="00E35792" w:rsidRDefault="00A937D6" w:rsidP="00A937D6">
      <w:pPr>
        <w:pStyle w:val="Heading4"/>
      </w:pPr>
      <w:r w:rsidRPr="00E35792">
        <w:t>Travel ban ruling emboldens trump – courts won’t check him</w:t>
      </w:r>
    </w:p>
    <w:p w:rsidR="00A937D6" w:rsidRPr="00E35792" w:rsidRDefault="00A937D6" w:rsidP="00A937D6">
      <w:r w:rsidRPr="00E35792">
        <w:rPr>
          <w:rStyle w:val="Style13ptBold"/>
        </w:rPr>
        <w:t>Nakamura 6/26</w:t>
      </w:r>
      <w:r w:rsidRPr="00E35792">
        <w:t xml:space="preserve"> – David Nakamura started at The Washington Post as a summer intern in 1992. After four years as a sports reporter, he moved to the local news staff and wrote about education in Virginia and Maryland and city government in the District. In 2004, he was part of a team that uncovered high levels of lead contamination in D.C. tap water, a series that won the 2005 Selden Ring Award for investigative reporting. He has reported from Afghanistan, Pakistan and Japan. (“Travel-ban ruling could embolden Trump in remaking the U.S. immigration system,” Washington Post, </w:t>
      </w:r>
      <w:hyperlink r:id="rId253" w:history="1">
        <w:r w:rsidRPr="00E35792">
          <w:rPr>
            <w:rStyle w:val="Hyperlink"/>
          </w:rPr>
          <w:t>https://www.washingtonpost.com/politics/travel-ban-ruling-could-embolden-trump-in-remaking-the-us-immigration-system/2018/06/26/168ca994-7957-11e8-80be-6d32e182a3bc_story.html?noredirect=on&amp;utm_term=.8df44b3ce95f</w:t>
        </w:r>
      </w:hyperlink>
      <w:r w:rsidRPr="00E35792">
        <w:t>) jbb</w:t>
      </w:r>
    </w:p>
    <w:p w:rsidR="00A937D6" w:rsidRPr="00E35792" w:rsidRDefault="00A937D6" w:rsidP="00A937D6">
      <w:pPr>
        <w:rPr>
          <w:u w:val="single"/>
        </w:rPr>
      </w:pPr>
      <w:r w:rsidRPr="00E35792">
        <w:rPr>
          <w:u w:val="single"/>
        </w:rPr>
        <w:t xml:space="preserve">President Trump’s victory Tuesday in the Supreme Court’s ratification of his travel ban marked a milestone in his attempt to paint broad swaths of immigrants as dangerous — a rhetorical strategy that has underpinned the administration’s sweeping efforts to unilaterally curtail immigration. </w:t>
      </w:r>
      <w:r w:rsidRPr="00E35792">
        <w:rPr>
          <w:sz w:val="14"/>
        </w:rPr>
        <w:t xml:space="preserve">Since taking office 18 months ago, </w:t>
      </w:r>
      <w:r w:rsidRPr="00E35792">
        <w:rPr>
          <w:u w:val="single"/>
        </w:rPr>
        <w:t>Trump has amplified</w:t>
      </w:r>
      <w:r w:rsidRPr="00E35792">
        <w:rPr>
          <w:sz w:val="14"/>
        </w:rPr>
        <w:t xml:space="preserve">, and attempted to codify into policy, </w:t>
      </w:r>
      <w:r w:rsidRPr="00E35792">
        <w:rPr>
          <w:u w:val="single"/>
        </w:rPr>
        <w:t xml:space="preserve">his campaign-trail warnings of the threats posed by foreigners who attempt to enter the United States, including those who come through legal channels. </w:t>
      </w:r>
      <w:r w:rsidRPr="00E35792">
        <w:rPr>
          <w:sz w:val="14"/>
        </w:rPr>
        <w:t xml:space="preserve">Shunting aside a Congress mired in a decades-long stalemate over immigration, </w:t>
      </w:r>
      <w:r w:rsidRPr="00E35792">
        <w:rPr>
          <w:u w:val="single"/>
        </w:rPr>
        <w:t>the president has wielded his executive authority to pursue a hard-line agenda. The Trump administration has ramped up arrests of illegal immigrants, slashed refu­gee programs, criminalized unauthorized border crossings, attempted to terminate a deferred-action program for immigrants who came as children and</w:t>
      </w:r>
      <w:r w:rsidRPr="00E35792">
        <w:rPr>
          <w:sz w:val="14"/>
        </w:rPr>
        <w:t xml:space="preserve"> — until Trump reversed himself last week — implemented a policy that </w:t>
      </w:r>
      <w:r w:rsidRPr="00E35792">
        <w:rPr>
          <w:u w:val="single"/>
        </w:rPr>
        <w:t>separated families at the border</w:t>
      </w:r>
      <w:r w:rsidRPr="00E35792">
        <w:rPr>
          <w:sz w:val="14"/>
        </w:rPr>
        <w:t xml:space="preserve"> between the United States and Mexico. Critics expressed fears that </w:t>
      </w:r>
      <w:r w:rsidRPr="00E35792">
        <w:rPr>
          <w:u w:val="single"/>
        </w:rPr>
        <w:t>the court’s ruling would embolden Trump to further test the limits of his statutory authority to enforce border-control laws without explicit approval from lawmakers</w:t>
      </w:r>
      <w:r w:rsidRPr="00E35792">
        <w:rPr>
          <w:sz w:val="14"/>
        </w:rPr>
        <w:t>. Aides have promised new measures ahead of the midterm elections in November, and Trump ruminated this week about the power to turn away unauthorized immigrants without offering them due-process rights. “Who’s going to be next?” asked Sen. Mazie Hirono (D-Hawaii), whose state brought the case against the travel ban. “Is the president going to issue an executive order against Mexicans? Is he going to issue an executive order against people from Honduras? Guatemala? What’s next?” The ban, which originally applied to six majority-Muslim nations, represented the audacity of Trump’s ambition in the early days of his administration — but also, over the past year, the potential legal limits of his authority. The administration suffered several humiliating legal setbacks in lower courts to immigrant rights groups that had cast Trump’s order as a xenophobic attack on Muslims that violated the Constitution. 1:45 Supreme Court rules in favor of Trump's travel ban The high court’s 5-to-4 decision, sharply split between conservative and liberal justices, handed Trump a “tremendous victory,” as he called it during impromptu remarks at the White House. Aides described an air of vindication and even elation in the West Wing just days after Trump acceded to an about-face over his family separation policy in the face of an international uproar. “This ruling is also a moment of profound vindication following months of hysterical commentary from the media and Democratic politicians who refuse to do what it takes to secure our border and our country,” Trump said in a statement. “As long as I am President, I will defend the sovereignty, safety, and security of the American People.” But Trump’s critics agreed with Justice Sonia Sotomayor, who in her dissent compared the ruling to the high court’s 1944 endorsement of the U.S. government’s imprisonment of Japanese Americans and Japanese citizens in internment camps during World War II. The court’s opinion on the travel ban, though, included a repudiation of the earlier decision, which it called “gravely wrong the day it was decided.” The travel-ban ruling is “a shameful mark on American history,” said Mariko Hirose, litigation director at the International Refugee Assistance Project, which successfully blocked an earlier version of the ban last year. 3:22 Trump’s long history of scapegoating immigrants “If they are allowed to have this ban, what will they try next?” asked Mohamad Mashta, a Syrian immigrant who was a plaintiff in that case. Over the past decade, as a politically polarized Congress failed in several attempts to pass major immigration bills</w:t>
      </w:r>
      <w:r w:rsidRPr="00E35792">
        <w:rPr>
          <w:u w:val="single"/>
        </w:rPr>
        <w:t xml:space="preserve">, successive administrations have sought to unilaterally amend the laws through executive power. </w:t>
      </w:r>
      <w:r w:rsidRPr="00E35792">
        <w:rPr>
          <w:sz w:val="14"/>
        </w:rPr>
        <w:t>First under President Barack Obama, and now Trump,</w:t>
      </w:r>
      <w:r w:rsidRPr="00E35792">
        <w:rPr>
          <w:u w:val="single"/>
        </w:rPr>
        <w:t xml:space="preserve"> the immigration fight increasingly shifted from Capitol Hill to the judicial branch. Obama </w:t>
      </w:r>
      <w:r w:rsidRPr="00E35792">
        <w:rPr>
          <w:sz w:val="14"/>
        </w:rPr>
        <w:t>sought to cast the majority of immigrants, even those in the country illegally, as law-abiding and productive members of society whose presence helped spur economic growth and added to the nation’s cultural vibrancy. He</w:t>
      </w:r>
      <w:r w:rsidRPr="00E35792">
        <w:rPr>
          <w:u w:val="single"/>
        </w:rPr>
        <w:t xml:space="preserve"> implemented the Deferred Action for Childhood Arrivals program that protected nearly 800,000 younger immigrants known as “dreamers” from deportation.</w:t>
      </w:r>
    </w:p>
    <w:p w:rsidR="00A937D6" w:rsidRPr="00E35792" w:rsidRDefault="00A937D6" w:rsidP="00A937D6">
      <w:pPr>
        <w:pStyle w:val="Heading4"/>
      </w:pPr>
      <w:r w:rsidRPr="00E35792">
        <w:t>No checks on immigration from the Court – Jennings v. Rodriguez proves</w:t>
      </w:r>
    </w:p>
    <w:p w:rsidR="00A937D6" w:rsidRPr="00E35792" w:rsidRDefault="00A937D6" w:rsidP="00A937D6">
      <w:pPr>
        <w:rPr>
          <w:rStyle w:val="Style13ptBold"/>
        </w:rPr>
      </w:pPr>
      <w:r w:rsidRPr="00E35792">
        <w:rPr>
          <w:rStyle w:val="Style13ptBold"/>
        </w:rPr>
        <w:t>Peña 18</w:t>
      </w:r>
    </w:p>
    <w:p w:rsidR="00A937D6" w:rsidRPr="00E35792" w:rsidRDefault="00A937D6" w:rsidP="00A937D6">
      <w:r w:rsidRPr="00E35792">
        <w:t xml:space="preserve">Daniel Peña, author of </w:t>
      </w:r>
      <w:r w:rsidRPr="00E35792">
        <w:rPr>
          <w:i/>
        </w:rPr>
        <w:t>Bang: A Novel</w:t>
      </w:r>
      <w:r w:rsidRPr="00E35792">
        <w:t xml:space="preserve">, NBC News, “The Supreme Court's latest immigration ruling formalizes terror against Latinos,” 2/28/18, </w:t>
      </w:r>
      <w:hyperlink r:id="rId254" w:history="1">
        <w:r w:rsidRPr="00E35792">
          <w:rPr>
            <w:rStyle w:val="Hyperlink"/>
          </w:rPr>
          <w:t>https://www.nbcnews.com/think/opinion/supreme-court-s-latest-immigration-ruling-formalizes-terror-against-latinos-ncna851966</w:t>
        </w:r>
      </w:hyperlink>
      <w:r w:rsidRPr="00E35792">
        <w:t xml:space="preserve">    //KW</w:t>
      </w:r>
    </w:p>
    <w:p w:rsidR="00A937D6" w:rsidRPr="00E35792" w:rsidRDefault="00A937D6" w:rsidP="00A937D6">
      <w:r w:rsidRPr="00E35792">
        <w:rPr>
          <w:u w:val="single"/>
        </w:rPr>
        <w:t>The U.S. Supreme Court ruling in Jennings v. Rodriguez</w:t>
      </w:r>
      <w:r w:rsidRPr="00E35792">
        <w:t xml:space="preserve"> on Tuesday </w:t>
      </w:r>
      <w:r w:rsidRPr="00E35792">
        <w:rPr>
          <w:u w:val="single"/>
        </w:rPr>
        <w:t>is</w:t>
      </w:r>
      <w:r w:rsidRPr="00E35792">
        <w:t xml:space="preserve"> a bizarre and dark new development in the American experiment. Not only because it’s a breakdown of the court’s ability to properly interpret the constitution (as they formally institutionalize a de facto second class of citizens), but because </w:t>
      </w:r>
      <w:r w:rsidRPr="00E35792">
        <w:rPr>
          <w:u w:val="single"/>
        </w:rPr>
        <w:t>it’s a dereliction of the court’s duty as a part of a system of checks and balances designed to protect the constitutional rights of people in this country</w:t>
      </w:r>
      <w:r w:rsidRPr="00E35792">
        <w:t xml:space="preserve">, regardless of country of origin, </w:t>
      </w:r>
      <w:r w:rsidRPr="00E35792">
        <w:rPr>
          <w:u w:val="single"/>
        </w:rPr>
        <w:t>from a tyrannical government</w:t>
      </w:r>
      <w:r w:rsidRPr="00E35792">
        <w:t xml:space="preserve"> that would subvert our founding document for political or racist ends.</w:t>
      </w:r>
    </w:p>
    <w:p w:rsidR="00A937D6" w:rsidRPr="00E35792" w:rsidRDefault="00A937D6" w:rsidP="00A937D6">
      <w:r w:rsidRPr="00E35792">
        <w:rPr>
          <w:u w:val="single"/>
        </w:rPr>
        <w:t>This ruling</w:t>
      </w:r>
      <w:r w:rsidRPr="00E35792">
        <w:t xml:space="preserve"> only </w:t>
      </w:r>
      <w:r w:rsidRPr="00E35792">
        <w:rPr>
          <w:u w:val="single"/>
        </w:rPr>
        <w:t>formalizes</w:t>
      </w:r>
      <w:r w:rsidRPr="00E35792">
        <w:t xml:space="preserve"> what many of us in the Latinx community have known for generations</w:t>
      </w:r>
      <w:r w:rsidRPr="00E35792">
        <w:rPr>
          <w:u w:val="single"/>
        </w:rPr>
        <w:t>: that the perpetuation of systems and laws that instill fear in immigrants (detained or not) is a form of state-sponsored terror.</w:t>
      </w:r>
      <w:r w:rsidRPr="00E35792">
        <w:t xml:space="preserve"> </w:t>
      </w:r>
      <w:r w:rsidRPr="00E35792">
        <w:rPr>
          <w:b/>
          <w:u w:val="single"/>
        </w:rPr>
        <w:t>Now the court is complicit and part of that terror</w:t>
      </w:r>
      <w:r w:rsidRPr="00E35792">
        <w:t xml:space="preserve">. And as pathways to legal status for immigrants come under attack by the current administration, </w:t>
      </w:r>
      <w:r w:rsidRPr="00E35792">
        <w:rPr>
          <w:u w:val="single"/>
        </w:rPr>
        <w:t>this</w:t>
      </w:r>
      <w:r w:rsidRPr="00E35792">
        <w:t xml:space="preserve"> kind of terror </w:t>
      </w:r>
      <w:r w:rsidRPr="00E35792">
        <w:rPr>
          <w:u w:val="single"/>
        </w:rPr>
        <w:t>is</w:t>
      </w:r>
      <w:r w:rsidRPr="00E35792">
        <w:t xml:space="preserve"> increasingly </w:t>
      </w:r>
      <w:r w:rsidRPr="00E35792">
        <w:rPr>
          <w:u w:val="single"/>
        </w:rPr>
        <w:t>designed to incarcerate people for no other reason than for their inability to access pathways toward legal status</w:t>
      </w:r>
      <w:r w:rsidRPr="00E35792">
        <w:t xml:space="preserve"> — which is how this ruling will likely be used by this current administration.</w:t>
      </w:r>
    </w:p>
    <w:p w:rsidR="00A937D6" w:rsidRPr="00E35792" w:rsidRDefault="00A937D6" w:rsidP="00A937D6">
      <w:r w:rsidRPr="00E35792">
        <w:t xml:space="preserve">The court ruled in </w:t>
      </w:r>
      <w:r w:rsidRPr="00E35792">
        <w:rPr>
          <w:u w:val="single"/>
        </w:rPr>
        <w:t>Jennings v. Rodriguez</w:t>
      </w:r>
      <w:r w:rsidRPr="00E35792">
        <w:t xml:space="preserve"> that all immigrants, even those with protected legal status or asylum seekers, do not have a right to periodic bond hearing after detention, which </w:t>
      </w:r>
      <w:r w:rsidRPr="00E35792">
        <w:rPr>
          <w:u w:val="single"/>
        </w:rPr>
        <w:t>makes it possible for them to be detained indefinitely</w:t>
      </w:r>
      <w:r w:rsidRPr="00E35792">
        <w:t>. The defendant, Alejandro Rodriguez, who was brought to the United States from Mexico as an infant and became a permanent legal resident, was detained for three years for joy riding and possession of a controlled substance; the ACLU was fighting for his right to a hearing.</w:t>
      </w:r>
    </w:p>
    <w:p w:rsidR="00A937D6" w:rsidRPr="00E35792" w:rsidRDefault="00A937D6" w:rsidP="00A937D6">
      <w:pPr>
        <w:rPr>
          <w:u w:val="single"/>
        </w:rPr>
      </w:pPr>
      <w:r w:rsidRPr="00E35792">
        <w:t xml:space="preserve">It comes a day after another Supreme Court decision not to rule on the Obama-era Deferred Action for Childhood Arrivals program, which in effect leaves that program safe for at least another year. But while the ruling on DACA might give the impression of an impartial system of courts, </w:t>
      </w:r>
      <w:r w:rsidRPr="00E35792">
        <w:rPr>
          <w:u w:val="single"/>
        </w:rPr>
        <w:t>the</w:t>
      </w:r>
      <w:r w:rsidRPr="00E35792">
        <w:t xml:space="preserve"> latter </w:t>
      </w:r>
      <w:r w:rsidRPr="00E35792">
        <w:rPr>
          <w:u w:val="single"/>
        </w:rPr>
        <w:t>development</w:t>
      </w:r>
      <w:r w:rsidRPr="00E35792">
        <w:t xml:space="preserve"> undermines that illusion by </w:t>
      </w:r>
      <w:r w:rsidRPr="00E35792">
        <w:rPr>
          <w:u w:val="single"/>
        </w:rPr>
        <w:t>giving this discriminatory Trump administration its seal of approval in the name of the law.</w:t>
      </w:r>
    </w:p>
    <w:p w:rsidR="00A937D6" w:rsidRPr="00E35792" w:rsidRDefault="00A937D6" w:rsidP="00A937D6">
      <w:r w:rsidRPr="00E35792">
        <w:rPr>
          <w:b/>
          <w:u w:val="single"/>
        </w:rPr>
        <w:t>All three branches are now in sync with their consensus to terrorize detained immigrants, documented and undocumented alike.</w:t>
      </w:r>
      <w:r w:rsidRPr="00E35792">
        <w:t xml:space="preserve"> And </w:t>
      </w:r>
      <w:r w:rsidRPr="00E35792">
        <w:rPr>
          <w:u w:val="single"/>
        </w:rPr>
        <w:t>the explicit message of this ruling</w:t>
      </w:r>
      <w:r w:rsidRPr="00E35792">
        <w:t xml:space="preserve"> against Rodriguez </w:t>
      </w:r>
      <w:r w:rsidRPr="00E35792">
        <w:rPr>
          <w:b/>
          <w:u w:val="single"/>
        </w:rPr>
        <w:t>is that, no matter your legal status, the constitution does not work for you if you’re an immigrant.</w:t>
      </w:r>
      <w:r w:rsidRPr="00E35792">
        <w:t xml:space="preserve"> You can be extracted from the American fabric for seemingly arbitrary reasons, by virtue of that now-institutionalized second class status.</w:t>
      </w:r>
    </w:p>
    <w:p w:rsidR="00A937D6" w:rsidRPr="00E35792" w:rsidRDefault="00A937D6" w:rsidP="00A937D6"/>
    <w:p w:rsidR="00A937D6" w:rsidRPr="00E35792" w:rsidRDefault="00A937D6" w:rsidP="00A937D6"/>
    <w:p w:rsidR="00A937D6" w:rsidRPr="00E35792" w:rsidRDefault="00A937D6" w:rsidP="00A937D6">
      <w:pPr>
        <w:pStyle w:val="Heading2"/>
      </w:pPr>
      <w:r w:rsidRPr="00E35792">
        <w:t>Aff</w:t>
      </w:r>
    </w:p>
    <w:p w:rsidR="00A937D6" w:rsidRPr="00E35792" w:rsidRDefault="00A937D6" w:rsidP="00A937D6">
      <w:pPr>
        <w:pStyle w:val="Heading3"/>
      </w:pPr>
      <w:r w:rsidRPr="00E35792">
        <w:t>court checks</w:t>
      </w:r>
    </w:p>
    <w:p w:rsidR="00A937D6" w:rsidRPr="00E35792" w:rsidRDefault="00A937D6" w:rsidP="00A937D6">
      <w:pPr>
        <w:pStyle w:val="Heading4"/>
      </w:pPr>
      <w:r w:rsidRPr="00E35792">
        <w:t>Trump would still enforce unpopular immigration policies and courts check – DACA proves</w:t>
      </w:r>
    </w:p>
    <w:p w:rsidR="00A937D6" w:rsidRPr="00E35792" w:rsidRDefault="00A937D6" w:rsidP="00A937D6">
      <w:r w:rsidRPr="00E35792">
        <w:rPr>
          <w:rStyle w:val="Style13ptBold"/>
        </w:rPr>
        <w:t>Mccallister 1/10</w:t>
      </w:r>
      <w:r w:rsidRPr="00E35792">
        <w:t xml:space="preserve"> (Doreen Mccallister – BA in Journalism and Communication from Point Park University and writes frequently for NPR, 1-10-2018, "Federal Judge Temporarily Blocks Trump's Decision To End DACA," NPR.org, </w:t>
      </w:r>
      <w:hyperlink r:id="rId255" w:history="1">
        <w:r w:rsidRPr="00E35792">
          <w:rPr>
            <w:rStyle w:val="Hyperlink"/>
          </w:rPr>
          <w:t>https://www.npr.org/sections/thetwo-way/2018/01/10/576963434/federal-judge-temporarily-blocks-trumps-decision-to-end-daca</w:t>
        </w:r>
      </w:hyperlink>
      <w:r w:rsidRPr="00E35792">
        <w:t>) jl</w:t>
      </w:r>
    </w:p>
    <w:p w:rsidR="00A937D6" w:rsidRPr="00E35792" w:rsidRDefault="00A937D6" w:rsidP="00A937D6">
      <w:pPr>
        <w:rPr>
          <w:sz w:val="16"/>
        </w:rPr>
      </w:pPr>
      <w:r w:rsidRPr="00E35792">
        <w:rPr>
          <w:rStyle w:val="StyleUnderline"/>
        </w:rPr>
        <w:t>A federal judge</w:t>
      </w:r>
      <w:r w:rsidRPr="00E35792">
        <w:rPr>
          <w:sz w:val="16"/>
        </w:rPr>
        <w:t xml:space="preserve"> in California </w:t>
      </w:r>
      <w:r w:rsidRPr="00E35792">
        <w:rPr>
          <w:rStyle w:val="StyleUnderline"/>
        </w:rPr>
        <w:t>temporarily blocked the Trump administration's decision to end the D</w:t>
      </w:r>
      <w:r w:rsidRPr="00E35792">
        <w:rPr>
          <w:sz w:val="16"/>
        </w:rPr>
        <w:t xml:space="preserve">eferred </w:t>
      </w:r>
      <w:r w:rsidRPr="00E35792">
        <w:rPr>
          <w:rStyle w:val="StyleUnderline"/>
        </w:rPr>
        <w:t>A</w:t>
      </w:r>
      <w:r w:rsidRPr="00E35792">
        <w:rPr>
          <w:sz w:val="16"/>
        </w:rPr>
        <w:t xml:space="preserve">ction for </w:t>
      </w:r>
      <w:r w:rsidRPr="00E35792">
        <w:rPr>
          <w:rStyle w:val="StyleUnderline"/>
        </w:rPr>
        <w:t>C</w:t>
      </w:r>
      <w:r w:rsidRPr="00E35792">
        <w:rPr>
          <w:sz w:val="16"/>
        </w:rPr>
        <w:t xml:space="preserve">hildhood </w:t>
      </w:r>
      <w:r w:rsidRPr="00E35792">
        <w:rPr>
          <w:rStyle w:val="StyleUnderline"/>
        </w:rPr>
        <w:t>A</w:t>
      </w:r>
      <w:r w:rsidRPr="00E35792">
        <w:rPr>
          <w:sz w:val="16"/>
        </w:rPr>
        <w:t xml:space="preserve">rrivals program late Tuesday night. Widely known as DACA, the program protects young immigrants from deportation. In September, Attorney General Jeff </w:t>
      </w:r>
      <w:r w:rsidRPr="00E35792">
        <w:rPr>
          <w:rStyle w:val="StyleUnderline"/>
        </w:rPr>
        <w:t xml:space="preserve">Sessions announced that the program would be phased out. </w:t>
      </w:r>
      <w:r w:rsidRPr="00E35792">
        <w:rPr>
          <w:sz w:val="16"/>
        </w:rPr>
        <w:t xml:space="preserve">President Obama implemented the program in 2012; it has protected about 800,000 people who were brought to the United States as children by their families, some of whom overstayed their visas. Under the program, young adults, often referred to as "Dreamers," have been permitted to live and work legally in the U.S. The </w:t>
      </w:r>
      <w:r w:rsidRPr="00E35792">
        <w:rPr>
          <w:rStyle w:val="StyleUnderline"/>
        </w:rPr>
        <w:t>ruling from U.S. District Judge</w:t>
      </w:r>
      <w:r w:rsidRPr="00E35792">
        <w:rPr>
          <w:sz w:val="16"/>
        </w:rPr>
        <w:t xml:space="preserve"> William Alsup in San Francisco </w:t>
      </w:r>
      <w:r w:rsidRPr="00E35792">
        <w:rPr>
          <w:rStyle w:val="StyleUnderline"/>
        </w:rPr>
        <w:t>granted a request by</w:t>
      </w:r>
      <w:r w:rsidRPr="00E35792">
        <w:rPr>
          <w:sz w:val="16"/>
        </w:rPr>
        <w:t xml:space="preserve"> California and other states </w:t>
      </w:r>
      <w:r w:rsidRPr="00E35792">
        <w:rPr>
          <w:rStyle w:val="StyleUnderline"/>
        </w:rPr>
        <w:t>to keep DACA going</w:t>
      </w:r>
      <w:r w:rsidRPr="00E35792">
        <w:rPr>
          <w:sz w:val="16"/>
        </w:rPr>
        <w:t xml:space="preserve">, at least </w:t>
      </w:r>
      <w:r w:rsidRPr="00E35792">
        <w:rPr>
          <w:rStyle w:val="StyleUnderline"/>
        </w:rPr>
        <w:t>until lawsuits can play out in court</w:t>
      </w:r>
      <w:r w:rsidRPr="00E35792">
        <w:rPr>
          <w:sz w:val="16"/>
        </w:rPr>
        <w:t xml:space="preserve">. Responding to the news on Wednesday morning, President Trump tweeted, "It just shows everyone how broken and unfair our Court System is when the opposing side in a case (such as DACA) always runs to the 9th Circuit and almost always wins before being reversed by higher courts." Trump has said that any deal to extend DACA must include plans for a wall on the U.S. border with Mexico. In his ruling, Alsup wrote that lawyers for the immigrants' "have clearly demonstrated that they are likely to suffer serious, irreparable harm," unless the court steps in with an injunction. "DACA covers a class of immigrants whose presence, seemingly all agree, pose the least, if any, threat and allows them to sign up for honest labor on the condition of continued good behavior," Alsup wrote. "This has become an important program for DACA recipients and their families, for the employers who hire them, for our tax treasuries, and for our economy." </w:t>
      </w:r>
      <w:r w:rsidRPr="00E35792">
        <w:rPr>
          <w:rStyle w:val="StyleUnderline"/>
        </w:rPr>
        <w:t>Federal judge gives respite to ‘dreamers’</w:t>
      </w:r>
      <w:r w:rsidRPr="00E35792">
        <w:rPr>
          <w:sz w:val="16"/>
        </w:rPr>
        <w:t xml:space="preserve">, says DACA can’t end while lawsuit is pending </w:t>
      </w:r>
      <w:r w:rsidRPr="00E35792">
        <w:rPr>
          <w:rStyle w:val="StyleUnderline"/>
        </w:rPr>
        <w:t>Court rules the government must keep protections in place for existing recipients while legal challenge proceeds</w:t>
      </w:r>
      <w:r w:rsidRPr="00E35792">
        <w:rPr>
          <w:sz w:val="16"/>
        </w:rPr>
        <w:t xml:space="preserve">. White House decries move as “outrageous.” California Attorney General Becerra said in a statement after Tuesday's decision: "Dreamers' lives were thrown into chaos when the Trump administration tried to terminate the DACA program without obeying the law. </w:t>
      </w:r>
      <w:r w:rsidRPr="00E35792">
        <w:rPr>
          <w:rStyle w:val="StyleUnderline"/>
        </w:rPr>
        <w:t>Tonight's ruling is a huge step in the right direction.</w:t>
      </w:r>
      <w:r w:rsidRPr="00E35792">
        <w:rPr>
          <w:sz w:val="16"/>
        </w:rPr>
        <w:t xml:space="preserve">" However, the Trump administration could appeal Alsup's ruling. Justice Department spokesman Devin O'Malley issued a statement last night: "Tonight's order doesn't change the Department of Justice's position on the facts: DACA was implemented unilaterally after Congress declined to extend these benefits to this same group of illegal aliens. As such, it was an unlawful circumvention of Congress, and was susceptible to the same legal challenges that effectively ended DAPA. "The Department of Homeland Security therefore acted within its lawful authority in deciding to wind down DACA in an orderly manner. Promoting and enforcing the rule of law is vital to protecting a nation, its borders, and its citizens. The Justice Department will continue to vigorously defend this position, and looks forward to vindicating its position in further litigation." The judge's ruling came hours after Trump met with lawmakers at the White House, to discuss the DACA program and other immigration issues. NPR's Brian Naylor reported: "Trump told a bipartisan group of lawmakers on Tuesday that he wants a bill to allow young immigrants who were brought to the country illegally to remain, saying that such a measure should be "a bipartisan bill of love" and that "we can do it." "As to what sort of immigration legislation he would approve, </w:t>
      </w:r>
      <w:r w:rsidRPr="00E35792">
        <w:rPr>
          <w:rStyle w:val="StyleUnderline"/>
        </w:rPr>
        <w:t>Trump said that he was reliant on lawmakers and that even if they produced legislation he wasn't "in love with," he would still support it</w:t>
      </w:r>
      <w:r w:rsidRPr="00E35792">
        <w:rPr>
          <w:sz w:val="16"/>
        </w:rPr>
        <w:t>. He also said he would take the heat for both Republicans and Democrats if they get criticism over a compromise immigration measure, adding that his "whole life has been heat" and that to a certain extent he prefers it that way." The president also addressed the issue of a border wall with Mexico, saying the U.S. needs one "in certain areas obviously that aren't protected by nature" and where existing fences are in bad shape and need to be fixed or rebuilt. But Trump also added, "There are large areas where you don't need a wall."</w:t>
      </w:r>
    </w:p>
    <w:p w:rsidR="00A937D6" w:rsidRPr="00E35792" w:rsidRDefault="00A937D6" w:rsidP="00A937D6">
      <w:pPr>
        <w:pStyle w:val="Heading4"/>
      </w:pPr>
      <w:r w:rsidRPr="00E35792">
        <w:t>Court intervention checks Trump policies</w:t>
      </w:r>
    </w:p>
    <w:p w:rsidR="00A937D6" w:rsidRPr="00E35792" w:rsidRDefault="00A937D6" w:rsidP="00A937D6">
      <w:r w:rsidRPr="00E35792">
        <w:rPr>
          <w:rStyle w:val="Style13ptBold"/>
        </w:rPr>
        <w:t>Tchekmedyian and Davis 6/27</w:t>
      </w:r>
      <w:r w:rsidRPr="00E35792">
        <w:t xml:space="preserve"> (Alene Tchekmedyian, Kristina Davis, 6-27-2018, "Judge’s ruling on families separated at border sets stage for new immigration showdown. Here’s a breakdown," latimes, </w:t>
      </w:r>
      <w:hyperlink r:id="rId256" w:history="1">
        <w:r w:rsidRPr="00E35792">
          <w:rPr>
            <w:rStyle w:val="Hyperlink"/>
          </w:rPr>
          <w:t>http://www.latimes.com/local/lanow/la-me-border-ruling-migrants-children-explainer-20180627-story.html</w:t>
        </w:r>
      </w:hyperlink>
      <w:r w:rsidRPr="00E35792">
        <w:t>) jl</w:t>
      </w:r>
    </w:p>
    <w:p w:rsidR="00A937D6" w:rsidRPr="00E35792" w:rsidRDefault="00A937D6" w:rsidP="00A937D6">
      <w:r w:rsidRPr="00E35792">
        <w:rPr>
          <w:rStyle w:val="StyleUnderline"/>
        </w:rPr>
        <w:t>A</w:t>
      </w:r>
      <w:r w:rsidRPr="00E35792">
        <w:rPr>
          <w:sz w:val="14"/>
        </w:rPr>
        <w:t xml:space="preserve"> San Diego </w:t>
      </w:r>
      <w:r w:rsidRPr="00E35792">
        <w:rPr>
          <w:rStyle w:val="StyleUnderline"/>
        </w:rPr>
        <w:t>federal judge has given the Trump administration a tight timeline to reunite children separated from their parents at the border</w:t>
      </w:r>
      <w:r w:rsidRPr="00E35792">
        <w:rPr>
          <w:sz w:val="14"/>
        </w:rPr>
        <w:t xml:space="preserve">, setting up another showdown in immigration policy. What did the judge rule? </w:t>
      </w:r>
      <w:r w:rsidRPr="00E35792">
        <w:rPr>
          <w:rStyle w:val="StyleUnderline"/>
        </w:rPr>
        <w:t>U.S. District Judge</w:t>
      </w:r>
      <w:r w:rsidRPr="00E35792">
        <w:rPr>
          <w:sz w:val="14"/>
        </w:rPr>
        <w:t xml:space="preserve"> Dana </w:t>
      </w:r>
      <w:r w:rsidRPr="00E35792">
        <w:rPr>
          <w:rStyle w:val="StyleUnderline"/>
        </w:rPr>
        <w:t>Sabraw issued a preliminary injunction</w:t>
      </w:r>
      <w:r w:rsidRPr="00E35792">
        <w:rPr>
          <w:sz w:val="14"/>
        </w:rPr>
        <w:t xml:space="preserve"> Tuesday that </w:t>
      </w:r>
      <w:r w:rsidRPr="00E35792">
        <w:rPr>
          <w:rStyle w:val="StyleUnderline"/>
        </w:rPr>
        <w:t>calls for all children affected by the Trump administration’s “zero-tolerance” immigration policy to be reunited with their parents</w:t>
      </w:r>
      <w:r w:rsidRPr="00E35792">
        <w:rPr>
          <w:sz w:val="14"/>
        </w:rPr>
        <w:t xml:space="preserve"> within 30 days. Under the order, children younger than 5 must be reunited with their parents within 14 days, while older children must be reunited with their parents within 30 days. Within 10 days, federal authorities must allow parents to call their children if they’re not already in contact with them. “The unfortunate reality is that under the present system, migrant children are not accounted for with the same efficiency and accuracy as property. Certainly, that cannot satisfy the requirements of due process,” Sabraw said. What is the case about? </w:t>
      </w:r>
      <w:r w:rsidRPr="00E35792">
        <w:rPr>
          <w:rStyle w:val="StyleUnderline"/>
        </w:rPr>
        <w:t>The ACLU made the injunction request as part of its class-action lawsuit filed on behalf of two women — one who was arrested after crossing the border illegally and one who claimed asylum at the border — who were separated from their children</w:t>
      </w:r>
      <w:r w:rsidRPr="00E35792">
        <w:rPr>
          <w:sz w:val="14"/>
        </w:rPr>
        <w:t xml:space="preserve">. Sabraw earlier this month had decided the lawsuit against the government’s family separation practice could move forward, calling the practice “brutal, offensive” and contrary to “traditional notions of fair play and decency.” </w:t>
      </w:r>
      <w:r w:rsidRPr="00E35792">
        <w:rPr>
          <w:rStyle w:val="StyleUnderline"/>
        </w:rPr>
        <w:t>Under</w:t>
      </w:r>
      <w:r w:rsidRPr="00E35792">
        <w:rPr>
          <w:sz w:val="14"/>
        </w:rPr>
        <w:t xml:space="preserve"> U.S. Atty. Gen. Jeff </w:t>
      </w:r>
      <w:r w:rsidRPr="00E35792">
        <w:rPr>
          <w:rStyle w:val="StyleUnderline"/>
        </w:rPr>
        <w:t>Sessions’ zero-tolerance policy, which criminally charges all unauthorized immigrants caught crossing the border, defendants are detained within the criminal system</w:t>
      </w:r>
      <w:r w:rsidRPr="00E35792">
        <w:rPr>
          <w:sz w:val="14"/>
        </w:rPr>
        <w:t xml:space="preserve">, often allowed to plead guilty and sentenced to serve little to no prison time. That process usually takes a few weeks to a month, then they are taken into immigration custody for the civil deportation process to begin. What was </w:t>
      </w:r>
      <w:r w:rsidRPr="00E35792">
        <w:rPr>
          <w:rStyle w:val="StyleUnderline"/>
        </w:rPr>
        <w:t>the ACLU</w:t>
      </w:r>
      <w:r w:rsidRPr="00E35792">
        <w:rPr>
          <w:sz w:val="14"/>
        </w:rPr>
        <w:t xml:space="preserve">’s argument to the court? The American Civil Liberties Union </w:t>
      </w:r>
      <w:r w:rsidRPr="00E35792">
        <w:rPr>
          <w:rStyle w:val="StyleUnderline"/>
        </w:rPr>
        <w:t>called for reunifications to occur during the civil process</w:t>
      </w:r>
      <w:r w:rsidRPr="00E35792">
        <w:rPr>
          <w:sz w:val="14"/>
        </w:rPr>
        <w:t xml:space="preserve">. In declarations, two officials from the Department of Homeland Security and the Department of Health and Human Services describe existing ways children are reunited with parents before deportation and how parents in civil immigration custody can speak with separated children via video or phone. The declarations do not detail a process for reuniting families prior to deportation and say family residential centers, where children and parents can be detained together, have limitations. </w:t>
      </w:r>
      <w:r w:rsidRPr="00E35792">
        <w:rPr>
          <w:rStyle w:val="StyleUnderline"/>
        </w:rPr>
        <w:t>The ACLU said that is why the court must intervene — and points out that Trump’s executive order halting the separation of family’s can be rescinded at any time</w:t>
      </w:r>
      <w:r w:rsidRPr="00E35792">
        <w:rPr>
          <w:sz w:val="14"/>
        </w:rPr>
        <w:t xml:space="preserve">. “The government has no meaningful plan for swiftly ensuring that such reunifications occur,” ACLU attorney Lee Gelernt argued in his motion. “Thus, thousands of families remain separated, and many parents have no idea where their children are or how to find them. With each added day of separation, the terrible trauma inflicted by the government on both parents and children continues to mount. Many of the children are babies and toddlers who every night are crying themselves to sleep wondering if they will ever see their parents again.” In its filing, the ACLU included several declarations from attorneys and immigrant advocates who provide specific examples of clients who are awaiting deportation. The immigrants said they were given an option to be deported with their children, but after hearing of others who have been deported without their children, they fear the same will happen to them. “Parents who are facing imminent deportation without their separated children are in particularly grave need of immediate relief,” the ACLU’s brief argues. The process for parents to find where their separated children have been detained also has been challenging, Gelernt argued. A hotline number regularly puts callers on hold for 30-minute periods, a stretch that is “infeasible for detained parents.” Lately, callers have been met with a busy signal. What is the government’s position? Government lawyers had argued the judge didn’t need to get involved. </w:t>
      </w:r>
      <w:r w:rsidRPr="00E35792">
        <w:rPr>
          <w:rStyle w:val="StyleUnderline"/>
        </w:rPr>
        <w:t>The executive order already addresses the family separation concerns outlined in the ACLU lawsuit and says federal agencies are working on reunification of the 2,000-plus families who remain apart</w:t>
      </w:r>
      <w:r w:rsidRPr="00E35792">
        <w:rPr>
          <w:sz w:val="14"/>
        </w:rPr>
        <w:t>. “This Court should give the agencies time to take action, rather than issuing an injunctive order,” the government’s motion urges. “A court imposed process is likely to slow the reunification process and cause confusion and conflicting obligations, rather than speed the process of reunifying families in a safe and efficient manner.” Lawyers with the Department of Justice argued that a court injunction would unnecessarily restrict the ability of immigration authorities “to carry out its immigration enforcement mission and address smuggling concerns,” and said the government must follow standards that protect children from parents who would pose a risk to the child’s welfare or from smugglers. What is the next step? The order appears to set the stage for a legal clash over a crisis that was created by the White House and has sown increasing levels of fear and confusion. Earlier Tuesday, Health and Human Services Secretary Alex Azar, testifying on Capitol Hill, said the only way parents can quickly be reunited with their children is to drop their claims for asylum in the United States and agree to be deported. If parents pursue asylum claims, administration officials plan to hold them in custody until the hearings are complete — a process that can take months, and in some instances years, because of a backlog of several hundred thousand cases. While that process takes place and the parents are in custody, their children would not be returned to them, Azar said, citing current rules that allow children to be held in immigrant detention for no more than 20 days. “If the parent remains in detention, unfortunately, under rules that are set by Congress and the courts, they can’t be reunified while they’re in detention,” Azar told the Senate Finance Committee. He said the department could place children with relatives in the United States if they can be located and properly vetted. Azar’s department has custody of 2,047 children separated from their parents after they were apprehended crossing the border illegally since May. That’s when the Trump administration began enforcing the zero tolerance policy.</w:t>
      </w:r>
    </w:p>
    <w:p w:rsidR="00A937D6" w:rsidRPr="00E35792" w:rsidRDefault="00A937D6" w:rsidP="00A937D6"/>
    <w:p w:rsidR="00A937D6" w:rsidRPr="00E35792" w:rsidRDefault="00A937D6" w:rsidP="00A937D6">
      <w:pPr>
        <w:pStyle w:val="Heading4"/>
      </w:pPr>
      <w:r w:rsidRPr="00E35792">
        <w:t>Court rulings ensure immigration policies are carried out</w:t>
      </w:r>
    </w:p>
    <w:p w:rsidR="00A937D6" w:rsidRPr="00E35792" w:rsidRDefault="00A937D6" w:rsidP="00A937D6">
      <w:r w:rsidRPr="00E35792">
        <w:rPr>
          <w:rStyle w:val="Style13ptBold"/>
        </w:rPr>
        <w:t>Kriel and Carroll 6/27</w:t>
      </w:r>
      <w:r w:rsidRPr="00E35792">
        <w:t xml:space="preserve"> (Lomi Kriel and Susan Carroll, 6-27-2018, "Court ruling starts clock ticking for reunification of immigrant children," Houston Chronicle, </w:t>
      </w:r>
      <w:hyperlink r:id="rId257" w:history="1">
        <w:r w:rsidRPr="00E35792">
          <w:rPr>
            <w:rStyle w:val="Hyperlink"/>
          </w:rPr>
          <w:t>https://www.houstonchronicle.com/news/houston-texas/houston/article/BORDER-13032089.php</w:t>
        </w:r>
      </w:hyperlink>
      <w:r w:rsidRPr="00E35792">
        <w:t>) jl</w:t>
      </w:r>
    </w:p>
    <w:p w:rsidR="00A937D6" w:rsidRPr="00E35792" w:rsidRDefault="00A937D6" w:rsidP="00A937D6">
      <w:pPr>
        <w:rPr>
          <w:sz w:val="16"/>
        </w:rPr>
      </w:pPr>
      <w:r w:rsidRPr="00E35792">
        <w:rPr>
          <w:sz w:val="16"/>
        </w:rPr>
        <w:t xml:space="preserve">BROWNSVILLE — The Trump administration is staring down a rapidly approaching, court-ordered deadline to reunite parents and children separated at the border after </w:t>
      </w:r>
      <w:r w:rsidRPr="00E35792">
        <w:rPr>
          <w:rStyle w:val="StyleUnderline"/>
        </w:rPr>
        <w:t>a federal judge excoriated the government for failing to keep track of them as well as it does “property</w:t>
      </w:r>
      <w:r w:rsidRPr="00E35792">
        <w:rPr>
          <w:sz w:val="16"/>
        </w:rPr>
        <w:t xml:space="preserve">.” Department of Homeland Security officials were mum on Wednesday about the sternly worded ruling by federal District Court Judge Dana Sabraw in California. </w:t>
      </w:r>
      <w:r w:rsidRPr="00E35792">
        <w:rPr>
          <w:rStyle w:val="StyleUnderline"/>
        </w:rPr>
        <w:t>The order requires the government to put separated parents in touch with</w:t>
      </w:r>
      <w:r w:rsidRPr="00E35792">
        <w:rPr>
          <w:sz w:val="16"/>
        </w:rPr>
        <w:t xml:space="preserve"> an estimated 2,000 </w:t>
      </w:r>
      <w:r w:rsidRPr="00E35792">
        <w:rPr>
          <w:rStyle w:val="StyleUnderline"/>
        </w:rPr>
        <w:t>children within 10 days</w:t>
      </w:r>
      <w:r w:rsidRPr="00E35792">
        <w:rPr>
          <w:sz w:val="16"/>
        </w:rPr>
        <w:t xml:space="preserve">, and reunify children under 5 with their parents within two weeks. All of the families must be reunited within a month, according to the ruling. The judge also said the government could not deport any parents without children absent a waiver.  Families seeking asylum in the Unites States have been waiting for several days on the bridge between Brownsville and Matamoros. In this video a Brownsville attorney describes the situation on the bridge and a father from Honduras explains the violence in their home country that forced them to seek sanctuary in the United States. Sabraw wrote that the government’s so-called zero-tolerance system did not account for children with “the same efficiency and accuracy as property.” Most Americans oppose key parts of Trump immigration plans, including wall, limits on citizens bringing family to U.S., poll says “We hope the administration will comply,” said Lee Gelernt, the lead lawyer for the ACLU in the class-action lawsuit against the government filed on behalf of children separated from their parents at the border. The two lead plaintiffs were mothers from Congo and Brazil who were detained and separated from their children for months. “These children are in serious danger of becoming irreparably harmed for the rest of their lives,” Gelernt said. “We can have all of the arguments we want going forward, but on this one thing, the administration ought to say were are going to do what is right for these children.” </w:t>
      </w:r>
      <w:r w:rsidRPr="00E35792">
        <w:rPr>
          <w:rStyle w:val="StyleUnderline"/>
        </w:rPr>
        <w:t xml:space="preserve">Asked about the injunction, President Donald Trump offered no complaint, saying, “We believe the families should be together also so there’s not a lot to fight.” </w:t>
      </w:r>
      <w:r w:rsidRPr="00E35792">
        <w:rPr>
          <w:sz w:val="16"/>
        </w:rPr>
        <w:t>At a Senate hearing on Tuesday, Health and Human Services secretary Alex Azar said the government must vet people before releasing children to them, which can take weeks.  HHS’s Office of Refugee Resettlement is taking an average of 57 days to place children in its care with adult sponsors — far longer than the time now allotted by the judge. A spokesman for the agency said he did not have an updated number of the children who had been reunited as of Wednesday. HHS referred questions Wednesday to the Justice Department, which in turn said it was up to Congress to deal with the border situation. “</w:t>
      </w:r>
      <w:r w:rsidRPr="00E35792">
        <w:rPr>
          <w:rStyle w:val="StyleUnderline"/>
        </w:rPr>
        <w:t>Last night’s court decision makes it even more imperative that Congress finally act to give federal law enforcement the ability to simultaneously enforce the law and keep families together</w:t>
      </w:r>
      <w:r w:rsidRPr="00E35792">
        <w:rPr>
          <w:sz w:val="16"/>
        </w:rPr>
        <w:t xml:space="preserve">,” the department said in a statement. It added: “Without this action by Congress, lawlessness at the border will continue.” MORE INFORMATION Conditions in shelters under review The Health and Human Services inspector general’s office </w:t>
      </w:r>
      <w:r w:rsidRPr="00E35792">
        <w:rPr>
          <w:rStyle w:val="StyleUnderline"/>
        </w:rPr>
        <w:t>says it’s launching a wide-ranging review of conditions at shelters for migrant children</w:t>
      </w:r>
      <w:r w:rsidRPr="00E35792">
        <w:rPr>
          <w:sz w:val="16"/>
        </w:rPr>
        <w:t xml:space="preserve">. The agency said Wednesday it will focus on safety and health-related concerns, as well as the training and qualifications of federal contractors who are supposed to ensure the well-being of children temporarily in federal custody. Spokeswoman Tesia Williams says the inspector general’s probe will not focus on specific allegations of mistreatment, because those are being investigated separately. HHS is caring for about 12,000 migrant children, including some 2,000 who arrived at the southwest border with a parent and were separated because of the Trump administration’s “zero tolerance” policy. Associated Press Lawmakers in Washington on Wednesday once again failed to pass immigration reform legislation. DHS officials did not respond to questions about the lawsuit. Geoffrey Hoffman, director of the Immigration Clinic at the University of Houston Law Center, called the judge’s ruling “very significant.” “This is a humanitarian disaster that needs to be put right,” Hoffman said. </w:t>
      </w:r>
      <w:r w:rsidRPr="00E35792">
        <w:rPr>
          <w:rStyle w:val="StyleUnderline"/>
        </w:rPr>
        <w:t>Amid massive backlash, President Trump issued an executive order this month ending the policy of separating families</w:t>
      </w:r>
      <w:r w:rsidRPr="00E35792">
        <w:rPr>
          <w:sz w:val="16"/>
        </w:rPr>
        <w:t xml:space="preserve">. But attorneys for some of the parents whose children were placed in ORR custody reported they could not locate the children, even after calling a government hotline designed to help.  Carlos Garcia, a McAllen lawyer on the board of directors for the Texas Civil Rights Project, said he interviewed eight separated parents in the Port Isabel Detention Center Tuesday. One mother he is representing from Honduras has gone weeks without knowing where her 6-year-old daughter is. “She’s been crying a lot and it’s hard for her to sleep,” he said. She told Garcia that she fled Honduras after gang members killed some of her relatives and threatened her too. She was prosecuted for crossing the border illegally after Border Patrol agents arrested her earlier this month, placing her daughter somewhere in a federal foster care shelter. Protests continue as </w:t>
      </w:r>
      <w:r w:rsidRPr="00E35792">
        <w:rPr>
          <w:rStyle w:val="StyleUnderline"/>
        </w:rPr>
        <w:t xml:space="preserve">Trump administration moves to reunite separated families </w:t>
      </w:r>
      <w:r w:rsidRPr="00E35792">
        <w:rPr>
          <w:sz w:val="16"/>
        </w:rPr>
        <w:t xml:space="preserve">Court ruling starts clock ticking for reunification of immigrant children Immigrant minor distraught over family separation is prescribed antidepressants in U.S. shelter, lawsuit alleges Garcia said he hoped the Department of Homeland Security would release separated parents so they could begin finding their children themselves. “The government is slammed with reunification because they were not prepared,” Garcia said.  Garcia’s civil rights organization has filed an international complaint over the practice of separating families. Anthony Romero, the executive director of the ACLU, said </w:t>
      </w:r>
      <w:r w:rsidRPr="00E35792">
        <w:rPr>
          <w:rStyle w:val="StyleUnderline"/>
        </w:rPr>
        <w:t>if the government seeks a stay or appeals to a higher court, it “would make it clear that the government is just dragging its feet on a humanitarian crisis</w:t>
      </w:r>
      <w:r w:rsidRPr="00E35792">
        <w:rPr>
          <w:sz w:val="16"/>
        </w:rPr>
        <w:t xml:space="preserve">.” </w:t>
      </w:r>
      <w:r w:rsidRPr="00E35792">
        <w:rPr>
          <w:rStyle w:val="StyleUnderline"/>
        </w:rPr>
        <w:t>If the government fails to comply with the order</w:t>
      </w:r>
      <w:r w:rsidRPr="00E35792">
        <w:rPr>
          <w:sz w:val="16"/>
        </w:rPr>
        <w:t xml:space="preserve">, he added, </w:t>
      </w:r>
      <w:r w:rsidRPr="00E35792">
        <w:rPr>
          <w:rStyle w:val="StyleUnderline"/>
        </w:rPr>
        <w:t>the ACLU will notify the judge</w:t>
      </w:r>
      <w:r w:rsidRPr="00E35792">
        <w:rPr>
          <w:sz w:val="16"/>
        </w:rPr>
        <w:t>. As confusion over the immediate fate of parents and children trickled out to migrants waiting on the Brownsville &amp; Matamoros Express International Bridge, several asylum seekers said they were not deterred. Isabel Flores fled Honduras after the tumultuous presidential elections last November threw her country into a political crisis and she faced death threats. She had been waiting on the bridge all day, and planned to sleep there as she waited to ask for asylum along with her children and grandchildren. “No matter what happens, President Trump’s not going to keep my kids,” she said wearily. “My kids are mine, they’re not his. I have faith.”</w:t>
      </w:r>
    </w:p>
    <w:p w:rsidR="00A937D6" w:rsidRPr="00E35792" w:rsidRDefault="00A937D6" w:rsidP="00A937D6">
      <w:pPr>
        <w:pStyle w:val="Heading4"/>
      </w:pPr>
      <w:r w:rsidRPr="00E35792">
        <w:t>Congress is split on Trump’s immigration agenda and federal judges can check abuses – family separation proves</w:t>
      </w:r>
    </w:p>
    <w:p w:rsidR="00A937D6" w:rsidRPr="00E35792" w:rsidRDefault="00A937D6" w:rsidP="00A937D6">
      <w:pPr>
        <w:rPr>
          <w:rStyle w:val="Style13ptBold"/>
        </w:rPr>
      </w:pPr>
      <w:r w:rsidRPr="00E35792">
        <w:rPr>
          <w:rStyle w:val="Style13ptBold"/>
        </w:rPr>
        <w:t>Barrett et al 18</w:t>
      </w:r>
    </w:p>
    <w:p w:rsidR="00A937D6" w:rsidRPr="00E35792" w:rsidRDefault="00A937D6" w:rsidP="00A937D6">
      <w:r w:rsidRPr="00E35792">
        <w:t xml:space="preserve">Devlin Barrett, reporter on national security and law enforcement, Mike DeBonis, reporter on Congress for the Washington Post, Nick Miroff, national security correspondent who covers immigration enforcement, drug trafficking and the Department of Homeland Security, and Isaac Stanley-Becker, reporter, Washington Post, “Congress, courts stymie Trump border crackdown,” 6/27/18, </w:t>
      </w:r>
      <w:hyperlink r:id="rId258" w:history="1">
        <w:r w:rsidRPr="00E35792">
          <w:rPr>
            <w:rStyle w:val="Hyperlink"/>
          </w:rPr>
          <w:t>https://www.washingtonpost.com/news/morning-mix/wp/2018/06/27/federal-judge-enjoins-separation-of-migrant-children-orders-family-reunification/?utm_term=.e4de3f08eca1</w:t>
        </w:r>
      </w:hyperlink>
      <w:r w:rsidRPr="00E35792">
        <w:t xml:space="preserve">    //KW</w:t>
      </w:r>
    </w:p>
    <w:p w:rsidR="00A937D6" w:rsidRPr="00E35792" w:rsidRDefault="00A937D6" w:rsidP="00A937D6">
      <w:r w:rsidRPr="00E35792">
        <w:rPr>
          <w:sz w:val="16"/>
        </w:rPr>
        <w:t xml:space="preserve">The </w:t>
      </w:r>
      <w:r w:rsidRPr="00E35792">
        <w:rPr>
          <w:u w:val="single"/>
        </w:rPr>
        <w:t xml:space="preserve">Trump administration’s sweeping immigration crackdown faltered </w:t>
      </w:r>
      <w:r w:rsidRPr="00E35792">
        <w:rPr>
          <w:sz w:val="16"/>
        </w:rPr>
        <w:t xml:space="preserve">Wednesday </w:t>
      </w:r>
      <w:r w:rsidRPr="00E35792">
        <w:rPr>
          <w:u w:val="single"/>
        </w:rPr>
        <w:t xml:space="preserve">after GOP leaders watched members of their party help defeat a border bill championed by the president and a federal judge ordered the government to swiftly reunite migrant families. </w:t>
      </w:r>
      <w:r w:rsidRPr="00E35792">
        <w:rPr>
          <w:sz w:val="16"/>
        </w:rPr>
        <w:t xml:space="preserve">By a vote of 301 to 121, </w:t>
      </w:r>
      <w:r w:rsidRPr="00E35792">
        <w:rPr>
          <w:u w:val="single"/>
        </w:rPr>
        <w:t>the House rejected a</w:t>
      </w:r>
      <w:r w:rsidRPr="00E35792">
        <w:rPr>
          <w:sz w:val="16"/>
        </w:rPr>
        <w:t xml:space="preserve"> wide-ranging </w:t>
      </w:r>
      <w:r w:rsidRPr="00E35792">
        <w:rPr>
          <w:u w:val="single"/>
        </w:rPr>
        <w:t>GOP immigration bill that would have funded President Trump’s border wall,</w:t>
      </w:r>
      <w:r w:rsidRPr="00E35792">
        <w:rPr>
          <w:sz w:val="16"/>
        </w:rPr>
        <w:t xml:space="preserve"> offered young undocumented immigrants a path to citizenship and partially addressed the family-separation crisis at the southwest border. The vote came hours after the president tweeted that the House should pass the bill to “SHOW THAT WE WANT STRONG BORDERS &amp; SECURITY.” After weeks of negotiations between GOP conservatives and moderates</w:t>
      </w:r>
      <w:r w:rsidRPr="00E35792">
        <w:rPr>
          <w:u w:val="single"/>
        </w:rPr>
        <w:t xml:space="preserve">, the vote made clear how split the party remains on the issue. </w:t>
      </w:r>
      <w:r w:rsidRPr="00E35792">
        <w:rPr>
          <w:sz w:val="16"/>
        </w:rPr>
        <w:t>The measure barely won a majority of Republican lawmakers, and with no Democrats voting for it</w:t>
      </w:r>
      <w:r w:rsidRPr="00E35792">
        <w:rPr>
          <w:u w:val="single"/>
        </w:rPr>
        <w:t>, the bill went down in a lopsided defeat</w:t>
      </w:r>
      <w:r w:rsidRPr="00E35792">
        <w:rPr>
          <w:sz w:val="16"/>
        </w:rPr>
        <w:t xml:space="preserve">. Lawmakers will leave for a 10-day Fourth of July recess, taking no action amid an uproar over the separation policy and images of migrant children held in chain-link detention pens. At the same time, administration officials scrambled Wednesday to craft a response to </w:t>
      </w:r>
      <w:r w:rsidRPr="00E35792">
        <w:rPr>
          <w:u w:val="single"/>
        </w:rPr>
        <w:t>a federal judge</w:t>
      </w:r>
      <w:r w:rsidRPr="00E35792">
        <w:rPr>
          <w:sz w:val="16"/>
        </w:rPr>
        <w:t xml:space="preserve"> in San Diego who late Tuesday </w:t>
      </w:r>
      <w:r w:rsidRPr="00E35792">
        <w:rPr>
          <w:u w:val="single"/>
        </w:rPr>
        <w:t xml:space="preserve">ordered the government to quickly reunite migrant children with their parents. </w:t>
      </w:r>
      <w:r w:rsidRPr="00E35792">
        <w:rPr>
          <w:sz w:val="16"/>
        </w:rPr>
        <w:t xml:space="preserve">Judge Dana M. Sabraw granted a preliminary injunction sought by the American Civil Liberties Union, saying all migrant children separated from their parents must be returned to their families within 30 days, allowing just 14 days for the return of children under age 5. He also ordered that parents be allowed to speak by phone with their children within 10 days. </w:t>
      </w:r>
      <w:r w:rsidRPr="00E35792">
        <w:rPr>
          <w:u w:val="single"/>
        </w:rPr>
        <w:t>Secretary Kirstjen Nielsen and other top Department of Homeland Security officials have repeatedly insisted that the country’s immigration impasse requires urgent legislative attention</w:t>
      </w:r>
      <w:r w:rsidRPr="00E35792">
        <w:rPr>
          <w:sz w:val="16"/>
        </w:rPr>
        <w:t xml:space="preserve">. But the country’s </w:t>
      </w:r>
      <w:r w:rsidRPr="00E35792">
        <w:rPr>
          <w:u w:val="single"/>
        </w:rPr>
        <w:t>border security and immigration agencies now find themselves</w:t>
      </w:r>
      <w:r w:rsidRPr="00E35792">
        <w:rPr>
          <w:sz w:val="16"/>
        </w:rPr>
        <w:t xml:space="preserve"> </w:t>
      </w:r>
      <w:r w:rsidRPr="00E35792">
        <w:rPr>
          <w:u w:val="single"/>
        </w:rPr>
        <w:t>pressed</w:t>
      </w:r>
      <w:r w:rsidRPr="00E35792">
        <w:rPr>
          <w:sz w:val="16"/>
        </w:rPr>
        <w:t xml:space="preserve"> by Trump’s June 20 executive order and the new court order </w:t>
      </w:r>
      <w:r w:rsidRPr="00E35792">
        <w:rPr>
          <w:u w:val="single"/>
        </w:rPr>
        <w:t>to reunite the migrant families</w:t>
      </w:r>
      <w:r w:rsidRPr="00E35792">
        <w:rPr>
          <w:sz w:val="16"/>
        </w:rPr>
        <w:t xml:space="preserve"> they have spent the past six weeks pulling apart.</w:t>
      </w:r>
    </w:p>
    <w:p w:rsidR="00A937D6" w:rsidRPr="00E35792" w:rsidRDefault="00A937D6" w:rsidP="00A937D6">
      <w:pPr>
        <w:pStyle w:val="Heading4"/>
      </w:pPr>
      <w:r w:rsidRPr="00E35792">
        <w:t>The courts check administrative overreach</w:t>
      </w:r>
    </w:p>
    <w:p w:rsidR="00A937D6" w:rsidRPr="00E35792" w:rsidRDefault="00A937D6" w:rsidP="00A937D6">
      <w:r w:rsidRPr="00E35792">
        <w:rPr>
          <w:rStyle w:val="Style13ptBold"/>
        </w:rPr>
        <w:t>Economist 7/11</w:t>
      </w:r>
      <w:r w:rsidRPr="00E35792">
        <w:t xml:space="preserve"> – (“Courts slap down the Trump administration’s immigration policies,” 2018, </w:t>
      </w:r>
      <w:hyperlink r:id="rId259" w:history="1">
        <w:r w:rsidRPr="00E35792">
          <w:rPr>
            <w:rStyle w:val="Hyperlink"/>
          </w:rPr>
          <w:t>https://www.economist.com/democracy-in-america/2018/07/11/courts-slap-down-the-trump-administrations-immigration-policies</w:t>
        </w:r>
      </w:hyperlink>
      <w:r w:rsidRPr="00E35792">
        <w:t>) jbb</w:t>
      </w:r>
    </w:p>
    <w:p w:rsidR="00A937D6" w:rsidRPr="00E35792" w:rsidRDefault="00A937D6" w:rsidP="00A937D6">
      <w:pPr>
        <w:rPr>
          <w:u w:val="single"/>
        </w:rPr>
      </w:pPr>
      <w:r w:rsidRPr="00E35792">
        <w:rPr>
          <w:u w:val="single"/>
        </w:rPr>
        <w:t>THE Trump administration</w:t>
      </w:r>
      <w:r w:rsidRPr="00E35792">
        <w:rPr>
          <w:sz w:val="14"/>
        </w:rPr>
        <w:t xml:space="preserve">’s position on immigration is simply summarised: it </w:t>
      </w:r>
      <w:r w:rsidRPr="00E35792">
        <w:rPr>
          <w:u w:val="single"/>
        </w:rPr>
        <w:t>would like to have fewer immigrants, whether legal or illegal. But that aim, shared by both President Donald Trump and Jeff Sessions, the attorney-general, has collided with pesky obstacles like laws, courts and</w:t>
      </w:r>
      <w:r w:rsidRPr="00E35792">
        <w:rPr>
          <w:sz w:val="14"/>
        </w:rPr>
        <w:t xml:space="preserve"> public </w:t>
      </w:r>
      <w:r w:rsidRPr="00E35792">
        <w:rPr>
          <w:u w:val="single"/>
        </w:rPr>
        <w:t>outrage</w:t>
      </w:r>
      <w:r w:rsidRPr="00E35792">
        <w:rPr>
          <w:sz w:val="14"/>
        </w:rPr>
        <w:t xml:space="preserve">. It has also provoked chaos on the southern border. </w:t>
      </w:r>
      <w:r w:rsidRPr="00E35792">
        <w:rPr>
          <w:u w:val="single"/>
        </w:rPr>
        <w:t>A new “zero-tolerance” policy</w:t>
      </w:r>
      <w:r w:rsidRPr="00E35792">
        <w:rPr>
          <w:sz w:val="14"/>
        </w:rPr>
        <w:t xml:space="preserve">, announced in May, referred adults caught illegally crossing the border to criminal prosecution and required that accompanying children be separated and held in specialised facilities. That resulted in the spectacle of small, terrified children in cages, shocking the world. On June 20th </w:t>
      </w:r>
      <w:r w:rsidRPr="00E35792">
        <w:rPr>
          <w:u w:val="single"/>
        </w:rPr>
        <w:t>the administration reversed its policy, instead opting to hold families together in detention. Now two legal losses for the administration make this compromise untenable. The first, decided by a federal judge</w:t>
      </w:r>
      <w:r w:rsidRPr="00E35792">
        <w:rPr>
          <w:sz w:val="14"/>
        </w:rPr>
        <w:t xml:space="preserve"> in San Diego on June 26th, </w:t>
      </w:r>
      <w:r w:rsidRPr="00E35792">
        <w:rPr>
          <w:u w:val="single"/>
        </w:rPr>
        <w:t>criticised the administration’s “reactive governance responses to address a chaotic circumstance of the government’s own making,” which violated migrants’ due-process rights</w:t>
      </w:r>
      <w:r w:rsidRPr="00E35792">
        <w:rPr>
          <w:sz w:val="14"/>
        </w:rPr>
        <w:t xml:space="preserve">. The judge lambasted the federal government’s failure to track separated children and its failure to plan for their eventual reunification with their families. Authorities tended to give more care and attention to seized cars and property than to the children of illegal immigrants, he wrote. </w:t>
      </w:r>
      <w:r w:rsidRPr="00E35792">
        <w:rPr>
          <w:u w:val="single"/>
        </w:rPr>
        <w:t xml:space="preserve">The judge forbade the Trump administration from separating </w:t>
      </w:r>
      <w:r w:rsidRPr="00E35792">
        <w:rPr>
          <w:sz w:val="14"/>
        </w:rPr>
        <w:t xml:space="preserve">more such families and ordered that it reunify separated children and parents within one month. He gave the government 14 days to reunite 102 children aged under five with their parents. But the deadline of July 10th came and went with only one-third of those small children back with their parents, thanks to chaotic organisation and a lack of tracking. Some children had been without their parents for so long that they no longer recognised them. </w:t>
      </w:r>
      <w:r w:rsidRPr="00E35792">
        <w:rPr>
          <w:u w:val="single"/>
        </w:rPr>
        <w:t>The second decision</w:t>
      </w:r>
      <w:r w:rsidRPr="00E35792">
        <w:rPr>
          <w:sz w:val="14"/>
        </w:rPr>
        <w:t xml:space="preserve">, issued by a federal judge in Los Angeles on July 9th, </w:t>
      </w:r>
      <w:r w:rsidRPr="00E35792">
        <w:rPr>
          <w:u w:val="single"/>
        </w:rPr>
        <w:t>severely hampers the administration’s back-up plan of keeping families together while pursuing criminal prosecutions against parents</w:t>
      </w:r>
      <w:r w:rsidRPr="00E35792">
        <w:rPr>
          <w:sz w:val="14"/>
        </w:rPr>
        <w:t xml:space="preserve">. A binding court settlement, known as </w:t>
      </w:r>
      <w:r w:rsidRPr="00E35792">
        <w:rPr>
          <w:u w:val="single"/>
        </w:rPr>
        <w:t xml:space="preserve">the Flores decision, limits the time that a child can spend in such detention to </w:t>
      </w:r>
      <w:r w:rsidRPr="00E35792">
        <w:rPr>
          <w:sz w:val="14"/>
        </w:rPr>
        <w:t xml:space="preserve">20 days. Donald Trump ordered the Department of Justice to try to convince the court to change the terms, so that children could be held indefinitely while their parents’ cases proceeded. For asylum cases, this could mean several months in custody. </w:t>
      </w:r>
      <w:r w:rsidRPr="00E35792">
        <w:rPr>
          <w:u w:val="single"/>
        </w:rPr>
        <w:t>The judge, Dolly Gee, didn’t much like this request. She described it as a “cynical attempt” to “shift responsibility to the judiciary for over 20 years of congressional inaction and ill-considered executive action that have led to the current stalemate”. She denied it. All this shows the folly of the Trump administration’s attempts to upend immigration policy</w:t>
      </w:r>
      <w:r w:rsidRPr="00E35792">
        <w:rPr>
          <w:sz w:val="14"/>
        </w:rPr>
        <w:t xml:space="preserve">. Mr Sessions may continue to use his prosecutorial discretion to file criminal charges against illegal immigrants. But he can no longer separate families or hold them in detention together for longer than 20 days. </w:t>
      </w:r>
      <w:r w:rsidRPr="00E35792">
        <w:rPr>
          <w:u w:val="single"/>
        </w:rPr>
        <w:t xml:space="preserve">Executive fiat has been slapped down by the courts. </w:t>
      </w:r>
    </w:p>
    <w:p w:rsidR="00A937D6" w:rsidRPr="00E35792" w:rsidRDefault="00A937D6" w:rsidP="00A937D6">
      <w:pPr>
        <w:rPr>
          <w:u w:val="single"/>
        </w:rPr>
      </w:pPr>
    </w:p>
    <w:p w:rsidR="00A937D6" w:rsidRPr="00E35792" w:rsidRDefault="00A937D6" w:rsidP="00A937D6">
      <w:pPr>
        <w:pStyle w:val="Heading3"/>
      </w:pPr>
      <w:r w:rsidRPr="00E35792">
        <w:t>public pressure</w:t>
      </w:r>
    </w:p>
    <w:p w:rsidR="00A937D6" w:rsidRPr="00E35792" w:rsidRDefault="00A937D6" w:rsidP="00A937D6">
      <w:pPr>
        <w:pStyle w:val="Heading4"/>
      </w:pPr>
      <w:r w:rsidRPr="00E35792">
        <w:t>Ending of family separation proves Trump’s willingness to enforce softline immigration policies</w:t>
      </w:r>
    </w:p>
    <w:p w:rsidR="00A937D6" w:rsidRPr="00E35792" w:rsidRDefault="00A937D6" w:rsidP="00A937D6">
      <w:r w:rsidRPr="00E35792">
        <w:rPr>
          <w:rStyle w:val="Style13ptBold"/>
        </w:rPr>
        <w:t>NCR 7/12</w:t>
      </w:r>
      <w:r w:rsidRPr="00E35792">
        <w:t xml:space="preserve"> (NCR STAFF, 7-12-2018, "After days of outrage, Trump orders end to family separation at border," No Publication, </w:t>
      </w:r>
      <w:hyperlink r:id="rId260" w:history="1">
        <w:r w:rsidRPr="00E35792">
          <w:rPr>
            <w:rStyle w:val="Hyperlink"/>
          </w:rPr>
          <w:t>https://search-proquest-com.proxy.lib.umich.edu/pqrl/docview/2071304112/9F01292D2BE74EF6PQ/5?accountid=14667</w:t>
        </w:r>
      </w:hyperlink>
      <w:r w:rsidRPr="00E35792">
        <w:t>) jl</w:t>
      </w:r>
    </w:p>
    <w:p w:rsidR="00A937D6" w:rsidRPr="00E35792" w:rsidRDefault="00A937D6" w:rsidP="00A937D6">
      <w:r w:rsidRPr="00E35792">
        <w:rPr>
          <w:rStyle w:val="StyleUnderline"/>
        </w:rPr>
        <w:t>In an about-face following days of defending the separation of immigrant children from their families at the U.S.-Mexico border and falsely claiming only legislation could end it</w:t>
      </w:r>
      <w:r w:rsidRPr="00E35792">
        <w:rPr>
          <w:sz w:val="16"/>
        </w:rPr>
        <w:t xml:space="preserve">, President Donald </w:t>
      </w:r>
      <w:r w:rsidRPr="00E35792">
        <w:rPr>
          <w:rStyle w:val="StyleUnderline"/>
        </w:rPr>
        <w:t>Trump signed an executive order allowing families to remain together while continuing his administration's "zero tolerance" policy</w:t>
      </w:r>
      <w:r w:rsidRPr="00E35792">
        <w:rPr>
          <w:sz w:val="16"/>
        </w:rPr>
        <w:t xml:space="preserve"> to prosecute all who enter the country illegally. </w:t>
      </w:r>
      <w:r w:rsidRPr="00E35792">
        <w:rPr>
          <w:rStyle w:val="StyleUnderline"/>
        </w:rPr>
        <w:t>The order</w:t>
      </w:r>
      <w:r w:rsidRPr="00E35792">
        <w:rPr>
          <w:sz w:val="16"/>
        </w:rPr>
        <w:t xml:space="preserve">, issued June 20, </w:t>
      </w:r>
      <w:r w:rsidRPr="00E35792">
        <w:rPr>
          <w:rStyle w:val="StyleUnderline"/>
        </w:rPr>
        <w:t>came amid mounting outrage across the country as more details and images emerged of the family separation practice in action. The policy of the administration is "to maintain family unity" for migrants</w:t>
      </w:r>
      <w:r w:rsidRPr="00E35792">
        <w:rPr>
          <w:sz w:val="16"/>
        </w:rPr>
        <w:t>, the order stated, as it is to "rigorously enforce our immigration laws." "We're keeping families together, and this will solve that problem," Trump said. "At the same time we are keeping a very powerful border. And it continues to be a zero tolerance."</w:t>
      </w:r>
    </w:p>
    <w:p w:rsidR="00A937D6" w:rsidRPr="00E35792" w:rsidRDefault="00A937D6" w:rsidP="00A937D6"/>
    <w:p w:rsidR="00A937D6" w:rsidRPr="00E35792" w:rsidRDefault="00A937D6" w:rsidP="00A937D6">
      <w:pPr>
        <w:pStyle w:val="Heading4"/>
      </w:pPr>
      <w:r w:rsidRPr="00E35792">
        <w:t>Trump backs off in the face of public or bipartisan pressure</w:t>
      </w:r>
    </w:p>
    <w:p w:rsidR="00A937D6" w:rsidRPr="00E35792" w:rsidRDefault="00A937D6" w:rsidP="00A937D6">
      <w:pPr>
        <w:rPr>
          <w:rStyle w:val="Style13ptBold"/>
        </w:rPr>
      </w:pPr>
      <w:r w:rsidRPr="00E35792">
        <w:rPr>
          <w:rStyle w:val="Style13ptBold"/>
        </w:rPr>
        <w:t>Bowden 18</w:t>
      </w:r>
    </w:p>
    <w:p w:rsidR="00A937D6" w:rsidRPr="00E35792" w:rsidRDefault="00A937D6" w:rsidP="00A937D6">
      <w:r w:rsidRPr="00E35792">
        <w:t xml:space="preserve">John Bowden, reporter at The Hill, “Trump wanted to use executive order to pass total immigration reform: report,” 6/23/18, </w:t>
      </w:r>
      <w:hyperlink r:id="rId261" w:history="1">
        <w:r w:rsidRPr="00E35792">
          <w:rPr>
            <w:rStyle w:val="Hyperlink"/>
          </w:rPr>
          <w:t>http://thehill.com/homenews/administration/393799-trump-wanted-to-use-executive-order-to-pass-immigration-reform-report</w:t>
        </w:r>
      </w:hyperlink>
      <w:r w:rsidRPr="00E35792">
        <w:t xml:space="preserve"> //KW </w:t>
      </w:r>
    </w:p>
    <w:p w:rsidR="00A937D6" w:rsidRPr="00E35792" w:rsidRDefault="00A937D6" w:rsidP="00A937D6">
      <w:r w:rsidRPr="00E35792">
        <w:rPr>
          <w:sz w:val="16"/>
        </w:rPr>
        <w:t xml:space="preserve">President </w:t>
      </w:r>
      <w:r w:rsidRPr="00E35792">
        <w:rPr>
          <w:u w:val="single"/>
        </w:rPr>
        <w:t>Trump</w:t>
      </w:r>
      <w:r w:rsidRPr="00E35792">
        <w:rPr>
          <w:sz w:val="16"/>
        </w:rPr>
        <w:t xml:space="preserve"> indicated to aides this week that he </w:t>
      </w:r>
      <w:r w:rsidRPr="00E35792">
        <w:rPr>
          <w:u w:val="single"/>
        </w:rPr>
        <w:t>wanted to reform America's immigration system through an executive order before deciding</w:t>
      </w:r>
      <w:r w:rsidRPr="00E35792">
        <w:rPr>
          <w:sz w:val="16"/>
        </w:rPr>
        <w:t xml:space="preserve"> on </w:t>
      </w:r>
      <w:r w:rsidRPr="00E35792">
        <w:rPr>
          <w:u w:val="single"/>
        </w:rPr>
        <w:t xml:space="preserve">Wednesday to sign an order ending his administration's policy of separating migrant families. </w:t>
      </w:r>
      <w:r w:rsidRPr="00E35792">
        <w:rPr>
          <w:sz w:val="16"/>
        </w:rPr>
        <w:t xml:space="preserve">The Washington Post reported that </w:t>
      </w:r>
      <w:r w:rsidRPr="00E35792">
        <w:rPr>
          <w:u w:val="single"/>
        </w:rPr>
        <w:t>Trump, feeling pressure from the public</w:t>
      </w:r>
      <w:r w:rsidRPr="00E35792">
        <w:rPr>
          <w:sz w:val="16"/>
        </w:rPr>
        <w:t xml:space="preserve"> on his "zero tolerance" policy, </w:t>
      </w:r>
      <w:r w:rsidRPr="00E35792">
        <w:rPr>
          <w:u w:val="single"/>
        </w:rPr>
        <w:t>wanted to assuage criticism</w:t>
      </w:r>
      <w:r w:rsidRPr="00E35792">
        <w:rPr>
          <w:sz w:val="16"/>
        </w:rPr>
        <w:t xml:space="preserve"> by signing a full immigration bill. One aide described the idea to the Post as a "pretty insane idea." According to the Post, Trump was discouraged by government lawyers who said he was not able to issue such a broad rewrite of the immigration system. Trump then reportedly demanded aides produce an expedited executive order to curb public discontent with the family separation policy, which he then signed later Wednesday. “We’re going to have strong, very strong borders, but we’re going to keep the families together,” Trump said at a signing ceremony Wednesday at the White House. “I didn’t like the sight or the feeling of families being separated.” As he signed the order, the president added: “You're going to have a lot of happy people.” </w:t>
      </w:r>
      <w:r w:rsidRPr="00E35792">
        <w:rPr>
          <w:u w:val="single"/>
        </w:rPr>
        <w:t>Trump had faced intense bipartisan pressure</w:t>
      </w:r>
      <w:r w:rsidRPr="00E35792">
        <w:rPr>
          <w:sz w:val="16"/>
        </w:rPr>
        <w:t xml:space="preserve"> this week </w:t>
      </w:r>
      <w:r w:rsidRPr="00E35792">
        <w:rPr>
          <w:u w:val="single"/>
        </w:rPr>
        <w:t>to reverse his administration's policy of separating migrant families</w:t>
      </w:r>
      <w:r w:rsidRPr="00E35792">
        <w:rPr>
          <w:sz w:val="16"/>
        </w:rPr>
        <w:t xml:space="preserve"> who cross into the U.S. illegally along the southern border. The policy resulted in the separations of more than 2,000 families from April to May — separations that Trump administration officials had acknowledged could happen. </w:t>
      </w:r>
      <w:r w:rsidRPr="00E35792">
        <w:rPr>
          <w:u w:val="single"/>
        </w:rPr>
        <w:t>Trump's reversal on the executive order came just two days after Homeland Security Secretary Kirstjen Nielsen forcefully defended the policy at a press briefing</w:t>
      </w:r>
      <w:r w:rsidRPr="00E35792">
        <w:rPr>
          <w:sz w:val="16"/>
        </w:rPr>
        <w:t>, arguing that only Congress could pass a solution for the rising number of separated families.</w:t>
      </w:r>
    </w:p>
    <w:p w:rsidR="00A937D6" w:rsidRPr="00E35792" w:rsidRDefault="00A937D6" w:rsidP="00A937D6"/>
    <w:p w:rsidR="00A937D6" w:rsidRPr="00E35792" w:rsidRDefault="00A937D6" w:rsidP="00A937D6">
      <w:pPr>
        <w:pStyle w:val="Heading4"/>
      </w:pPr>
      <w:r w:rsidRPr="00E35792">
        <w:t xml:space="preserve">Trump backs off – public outcry and Democratic resistance ensure no rollback </w:t>
      </w:r>
    </w:p>
    <w:p w:rsidR="00A937D6" w:rsidRPr="00E35792" w:rsidRDefault="00A937D6" w:rsidP="00A937D6">
      <w:pPr>
        <w:rPr>
          <w:rStyle w:val="Style13ptBold"/>
        </w:rPr>
      </w:pPr>
      <w:r w:rsidRPr="00E35792">
        <w:rPr>
          <w:rStyle w:val="Style13ptBold"/>
        </w:rPr>
        <w:t>Editorial Board of the Chicago Tribune 18</w:t>
      </w:r>
    </w:p>
    <w:p w:rsidR="00A937D6" w:rsidRPr="00E35792" w:rsidRDefault="00A937D6" w:rsidP="00A937D6">
      <w:r w:rsidRPr="00E35792">
        <w:t xml:space="preserve">Editorial Board, the Tribune believes in the traditional principles of limited government; maximum individual responsibility; and minimum restriction of personal liberty, opportunity and enterprise; free markets, free will and freedom of expression, Chicago Tribune, “Editorial: Trump helps the kids. Meanwhile, where is immigration reform?,” 6/20/18, </w:t>
      </w:r>
      <w:hyperlink r:id="rId262" w:history="1">
        <w:r w:rsidRPr="00E35792">
          <w:rPr>
            <w:rStyle w:val="Hyperlink"/>
          </w:rPr>
          <w:t>http://www.chicagotribune.com/news/opinion/editorials/ct-edit-children-immigration-border-separation-20180620-story.html</w:t>
        </w:r>
      </w:hyperlink>
      <w:r w:rsidRPr="00E35792">
        <w:t xml:space="preserve">         //KW</w:t>
      </w:r>
    </w:p>
    <w:p w:rsidR="00A937D6" w:rsidRPr="00E35792" w:rsidRDefault="00A937D6" w:rsidP="00A937D6">
      <w:r w:rsidRPr="00E35792">
        <w:rPr>
          <w:sz w:val="16"/>
        </w:rPr>
        <w:t xml:space="preserve">President Donald </w:t>
      </w:r>
      <w:r w:rsidRPr="00E35792">
        <w:rPr>
          <w:u w:val="single"/>
        </w:rPr>
        <w:t>Trump</w:t>
      </w:r>
      <w:r w:rsidRPr="00E35792">
        <w:rPr>
          <w:sz w:val="16"/>
        </w:rPr>
        <w:t xml:space="preserve"> did the right thing Wednesday by reversing course to address an immigration crisis. He </w:t>
      </w:r>
      <w:r w:rsidRPr="00E35792">
        <w:rPr>
          <w:u w:val="single"/>
        </w:rPr>
        <w:t xml:space="preserve">issued an executive order to end his administration’s inhumane practice of separating children from their parents </w:t>
      </w:r>
      <w:r w:rsidRPr="00E35792">
        <w:rPr>
          <w:sz w:val="16"/>
        </w:rPr>
        <w:t xml:space="preserve">at the southern border. Nearly 2,000 children had been sent alone to shelters because of Attorney General Jeff Sessions’ decision to prosecute all adults, including parents, who violate immigration laws. Taking aggressive enforcement action at the border is a policy choice, but doing so at the cost of victimizing children was cruel. </w:t>
      </w:r>
      <w:r w:rsidRPr="00E35792">
        <w:rPr>
          <w:u w:val="single"/>
        </w:rPr>
        <w:t>Trump responded to the public outcry, and</w:t>
      </w:r>
      <w:r w:rsidRPr="00E35792">
        <w:rPr>
          <w:sz w:val="16"/>
        </w:rPr>
        <w:t xml:space="preserve"> to </w:t>
      </w:r>
      <w:r w:rsidRPr="00E35792">
        <w:rPr>
          <w:u w:val="single"/>
        </w:rPr>
        <w:t>protestations at home</w:t>
      </w:r>
      <w:r w:rsidRPr="00E35792">
        <w:rPr>
          <w:sz w:val="16"/>
        </w:rPr>
        <w:t xml:space="preserve"> from the first lady. </w:t>
      </w:r>
      <w:r w:rsidRPr="00E35792">
        <w:rPr>
          <w:u w:val="single"/>
        </w:rPr>
        <w:t>He also recognized</w:t>
      </w:r>
      <w:r w:rsidRPr="00E35792">
        <w:rPr>
          <w:sz w:val="16"/>
        </w:rPr>
        <w:t xml:space="preserve"> what previous presidents learned at some point in their tenures</w:t>
      </w:r>
      <w:r w:rsidRPr="00E35792">
        <w:rPr>
          <w:u w:val="single"/>
        </w:rPr>
        <w:t>: Immigration is an emotion-laden issue that defies simple resolution. Sort of like health care</w:t>
      </w:r>
      <w:r w:rsidRPr="00E35792">
        <w:rPr>
          <w:sz w:val="16"/>
        </w:rPr>
        <w:t>. “</w:t>
      </w:r>
      <w:r w:rsidRPr="00E35792">
        <w:rPr>
          <w:u w:val="single"/>
        </w:rPr>
        <w:t>Nobody knew health care could be so complicated</w:t>
      </w:r>
      <w:r w:rsidRPr="00E35792">
        <w:rPr>
          <w:sz w:val="16"/>
        </w:rPr>
        <w:t xml:space="preserve">,” Trump marveled early in his term, even if he was among the last American to discover that fact. On Wednesday, he offered a similar gee-whiz observation about immigration reform: “If you are really, really, pathetically weak, the country is going to be overrun with millions of people. And if you’re strong, you don’t have any heart. That’s a tough dilemma.” In signing the executive order, Trump left himself open to some colorful criticisms. </w:t>
      </w:r>
      <w:r w:rsidRPr="00E35792">
        <w:rPr>
          <w:u w:val="single"/>
        </w:rPr>
        <w:t>He “caved” to pressure. Or he “lied” about his policy reversal because he previously insisted only Congress could end the separation practice, not an executive order</w:t>
      </w:r>
      <w:r w:rsidRPr="00E35792">
        <w:rPr>
          <w:sz w:val="16"/>
        </w:rPr>
        <w:t xml:space="preserve">. Or he had been holding the children “hostage” as part of a hoped-for congressional deal that also would fund the border wall he desperately wants. Forgive our lack of indignation. We’ve seen presidents do backflips to escape poor decisions, and we want them to rectify their mistakes and search for compromises. What’s hurt Trump in this instance is his failure to seize the moment. He could have used the last few days to rally members of the House and Senate in support of a bill that would end the practice of separation plus take on other desperately needed immigration reforms. Something still could happen, but when momentum on Capitol Hill didn’t accelerate quickly, Trump took action. He did so despite the fact that his initial claim that Congress must act to stop separations may turn out to be accurate. As of Wednesday night, </w:t>
      </w:r>
      <w:r w:rsidRPr="00E35792">
        <w:rPr>
          <w:u w:val="single"/>
        </w:rPr>
        <w:t>there was still an expectation the House could take up a bill</w:t>
      </w:r>
      <w:r w:rsidRPr="00E35792">
        <w:rPr>
          <w:sz w:val="16"/>
        </w:rPr>
        <w:t xml:space="preserve"> supported by Speaker Paul Ryan, R-Wis. It would </w:t>
      </w:r>
      <w:r w:rsidRPr="00E35792">
        <w:rPr>
          <w:u w:val="single"/>
        </w:rPr>
        <w:t>resolve both the treatment of migrant children</w:t>
      </w:r>
      <w:r w:rsidRPr="00E35792">
        <w:rPr>
          <w:sz w:val="16"/>
        </w:rPr>
        <w:t xml:space="preserve"> </w:t>
      </w:r>
      <w:r w:rsidRPr="00E35792">
        <w:rPr>
          <w:u w:val="single"/>
        </w:rPr>
        <w:t>and</w:t>
      </w:r>
      <w:r w:rsidRPr="00E35792">
        <w:rPr>
          <w:sz w:val="16"/>
        </w:rPr>
        <w:t xml:space="preserve"> another immigration problem, </w:t>
      </w:r>
      <w:r w:rsidRPr="00E35792">
        <w:rPr>
          <w:u w:val="single"/>
        </w:rPr>
        <w:t>that of the so-called Dreamers</w:t>
      </w:r>
      <w:r w:rsidRPr="00E35792">
        <w:rPr>
          <w:sz w:val="16"/>
        </w:rPr>
        <w:t xml:space="preserve"> — the young foreigners who grew up in the U.S. after being brought here without permission. Ryan’s bill also would provide money for border security, including Trump’s wall, and tighten legal immigration. The challenge is finding enough supporters in a bitterly divided legislative body. </w:t>
      </w:r>
      <w:r w:rsidRPr="00E35792">
        <w:rPr>
          <w:u w:val="single"/>
        </w:rPr>
        <w:t>Democrats don’t want to fund the wall, or give Trump a victory.</w:t>
      </w:r>
      <w:r w:rsidRPr="00E35792">
        <w:rPr>
          <w:sz w:val="16"/>
        </w:rPr>
        <w:t xml:space="preserve"> Hard-line Republicans equate giving the Dreamers a path to staying in the U.S. with amnesty. And the president won’t abandon his wall idea. We’ve scoffed at that notion ever since Trump mentioned it (and promised that Mexico would fund it). Another issue is whether there is still urgency to include an end to child separation in the bill, or if the executive order is enough.</w:t>
      </w:r>
    </w:p>
    <w:p w:rsidR="00A937D6" w:rsidRPr="00E35792" w:rsidRDefault="00A937D6" w:rsidP="00A937D6">
      <w:pPr>
        <w:pStyle w:val="Heading3"/>
      </w:pPr>
      <w:r w:rsidRPr="00E35792">
        <w:t>eb-5</w:t>
      </w:r>
    </w:p>
    <w:p w:rsidR="00A937D6" w:rsidRPr="00E35792" w:rsidRDefault="00A937D6" w:rsidP="00A937D6">
      <w:pPr>
        <w:pStyle w:val="Heading4"/>
      </w:pPr>
      <w:r w:rsidRPr="00E35792">
        <w:t>EB-5s are the exception to Trump’s hardline stance – he has personal interest and won’t rollback the plan</w:t>
      </w:r>
    </w:p>
    <w:p w:rsidR="00A937D6" w:rsidRPr="00E35792" w:rsidRDefault="00A937D6" w:rsidP="00A937D6">
      <w:pPr>
        <w:rPr>
          <w:rStyle w:val="Style13ptBold"/>
        </w:rPr>
      </w:pPr>
      <w:r w:rsidRPr="00E35792">
        <w:rPr>
          <w:rStyle w:val="Style13ptBold"/>
        </w:rPr>
        <w:t>Chen 17</w:t>
      </w:r>
    </w:p>
    <w:p w:rsidR="00A937D6" w:rsidRPr="00E35792" w:rsidRDefault="00A937D6" w:rsidP="00A937D6">
      <w:r w:rsidRPr="00E35792">
        <w:t xml:space="preserve">Michelle Chen, contributing writer for The Nation, “Trump’s Special Back Door for Wealthy Immigrants,” 6/15/17, </w:t>
      </w:r>
      <w:hyperlink r:id="rId263" w:history="1">
        <w:r w:rsidRPr="00E35792">
          <w:rPr>
            <w:rStyle w:val="Hyperlink"/>
          </w:rPr>
          <w:t>https://www.thenation.com/article/trumps-special-backdoor-for-wealthy-immigrants/</w:t>
        </w:r>
      </w:hyperlink>
      <w:r w:rsidRPr="00E35792">
        <w:t xml:space="preserve">     //KW</w:t>
      </w:r>
    </w:p>
    <w:p w:rsidR="00A937D6" w:rsidRPr="00E35792" w:rsidRDefault="00A937D6" w:rsidP="00A937D6">
      <w:r w:rsidRPr="00E35792">
        <w:rPr>
          <w:u w:val="single"/>
        </w:rPr>
        <w:t xml:space="preserve">Trump’s “build the wall” immigration agenda </w:t>
      </w:r>
      <w:r w:rsidRPr="00E35792">
        <w:rPr>
          <w:sz w:val="16"/>
        </w:rPr>
        <w:t xml:space="preserve">isn’t as inflexible as it seems. That hardened border </w:t>
      </w:r>
      <w:r w:rsidRPr="00E35792">
        <w:rPr>
          <w:u w:val="single"/>
        </w:rPr>
        <w:t xml:space="preserve">has one exclusive toll booth: It’s called the EB-5 visa, </w:t>
      </w:r>
      <w:r w:rsidRPr="00E35792">
        <w:rPr>
          <w:sz w:val="16"/>
        </w:rPr>
        <w:t xml:space="preserve">aka “greenbacks for green cards”—known among global investor circles as the EZ Pass to the American Dream. Through the EB-5 program, the US Citizenship and Immigration Service (USCIS) offers about 10,000 spots annually for foreign investors to purchase at the “front of the queue,” if they promise to sink $500,000 to $1 million in a US-based “development” project. The goal is to give investors priority in the green-card process as a “sweetener” in exchange for investing in commercial ventures that boost employment. But the controversial program, which has exploded since the financial crisis, has been tarnished by links to shady influence-peddling in the backrooms of Trump’s real-estate empire. </w:t>
      </w:r>
      <w:r w:rsidRPr="00E35792">
        <w:rPr>
          <w:u w:val="single"/>
        </w:rPr>
        <w:t>The EB-5 bonus</w:t>
      </w:r>
      <w:r w:rsidRPr="00E35792">
        <w:rPr>
          <w:sz w:val="16"/>
        </w:rPr>
        <w:t xml:space="preserve">, which </w:t>
      </w:r>
      <w:r w:rsidRPr="00E35792">
        <w:rPr>
          <w:u w:val="single"/>
        </w:rPr>
        <w:t>has been renewed under Trump despite</w:t>
      </w:r>
      <w:r w:rsidRPr="00E35792">
        <w:rPr>
          <w:sz w:val="16"/>
        </w:rPr>
        <w:t xml:space="preserve"> mounting </w:t>
      </w:r>
      <w:r w:rsidRPr="00E35792">
        <w:rPr>
          <w:u w:val="single"/>
        </w:rPr>
        <w:t>public criticism</w:t>
      </w:r>
      <w:r w:rsidRPr="00E35792">
        <w:rPr>
          <w:sz w:val="16"/>
        </w:rPr>
        <w:t xml:space="preserve">, flew into the media spotlight after the family firm of </w:t>
      </w:r>
      <w:r w:rsidRPr="00E35792">
        <w:rPr>
          <w:u w:val="single"/>
        </w:rPr>
        <w:t>Trump’s son-in-law and adviser Jared Kushner allegedly dangled a visa bonus when negotiating a luxury-apartment development proposal with Chinese investors</w:t>
      </w:r>
      <w:r w:rsidRPr="00E35792">
        <w:rPr>
          <w:sz w:val="16"/>
        </w:rPr>
        <w:t>. Yet the deal reflects problems deeper than hints of conflict of interest. The EB-5 symbolizes the corporate corruption festering throughout Washington’s broken-border policies.</w:t>
      </w:r>
    </w:p>
    <w:p w:rsidR="00A937D6" w:rsidRPr="00E35792" w:rsidRDefault="00A937D6" w:rsidP="00A937D6"/>
    <w:p w:rsidR="00A937D6" w:rsidRPr="00E35792" w:rsidRDefault="00A937D6" w:rsidP="00A937D6">
      <w:pPr>
        <w:pStyle w:val="Heading4"/>
      </w:pPr>
      <w:r w:rsidRPr="00E35792">
        <w:t>The plan is the reform Trump wants – solves fraud and strengthens the economy</w:t>
      </w:r>
    </w:p>
    <w:p w:rsidR="00A937D6" w:rsidRPr="00E35792" w:rsidRDefault="00A937D6" w:rsidP="00A937D6">
      <w:pPr>
        <w:rPr>
          <w:rStyle w:val="Style13ptBold"/>
        </w:rPr>
      </w:pPr>
      <w:r w:rsidRPr="00E35792">
        <w:rPr>
          <w:rStyle w:val="Style13ptBold"/>
        </w:rPr>
        <w:t>NDTV 18</w:t>
      </w:r>
    </w:p>
    <w:p w:rsidR="00A937D6" w:rsidRPr="00E35792" w:rsidRDefault="00A937D6" w:rsidP="00A937D6">
      <w:r w:rsidRPr="00E35792">
        <w:t>New Delhi Television Limited, “EB-5 Visa Trump's Latest Target. US Congress Told To Reform It Or Kill It,” 6/23/18, https://www.ndtv.com/world-news/eb-5-visa-trumps-latest-target-tells-us-congress-to-reform-it-or-perish-1871936</w:t>
      </w:r>
    </w:p>
    <w:p w:rsidR="00A937D6" w:rsidRPr="00B757AA" w:rsidRDefault="00A937D6" w:rsidP="00A937D6">
      <w:r w:rsidRPr="00E35792">
        <w:rPr>
          <w:sz w:val="16"/>
        </w:rPr>
        <w:t xml:space="preserve">WASHINGTON: </w:t>
      </w:r>
      <w:r w:rsidRPr="00E35792">
        <w:rPr>
          <w:u w:val="single"/>
        </w:rPr>
        <w:t>The Trump administration has urged</w:t>
      </w:r>
      <w:r w:rsidRPr="00E35792">
        <w:rPr>
          <w:sz w:val="16"/>
        </w:rPr>
        <w:t xml:space="preserve"> the US </w:t>
      </w:r>
      <w:r w:rsidRPr="00E35792">
        <w:rPr>
          <w:u w:val="single"/>
        </w:rPr>
        <w:t>Congress to</w:t>
      </w:r>
      <w:r w:rsidRPr="00E35792">
        <w:rPr>
          <w:sz w:val="16"/>
        </w:rPr>
        <w:t xml:space="preserve"> either </w:t>
      </w:r>
      <w:r w:rsidRPr="00E35792">
        <w:rPr>
          <w:u w:val="single"/>
        </w:rPr>
        <w:t>reform</w:t>
      </w:r>
      <w:r w:rsidRPr="00E35792">
        <w:rPr>
          <w:sz w:val="16"/>
        </w:rPr>
        <w:t xml:space="preserve"> or </w:t>
      </w:r>
      <w:r w:rsidRPr="00E35792">
        <w:rPr>
          <w:u w:val="single"/>
        </w:rPr>
        <w:t>eliminate the EB-5 investors visa programme</w:t>
      </w:r>
      <w:r w:rsidRPr="00E35792">
        <w:rPr>
          <w:sz w:val="16"/>
        </w:rPr>
        <w:t xml:space="preserve">, which provides green cards to foreigners investing at least $1 million in the US that create nearly 10 permanent full-time jobs. The move comes from the Trump administration </w:t>
      </w:r>
      <w:r w:rsidRPr="00E35792">
        <w:rPr>
          <w:u w:val="single"/>
        </w:rPr>
        <w:t>amidst increasing reports of misuse or fraud</w:t>
      </w:r>
      <w:r w:rsidRPr="00E35792">
        <w:rPr>
          <w:sz w:val="16"/>
        </w:rPr>
        <w:t xml:space="preserve"> from foreign nationals. Top American lawmakers too have been opposing EB-5 Investors Visa programme as it increases cases of fraud and misuse of this one-of-its kind investors visa programme. "</w:t>
      </w:r>
      <w:r w:rsidRPr="00E35792">
        <w:rPr>
          <w:u w:val="single"/>
        </w:rPr>
        <w:t xml:space="preserve">The EB-5 </w:t>
      </w:r>
      <w:r w:rsidRPr="00E35792">
        <w:rPr>
          <w:sz w:val="16"/>
        </w:rPr>
        <w:t xml:space="preserve">regional center </w:t>
      </w:r>
      <w:r w:rsidRPr="00E35792">
        <w:rPr>
          <w:u w:val="single"/>
        </w:rPr>
        <w:t>programme</w:t>
      </w:r>
      <w:r w:rsidRPr="00E35792">
        <w:rPr>
          <w:sz w:val="16"/>
        </w:rPr>
        <w:t>, which is set to expire on September 30 of this year</w:t>
      </w:r>
      <w:r w:rsidRPr="00E35792">
        <w:rPr>
          <w:u w:val="single"/>
        </w:rPr>
        <w:t>, is in dire need of reforms to better protect US investors, businesses and communities against fraud, abuse, and mismanagement,</w:t>
      </w:r>
      <w:r w:rsidRPr="00E35792">
        <w:rPr>
          <w:sz w:val="16"/>
        </w:rPr>
        <w:t>" L Francis Cissna, Director of the US Citizenship and Immigration Services told lawmakers during a Congressional hearing this week.</w:t>
      </w:r>
    </w:p>
    <w:p w:rsidR="00A937D6" w:rsidRPr="00B55AD5" w:rsidRDefault="00A937D6" w:rsidP="00A937D6"/>
    <w:p w:rsidR="00A937D6" w:rsidRPr="00330756" w:rsidRDefault="00A937D6" w:rsidP="00A937D6"/>
    <w:p w:rsidR="00A937D6" w:rsidRPr="00330756" w:rsidRDefault="00A937D6" w:rsidP="00A937D6"/>
    <w:p w:rsidR="00341D78" w:rsidRDefault="00341D78" w:rsidP="00942739">
      <w:pPr>
        <w:pStyle w:val="Heading1"/>
      </w:pPr>
      <w:r>
        <w:t>**Kritikal Link Things</w:t>
      </w:r>
    </w:p>
    <w:p w:rsidR="00341D78" w:rsidRDefault="00341D78" w:rsidP="00341D78">
      <w:pPr>
        <w:pStyle w:val="Heading2"/>
      </w:pPr>
      <w:r>
        <w:t>neolib</w:t>
      </w:r>
    </w:p>
    <w:p w:rsidR="00341D78" w:rsidRPr="007D53D7" w:rsidRDefault="00341D78" w:rsidP="00341D78"/>
    <w:p w:rsidR="00341D78" w:rsidRDefault="00341D78" w:rsidP="00341D78">
      <w:pPr>
        <w:pStyle w:val="Heading3"/>
      </w:pPr>
      <w:r>
        <w:t xml:space="preserve">link—generic </w:t>
      </w:r>
    </w:p>
    <w:p w:rsidR="00341D78" w:rsidRPr="00742A16" w:rsidRDefault="00341D78" w:rsidP="00341D78">
      <w:pPr>
        <w:rPr>
          <w:rStyle w:val="Style13ptBold"/>
        </w:rPr>
      </w:pPr>
      <w:r>
        <w:rPr>
          <w:rStyle w:val="Style13ptBold"/>
        </w:rPr>
        <w:t xml:space="preserve">Migration recruitment techniques operate through processes of coerced labor extraction based on the demands of wealthier countries Portes and Böröcz 89 </w:t>
      </w:r>
      <w:r w:rsidRPr="00742A16">
        <w:rPr>
          <w:rStyle w:val="Style13ptBold"/>
          <w:b w:val="0"/>
        </w:rPr>
        <w:t>(Alejandro Portes, Prof. of Sociology and director of the Center for Migration and Development at Princeton University; József Böröcz, Prof. of Sociology at Rutgers; “Contemporary Immigration: Theoretical Perspectives on Its Determinants and Modes of Incorporation”, https://www-jstor-org.proxy.lib.umich.edu/stable/pdf/2546431.pdf?refreqid=excelsior%3A92eeb9ecc4eb5ccff21ea11a52815da2)</w:t>
      </w:r>
      <w:r>
        <w:rPr>
          <w:rStyle w:val="Style13ptBold"/>
          <w:b w:val="0"/>
        </w:rPr>
        <w:t>//vl</w:t>
      </w:r>
    </w:p>
    <w:p w:rsidR="00341D78" w:rsidRDefault="00341D78" w:rsidP="00341D78">
      <w:pPr>
        <w:rPr>
          <w:sz w:val="16"/>
        </w:rPr>
      </w:pPr>
      <w:r w:rsidRPr="00620630">
        <w:rPr>
          <w:sz w:val="16"/>
        </w:rPr>
        <w:t xml:space="preserve">The most widely held approach to the origins of international </w:t>
      </w:r>
      <w:r w:rsidRPr="00807775">
        <w:rPr>
          <w:u w:val="single"/>
        </w:rPr>
        <w:t>migration — “push-pull" theories — sees labor ﬂows as an outcome of poverty and backwardness in the sending areas</w:t>
      </w:r>
      <w:r w:rsidRPr="00620630">
        <w:rPr>
          <w:sz w:val="16"/>
        </w:rPr>
        <w:t xml:space="preserve">. Representatives of this perspective provide lists of “push factors” —— economic, social and political hardships in the poorest parts of the world — and “pull factors” — comparative ad- vantages in the more advanced nation-states — as causal variables determining the size and directionality of immigrant ﬂows. </w:t>
      </w:r>
      <w:r w:rsidRPr="00807775">
        <w:rPr>
          <w:u w:val="single"/>
        </w:rPr>
        <w:t>These lists are invariably elaborated post factum, that is, after particular movements have already been initiated.</w:t>
      </w:r>
      <w:r w:rsidRPr="00620630">
        <w:rPr>
          <w:sz w:val="16"/>
        </w:rPr>
        <w:t xml:space="preserve"> The compilation of such lists is usually </w:t>
      </w:r>
      <w:r w:rsidRPr="00807775">
        <w:rPr>
          <w:u w:val="single"/>
        </w:rPr>
        <w:t>guided by</w:t>
      </w:r>
      <w:r w:rsidRPr="00620630">
        <w:rPr>
          <w:sz w:val="16"/>
        </w:rPr>
        <w:t xml:space="preserve"> two underlying assumptions: </w:t>
      </w:r>
      <w:r w:rsidRPr="00807775">
        <w:rPr>
          <w:u w:val="single"/>
        </w:rPr>
        <w:t>ﬁrst, the expectation that the most disadvantaged sectors of the poorer societies are most likely to participate in labor migra- tion; and second, the assumption that such ﬂows arise spontaneously out of the sheer existence of inequalities on a global scale</w:t>
      </w:r>
      <w:r w:rsidRPr="00620630">
        <w:rPr>
          <w:sz w:val="16"/>
        </w:rPr>
        <w:t xml:space="preserve">. On the surface, </w:t>
      </w:r>
      <w:r w:rsidRPr="007D7739">
        <w:rPr>
          <w:u w:val="single"/>
        </w:rPr>
        <w:t xml:space="preserve">these assumptions appear self-evident: workers migrate from Mexico to the United States </w:t>
      </w:r>
      <w:r w:rsidRPr="00620630">
        <w:rPr>
          <w:sz w:val="16"/>
        </w:rPr>
        <w:t>and from Turkey to West Germany</w:t>
      </w:r>
      <w:r w:rsidRPr="007D7739">
        <w:rPr>
          <w:u w:val="single"/>
        </w:rPr>
        <w:t xml:space="preserve"> and not vice versa.</w:t>
      </w:r>
      <w:r w:rsidRPr="00620630">
        <w:rPr>
          <w:sz w:val="16"/>
        </w:rPr>
        <w:t xml:space="preserve"> However, the tendency of the push-pull model to be applied to those ﬂows which are already taking place </w:t>
      </w:r>
      <w:r w:rsidRPr="007D7739">
        <w:rPr>
          <w:u w:val="single"/>
        </w:rPr>
        <w:t>conceals its inability to explain why similar movements do not arise out of other equally “poor” nations or why sources of outmigration tend to concentrate in certain regions and not in others within the same sending countries</w:t>
      </w:r>
      <w:r w:rsidRPr="00620630">
        <w:rPr>
          <w:sz w:val="16"/>
        </w:rPr>
        <w:t xml:space="preserve">. Thus, the proclivity of these theories to the post hoc recitation of “obvious” causes makes them incapable of predicting the two principal differences in the origin of migration: 1) differences among collectivities — primarily nation-states — in the size and directionality of migrant ﬂows; 2) differences among individuals within the same country or region in their propensities to migrate. The ﬁrst question concerns macrostructural determinants of labor displacements while the second concerns their micro- structural causes. The difference between these levels of analysis is also absent from most standard push-pull writings. At the broader level of determination, </w:t>
      </w:r>
      <w:r w:rsidRPr="007D7739">
        <w:rPr>
          <w:u w:val="single"/>
        </w:rPr>
        <w:t>the onset of labor ﬂows does not arise out of invidious comparisons of economic advantage, but out of a history of prior contact between sending and receiving societies</w:t>
      </w:r>
      <w:r w:rsidRPr="00620630">
        <w:rPr>
          <w:sz w:val="16"/>
        </w:rPr>
        <w:t xml:space="preserve">. History is replete with instances in which an absolute wage advantage in economically expanding areas has meant nothing to the population of more isolated regions; </w:t>
      </w:r>
      <w:r w:rsidRPr="003301F7">
        <w:rPr>
          <w:u w:val="single"/>
        </w:rPr>
        <w:t>when their labor has been required, it has had to be coerced out of them.</w:t>
      </w:r>
      <w:r w:rsidRPr="00620630">
        <w:rPr>
          <w:sz w:val="16"/>
        </w:rPr>
        <w:t xml:space="preserve"> In general, t</w:t>
      </w:r>
      <w:r w:rsidRPr="003301F7">
        <w:rPr>
          <w:u w:val="single"/>
        </w:rPr>
        <w:t>he emergence of regular labor outﬂows of stable size and known destination requires the prior penetration by institutions of the stronger nation-state into those of the weaker sending ones. Political and economic conditions in the latter are then gradually molded to the point where migration to the hegemonic center emerges as a plausible option for the subordinate populatio</w:t>
      </w:r>
      <w:r w:rsidRPr="00620630">
        <w:rPr>
          <w:sz w:val="16"/>
        </w:rPr>
        <w:t xml:space="preserve">n. The process of </w:t>
      </w:r>
      <w:r w:rsidRPr="003301F7">
        <w:rPr>
          <w:u w:val="single"/>
        </w:rPr>
        <w:t>external penetration and inter- nal imbalancing of labor-exporting areas has taken very different forms</w:t>
      </w:r>
      <w:r w:rsidRPr="00620630">
        <w:rPr>
          <w:sz w:val="16"/>
        </w:rPr>
        <w:t xml:space="preserve">, however, </w:t>
      </w:r>
      <w:r w:rsidRPr="003301F7">
        <w:rPr>
          <w:u w:val="single"/>
        </w:rPr>
        <w:t xml:space="preserve">during </w:t>
      </w:r>
      <w:r w:rsidRPr="00620630">
        <w:rPr>
          <w:sz w:val="16"/>
        </w:rPr>
        <w:t xml:space="preserve">the history of </w:t>
      </w:r>
      <w:r w:rsidRPr="003301F7">
        <w:rPr>
          <w:u w:val="single"/>
        </w:rPr>
        <w:t>capitalism</w:t>
      </w:r>
      <w:r w:rsidRPr="00620630">
        <w:rPr>
          <w:sz w:val="16"/>
        </w:rPr>
        <w:t xml:space="preserve">. </w:t>
      </w:r>
      <w:r w:rsidRPr="003301F7">
        <w:rPr>
          <w:u w:val="single"/>
        </w:rPr>
        <w:t>Conquest and the slave trade involved the partial penetration of outlying areas to the expanding capitalist world economy and resulted in coerced labor ﬂows from them</w:t>
      </w:r>
      <w:r w:rsidRPr="00620630">
        <w:rPr>
          <w:sz w:val="16"/>
        </w:rPr>
        <w:t xml:space="preserve">. </w:t>
      </w:r>
      <w:r w:rsidRPr="003301F7">
        <w:rPr>
          <w:u w:val="single"/>
        </w:rPr>
        <w:t xml:space="preserve">This form of displacement required </w:t>
      </w:r>
      <w:r w:rsidRPr="00620630">
        <w:rPr>
          <w:sz w:val="16"/>
        </w:rPr>
        <w:t xml:space="preserve">relatively large, high risk capital investment and active </w:t>
      </w:r>
      <w:r w:rsidRPr="003301F7">
        <w:rPr>
          <w:u w:val="single"/>
        </w:rPr>
        <w:t>support by the colonizing power</w:t>
      </w:r>
      <w:r w:rsidRPr="00620630">
        <w:rPr>
          <w:sz w:val="16"/>
        </w:rPr>
        <w:t xml:space="preserve"> so that the labor of slave-releasing areas should be available to mines and plantations located elsewhere under the same colonial domain (See, Portes and Walton, 1981:Ch. 2). </w:t>
      </w:r>
      <w:r w:rsidRPr="00620630">
        <w:rPr>
          <w:u w:val="single"/>
        </w:rPr>
        <w:t>Migrant recruitment through economic inducements can be seen as the midpoint of an historical process that ranged from coerced labor extraction, as above, to the spontaneous initiation of ﬂows on the basis of labor demand in the wealthier countries.</w:t>
      </w:r>
      <w:r w:rsidRPr="00620630">
        <w:rPr>
          <w:sz w:val="16"/>
        </w:rPr>
        <w:t xml:space="preserve"> The nineteenth to mid-twentieth century labor recruitment practices of the post-colonial nations of the Americas — from the United States to Argentina — were again costly in terms of capital input, but required only passive support from the coercive bodies of the receiving states</w:t>
      </w:r>
      <w:r w:rsidRPr="00620630">
        <w:rPr>
          <w:u w:val="single"/>
        </w:rPr>
        <w:t>. Deliberate recruitment through economic inducements has also been a common practice throughout the twentieth century with the goal of provoking labor displacements from nearby peripheries</w:t>
      </w:r>
      <w:r w:rsidRPr="00620630">
        <w:rPr>
          <w:sz w:val="16"/>
        </w:rPr>
        <w:t xml:space="preserve">, for example from the relatively less developed countries of the Caribbean or the Mediter- ranean basin (Portes and Walton, 1981; Piore, 1979). Self-initiated or spontaneous labor ﬂows are more recent phenomena. They arise out of a change taking place in peripheral societies’ consumption patterns which reﬂect more and more those being diffused from the ad- vanced centers. The fulﬁllment of such expectations becomes increasingly difﬁcult under the economies of scarcity of the periphery and growing cross-national ties make it possible for certain groups located there to seek a solution by migrating abroad. Thus, </w:t>
      </w:r>
      <w:r w:rsidRPr="00620630">
        <w:rPr>
          <w:u w:val="single"/>
        </w:rPr>
        <w:t>external penetration in its successive forms — from physical coercion to economic inducement to cultural dif- fusion — has been a precondition for the initiation of international labor ﬂows under capitalism</w:t>
      </w:r>
      <w:r w:rsidRPr="00620630">
        <w:rPr>
          <w:sz w:val="16"/>
        </w:rPr>
        <w:t xml:space="preserve"> (Portes, 1979).</w:t>
      </w:r>
    </w:p>
    <w:p w:rsidR="00341D78" w:rsidRPr="00742A16" w:rsidRDefault="00341D78" w:rsidP="00341D78">
      <w:pPr>
        <w:pStyle w:val="Heading4"/>
      </w:pPr>
      <w:r>
        <w:t>Immigrants are included and incorporated only insofar as they meet employer demand for productivity which caters to economic interests of corporations</w:t>
      </w:r>
    </w:p>
    <w:p w:rsidR="00341D78" w:rsidRPr="009B66F1" w:rsidRDefault="00341D78" w:rsidP="00341D78">
      <w:pPr>
        <w:pStyle w:val="Heading4"/>
        <w:rPr>
          <w:rStyle w:val="Style13ptBold"/>
        </w:rPr>
      </w:pPr>
      <w:r w:rsidRPr="009B66F1">
        <w:rPr>
          <w:rStyle w:val="Style13ptBold"/>
          <w:b/>
        </w:rPr>
        <w:t>Money 97</w:t>
      </w:r>
      <w:r>
        <w:rPr>
          <w:rStyle w:val="Style13ptBold"/>
        </w:rPr>
        <w:t xml:space="preserve"> (Jeanette, PhD political science @ UCLA, MBA in finance @ American Graduate School of International Management, BA in IR @ San Francisco State University; “No Vacancy: The Political Geography of Immigration Control in Advanced Industrial Countries”, </w:t>
      </w:r>
      <w:r w:rsidRPr="00826A0E">
        <w:rPr>
          <w:rStyle w:val="Style13ptBold"/>
        </w:rPr>
        <w:t>https://www-jstor-org.proxy.lib.umich.edu/stable/pdf/2703503.pdf?refreqid=excelsior%3A505cd9ef95dfce6d2353d09b5ffb1d70</w:t>
      </w:r>
      <w:r>
        <w:rPr>
          <w:rStyle w:val="Style13ptBold"/>
        </w:rPr>
        <w:t>)//vl</w:t>
      </w:r>
    </w:p>
    <w:p w:rsidR="00341D78" w:rsidRDefault="00341D78" w:rsidP="00341D78">
      <w:pPr>
        <w:rPr>
          <w:sz w:val="16"/>
        </w:rPr>
      </w:pPr>
      <w:r w:rsidRPr="000A5538">
        <w:rPr>
          <w:sz w:val="16"/>
        </w:rPr>
        <w:t xml:space="preserve">Many explanations have been advanced to account for variation in immigration con- trol policies among advanced industrial countries. Most point to aspects of national identity, to economic factors, or to </w:t>
      </w:r>
      <w:r w:rsidRPr="000A5538">
        <w:rPr>
          <w:u w:val="single"/>
        </w:rPr>
        <w:t>the interaction between economic and cultural dimensions of immigration</w:t>
      </w:r>
      <w:r w:rsidRPr="000A5538">
        <w:rPr>
          <w:sz w:val="16"/>
        </w:rPr>
        <w:t xml:space="preserve">. One group of analysts focuses on conceptions of ethnicity, citizenship, and/or national identity to predict immigration policy.7 Doris Meissner, for example, juxta- poses European nations in which </w:t>
      </w:r>
      <w:r w:rsidRPr="000A5538">
        <w:rPr>
          <w:u w:val="single"/>
        </w:rPr>
        <w:t>citizenship is tied to “shared ethnicity and national- ity” to attitudes in the “traditional settler nations,</w:t>
      </w:r>
      <w:r w:rsidRPr="000A5538">
        <w:rPr>
          <w:sz w:val="16"/>
        </w:rPr>
        <w:t xml:space="preserve">” such as Australia, Canada, and </w:t>
      </w:r>
      <w:r w:rsidRPr="000A5538">
        <w:rPr>
          <w:u w:val="single"/>
        </w:rPr>
        <w:t>the U</w:t>
      </w:r>
      <w:r w:rsidRPr="000A5538">
        <w:rPr>
          <w:sz w:val="16"/>
        </w:rPr>
        <w:t xml:space="preserve">nited </w:t>
      </w:r>
      <w:r w:rsidRPr="000A5538">
        <w:rPr>
          <w:u w:val="single"/>
        </w:rPr>
        <w:t>S</w:t>
      </w:r>
      <w:r w:rsidRPr="000A5538">
        <w:rPr>
          <w:sz w:val="16"/>
        </w:rPr>
        <w:t>tates, “</w:t>
      </w:r>
      <w:r w:rsidRPr="000A5538">
        <w:rPr>
          <w:u w:val="single"/>
        </w:rPr>
        <w:t>where nation building through immigration led to ideas of member- ship based on civic participation and a generally shared commitment to democratic values.”</w:t>
      </w:r>
      <w:r w:rsidRPr="000A5538">
        <w:rPr>
          <w:sz w:val="16"/>
        </w:rPr>
        <w:t>8 From this perspective, “</w:t>
      </w:r>
      <w:r w:rsidRPr="000A5538">
        <w:rPr>
          <w:u w:val="single"/>
        </w:rPr>
        <w:t>settler” states are those where national identity and citizenship are based on civic values of participation; immigrants are viewed as po- tential citizens, and the state is relatively open to immigration</w:t>
      </w:r>
      <w:r w:rsidRPr="000A5538">
        <w:rPr>
          <w:sz w:val="16"/>
        </w:rPr>
        <w:t xml:space="preserve">. In contrast, “nonim- migrant” nations are those where citizenship and national identity are based on ethnicity; where these cultural values hold, immigrants are viewed as aliens or foreigners, and low levels of immigration are anticipated. Because national identity is ﬁxed, in order to account for the variation over time the analyses introduce additional exogenous variables.9 </w:t>
      </w:r>
      <w:r w:rsidRPr="000A5538">
        <w:rPr>
          <w:u w:val="single"/>
        </w:rPr>
        <w:t>From the “identity” perspective, elites, institutional structures, or extremist groups, for example, can damp down or kindle pressures to control alien entry</w:t>
      </w:r>
      <w:r w:rsidRPr="000A5538">
        <w:rPr>
          <w:sz w:val="16"/>
        </w:rPr>
        <w:t xml:space="preserve">.10 </w:t>
      </w:r>
      <w:r w:rsidRPr="000A5538">
        <w:rPr>
          <w:b/>
          <w:u w:val="single"/>
        </w:rPr>
        <w:t>Economic interests of domestic political actors</w:t>
      </w:r>
      <w:r w:rsidRPr="000A5538">
        <w:rPr>
          <w:sz w:val="16"/>
        </w:rPr>
        <w:t xml:space="preserve"> are a second major explanatory scheme. One group of analysts favors employer interests in explaining levels of openness. </w:t>
      </w:r>
      <w:r w:rsidRPr="000A5538">
        <w:rPr>
          <w:u w:val="single"/>
        </w:rPr>
        <w:t>According to Marxian analyses, employer interests are dominant because of their privileged access to the capitalist state;“ for public choice analysts, it is because employers face fewer collective action problems than do employees or the public at large;12 for labor market analysts, employer interests are a reasonable proxy for other societal interests because migrant labor is concentrated in the secondary labor market and therefore complements and enhances the returns to the native labor force deployed in the primary labor market.</w:t>
      </w:r>
      <w:r w:rsidRPr="000A5538">
        <w:rPr>
          <w:sz w:val="16"/>
        </w:rPr>
        <w:t xml:space="preserve">” Alternatively, domestic political actors are believed to have competing economic interests, forcing them to vie in the politi- cal arena for different policy outcomes. That is, “different social classes within the national territory will have conﬂicting interests which can result in opposing posi- tions on immigration.” 1“ In other words, </w:t>
      </w:r>
      <w:r w:rsidRPr="000A5538">
        <w:rPr>
          <w:u w:val="single"/>
        </w:rPr>
        <w:t>employers are one important class of politi- cal actors in favor of immigration, but now unions (or other interest groups) enter the political equation as actors who “might be opposed on the ground that this will harm workers’ wages and working conditions</w:t>
      </w:r>
      <w:r w:rsidRPr="000A5538">
        <w:rPr>
          <w:sz w:val="16"/>
        </w:rPr>
        <w:t xml:space="preserve">.” From the “economic” perspective, </w:t>
      </w:r>
      <w:r w:rsidRPr="000A5538">
        <w:rPr>
          <w:b/>
          <w:u w:val="single"/>
        </w:rPr>
        <w:t xml:space="preserve">varia- tion is explained either in terms of employer demand for labor and hence for mi- grants </w:t>
      </w:r>
      <w:r w:rsidRPr="000A5538">
        <w:rPr>
          <w:sz w:val="16"/>
        </w:rPr>
        <w:t xml:space="preserve">or in terms of power balances among societal actors, some who support immi- gration, others who oppose it. </w:t>
      </w:r>
    </w:p>
    <w:p w:rsidR="00341D78" w:rsidRPr="004E2008" w:rsidRDefault="00341D78" w:rsidP="00341D78">
      <w:pPr>
        <w:pStyle w:val="Heading4"/>
        <w:rPr>
          <w:b w:val="0"/>
        </w:rPr>
      </w:pPr>
      <w:r w:rsidRPr="009B66F1">
        <w:rPr>
          <w:rStyle w:val="Style13ptBold"/>
          <w:b/>
        </w:rPr>
        <w:t>Money 97</w:t>
      </w:r>
      <w:r>
        <w:rPr>
          <w:rStyle w:val="Style13ptBold"/>
        </w:rPr>
        <w:t xml:space="preserve"> (Jeanette, PhD political science @ UCLA, MBA in finance @ American Graduate School of International Management, BA in IR @ San Francisco State University; “No Vacancy: The Political Geography of Immigration Control in Advanced Industrial Countries”, </w:t>
      </w:r>
      <w:r w:rsidRPr="00826A0E">
        <w:rPr>
          <w:rStyle w:val="Style13ptBold"/>
        </w:rPr>
        <w:t>https://www-jstor-org.proxy.lib.umich.edu/stable/pdf/2703503.pdf?refreqid=excelsior%3A505cd9ef95dfce6d2353d09b5ffb1d70</w:t>
      </w:r>
      <w:r>
        <w:rPr>
          <w:rStyle w:val="Style13ptBold"/>
        </w:rPr>
        <w:t>)//vl</w:t>
      </w:r>
    </w:p>
    <w:p w:rsidR="00341D78" w:rsidRPr="009B385E" w:rsidRDefault="00341D78" w:rsidP="00341D78">
      <w:pPr>
        <w:rPr>
          <w:sz w:val="16"/>
        </w:rPr>
      </w:pPr>
      <w:r w:rsidRPr="009B385E">
        <w:rPr>
          <w:sz w:val="16"/>
        </w:rPr>
        <w:t xml:space="preserve">On the demand side, </w:t>
      </w:r>
      <w:r w:rsidRPr="009B385E">
        <w:rPr>
          <w:u w:val="single"/>
        </w:rPr>
        <w:t>ﬁrms are the primary actors with an interest in immigrant labor</w:t>
      </w:r>
      <w:r w:rsidRPr="009B385E">
        <w:rPr>
          <w:sz w:val="16"/>
        </w:rPr>
        <w:t xml:space="preserve"> and an incentive to lobby government regarding immigration issues. I argue that local </w:t>
      </w:r>
      <w:r w:rsidRPr="009B385E">
        <w:rPr>
          <w:u w:val="single"/>
        </w:rPr>
        <w:t>support for immigration varies over time in response to employers’ labor mar- ket needs.</w:t>
      </w:r>
      <w:r w:rsidRPr="009B385E">
        <w:rPr>
          <w:sz w:val="16"/>
        </w:rPr>
        <w:t xml:space="preserve"> Local support is strongest in periods of low unemployment; however, support will be mitigated by ﬂexible labor markets and high capital mobility. Other factors being equal, low levels of local unemployment put pressure on local wage levels. </w:t>
      </w:r>
      <w:r w:rsidRPr="009B385E">
        <w:rPr>
          <w:u w:val="single"/>
        </w:rPr>
        <w:t>Local labor market conditions, however, may be insufﬁciently attractive to generate internal migration, giving rise to geographically segmented labor markets and geographically speciﬁc corporate demands for immigrant labor</w:t>
      </w:r>
      <w:r w:rsidRPr="009B385E">
        <w:rPr>
          <w:sz w:val="16"/>
        </w:rPr>
        <w:t xml:space="preserve">. Regardless of conditions in the economy as a whole, local labor market conditions may intensify the demand for immigrant labor. Other factors are not always equal however. </w:t>
      </w:r>
      <w:r w:rsidRPr="009B385E">
        <w:rPr>
          <w:u w:val="single"/>
        </w:rPr>
        <w:t>Firms with high capital mobility, such as manufacturing ﬁrms with standardized technology, can choose to export capital to sites of cheap foreign labor,</w:t>
      </w:r>
      <w:r w:rsidRPr="009B385E">
        <w:rPr>
          <w:sz w:val="16"/>
        </w:rPr>
        <w:t xml:space="preserve"> whereas </w:t>
      </w:r>
      <w:r w:rsidRPr="009B385E">
        <w:rPr>
          <w:u w:val="single"/>
        </w:rPr>
        <w:t>other ﬁrms have no alternative but to petition for the importation of labor</w:t>
      </w:r>
      <w:r w:rsidRPr="009B385E">
        <w:rPr>
          <w:sz w:val="16"/>
        </w:rPr>
        <w:t xml:space="preserve">. Natural resource—based ﬁrms, agricultural producers, and service ﬁrms (in-person delivery of services) are spatially ﬁxed and therefore unable to reduce labor costs through capital exports. Firms in declining sectors of the economy also lack capital mobility. Given equal levels of unemployment, support for immigration will be strongest among ﬁrms with limited capital mobility. Therefore, local demand for immigrant labor will be strongest where ﬁrms with limited capital mobility dominate the local economy. Finns also confront variation in labor market ﬂexibility. Numerous studies demon- strate that migrant labor provides desired ﬂexibility by participating in the secondary labor market.23 That is, </w:t>
      </w:r>
      <w:r w:rsidRPr="009B385E">
        <w:rPr>
          <w:b/>
          <w:u w:val="single"/>
        </w:rPr>
        <w:t>immigrants permit the expansion of dual labor markets and increase ﬂexibility of production</w:t>
      </w:r>
      <w:r w:rsidRPr="009B385E">
        <w:rPr>
          <w:sz w:val="16"/>
        </w:rPr>
        <w:t xml:space="preserve">. </w:t>
      </w:r>
      <w:r w:rsidRPr="009B385E">
        <w:rPr>
          <w:u w:val="single"/>
        </w:rPr>
        <w:t>Firms confronting inﬂexible labor markets will prefer higher levels of immigration than ﬁrms confronting ﬂexible labor markets</w:t>
      </w:r>
      <w:r w:rsidRPr="009B385E">
        <w:rPr>
          <w:sz w:val="16"/>
        </w:rPr>
        <w:t>. Given equal levels of unemployment and similar levels of capital mobility, local</w:t>
      </w:r>
    </w:p>
    <w:p w:rsidR="00341D78" w:rsidRPr="000A5538" w:rsidRDefault="00341D78" w:rsidP="00341D78">
      <w:pPr>
        <w:rPr>
          <w:sz w:val="16"/>
        </w:rPr>
      </w:pPr>
    </w:p>
    <w:p w:rsidR="00341D78" w:rsidRPr="00AE7658" w:rsidRDefault="00341D78" w:rsidP="00341D78"/>
    <w:p w:rsidR="00341D78" w:rsidRDefault="00341D78" w:rsidP="00341D78">
      <w:pPr>
        <w:pStyle w:val="Heading3"/>
      </w:pPr>
      <w:r>
        <w:t>link—nurses</w:t>
      </w:r>
    </w:p>
    <w:p w:rsidR="00341D78" w:rsidRPr="00FB233D" w:rsidRDefault="00341D78" w:rsidP="00341D78">
      <w:pPr>
        <w:pStyle w:val="Heading4"/>
      </w:pPr>
      <w:r>
        <w:t xml:space="preserve">The nursing industry is undergirded by neoliberalism – bureaucratic capitalism coerces and disenfranchises Filipino migrants by breaking down kinship ties and political mobilization, while the transaction of benefits across borders is an affirmation of Western corporate control </w:t>
      </w:r>
    </w:p>
    <w:p w:rsidR="00341D78" w:rsidRPr="00FB233D" w:rsidRDefault="00341D78" w:rsidP="00341D78">
      <w:r w:rsidRPr="00FB233D">
        <w:rPr>
          <w:rStyle w:val="Style13ptBold"/>
        </w:rPr>
        <w:t>San Juan ’05</w:t>
      </w:r>
      <w:r>
        <w:t xml:space="preserve"> </w:t>
      </w:r>
      <w:r w:rsidRPr="00FB233D">
        <w:t xml:space="preserve">- director of the Philippines Cultural Studies Center, Storrs, Connecticut, USA. He received his graduate degrees from Harvard University. He was recently a fellow of the W.E.B. Du Bois Institute, Harvard University. He served as professor of English, Comparative Literature and Ethnic Studies in several universities, the last as chair of the Comparative American Cultures Dept, Washington State University. He was recently Fulbright professor of American Studies at Leuven University, Belgium and visiting professor of English at National Tsing Hua University, Taiwan and the University of the Philippines. He was a Rockefeller Study Center fellow at Bellagio, Italy and fellow of the Humanities Center, Wesleyan University. Among his recent books are Working through the Contradictions (Bucknell University), Toward Filipino Self-Determination (SUNY Press) and Critique and Social Transformation (The Edwin Mellen Press). (E., </w:t>
      </w:r>
      <w:hyperlink r:id="rId264" w:history="1">
        <w:r w:rsidRPr="00FB233D">
          <w:rPr>
            <w:rStyle w:val="Hyperlink"/>
          </w:rPr>
          <w:t>The Global South</w:t>
        </w:r>
      </w:hyperlink>
      <w:r w:rsidRPr="00FB233D">
        <w:t xml:space="preserve">, “Overseas Filipino Workers:The Making of an Asian-Pacific Diaspora,” </w:t>
      </w:r>
      <w:hyperlink r:id="rId265" w:history="1">
        <w:r w:rsidRPr="00FB233D">
          <w:rPr>
            <w:rStyle w:val="Hyperlink"/>
          </w:rPr>
          <w:t>Volume 3, Number 2, Fall 2009</w:t>
        </w:r>
      </w:hyperlink>
      <w:r w:rsidRPr="00FB233D">
        <w:t xml:space="preserve">, </w:t>
      </w:r>
      <w:hyperlink r:id="rId266" w:history="1">
        <w:r w:rsidRPr="00FB233D">
          <w:rPr>
            <w:rStyle w:val="Hyperlink"/>
          </w:rPr>
          <w:t>Indiana University Press</w:t>
        </w:r>
      </w:hyperlink>
      <w:r w:rsidRPr="00FB233D">
        <w:t>, Project Muse)//PS</w:t>
      </w:r>
    </w:p>
    <w:p w:rsidR="00341D78" w:rsidRPr="00072888" w:rsidRDefault="00341D78" w:rsidP="00341D78">
      <w:pPr>
        <w:rPr>
          <w:sz w:val="14"/>
        </w:rPr>
      </w:pPr>
      <w:r w:rsidRPr="00072888">
        <w:rPr>
          <w:sz w:val="14"/>
        </w:rPr>
        <w:t xml:space="preserve">At the beginning of this millennium, </w:t>
      </w:r>
      <w:r w:rsidRPr="00E5415A">
        <w:rPr>
          <w:u w:val="single"/>
        </w:rPr>
        <w:t>Filipinos have become the newest diasporic community in the whole world.</w:t>
      </w:r>
      <w:r w:rsidRPr="00072888">
        <w:rPr>
          <w:sz w:val="14"/>
        </w:rPr>
        <w:t xml:space="preserve"> United Nations statistics indicate that </w:t>
      </w:r>
      <w:r w:rsidRPr="00E5415A">
        <w:rPr>
          <w:u w:val="single"/>
        </w:rPr>
        <w:t>Filipinos make up the newest migrant assemblage in the world</w:t>
      </w:r>
      <w:r w:rsidRPr="009169A8">
        <w:rPr>
          <w:sz w:val="14"/>
        </w:rPr>
        <w:t>: close to ten million Filipino migrant workers</w:t>
      </w:r>
      <w:r w:rsidRPr="009169A8">
        <w:t xml:space="preserve"> </w:t>
      </w:r>
      <w:r w:rsidRPr="00072888">
        <w:rPr>
          <w:sz w:val="14"/>
        </w:rPr>
        <w:t xml:space="preserve">(out of 90 million citizens), mostly female domestic help and semiskilled labor. </w:t>
      </w:r>
      <w:r w:rsidRPr="00E5415A">
        <w:rPr>
          <w:u w:val="single"/>
        </w:rPr>
        <w:t>They endure poorly paid employment under substandard conditions, with few or null rights, in the Middle East, Asia, Europe, North America, and elsewhere.</w:t>
      </w:r>
      <w:r w:rsidRPr="00072888">
        <w:rPr>
          <w:sz w:val="14"/>
        </w:rPr>
        <w:t xml:space="preserve"> It might be noted here that historically, </w:t>
      </w:r>
      <w:r w:rsidRPr="00E91AED">
        <w:rPr>
          <w:u w:val="single"/>
        </w:rPr>
        <w:t>diasporic groups are defined not only by a homeland but also by a desire for eventual return and a collective identity centered on myths and memories of the homeland</w:t>
      </w:r>
      <w:r w:rsidRPr="00072888">
        <w:rPr>
          <w:sz w:val="14"/>
        </w:rPr>
        <w:t xml:space="preserve">. </w:t>
      </w:r>
      <w:r w:rsidRPr="00E5415A">
        <w:rPr>
          <w:u w:val="single"/>
        </w:rPr>
        <w:t>The Filipino diaspora</w:t>
      </w:r>
      <w:r w:rsidRPr="00072888">
        <w:rPr>
          <w:sz w:val="14"/>
        </w:rPr>
        <w:t xml:space="preserve">, however, </w:t>
      </w:r>
      <w:r w:rsidRPr="00E5415A">
        <w:rPr>
          <w:u w:val="single"/>
        </w:rPr>
        <w:t>is different. Since the homeland has long been conquered and occupied by Western powers</w:t>
      </w:r>
      <w:r w:rsidRPr="00072888">
        <w:rPr>
          <w:sz w:val="14"/>
        </w:rPr>
        <w:t xml:space="preserve"> (Spain, United States) </w:t>
      </w:r>
      <w:r w:rsidRPr="00E5415A">
        <w:rPr>
          <w:u w:val="single"/>
        </w:rPr>
        <w:t xml:space="preserve">and </w:t>
      </w:r>
      <w:r w:rsidRPr="00D5194C">
        <w:rPr>
          <w:b/>
          <w:u w:val="single"/>
        </w:rPr>
        <w:t>remains colonized</w:t>
      </w:r>
      <w:r w:rsidRPr="00E5415A">
        <w:rPr>
          <w:u w:val="single"/>
        </w:rPr>
        <w:t xml:space="preserve"> despite formal or nominal independence, the Filipino identification is not with a fully defined nation but with regions, localities, and communities of languages and traditions. Perceived as untutored, recalcitrant strangers, they are lumped with familiar aliens</w:t>
      </w:r>
      <w:r w:rsidRPr="00072888">
        <w:rPr>
          <w:sz w:val="14"/>
        </w:rPr>
        <w:t xml:space="preserve">: Chinese, Mexicans, Japanese, Pacific Islanders, and so on. Newspaper reports have cited </w:t>
      </w:r>
      <w:r w:rsidRPr="00E91AED">
        <w:rPr>
          <w:u w:val="single"/>
        </w:rPr>
        <w:t>the</w:t>
      </w:r>
      <w:r w:rsidRPr="00072888">
        <w:rPr>
          <w:sz w:val="14"/>
        </w:rPr>
        <w:t xml:space="preserve"> [End Page 116] </w:t>
      </w:r>
      <w:r w:rsidRPr="00E91AED">
        <w:rPr>
          <w:u w:val="single"/>
        </w:rPr>
        <w:t>Philippines as the next target of the US government’s global “crusade” against terrorism—tutelage by force</w:t>
      </w:r>
      <w:r w:rsidRPr="00072888">
        <w:rPr>
          <w:sz w:val="14"/>
        </w:rPr>
        <w:t>. Where is the sovereign nation alluded to in passports, contracts, and other identification papers? How do we conceive of this “Filipino” nation or nationality, given the insidious impact of US disciplinary forces and now, on top of the persistent neocolonizing pressure, the usurping force of quantifying capital and its reductive cash-nexus ?</w:t>
      </w:r>
      <w:r>
        <w:rPr>
          <w:sz w:val="14"/>
        </w:rPr>
        <w:t xml:space="preserve"> </w:t>
      </w:r>
      <w:r w:rsidRPr="00072888">
        <w:rPr>
          <w:sz w:val="14"/>
        </w:rPr>
        <w:t xml:space="preserve">According to orthodox immigration theory, “push” and “pull” factors combine to explain the phenomenon of overseas contract workers. Do we resign ourselves to this easy schematic formulation? </w:t>
      </w:r>
      <w:r w:rsidRPr="00E91AED">
        <w:rPr>
          <w:u w:val="single"/>
        </w:rPr>
        <w:t>Poverty and injustice</w:t>
      </w:r>
      <w:r w:rsidRPr="00072888">
        <w:rPr>
          <w:sz w:val="14"/>
        </w:rPr>
        <w:t xml:space="preserve">, to be sure, </w:t>
      </w:r>
      <w:r w:rsidRPr="00E91AED">
        <w:rPr>
          <w:u w:val="single"/>
        </w:rPr>
        <w:t>have driven most Filipinos to seek work abroad, sublimating the desire to return by regular remittances to their families.</w:t>
      </w:r>
      <w:r w:rsidRPr="00072888">
        <w:rPr>
          <w:sz w:val="14"/>
        </w:rPr>
        <w:t xml:space="preserve"> Occasional visits and other means of communication defer the eventual homecoming. </w:t>
      </w:r>
      <w:r w:rsidRPr="00E91AED">
        <w:rPr>
          <w:u w:val="single"/>
        </w:rPr>
        <w:t>Alienation and isolation, brutal and racist treatment, and other dehumanized and degrading conditions prevent their permanent settlement in the “receiving” countries</w:t>
      </w:r>
      <w:r w:rsidRPr="00072888">
        <w:rPr>
          <w:sz w:val="14"/>
        </w:rPr>
        <w:t>, except where they have been given legal access to obtaining citizenship status. If the return is postponed, are modes of adaptation and temporary domicile in non-native grounds the feasible alternatives for these expatriates (as they are fondly called by their compatriots in Manila)?</w:t>
      </w:r>
      <w:r>
        <w:rPr>
          <w:sz w:val="14"/>
        </w:rPr>
        <w:t xml:space="preserve"> </w:t>
      </w:r>
      <w:r w:rsidRPr="00072888">
        <w:rPr>
          <w:sz w:val="14"/>
        </w:rPr>
        <w:t xml:space="preserve">The reality of “foreignness,” of “otherness,” seems ineluctable. Alienation, insulting treatment, and racist violence prevent their permanent resettlement in the “receiving societies,” except where Filipino communities (as in the US and Canada, for example) have been given opportunities to acquire citizenship rights. </w:t>
      </w:r>
      <w:r w:rsidRPr="00E91AED">
        <w:rPr>
          <w:u w:val="single"/>
        </w:rPr>
        <w:t>Individuals</w:t>
      </w:r>
      <w:r w:rsidRPr="00072888">
        <w:rPr>
          <w:sz w:val="14"/>
        </w:rPr>
        <w:t xml:space="preserve">, however, </w:t>
      </w:r>
      <w:r w:rsidRPr="00E91AED">
        <w:rPr>
          <w:u w:val="single"/>
        </w:rPr>
        <w:t xml:space="preserve">have to go through abrasive screening and tests—more stringent now in this repressive quasi-fascist ethos. During political crises in the Philippines, OFWs mobilize themselves for support of local and nationwide resistance against imperial domination and local tyranny. </w:t>
      </w:r>
      <w:r w:rsidRPr="00072888">
        <w:rPr>
          <w:sz w:val="14"/>
        </w:rPr>
        <w:t>Because the putative “Filipino” nation is in the process of formation in the neocolony and abroad, OFWs have been considered transnationals or transmigrants—a paradoxical turn since the existence of the nation is problematic or under interrogation, whereby the “trans” prefix becomes chimerical. This diaspora then faces the perennial hurdles of racism, ethnic exclusion, inferiorization via racial profiling, and physical attacks. Can Filipino migrant labor mount a collective resistance against globalized exploitation? Can the Filipino process of transition expose also the limits of genetic and/or procedural notions of citizenship? In what way can this hypothetical diaspora serve as a paradigm for analyzing and critically unsettling the corporate-led internationalization of the division of labor and the consolidation of reified ethnic categories as the global financial crisis unfolds?</w:t>
      </w:r>
      <w:r>
        <w:rPr>
          <w:sz w:val="14"/>
        </w:rPr>
        <w:t xml:space="preserve"> </w:t>
      </w:r>
      <w:r w:rsidRPr="00072888">
        <w:rPr>
          <w:sz w:val="14"/>
        </w:rPr>
        <w:t xml:space="preserve">In summary, I offer the following propositions for further reflection and elaboration. My paramount thesis on the phenomenon of the Filipino dismemberment is this: </w:t>
      </w:r>
      <w:r w:rsidRPr="00E91AED">
        <w:rPr>
          <w:u w:val="single"/>
        </w:rPr>
        <w:t>Given that the Philippine habitat has never cohered as a genuinely independent nation—national autonomy continues to escape the</w:t>
      </w:r>
      <w:r w:rsidRPr="00072888">
        <w:rPr>
          <w:sz w:val="14"/>
        </w:rPr>
        <w:t xml:space="preserve"> [End Page 117] </w:t>
      </w:r>
      <w:r w:rsidRPr="00E91AED">
        <w:rPr>
          <w:u w:val="single"/>
        </w:rPr>
        <w:t xml:space="preserve">Filipino people in a neocolonial setup—Filipinos are dispersed from family or kinship webs in villages, towns, or provincial regions first, and loosely from an inchoate, even “refeudalized,” nation-state. </w:t>
      </w:r>
      <w:r w:rsidRPr="006E1A9B">
        <w:rPr>
          <w:b/>
          <w:u w:val="single"/>
        </w:rPr>
        <w:t>This</w:t>
      </w:r>
      <w:r w:rsidRPr="00E91AED">
        <w:rPr>
          <w:u w:val="single"/>
        </w:rPr>
        <w:t xml:space="preserve"> dispersal </w:t>
      </w:r>
      <w:r w:rsidRPr="006E1A9B">
        <w:rPr>
          <w:b/>
          <w:u w:val="single"/>
        </w:rPr>
        <w:t>is primarily due to economic coercion and disenfranchisement under the retrogressive regime of comprador-bureaucratic</w:t>
      </w:r>
      <w:r w:rsidRPr="00072888">
        <w:rPr>
          <w:sz w:val="14"/>
        </w:rPr>
        <w:t xml:space="preserve"> (not welfare-state) </w:t>
      </w:r>
      <w:r w:rsidRPr="006E1A9B">
        <w:rPr>
          <w:b/>
          <w:u w:val="single"/>
        </w:rPr>
        <w:t>capitalism</w:t>
      </w:r>
      <w:r w:rsidRPr="00E91AED">
        <w:rPr>
          <w:u w:val="single"/>
        </w:rPr>
        <w:t xml:space="preserve"> articulated with tributary/semi-feudal institutions and practices</w:t>
      </w:r>
      <w:r w:rsidRPr="00072888">
        <w:rPr>
          <w:sz w:val="14"/>
        </w:rPr>
        <w:t xml:space="preserve">. Migration is sometimes seen as an event-sequence offering the space of freedom to seek one’s fortune, experience the pleasure of adventure in libidinal games of resistance, sweetened by illusions of transcendence, so the origin to which one returns is not properly a nation-state but a village, a quasi-primordial community, kinship network, or even a ritual family/clan. In this context, </w:t>
      </w:r>
      <w:r w:rsidRPr="00072888">
        <w:rPr>
          <w:b/>
          <w:sz w:val="14"/>
        </w:rPr>
        <w:t>t</w:t>
      </w:r>
      <w:r w:rsidRPr="00E91AED">
        <w:rPr>
          <w:b/>
          <w:u w:val="single"/>
        </w:rPr>
        <w:t>he Philippine state-machinery (both sending and receiving states benefit from the brokerage transaction) is viewed in fact as a corrupt exploiter, not representative of the masses, a comprador agent of transnational corporations and Western powers.</w:t>
      </w:r>
      <w:r>
        <w:rPr>
          <w:u w:val="single"/>
        </w:rPr>
        <w:t xml:space="preserve"> </w:t>
      </w:r>
      <w:r w:rsidRPr="00072888">
        <w:rPr>
          <w:sz w:val="14"/>
        </w:rPr>
        <w:t xml:space="preserve">What are the myths enabling a cathexis of the homeland as collective memory and project? They derive from assorted childhood reminiscences and folklore together with customary practices surrounding municipal and religious celebrations; at best, there may be signs of a residual affective tie to national heroes like Rizal, Bonifacio, and latter-day celebrities like singers, movie stars, athletes, and so on. Indigenous food, dances, and music can be acquired as commodities whose presence temporarily heals the trauma of removal; family reunification can resolve the psychic damage of loss of status or alienation. In short, rootedness in autochthonous habitat does not exert a commanding sway; it is experienced only as a nostalgic mood. Meanwhile, </w:t>
      </w:r>
      <w:r w:rsidRPr="00E91AED">
        <w:rPr>
          <w:u w:val="single"/>
        </w:rPr>
        <w:t>language, religion, kinship, the aura of family rituals, and common experiences in school or workplace function invariably as the organic bonds of community. Such psychodynamic clusters of affects demarcate the boundaries of the imagination but also release energies that mutate into actions serving ultimately national-popular emancipatory projects.</w:t>
      </w:r>
      <w:r>
        <w:rPr>
          <w:u w:val="single"/>
        </w:rPr>
        <w:t xml:space="preserve"> </w:t>
      </w:r>
      <w:r w:rsidRPr="00072888">
        <w:rPr>
          <w:sz w:val="14"/>
        </w:rPr>
        <w:t xml:space="preserve">Alienation in the host country is what unites OFWs, a shared history of colonial and racial subordination, marginalization, and struggles for cultural survival through heterogeneous forms of resistance and political rebellion. This is what may replace the nonexistent nation/homeland, absent the political self-determination of the Filipino people. Years of union struggle, united-front agitation, educational campaigns, and political organizing in interethnic coalitions have blurred if not erased that stigma. Accomplishments in the civil rights struggles of the 1960s have provided nourishment for ethnic pride. However, </w:t>
      </w:r>
      <w:r w:rsidRPr="00E91AED">
        <w:rPr>
          <w:u w:val="single"/>
        </w:rPr>
        <w:t>compared to the Japanese or Asian Indians, Filipino Americans as a whole have not made it; the exceptions prove the rule</w:t>
      </w:r>
      <w:r w:rsidRPr="00072888">
        <w:rPr>
          <w:sz w:val="14"/>
        </w:rPr>
        <w:t xml:space="preserve">. Andrew Cunanan (the serial killer who slew the famous Versace) is the specter that continues to haunt “melting pot” Filipino Americanists who continue to blabber about the “forgotten Filipino” in the hope of being awarded a share of the obsolescent welfare-state [End Page 118] pie. </w:t>
      </w:r>
      <w:r w:rsidRPr="00E91AED">
        <w:rPr>
          <w:u w:val="single"/>
        </w:rPr>
        <w:t>Dispossession of sovereignty leads to moral and ethical shipwreck, with the natives drifting rudderless, some fortuitously marooned in islands across the continents. Via strategies of communal preservation and versatile tactics of defining the locality of the community through negotiations and shifting compromises, the Filipino diaspora defers its return—unless and until there is a Filipino nation that they can identify with.</w:t>
      </w:r>
      <w:r w:rsidRPr="00072888">
        <w:rPr>
          <w:sz w:val="14"/>
        </w:rPr>
        <w:t xml:space="preserve"> This will continue in places where there is no hope of permanent resettlement as citizens or bona fide residents (as in Japan, Hong Kong, Taiwan, Singapore, and elsewhere). </w:t>
      </w:r>
      <w:r w:rsidRPr="00E91AED">
        <w:rPr>
          <w:b/>
          <w:u w:val="single"/>
        </w:rPr>
        <w:t>This is the disavowed terror of globalization.</w:t>
      </w:r>
      <w:r>
        <w:rPr>
          <w:b/>
          <w:u w:val="single"/>
        </w:rPr>
        <w:t xml:space="preserve"> </w:t>
      </w:r>
      <w:r w:rsidRPr="00072888">
        <w:rPr>
          <w:sz w:val="14"/>
        </w:rPr>
        <w:t xml:space="preserve">Some Filipinos in their old age may desire eventual return only when they are economically secure. In general, Filipinos will not return permanently (except perhaps for burial) to the site of misery and oppression—to poverty, exploitation, humiliated status, despair, hunger, and lack of dignity. Of course, some are forcibly returned: damaged, deported, or dead. But OFWs would rather move their kin and parents to their place of employment, preferably in countries where family reunification is allowed, as in the United States, Italy, Canada, and so on, or even in places of suffering and humiliation, provided there is some hope or illusion of future improvement. </w:t>
      </w:r>
      <w:r w:rsidRPr="00072888">
        <w:rPr>
          <w:u w:val="single"/>
        </w:rPr>
        <w:t>Utopian longings can mislead but also reconfigure and redirect wayward travels, sojourns, and adventures.</w:t>
      </w:r>
      <w:r>
        <w:rPr>
          <w:u w:val="single"/>
        </w:rPr>
        <w:t xml:space="preserve"> </w:t>
      </w:r>
      <w:r w:rsidRPr="00072888">
        <w:rPr>
          <w:sz w:val="14"/>
        </w:rPr>
        <w:t>Ongoing support for nationalist struggles at home is sporadic and intermittent during times of retrenchment and revitalized global apartheid. Do we see any mass protests and collective indignation here in the United States at the Visiting Forces Agreement, or the rapes of Filipinas by US soldiers? Was there any protest at the recent invasion (before and after 9/11) of the Philippines by several thousand US Marines in joint US-Philippines military exercises? Especially after September 11, 2001, and the Arroyo sycophancy to the Bush regime, the Philippines—considered by the US government as the harbor of homegrown “terrorists” like the Abu Sayyaf—may soon be transformed into the next “killing field” after Afghanistan.</w:t>
      </w:r>
      <w:r>
        <w:rPr>
          <w:sz w:val="14"/>
        </w:rPr>
        <w:t xml:space="preserve"> </w:t>
      </w:r>
      <w:r w:rsidRPr="00072888">
        <w:rPr>
          <w:sz w:val="14"/>
        </w:rPr>
        <w:t xml:space="preserve">During the Marcos dictatorship, the politicized generation of Filipino American youth in the United States was able to mobilize a large segment of the community to support the national-democratic mass struggles, including the armed combatants of the New People’s Army (led by the Communist Party of the Philippines), against US-supported authoritarian rule. Filipino nationalism blossomed in the late 1960s and 1970s but suffered attenuation when it was rechanelled to support the populist elitism of Aquino and Ramos, the lumpen populism of Estrada, and now the thoroughly corrupt Arroyo regime. </w:t>
      </w:r>
      <w:r w:rsidRPr="00072888">
        <w:rPr>
          <w:u w:val="single"/>
        </w:rPr>
        <w:t xml:space="preserve">The precarious balance of class forces at this conjuncture is subject to the shifts in political mobilization and calculation, </w:t>
      </w:r>
      <w:r w:rsidRPr="006E1A9B">
        <w:rPr>
          <w:b/>
          <w:u w:val="single"/>
        </w:rPr>
        <w:t>hence the intervention of Filipino agencies with emancipatory goals and socialist principles is crucial and strategically necessary</w:t>
      </w:r>
      <w:r w:rsidRPr="00072888">
        <w:rPr>
          <w:sz w:val="14"/>
        </w:rPr>
        <w:t xml:space="preserve">. [End Page 119] </w:t>
      </w:r>
    </w:p>
    <w:p w:rsidR="00341D78" w:rsidRPr="00B55AD5" w:rsidRDefault="00341D78" w:rsidP="00341D78"/>
    <w:p w:rsidR="00341D78" w:rsidRPr="003F221C" w:rsidRDefault="00341D78" w:rsidP="00341D78"/>
    <w:p w:rsidR="00341D78" w:rsidRPr="004B697E" w:rsidRDefault="00341D78" w:rsidP="00341D78">
      <w:pPr>
        <w:pStyle w:val="Heading4"/>
      </w:pPr>
      <w:bookmarkStart w:id="6" w:name="_Hlk520291871"/>
      <w:r w:rsidRPr="004B697E">
        <w:t xml:space="preserve">The aff’s capitalistic objectification of Filipina nurses is ruthless exploitation that ignores the inherent racialization of the nursing industry – the plan upholds notions of American imperialism under the guise of paternalistic benevolence </w:t>
      </w:r>
    </w:p>
    <w:p w:rsidR="00341D78" w:rsidRDefault="00341D78" w:rsidP="00341D78">
      <w:r>
        <w:rPr>
          <w:rStyle w:val="Style13ptBold"/>
        </w:rPr>
        <w:t>Ceniza Choy ‘3</w:t>
      </w:r>
      <w:r>
        <w:t xml:space="preserve"> - Professor and Chair of the Department of Ethnic Studies at UC Berkeley. Her major research interests focus on the U.S. global presence in Asian countries, Asian migrations to the United States, and the impact of trans-Pacific migration on American and Asian societies (Catherine, “Introduction: The Contours of a Filipino American History,” From Empire of Care, DOI: 10.1215/9780822384410 Duke University Press, 2003, https://wggc.yale.edu/sites/default/files/files/CatherineChoy_EmpireofCare_Introduction.pdf)//PS</w:t>
      </w:r>
    </w:p>
    <w:p w:rsidR="00341D78" w:rsidRDefault="00341D78" w:rsidP="00341D78">
      <w:pPr>
        <w:rPr>
          <w:sz w:val="14"/>
        </w:rPr>
      </w:pPr>
      <w:r>
        <w:rPr>
          <w:u w:val="single"/>
        </w:rPr>
        <w:t xml:space="preserve">Despite the important role that Filipino nurse migrants play in the United States </w:t>
      </w:r>
      <w:r>
        <w:rPr>
          <w:sz w:val="14"/>
        </w:rPr>
        <w:t xml:space="preserve">and other countries, </w:t>
      </w:r>
      <w:r>
        <w:rPr>
          <w:u w:val="single"/>
        </w:rPr>
        <w:t>we know little about the development of this phenomenon as well as the nurse migrants themselves.</w:t>
      </w:r>
      <w:r>
        <w:rPr>
          <w:sz w:val="14"/>
        </w:rPr>
        <w:t xml:space="preserve"> Although renewed interest in the migration of highly trained persons to the United States has produced a number of studies that have included Filipino nurse migrants, these studies often lump them together with ﬂows of other Asian professional migrants.∞≠ These studies provide valuable information about the national origins and highly skilled nature of contemporary migration patterns to the United States, but the lumping of Filipino nurse migrants with professional migrants from other Asian sending countries and/or other professional migrants from the Philippines produces some troubling e√ects. First, it tends to foreground the uniqueness of the United States as a receiving nation of a diverse group of highly skilled migrants. </w:t>
      </w:r>
      <w:r>
        <w:rPr>
          <w:u w:val="single"/>
        </w:rPr>
        <w:t>Many</w:t>
      </w:r>
      <w:r>
        <w:rPr>
          <w:sz w:val="14"/>
        </w:rPr>
        <w:t xml:space="preserve"> of these </w:t>
      </w:r>
      <w:r>
        <w:rPr>
          <w:u w:val="single"/>
        </w:rPr>
        <w:t>studies generally refer to contemporary U.S. immigration legislation and economic opportunities to explain the phenomenon of Filipino nurse migration</w:t>
      </w:r>
      <w:r>
        <w:rPr>
          <w:sz w:val="14"/>
        </w:rPr>
        <w:t xml:space="preserve">. In particular, </w:t>
      </w:r>
      <w:r>
        <w:rPr>
          <w:u w:val="single"/>
        </w:rPr>
        <w:t>they highlight the 1965 U.S. Immigration Act’s new visas allocated to workers with needed skills and critical U.S. nursing shortages</w:t>
      </w:r>
      <w:r>
        <w:rPr>
          <w:sz w:val="14"/>
        </w:rPr>
        <w:t xml:space="preserve"> in the post–World War II period. Second, although some </w:t>
      </w:r>
      <w:r>
        <w:rPr>
          <w:u w:val="single"/>
        </w:rPr>
        <w:t>studies</w:t>
      </w:r>
      <w:r>
        <w:rPr>
          <w:sz w:val="14"/>
        </w:rPr>
        <w:t xml:space="preserve"> have emphasized the unique situations of the Asian countries that send professional migrants, they con</w:t>
      </w:r>
      <w:r>
        <w:rPr>
          <w:u w:val="single"/>
        </w:rPr>
        <w:t xml:space="preserve">tinue to emphasize an economic logic to explain professional migration, often referred to as ‘‘brain drain.’’ </w:t>
      </w:r>
      <w:r>
        <w:rPr>
          <w:sz w:val="14"/>
        </w:rPr>
        <w:t xml:space="preserve">These studies argue that the inability of Asian countries to provide professional and economic opportunities to their professionals commensurate with their skills and training combined with economic opportunities in the United States produce these professional migrant ﬂows.∞∞ Third, </w:t>
      </w:r>
      <w:r>
        <w:rPr>
          <w:u w:val="single"/>
        </w:rPr>
        <w:t xml:space="preserve">the statistical nature of these studies renders Filipino nurse migrants </w:t>
      </w:r>
      <w:r>
        <w:rPr>
          <w:b/>
          <w:u w:val="single"/>
        </w:rPr>
        <w:t>impersonal, faceless objects of study, an objectiﬁcation</w:t>
      </w:r>
      <w:r>
        <w:rPr>
          <w:u w:val="single"/>
        </w:rPr>
        <w:t xml:space="preserve"> that prevents an understanding and appreciation of these migrants as multidimensional historical agents, and consequently hinders an identiﬁcation with them as professionals, women, and immigrants</w:t>
      </w:r>
      <w:r>
        <w:rPr>
          <w:sz w:val="14"/>
        </w:rPr>
        <w:t xml:space="preserve">. I characterize these e√ects as troubling because the </w:t>
      </w:r>
      <w:r>
        <w:rPr>
          <w:u w:val="single"/>
        </w:rPr>
        <w:t>emphasis on U.S. immigration legislation and economic opportunities reinscribes</w:t>
      </w:r>
      <w:r>
        <w:rPr>
          <w:sz w:val="14"/>
        </w:rPr>
        <w:t xml:space="preserve"> the popular notion tha</w:t>
      </w:r>
      <w:r>
        <w:rPr>
          <w:u w:val="single"/>
        </w:rPr>
        <w:t>t these contemporary Filipino nurse migrations are spontaneous ﬂows made by individual Filipino nurses</w:t>
      </w:r>
      <w:r>
        <w:rPr>
          <w:sz w:val="14"/>
        </w:rPr>
        <w:t xml:space="preserve"> who rationally calculate professional earnings in both countries, and then migrate because the nursing salary in the United States is higher. </w:t>
      </w:r>
      <w:r>
        <w:rPr>
          <w:u w:val="single"/>
        </w:rPr>
        <w:t>This</w:t>
      </w:r>
      <w:r>
        <w:rPr>
          <w:sz w:val="14"/>
        </w:rPr>
        <w:t xml:space="preserve"> notion </w:t>
      </w:r>
      <w:r>
        <w:rPr>
          <w:u w:val="single"/>
        </w:rPr>
        <w:t>obscures the very important and complicated roles that both Philippine and U.S. governments</w:t>
      </w:r>
      <w:r>
        <w:rPr>
          <w:sz w:val="14"/>
        </w:rPr>
        <w:t xml:space="preserve">, recruitment agencies, and professional nursing organizations, as well as the Filipino nurse migrants themselves, </w:t>
      </w:r>
      <w:r>
        <w:rPr>
          <w:u w:val="single"/>
        </w:rPr>
        <w:t>have played</w:t>
      </w:r>
      <w:r>
        <w:rPr>
          <w:sz w:val="14"/>
        </w:rPr>
        <w:t xml:space="preserve"> in facilitating this form of migration. </w:t>
      </w:r>
      <w:r>
        <w:rPr>
          <w:u w:val="single"/>
        </w:rPr>
        <w:t>Rendered invisible is the culture of migration, the ways in which narratives about the promise of immigration to the United States—narratives circulated by the media as well as Filipino nurse migrants already in the United States—shape Filipino nurses’ desire to migrate abroad. Also rendered invisible are the ways U.S. hospital recruiters have collaborated across national boundaries</w:t>
      </w:r>
      <w:r>
        <w:rPr>
          <w:sz w:val="14"/>
        </w:rPr>
        <w:t xml:space="preserve"> with Philippine travel and recruitment agencies in their aggressive recruitment of Filipino nurses to work in their hospitals, collaborations that illuminate what Jon Goss and Bruce Lindquist have called the institutionalization of migration.∞≤ </w:t>
      </w:r>
      <w:r>
        <w:rPr>
          <w:u w:val="single"/>
        </w:rPr>
        <w:t xml:space="preserve">The lack of study about this culture and institutionalization of Filipino nurse migration to the United States, then, perpetuates a critical void. Little has been written about the </w:t>
      </w:r>
      <w:r>
        <w:rPr>
          <w:b/>
          <w:u w:val="single"/>
        </w:rPr>
        <w:t xml:space="preserve">exploitation faced by Filipino nurses from Philippine and American recruiters </w:t>
      </w:r>
      <w:r>
        <w:rPr>
          <w:u w:val="single"/>
        </w:rPr>
        <w:t xml:space="preserve">and their American hospital employers, </w:t>
      </w:r>
      <w:r>
        <w:rPr>
          <w:b/>
          <w:u w:val="single"/>
        </w:rPr>
        <w:t>the scapegoating of Filipino immigrants</w:t>
      </w:r>
      <w:r>
        <w:rPr>
          <w:u w:val="single"/>
        </w:rPr>
        <w:t xml:space="preserve"> in the United States during diffcult political times, and </w:t>
      </w:r>
      <w:r>
        <w:rPr>
          <w:b/>
          <w:u w:val="single"/>
        </w:rPr>
        <w:t>the absence of professional solidarity</w:t>
      </w:r>
      <w:r>
        <w:rPr>
          <w:u w:val="single"/>
        </w:rPr>
        <w:t xml:space="preserve"> between Filipino and American nurses.</w:t>
      </w:r>
      <w:r>
        <w:rPr>
          <w:sz w:val="14"/>
        </w:rPr>
        <w:t xml:space="preserve"> All of these issues complicate and critique the popular narratives about the promise of American immigration. The studies that include Filipino nurse migrants also marginalize and simplify the very complex and dynamic history of the colonial relationship between the United States and the Philippines. When the history of U.S. colonialism in the Philippines is mentioned, it is often in the context of an Americanized educational system that ambiguously predisposed Filipinos to American culture and customs</w:t>
      </w:r>
      <w:r>
        <w:rPr>
          <w:u w:val="single"/>
        </w:rPr>
        <w:t xml:space="preserve">. At stake here is </w:t>
      </w:r>
      <w:r>
        <w:rPr>
          <w:b/>
          <w:u w:val="single"/>
        </w:rPr>
        <w:t>the insidious persistence of the interrelated myths of U.S. exceptionalism and benevolence, which claim that Americans embraced their ‘‘little brown brothers’’ in the Philippines</w:t>
      </w:r>
      <w:r>
        <w:rPr>
          <w:u w:val="single"/>
        </w:rPr>
        <w:t xml:space="preserve"> with</w:t>
      </w:r>
      <w:r>
        <w:rPr>
          <w:sz w:val="14"/>
        </w:rPr>
        <w:t xml:space="preserve"> what Vicente Rafael has called ‘‘</w:t>
      </w:r>
      <w:r>
        <w:rPr>
          <w:u w:val="single"/>
        </w:rPr>
        <w:t>white love</w:t>
      </w:r>
      <w:r>
        <w:rPr>
          <w:sz w:val="14"/>
        </w:rPr>
        <w:t xml:space="preserve">.’’∞≥ According to these myths, </w:t>
      </w:r>
      <w:r>
        <w:rPr>
          <w:u w:val="single"/>
        </w:rPr>
        <w:t xml:space="preserve">America’s tutelage of Filipinos bestowed on Filipinos the enlightened American systems of education, infrastructure, and public health, thus distinguishing Americans from their brutal European colonial counterparts. </w:t>
      </w:r>
      <w:r>
        <w:rPr>
          <w:b/>
          <w:u w:val="single"/>
        </w:rPr>
        <w:t xml:space="preserve">Rendered invisible are the ways U.S. colonialism in the Philippines created an Americanized training hospital system that eventually prepared Filipino women to work as nurses in the United States as opposed to the Philippines. </w:t>
      </w:r>
      <w:r>
        <w:rPr>
          <w:sz w:val="14"/>
        </w:rPr>
        <w:t>Furthermore,</w:t>
      </w:r>
      <w:r>
        <w:rPr>
          <w:u w:val="single"/>
        </w:rPr>
        <w:t xml:space="preserve"> despite their reformist intentions, American physicians and nurses in the Philippines during the U.S. colonial period helped shape</w:t>
      </w:r>
      <w:r>
        <w:rPr>
          <w:sz w:val="14"/>
        </w:rPr>
        <w:t xml:space="preserve">, as they were shaped by, </w:t>
      </w:r>
      <w:r>
        <w:rPr>
          <w:u w:val="single"/>
        </w:rPr>
        <w:t>a culture of U.S. imperialism that created racialized hierarchies, with Americans on top and Filipinos below.</w:t>
      </w:r>
    </w:p>
    <w:p w:rsidR="00341D78" w:rsidRDefault="00341D78" w:rsidP="00341D78"/>
    <w:p w:rsidR="00341D78" w:rsidRPr="004B697E" w:rsidRDefault="00341D78" w:rsidP="00341D78">
      <w:pPr>
        <w:pStyle w:val="Heading4"/>
      </w:pPr>
      <w:r w:rsidRPr="004B697E">
        <w:t xml:space="preserve">The nursing industry in the Philippines is historically grounded in American imperialism and the imposition of Westernized norms – the plan is a complicit affirmation of racialized exploitation </w:t>
      </w:r>
    </w:p>
    <w:p w:rsidR="00341D78" w:rsidRDefault="00341D78" w:rsidP="00341D78">
      <w:r>
        <w:rPr>
          <w:rStyle w:val="Style13ptBold"/>
        </w:rPr>
        <w:t>Ceniza Choy ‘3</w:t>
      </w:r>
      <w:r>
        <w:t xml:space="preserve"> - Professor and Chair of the Department of Ethnic Studies at UC Berkeley. Her major research interests focus on the U.S. global presence in Asian countries, Asian migrations to the United States, and the impact of trans-Pacific migration on American and Asian societies (Catherine, “Nursing Matters: Women and U.S. Colonialism in the Philippines,” From Empire of Care, DOI: 10.1215/9780822384410 Duke University Press, 2003, https://wggc.yale.edu/sites/default/files/files/CatherineChoy_EmpireofCare_Introduction.pdf)//PS</w:t>
      </w:r>
    </w:p>
    <w:p w:rsidR="00341D78" w:rsidRDefault="00341D78" w:rsidP="00341D78">
      <w:pPr>
        <w:rPr>
          <w:sz w:val="14"/>
        </w:rPr>
      </w:pPr>
      <w:r>
        <w:rPr>
          <w:u w:val="single"/>
        </w:rPr>
        <w:t xml:space="preserve">The training of Filipino nurses, like America’s medical mission against the cholera epidemic, involved the </w:t>
      </w:r>
      <w:r>
        <w:rPr>
          <w:b/>
          <w:u w:val="single"/>
        </w:rPr>
        <w:t>imposition of control over Filipinos’ social beliefs and practices</w:t>
      </w:r>
      <w:r>
        <w:rPr>
          <w:u w:val="single"/>
        </w:rPr>
        <w:t xml:space="preserve"> regarding class and gender</w:t>
      </w:r>
      <w:r>
        <w:rPr>
          <w:sz w:val="14"/>
        </w:rPr>
        <w:t xml:space="preserve">. As Dock herself admitted, the notion of Filipino women working as nurses was an idea that had to be ‘‘entirely overcome’’ both by Filipinos in general and elite Filipinos in particular. Their strong objections were probably related to the training of Filipino nurses in hospitals, which had become the sites for the training of student nurses in the late nineteenth-century United States. Elite Filipinos regarded the Spanish colonial hospitals as places where those who were so unfortunate as not to have homes would spend their last days until death. Furthermore, during the cholera epidemic, rumors spread among Filipinos that Americans poisoned cholera victims upon their arrival at the hospitals.≥≠ </w:t>
      </w:r>
      <w:r>
        <w:rPr>
          <w:u w:val="single"/>
        </w:rPr>
        <w:t>The training of Filipino nurses involved not only spatial control within the hospital workplace; it also involved corporeal control</w:t>
      </w:r>
      <w:r>
        <w:rPr>
          <w:sz w:val="14"/>
        </w:rPr>
        <w:t xml:space="preserve"> in terms of clothing. Elite Filipino families, from which Americans originally recruited potential nursing students, opposed the use of the Americanstyle nursing uniform, as its absence of a long train signiﬁed lower-class status. </w:t>
      </w:r>
      <w:r>
        <w:rPr>
          <w:u w:val="single"/>
        </w:rPr>
        <w:t>Echoing imperial narratives that cast all Filipinos in a timeless past and ignored Filipino cultural differences, Dock referred to an essential ‘‘Filipino costume’’ and characterized the donning of the nursing uniform by Filipinos as yet ‘‘another struggle’’: ‘‘The Filipino has worn the same style of costume for about three hundred years</w:t>
      </w:r>
      <w:r>
        <w:rPr>
          <w:sz w:val="14"/>
        </w:rPr>
        <w:t>. This dress has a long train which carries with it class distinction. It is almost symbolical of the leisure or wealthy upper class: the longer the train, the higher the class, absence of train, lack of class. To abolish this costume even for the period of ‘duty,’ was therefore, something to accomplish, but it was done, and the student nurses now look most attractive in their striped, gingham uniforms, with white caps and aprons.’’≥∞ Furthermore, the idea that Filipino women engaged in nursing was a gendered construction about the labor of nursing, which American nursing leaders in the Philippines actively had to reproduce in the archipelago. In the United States, while the nature of nursing as labor changed from being a last option for women in the mid–nineteenth century into more respectable and proper work for women by the early twentieth century, nursing was consistently ‘‘women’s’’ work. Furthermore, sex segregation, in the form of a separate ‘‘women’s sphere’’ that encompassed professional opportunities, was an integral part of the evolutionary logic of late nineteenth- and early twentieth-century white American women’s ‘‘civilization’’ work. As Louise Newman points out in her generative work on the racial origins of feminism in the United States, ‘‘Evolutionist theories linked sexual di√erences with racial progress. ‘Civilized’ races were di√erentiated from ‘primitive’ races according to the speciﬁc sexual traits and gender roles that characterized the white middle classes. . . . the more civilized the race, the more the men and women of that race had to di√er from one another.’’≥≤ Thus, Dock and other Ame</w:t>
      </w:r>
      <w:r>
        <w:rPr>
          <w:u w:val="single"/>
        </w:rPr>
        <w:t>rican nurses viewed Filipino women’s nursing training as a foundational point from which to begin the uplift of the Filipino race. Her history of the establishment of Americanized nursing in the Philippines reveals</w:t>
      </w:r>
      <w:r>
        <w:rPr>
          <w:sz w:val="14"/>
        </w:rPr>
        <w:t xml:space="preserve"> that </w:t>
      </w:r>
      <w:r>
        <w:rPr>
          <w:u w:val="single"/>
        </w:rPr>
        <w:t>the American effort to impose American nursing custom</w:t>
      </w:r>
      <w:r>
        <w:rPr>
          <w:sz w:val="14"/>
        </w:rPr>
        <w:t xml:space="preserve">s involved the deliberate attempt to separate and exclude men from the labor of nursing: ‘‘When Miss McCalmont took charge of the nursing force in the Philippines, a peculiar state of a√airs existed. All male patients, even the Americans, were cared for by male attendants only. In the men’s wards, the nurses did only desk work, charting, and giving out medicines. Baths, treatments, and nearly all surgical dressings were done by the attendants, who were generally ex-army corps men, with even less than the ordinary training. . . . It seemed impossible to get the nurses back into the hospital habits of the United States, and an attempt was made to solve the problem by a training school for men.’’≥≥ Finally, </w:t>
      </w:r>
      <w:r>
        <w:rPr>
          <w:u w:val="single"/>
        </w:rPr>
        <w:t>American colonial medicine and nursing enabled American medical personnel to biologically and socially reinvent American bodies and social practices</w:t>
      </w:r>
      <w:r>
        <w:rPr>
          <w:sz w:val="14"/>
        </w:rPr>
        <w:t xml:space="preserve">. In the early 1900s, </w:t>
      </w:r>
      <w:r>
        <w:rPr>
          <w:u w:val="single"/>
        </w:rPr>
        <w:t>the American colonial government had established laboratories to study Filipino and American bodies in the archipelago. These laboratory studies</w:t>
      </w:r>
      <w:r>
        <w:rPr>
          <w:sz w:val="14"/>
        </w:rPr>
        <w:t xml:space="preserve">, which included the disease surveys of parasites in Igorots’ stools, for example, </w:t>
      </w:r>
      <w:r>
        <w:rPr>
          <w:u w:val="single"/>
        </w:rPr>
        <w:t>‘‘re’’-discovered Filipino bodies as a potentially dangerous type, a carrier of germs, parasites, and pathogens.</w:t>
      </w:r>
      <w:r>
        <w:rPr>
          <w:sz w:val="14"/>
        </w:rPr>
        <w:t xml:space="preserve"> Dock, again conﬁrming the beliefs of other medical personnel, was probably referring to such laboratory studies when she claimed that ‘‘investigation has shown the impaired health and weakened condition of the Filipino people (who are not a strong or enduring race) to be largely due to the prevalence not only of tuberculosis, but of the hook-worm disease, which seems to have no equal in its capacity to enervate and undermine the system.’’≥∂ However, </w:t>
      </w:r>
      <w:r>
        <w:rPr>
          <w:u w:val="single"/>
        </w:rPr>
        <w:t>colonial laboratory studies also ‘‘re’’-discovered American bodies as a resilient racial type.</w:t>
      </w:r>
      <w:r>
        <w:rPr>
          <w:sz w:val="14"/>
        </w:rPr>
        <w:t xml:space="preserve"> Focusing on the control of external factors, such as clothing or contact with the ‘‘natives,’’ these studies concluded that American bodies could survive the tropical climate, once thought to be the source of the ‘‘white man’s grave.’’≥∑ Dock’s history of nursing and the reproduction of late nineteenthcentury American nursing reforms in the Philippines similarly invented a sanitized image of the United States. While </w:t>
      </w:r>
      <w:r>
        <w:rPr>
          <w:u w:val="single"/>
        </w:rPr>
        <w:t>Dock’s insistence that Filipino young women ‘‘had to be grounded in the very a-b-c of hygiene and sanitation’’ revealed the very Western-centric perspective from which notions of hygiene and sanitation were constructed and taught</w:t>
      </w:r>
      <w:r>
        <w:rPr>
          <w:sz w:val="14"/>
        </w:rPr>
        <w:t xml:space="preserve">, her history also concealed the historical changes regarding hygiene and sanitation in the United States. Dock claimed that the ‘‘a-b-c of hygiene and sanitation’’ was ‘‘rudimentary knowledge which, in our country, is assimilated we know not when or how—it is almost inborn,’’ </w:t>
      </w:r>
      <w:r>
        <w:rPr>
          <w:u w:val="single"/>
        </w:rPr>
        <w:t>suggesting that such knowledge among Americans was innate, biological, and immutable</w:t>
      </w:r>
      <w:r>
        <w:rPr>
          <w:sz w:val="14"/>
        </w:rPr>
        <w:t>. However, before 1873, when the ﬁrst training schools for nurses were opened in the United States, the hospital was an institution for society’s marginal people, such as the poor. Dirt, vermin, and rampant cross-infection known as hospitalism were common.≥∏ Until the creation of the modern U.S. hospital after the Civil War, American patients in the nineteenth century, like Filipinos, tried to avoid hospitalization. It was not until the 1900s, when Lavinia Dock published her history of nursing, that nurses in American hospitals concentrated their e√orts on incessant cleaning to promote what Dock referred to ahistorically as the ‘‘a-b-c of hygiene and sanitation.’’</w:t>
      </w:r>
    </w:p>
    <w:p w:rsidR="00341D78" w:rsidRDefault="00341D78" w:rsidP="00341D78"/>
    <w:p w:rsidR="00341D78" w:rsidRPr="00FB233D" w:rsidRDefault="00341D78" w:rsidP="00341D78">
      <w:pPr>
        <w:pStyle w:val="Heading4"/>
      </w:pPr>
      <w:r>
        <w:t xml:space="preserve">The nursing industry is undergirded by neoliberalism – bureaucratic capitalism coerces and disenfranchises Filipino migrants by breaking down kinship ties and political mobilization, while the transaction of benefits across borders is an affirmation of Western corporate control </w:t>
      </w:r>
    </w:p>
    <w:p w:rsidR="00341D78" w:rsidRPr="00FB233D" w:rsidRDefault="00341D78" w:rsidP="00341D78">
      <w:r w:rsidRPr="00FB233D">
        <w:rPr>
          <w:rStyle w:val="Style13ptBold"/>
        </w:rPr>
        <w:t>San Juan ’05</w:t>
      </w:r>
      <w:r>
        <w:t xml:space="preserve"> </w:t>
      </w:r>
      <w:r w:rsidRPr="00FB233D">
        <w:t xml:space="preserve">- director of the Philippines Cultural Studies Center, Storrs, Connecticut, USA. He received his graduate degrees from Harvard University. He was recently a fellow of the W.E.B. Du Bois Institute, Harvard University. He served as professor of English, Comparative Literature and Ethnic Studies in several universities, the last as chair of the Comparative American Cultures Dept, Washington State University. He was recently Fulbright professor of American Studies at Leuven University, Belgium and visiting professor of English at National Tsing Hua University, Taiwan and the University of the Philippines. He was a Rockefeller Study Center fellow at Bellagio, Italy and fellow of the Humanities Center, Wesleyan University. Among his recent books are Working through the Contradictions (Bucknell University), Toward Filipino Self-Determination (SUNY Press) and Critique and Social Transformation (The Edwin Mellen Press). (E., </w:t>
      </w:r>
      <w:hyperlink r:id="rId267" w:history="1">
        <w:r w:rsidRPr="00FB233D">
          <w:rPr>
            <w:rStyle w:val="Hyperlink"/>
          </w:rPr>
          <w:t>The Global South</w:t>
        </w:r>
      </w:hyperlink>
      <w:r w:rsidRPr="00FB233D">
        <w:t>, “Overseas Filipino Workers:</w:t>
      </w:r>
      <w:r>
        <w:t xml:space="preserve"> </w:t>
      </w:r>
      <w:r w:rsidRPr="00FB233D">
        <w:t xml:space="preserve">The Making of an Asian-Pacific Diaspora,” </w:t>
      </w:r>
      <w:hyperlink r:id="rId268" w:history="1">
        <w:r w:rsidRPr="00FB233D">
          <w:rPr>
            <w:rStyle w:val="Hyperlink"/>
          </w:rPr>
          <w:t>Volume 3, Number 2, Fall 2009</w:t>
        </w:r>
      </w:hyperlink>
      <w:r w:rsidRPr="00FB233D">
        <w:t xml:space="preserve">, </w:t>
      </w:r>
      <w:hyperlink r:id="rId269" w:history="1">
        <w:r w:rsidRPr="00FB233D">
          <w:rPr>
            <w:rStyle w:val="Hyperlink"/>
          </w:rPr>
          <w:t>Indiana University Press</w:t>
        </w:r>
      </w:hyperlink>
      <w:r w:rsidRPr="00FB233D">
        <w:t>, Project Muse)//PS</w:t>
      </w:r>
    </w:p>
    <w:p w:rsidR="00341D78" w:rsidRPr="00072888" w:rsidRDefault="00341D78" w:rsidP="00341D78">
      <w:pPr>
        <w:rPr>
          <w:sz w:val="14"/>
        </w:rPr>
      </w:pPr>
      <w:r w:rsidRPr="00072888">
        <w:rPr>
          <w:sz w:val="14"/>
        </w:rPr>
        <w:t xml:space="preserve">At the beginning of this millennium, </w:t>
      </w:r>
      <w:r w:rsidRPr="00E5415A">
        <w:rPr>
          <w:u w:val="single"/>
        </w:rPr>
        <w:t>Filipinos have become the newest diasporic community in the whole world.</w:t>
      </w:r>
      <w:r w:rsidRPr="00072888">
        <w:rPr>
          <w:sz w:val="14"/>
        </w:rPr>
        <w:t xml:space="preserve"> United Nations statistics indicate that </w:t>
      </w:r>
      <w:r w:rsidRPr="00E5415A">
        <w:rPr>
          <w:u w:val="single"/>
        </w:rPr>
        <w:t>Filipinos make up the newest migrant assemblage in the world</w:t>
      </w:r>
      <w:r w:rsidRPr="009169A8">
        <w:rPr>
          <w:sz w:val="14"/>
        </w:rPr>
        <w:t>: close to ten million Filipino migrant workers</w:t>
      </w:r>
      <w:r w:rsidRPr="009169A8">
        <w:t xml:space="preserve"> </w:t>
      </w:r>
      <w:r w:rsidRPr="00072888">
        <w:rPr>
          <w:sz w:val="14"/>
        </w:rPr>
        <w:t xml:space="preserve">(out of 90 million citizens), mostly female domestic help and semiskilled labor. </w:t>
      </w:r>
      <w:r w:rsidRPr="00E5415A">
        <w:rPr>
          <w:u w:val="single"/>
        </w:rPr>
        <w:t>They endure poorly paid employment under substandard conditions, with few or null rights, in the Middle East, Asia, Europe, North America, and elsewhere.</w:t>
      </w:r>
      <w:r w:rsidRPr="00072888">
        <w:rPr>
          <w:sz w:val="14"/>
        </w:rPr>
        <w:t xml:space="preserve"> It might be noted here that historically, </w:t>
      </w:r>
      <w:r w:rsidRPr="00E91AED">
        <w:rPr>
          <w:u w:val="single"/>
        </w:rPr>
        <w:t>diasporic groups are defined not only by a homeland but also by a desire for eventual return and a collective identity centered on myths and memories of the homeland</w:t>
      </w:r>
      <w:r w:rsidRPr="00072888">
        <w:rPr>
          <w:sz w:val="14"/>
        </w:rPr>
        <w:t xml:space="preserve">. </w:t>
      </w:r>
      <w:r w:rsidRPr="00E5415A">
        <w:rPr>
          <w:u w:val="single"/>
        </w:rPr>
        <w:t>The Filipino diaspora</w:t>
      </w:r>
      <w:r w:rsidRPr="00072888">
        <w:rPr>
          <w:sz w:val="14"/>
        </w:rPr>
        <w:t xml:space="preserve">, however, </w:t>
      </w:r>
      <w:r w:rsidRPr="00E5415A">
        <w:rPr>
          <w:u w:val="single"/>
        </w:rPr>
        <w:t>is different. Since the homeland has long been conquered and occupied by Western powers</w:t>
      </w:r>
      <w:r w:rsidRPr="00072888">
        <w:rPr>
          <w:sz w:val="14"/>
        </w:rPr>
        <w:t xml:space="preserve"> (Spain, United States) </w:t>
      </w:r>
      <w:r w:rsidRPr="00E5415A">
        <w:rPr>
          <w:u w:val="single"/>
        </w:rPr>
        <w:t xml:space="preserve">and </w:t>
      </w:r>
      <w:r w:rsidRPr="00D5194C">
        <w:rPr>
          <w:b/>
          <w:u w:val="single"/>
        </w:rPr>
        <w:t>remains colonized</w:t>
      </w:r>
      <w:r w:rsidRPr="00E5415A">
        <w:rPr>
          <w:u w:val="single"/>
        </w:rPr>
        <w:t xml:space="preserve"> despite formal or nominal independence, the Filipino identification is not with a fully defined nation but with regions, localities, and communities of languages and traditions. Perceived as untutored, recalcitrant strangers, they are lumped with familiar aliens</w:t>
      </w:r>
      <w:r w:rsidRPr="00072888">
        <w:rPr>
          <w:sz w:val="14"/>
        </w:rPr>
        <w:t xml:space="preserve">: Chinese, Mexicans, Japanese, Pacific Islanders, and so on. Newspaper reports have cited </w:t>
      </w:r>
      <w:r w:rsidRPr="00E91AED">
        <w:rPr>
          <w:u w:val="single"/>
        </w:rPr>
        <w:t>the</w:t>
      </w:r>
      <w:r w:rsidRPr="00072888">
        <w:rPr>
          <w:sz w:val="14"/>
        </w:rPr>
        <w:t xml:space="preserve"> [End Page 116] </w:t>
      </w:r>
      <w:r w:rsidRPr="00E91AED">
        <w:rPr>
          <w:u w:val="single"/>
        </w:rPr>
        <w:t>Philippines as the next target of the US government’s global “crusade” against terrorism—tutelage by force</w:t>
      </w:r>
      <w:r w:rsidRPr="00072888">
        <w:rPr>
          <w:sz w:val="14"/>
        </w:rPr>
        <w:t>. Where is the sovereign nation alluded to in passports, contracts, and other identification papers? How do we conceive of this “Filipino” nation or nationality, given the insidious impact of US disciplinary forces and now, on top of the persistent neocolonizing pressure, the usurping force of quantifying capital and its reductive cash-nexus ?</w:t>
      </w:r>
      <w:r>
        <w:rPr>
          <w:sz w:val="14"/>
        </w:rPr>
        <w:t xml:space="preserve"> </w:t>
      </w:r>
      <w:r w:rsidRPr="00072888">
        <w:rPr>
          <w:sz w:val="14"/>
        </w:rPr>
        <w:t xml:space="preserve">According to orthodox immigration theory, “push” and “pull” factors combine to explain the phenomenon of overseas contract workers. Do we resign ourselves to this easy schematic formulation? </w:t>
      </w:r>
      <w:r w:rsidRPr="00E91AED">
        <w:rPr>
          <w:u w:val="single"/>
        </w:rPr>
        <w:t>Poverty and injustice</w:t>
      </w:r>
      <w:r w:rsidRPr="00072888">
        <w:rPr>
          <w:sz w:val="14"/>
        </w:rPr>
        <w:t xml:space="preserve">, to be sure, </w:t>
      </w:r>
      <w:r w:rsidRPr="00E91AED">
        <w:rPr>
          <w:u w:val="single"/>
        </w:rPr>
        <w:t>have driven most Filipinos to seek work abroad, sublimating the desire to return by regular remittances to their families.</w:t>
      </w:r>
      <w:r w:rsidRPr="00072888">
        <w:rPr>
          <w:sz w:val="14"/>
        </w:rPr>
        <w:t xml:space="preserve"> Occasional visits and other means of communication defer the eventual homecoming. </w:t>
      </w:r>
      <w:r w:rsidRPr="00E91AED">
        <w:rPr>
          <w:u w:val="single"/>
        </w:rPr>
        <w:t>Alienation and isolation, brutal and racist treatment, and other dehumanized and degrading conditions prevent their permanent settlement in the “receiving” countries</w:t>
      </w:r>
      <w:r w:rsidRPr="00072888">
        <w:rPr>
          <w:sz w:val="14"/>
        </w:rPr>
        <w:t>, except where they have been given legal access to obtaining citizenship status. If the return is postponed, are modes of adaptation and temporary domicile in non-native grounds the feasible alternatives for these expatriates (as they are fondly called by their compatriots in Manila)?</w:t>
      </w:r>
      <w:r>
        <w:rPr>
          <w:sz w:val="14"/>
        </w:rPr>
        <w:t xml:space="preserve"> </w:t>
      </w:r>
      <w:r w:rsidRPr="00072888">
        <w:rPr>
          <w:sz w:val="14"/>
        </w:rPr>
        <w:t xml:space="preserve">The reality of “foreignness,” of “otherness,” seems ineluctable. Alienation, insulting treatment, and racist violence prevent their permanent resettlement in the “receiving societies,” except where Filipino communities (as in the US and Canada, for example) have been given opportunities to acquire citizenship rights. </w:t>
      </w:r>
      <w:r w:rsidRPr="00E91AED">
        <w:rPr>
          <w:u w:val="single"/>
        </w:rPr>
        <w:t>Individuals</w:t>
      </w:r>
      <w:r w:rsidRPr="00072888">
        <w:rPr>
          <w:sz w:val="14"/>
        </w:rPr>
        <w:t xml:space="preserve">, however, </w:t>
      </w:r>
      <w:r w:rsidRPr="00E91AED">
        <w:rPr>
          <w:u w:val="single"/>
        </w:rPr>
        <w:t xml:space="preserve">have to go through abrasive screening and tests—more stringent now in this repressive quasi-fascist ethos. During political crises in the Philippines, OFWs mobilize themselves for support of local and nationwide resistance against imperial domination and local tyranny. </w:t>
      </w:r>
      <w:r w:rsidRPr="00072888">
        <w:rPr>
          <w:sz w:val="14"/>
        </w:rPr>
        <w:t>Because the putative “Filipino” nation is in the process of formation in the neocolony and abroad, OFWs have been considered transnationals or transmigrants—a paradoxical turn since the existence of the nation is problematic or under interrogation, whereby the “trans” prefix becomes chimerical. This diaspora then faces the perennial hurdles of racism, ethnic exclusion, inferiorization via racial profiling, and physical attacks. Can Filipino migrant labor mount a collective resistance against globalized exploitation? Can the Filipino process of transition expose also the limits of genetic and/or procedural notions of citizenship? In what way can this hypothetical diaspora serve as a paradigm for analyzing and critically unsettling the corporate-led internationalization of the division of labor and the consolidation of reified ethnic categories as the global financial crisis unfolds?</w:t>
      </w:r>
      <w:r>
        <w:rPr>
          <w:sz w:val="14"/>
        </w:rPr>
        <w:t xml:space="preserve"> </w:t>
      </w:r>
      <w:r w:rsidRPr="00072888">
        <w:rPr>
          <w:sz w:val="14"/>
        </w:rPr>
        <w:t xml:space="preserve">In summary, I offer the following propositions for further reflection and elaboration. My paramount thesis on the phenomenon of the Filipino dismemberment is this: </w:t>
      </w:r>
      <w:r w:rsidRPr="00E91AED">
        <w:rPr>
          <w:u w:val="single"/>
        </w:rPr>
        <w:t>Given that the Philippine habitat has never cohered as a genuinely independent nation—national autonomy continues to escape the</w:t>
      </w:r>
      <w:r w:rsidRPr="00072888">
        <w:rPr>
          <w:sz w:val="14"/>
        </w:rPr>
        <w:t xml:space="preserve"> [End Page 117] </w:t>
      </w:r>
      <w:r w:rsidRPr="00E91AED">
        <w:rPr>
          <w:u w:val="single"/>
        </w:rPr>
        <w:t xml:space="preserve">Filipino people in a neocolonial setup—Filipinos are dispersed from family or kinship webs in villages, towns, or provincial regions first, and loosely from an inchoate, even “refeudalized,” nation-state. </w:t>
      </w:r>
      <w:r w:rsidRPr="006E1A9B">
        <w:rPr>
          <w:b/>
          <w:u w:val="single"/>
        </w:rPr>
        <w:t>This</w:t>
      </w:r>
      <w:r w:rsidRPr="00E91AED">
        <w:rPr>
          <w:u w:val="single"/>
        </w:rPr>
        <w:t xml:space="preserve"> dispersal </w:t>
      </w:r>
      <w:r w:rsidRPr="006E1A9B">
        <w:rPr>
          <w:b/>
          <w:u w:val="single"/>
        </w:rPr>
        <w:t>is primarily due to economic coercion and disenfranchisement under the retrogressive regime of comprador-bureaucratic</w:t>
      </w:r>
      <w:r w:rsidRPr="00072888">
        <w:rPr>
          <w:sz w:val="14"/>
        </w:rPr>
        <w:t xml:space="preserve"> (not welfare-state) </w:t>
      </w:r>
      <w:r w:rsidRPr="006E1A9B">
        <w:rPr>
          <w:b/>
          <w:u w:val="single"/>
        </w:rPr>
        <w:t>capitalism</w:t>
      </w:r>
      <w:r w:rsidRPr="00E91AED">
        <w:rPr>
          <w:u w:val="single"/>
        </w:rPr>
        <w:t xml:space="preserve"> articulated with tributary/semi-feudal institutions and practices</w:t>
      </w:r>
      <w:r w:rsidRPr="00072888">
        <w:rPr>
          <w:sz w:val="14"/>
        </w:rPr>
        <w:t xml:space="preserve">. Migration is sometimes seen as an event-sequence offering the space of freedom to seek one’s fortune, experience the pleasure of adventure in libidinal games of resistance, sweetened by illusions of transcendence, so the origin to which one returns is not properly a nation-state but a village, a quasi-primordial community, kinship network, or even a ritual family/clan. In this context, </w:t>
      </w:r>
      <w:r w:rsidRPr="00072888">
        <w:rPr>
          <w:b/>
          <w:sz w:val="14"/>
        </w:rPr>
        <w:t>t</w:t>
      </w:r>
      <w:r w:rsidRPr="00E91AED">
        <w:rPr>
          <w:b/>
          <w:u w:val="single"/>
        </w:rPr>
        <w:t>he Philippine state-machinery (both sending and receiving states benefit from the brokerage transaction) is viewed in fact as a corrupt exploiter, not representative of the masses, a comprador agent of transnational corporations and Western powers.</w:t>
      </w:r>
      <w:r>
        <w:rPr>
          <w:u w:val="single"/>
        </w:rPr>
        <w:t xml:space="preserve"> </w:t>
      </w:r>
      <w:r w:rsidRPr="00072888">
        <w:rPr>
          <w:sz w:val="14"/>
        </w:rPr>
        <w:t xml:space="preserve">What are the myths enabling a cathexis of the homeland as collective memory and project? They derive from assorted childhood reminiscences and folklore together with customary practices surrounding municipal and religious celebrations; at best, there may be signs of a residual affective tie to national heroes like Rizal, Bonifacio, and latter-day celebrities like singers, movie stars, athletes, and so on. Indigenous food, dances, and music can be acquired as commodities whose presence temporarily heals the trauma of removal; family reunification can resolve the psychic damage of loss of status or alienation. In short, rootedness in autochthonous habitat does not exert a commanding sway; it is experienced only as a nostalgic mood. Meanwhile, </w:t>
      </w:r>
      <w:r w:rsidRPr="00E91AED">
        <w:rPr>
          <w:u w:val="single"/>
        </w:rPr>
        <w:t>language, religion, kinship, the aura of family rituals, and common experiences in school or workplace function invariably as the organic bonds of community. Such psychodynamic clusters of affects demarcate the boundaries of the imagination but also release energies that mutate into actions serving ultimately national-popular emancipatory projects.</w:t>
      </w:r>
      <w:r>
        <w:rPr>
          <w:u w:val="single"/>
        </w:rPr>
        <w:t xml:space="preserve"> </w:t>
      </w:r>
      <w:r w:rsidRPr="00072888">
        <w:rPr>
          <w:sz w:val="14"/>
        </w:rPr>
        <w:t xml:space="preserve">Alienation in the host country is what unites OFWs, a shared history of colonial and racial subordination, marginalization, and struggles for cultural survival through heterogeneous forms of resistance and political rebellion. This is what may replace the nonexistent nation/homeland, absent the political self-determination of the Filipino people. Years of union struggle, united-front agitation, educational campaigns, and political organizing in interethnic coalitions have blurred if not erased that stigma. Accomplishments in the civil rights struggles of the 1960s have provided nourishment for ethnic pride. However, </w:t>
      </w:r>
      <w:r w:rsidRPr="00E91AED">
        <w:rPr>
          <w:u w:val="single"/>
        </w:rPr>
        <w:t>compared to the Japanese or Asian Indians, Filipino Americans as a whole have not made it; the exceptions prove the rule</w:t>
      </w:r>
      <w:r w:rsidRPr="00072888">
        <w:rPr>
          <w:sz w:val="14"/>
        </w:rPr>
        <w:t xml:space="preserve">. Andrew Cunanan (the serial killer who slew the famous Versace) is the specter that continues to haunt “melting pot” Filipino Americanists who continue to blabber about the “forgotten Filipino” in the hope of being awarded a share of the obsolescent welfare-state [End Page 118] pie. </w:t>
      </w:r>
      <w:r w:rsidRPr="00E91AED">
        <w:rPr>
          <w:u w:val="single"/>
        </w:rPr>
        <w:t>Dispossession of sovereignty leads to moral and ethical shipwreck, with the natives drifting rudderless, some fortuitously marooned in islands across the continents. Via strategies of communal preservation and versatile tactics of defining the locality of the community through negotiations and shifting compromises, the Filipino diaspora defers its return—unless and until there is a Filipino nation that they can identify with.</w:t>
      </w:r>
      <w:r w:rsidRPr="00072888">
        <w:rPr>
          <w:sz w:val="14"/>
        </w:rPr>
        <w:t xml:space="preserve"> This will continue in places where there is no hope of permanent resettlement as citizens or bona fide residents (as in Japan, Hong Kong, Taiwan, Singapore, and elsewhere). </w:t>
      </w:r>
      <w:r w:rsidRPr="00E91AED">
        <w:rPr>
          <w:b/>
          <w:u w:val="single"/>
        </w:rPr>
        <w:t>This is the disavowed terror of globalization.</w:t>
      </w:r>
      <w:r>
        <w:rPr>
          <w:b/>
          <w:u w:val="single"/>
        </w:rPr>
        <w:t xml:space="preserve"> </w:t>
      </w:r>
      <w:r w:rsidRPr="00072888">
        <w:rPr>
          <w:sz w:val="14"/>
        </w:rPr>
        <w:t xml:space="preserve">Some Filipinos in their old age may desire eventual return only when they are economically secure. In general, Filipinos will not return permanently (except perhaps for burial) to the site of misery and oppression—to poverty, exploitation, humiliated status, despair, hunger, and lack of dignity. Of course, some are forcibly returned: damaged, deported, or dead. But OFWs would rather move their kin and parents to their place of employment, preferably in countries where family reunification is allowed, as in the United States, Italy, Canada, and so on, or even in places of suffering and humiliation, provided there is some hope or illusion of future improvement. </w:t>
      </w:r>
      <w:r w:rsidRPr="00072888">
        <w:rPr>
          <w:u w:val="single"/>
        </w:rPr>
        <w:t>Utopian longings can mislead but also reconfigure and redirect wayward travels, sojourns, and adventures.</w:t>
      </w:r>
      <w:r>
        <w:rPr>
          <w:u w:val="single"/>
        </w:rPr>
        <w:t xml:space="preserve"> </w:t>
      </w:r>
      <w:r w:rsidRPr="00072888">
        <w:rPr>
          <w:sz w:val="14"/>
        </w:rPr>
        <w:t>Ongoing support for nationalist struggles at home is sporadic and intermittent during times of retrenchment and revitalized global apartheid. Do we see any mass protests and collective indignation here in the United States at the Visiting Forces Agreement, or the rapes of Filipinas by US soldiers? Was there any protest at the recent invasion (before and after 9/11) of the Philippines by several thousand US Marines in joint US-Philippines military exercises? Especially after September 11, 2001, and the Arroyo sycophancy to the Bush regime, the Philippines—considered by the US government as the harbor of homegrown “terrorists” like the Abu Sayyaf—may soon be transformed into the next “killing field” after Afghanistan.</w:t>
      </w:r>
      <w:r>
        <w:rPr>
          <w:sz w:val="14"/>
        </w:rPr>
        <w:t xml:space="preserve"> </w:t>
      </w:r>
      <w:r w:rsidRPr="00072888">
        <w:rPr>
          <w:sz w:val="14"/>
        </w:rPr>
        <w:t xml:space="preserve">During the Marcos dictatorship, the politicized generation of Filipino American youth in the United States was able to mobilize a large segment of the community to support the national-democratic mass struggles, including the armed combatants of the New People’s Army (led by the Communist Party of the Philippines), against US-supported authoritarian rule. Filipino nationalism blossomed in the late 1960s and 1970s but suffered attenuation when it was rechanelled to support the populist elitism of Aquino and Ramos, the lumpen populism of Estrada, and now the thoroughly corrupt Arroyo regime. </w:t>
      </w:r>
      <w:r w:rsidRPr="00072888">
        <w:rPr>
          <w:u w:val="single"/>
        </w:rPr>
        <w:t xml:space="preserve">The precarious balance of class forces at this conjuncture is subject to the shifts in political mobilization and calculation, </w:t>
      </w:r>
      <w:r w:rsidRPr="006E1A9B">
        <w:rPr>
          <w:b/>
          <w:u w:val="single"/>
        </w:rPr>
        <w:t>hence the intervention of Filipino agencies with emancipatory goals and socialist principles is crucial and strategically necessary</w:t>
      </w:r>
      <w:r w:rsidRPr="00072888">
        <w:rPr>
          <w:sz w:val="14"/>
        </w:rPr>
        <w:t xml:space="preserve">. [End Page 119] </w:t>
      </w:r>
    </w:p>
    <w:bookmarkEnd w:id="6"/>
    <w:p w:rsidR="00341D78" w:rsidRDefault="00341D78" w:rsidP="00341D78"/>
    <w:p w:rsidR="00341D78" w:rsidRDefault="00341D78" w:rsidP="00341D78">
      <w:pPr>
        <w:pStyle w:val="Heading4"/>
      </w:pPr>
      <w:r>
        <w:t>The aff’s commodification of Filipina nurses is a violent exploitation of women, which enables the oppression and degradation of the 3</w:t>
      </w:r>
      <w:r w:rsidRPr="00502E2A">
        <w:rPr>
          <w:vertAlign w:val="superscript"/>
        </w:rPr>
        <w:t>rd</w:t>
      </w:r>
      <w:r>
        <w:t xml:space="preserve"> world through immigration legislation</w:t>
      </w:r>
    </w:p>
    <w:p w:rsidR="00341D78" w:rsidRPr="00FB233D" w:rsidRDefault="00341D78" w:rsidP="00341D78">
      <w:r w:rsidRPr="00FB233D">
        <w:rPr>
          <w:rStyle w:val="Style13ptBold"/>
        </w:rPr>
        <w:t>San Juan ’05</w:t>
      </w:r>
      <w:r>
        <w:t xml:space="preserve"> </w:t>
      </w:r>
      <w:r w:rsidRPr="00FB233D">
        <w:t xml:space="preserve">- director of the Philippines Cultural Studies Center, Storrs, Connecticut, USA. He received his graduate degrees from Harvard University. He was recently a fellow of the W.E.B. Du Bois Institute, Harvard University. He served as professor of English, Comparative Literature and Ethnic Studies in several universities, the last as chair of the Comparative American Cultures Dept, Washington State University. He was recently Fulbright professor of American Studies at Leuven University, Belgium and visiting professor of English at National Tsing Hua University, Taiwan and the University of the Philippines. He was a Rockefeller Study Center fellow at Bellagio, Italy and fellow of the Humanities Center, Wesleyan University. Among his recent books are Working through the Contradictions (Bucknell University), Toward Filipino Self-Determination (SUNY Press) and Critique and Social Transformation (The Edwin Mellen Press). (E., </w:t>
      </w:r>
      <w:hyperlink r:id="rId270" w:history="1">
        <w:r w:rsidRPr="00FB233D">
          <w:rPr>
            <w:rStyle w:val="Hyperlink"/>
          </w:rPr>
          <w:t>The Global South</w:t>
        </w:r>
      </w:hyperlink>
      <w:r w:rsidRPr="00FB233D">
        <w:t>, “Overseas Filipino Workers:</w:t>
      </w:r>
      <w:r>
        <w:t xml:space="preserve"> </w:t>
      </w:r>
      <w:r w:rsidRPr="00FB233D">
        <w:t xml:space="preserve">The Making of an Asian-Pacific Diaspora,” </w:t>
      </w:r>
      <w:hyperlink r:id="rId271" w:history="1">
        <w:r w:rsidRPr="00FB233D">
          <w:rPr>
            <w:rStyle w:val="Hyperlink"/>
          </w:rPr>
          <w:t>Volume 3, Number 2, Fall 2009</w:t>
        </w:r>
      </w:hyperlink>
      <w:r w:rsidRPr="00FB233D">
        <w:t xml:space="preserve">, </w:t>
      </w:r>
      <w:hyperlink r:id="rId272" w:history="1">
        <w:r w:rsidRPr="00FB233D">
          <w:rPr>
            <w:rStyle w:val="Hyperlink"/>
          </w:rPr>
          <w:t>Indiana University Press</w:t>
        </w:r>
      </w:hyperlink>
      <w:r w:rsidRPr="00FB233D">
        <w:t>, Project Muse)//PS</w:t>
      </w:r>
    </w:p>
    <w:p w:rsidR="00341D78" w:rsidRDefault="00341D78" w:rsidP="00341D78">
      <w:pPr>
        <w:rPr>
          <w:u w:val="single"/>
        </w:rPr>
      </w:pPr>
      <w:r w:rsidRPr="00435A4B">
        <w:rPr>
          <w:u w:val="single"/>
        </w:rPr>
        <w:t>Victimization of Filipinos</w:t>
      </w:r>
      <w:r w:rsidRPr="00502E2A">
        <w:rPr>
          <w:sz w:val="14"/>
        </w:rPr>
        <w:t xml:space="preserve"> by employers from Europe to the Middle East to Singapore, Hong Kong and Japan </w:t>
      </w:r>
      <w:r w:rsidRPr="00435A4B">
        <w:rPr>
          <w:u w:val="single"/>
        </w:rPr>
        <w:t xml:space="preserve">have been documented in detail since </w:t>
      </w:r>
      <w:r w:rsidRPr="00502E2A">
        <w:rPr>
          <w:sz w:val="14"/>
        </w:rPr>
        <w:t>the seventies when</w:t>
      </w:r>
      <w:r w:rsidRPr="00502E2A">
        <w:rPr>
          <w:sz w:val="14"/>
          <w:u w:val="single"/>
        </w:rPr>
        <w:t xml:space="preserve"> </w:t>
      </w:r>
      <w:r w:rsidRPr="00435A4B">
        <w:rPr>
          <w:u w:val="single"/>
        </w:rPr>
        <w:t>the export of “warm bodies” started</w:t>
      </w:r>
      <w:r w:rsidRPr="00502E2A">
        <w:rPr>
          <w:sz w:val="14"/>
        </w:rPr>
        <w:t>. The fates of Flor Contemplacion, Sarah Balabagan, Maricris Sioson, and others—several hundred OFWs languish today in jails in the Middle East, Taiwan, Malaysia, etc.—have become public scandals and occasions for mass indignation. Consequently, on April 8, 2009, the UN Committee for the Ratification of the Migrants Convention deleted the Philippines from the list of model states complying with the UN Convention mandating countries to protect the rights of their migrant citizens.</w:t>
      </w:r>
      <w:r>
        <w:rPr>
          <w:sz w:val="14"/>
        </w:rPr>
        <w:t xml:space="preserve"> </w:t>
      </w:r>
      <w:r w:rsidRPr="00502E2A">
        <w:rPr>
          <w:sz w:val="14"/>
        </w:rPr>
        <w:t>Amid the tide of barbarization attendant on the putative benefits of global capitalism—celebrated by such pundits as Thomas Friedman and other neoconservative defenders of privatization, deregulation, and cutting of social services—we have witnessed a paradigm-shift among scholars studying the phenomenon of the Filipino diaspora. Critical intelligence has been hijacked to serve vulgar apologetics. For example, the employment of Filipina women as domestics or nannies to care for children, old people, the chronically infirm or disabled, and so on, has been lauded as altruistic care.</w:t>
      </w:r>
      <w:r>
        <w:rPr>
          <w:sz w:val="14"/>
        </w:rPr>
        <w:t xml:space="preserve"> </w:t>
      </w:r>
      <w:r w:rsidRPr="00502E2A">
        <w:rPr>
          <w:sz w:val="14"/>
        </w:rPr>
        <w:t xml:space="preserve">Generally, this </w:t>
      </w:r>
      <w:r w:rsidRPr="00435A4B">
        <w:rPr>
          <w:u w:val="single"/>
        </w:rPr>
        <w:t>exploitation of enslaved human labor-power eludes criticism because of its philanthropic facade</w:t>
      </w:r>
      <w:r w:rsidRPr="00502E2A">
        <w:rPr>
          <w:sz w:val="14"/>
        </w:rPr>
        <w:t xml:space="preserve">. With most female domestics coming from impoverished, formerly colonized societies, we perceive that the traditional structure of global inequality among nation-states has something to do with this trend. This point cannot be over-emphasized: </w:t>
      </w:r>
      <w:r w:rsidRPr="00435A4B">
        <w:rPr>
          <w:u w:val="single"/>
        </w:rPr>
        <w:t>The buying and selling</w:t>
      </w:r>
      <w:r w:rsidRPr="00502E2A">
        <w:rPr>
          <w:sz w:val="14"/>
        </w:rPr>
        <w:t xml:space="preserve"> [End Page 108] </w:t>
      </w:r>
      <w:r w:rsidRPr="00435A4B">
        <w:rPr>
          <w:u w:val="single"/>
        </w:rPr>
        <w:t>of “third world” bodies is a legacy of the unjust and unequal division of international labor in both productive and reproductive spheres. This</w:t>
      </w:r>
      <w:r w:rsidRPr="00502E2A">
        <w:rPr>
          <w:sz w:val="14"/>
        </w:rPr>
        <w:t xml:space="preserve"> “</w:t>
      </w:r>
      <w:r w:rsidRPr="00435A4B">
        <w:rPr>
          <w:u w:val="single"/>
        </w:rPr>
        <w:t>global care chain</w:t>
      </w:r>
      <w:r w:rsidRPr="00502E2A">
        <w:rPr>
          <w:sz w:val="14"/>
        </w:rPr>
        <w:t xml:space="preserve">,” as trendy sociologists would put it, </w:t>
      </w:r>
      <w:r w:rsidRPr="00435A4B">
        <w:rPr>
          <w:u w:val="single"/>
        </w:rPr>
        <w:t>is</w:t>
      </w:r>
      <w:r w:rsidRPr="00502E2A">
        <w:rPr>
          <w:sz w:val="14"/>
        </w:rPr>
        <w:t xml:space="preserve"> household </w:t>
      </w:r>
      <w:r w:rsidRPr="00435A4B">
        <w:rPr>
          <w:u w:val="single"/>
        </w:rPr>
        <w:t xml:space="preserve">work managed as a thoroughgoing profit-making industry. </w:t>
      </w:r>
      <w:r w:rsidRPr="00502E2A">
        <w:rPr>
          <w:sz w:val="14"/>
        </w:rPr>
        <w:t xml:space="preserve">In Global Woman, Barbara Ehrenreich and Arlie Hochshild tried to contextualize </w:t>
      </w:r>
      <w:r w:rsidRPr="00435A4B">
        <w:rPr>
          <w:b/>
          <w:u w:val="single"/>
        </w:rPr>
        <w:t xml:space="preserve">the exploitation of third-world women in the new epoch of flexible globalized capitalism. </w:t>
      </w:r>
      <w:r w:rsidRPr="00502E2A">
        <w:rPr>
          <w:sz w:val="14"/>
        </w:rPr>
        <w:t xml:space="preserve">But </w:t>
      </w:r>
      <w:r w:rsidRPr="00435A4B">
        <w:rPr>
          <w:u w:val="single"/>
        </w:rPr>
        <w:t>their picture missed one stark difference, a telling omission: the status/rank of the Philippines as a neocolonial dependency without power to enforce its sovereignty right and safeguard the welfare of OFWs.</w:t>
      </w:r>
      <w:r>
        <w:rPr>
          <w:u w:val="single"/>
        </w:rPr>
        <w:t xml:space="preserve"> </w:t>
      </w:r>
      <w:r w:rsidRPr="00502E2A">
        <w:rPr>
          <w:sz w:val="14"/>
        </w:rPr>
        <w:t xml:space="preserve">The stark disparity is sharply delineated by Bridget Anderson in her penetrating critique, Doing the Dirty Work? Opposing scholars who streamline if not euphemistically glamorize the job of caring, Anderson exposes how domestics from the Philippines, Sri Lanka, and other subaltern nations function as “legal slaves.” Anderson shows how </w:t>
      </w:r>
      <w:r w:rsidRPr="00435A4B">
        <w:rPr>
          <w:u w:val="single"/>
        </w:rPr>
        <w:t xml:space="preserve">this came about through </w:t>
      </w:r>
      <w:r w:rsidRPr="00502E2A">
        <w:rPr>
          <w:b/>
          <w:u w:val="single"/>
        </w:rPr>
        <w:t>the economic conquest of third-world societies by the profit-driven industrialized North</w:t>
      </w:r>
      <w:r w:rsidRPr="00435A4B">
        <w:rPr>
          <w:u w:val="single"/>
        </w:rPr>
        <w:t>. This has given the middle class of the First World</w:t>
      </w:r>
      <w:r w:rsidRPr="00502E2A">
        <w:rPr>
          <w:sz w:val="14"/>
        </w:rPr>
        <w:t xml:space="preserve"> “</w:t>
      </w:r>
      <w:r w:rsidRPr="00502E2A">
        <w:rPr>
          <w:b/>
          <w:u w:val="single"/>
        </w:rPr>
        <w:t>materialistic forms of power over them</w:t>
      </w:r>
      <w:r w:rsidRPr="00502E2A">
        <w:rPr>
          <w:sz w:val="14"/>
        </w:rPr>
        <w:t>” (149). She deploys Orlando Patterson’s conceptual distinctions between the pre-modern personalistic idiom of power and the materialistic idiom of power under capitalism and defines the employer/domestic relation as a master/slave relation. The employer exercises both forms of power:</w:t>
      </w:r>
      <w:r>
        <w:rPr>
          <w:sz w:val="14"/>
        </w:rPr>
        <w:t xml:space="preserve"> </w:t>
      </w:r>
      <w:r w:rsidRPr="00502E2A">
        <w:rPr>
          <w:sz w:val="14"/>
        </w:rPr>
        <w:t>the materialistic because of the massive discrepancy in access to all kinds of material resources between the receiving state and the countries of origin of migrants and the personalistic because the worker is located in the employer’s home—and often dependent on her not just for her salary but for her food, water, accommodation and access to the basic amenities of life. The employer uses both of these idioms of power, and both idioms are given to employers and reinforced by the state.</w:t>
      </w:r>
      <w:r>
        <w:rPr>
          <w:sz w:val="14"/>
        </w:rPr>
        <w:t xml:space="preserve"> </w:t>
      </w:r>
      <w:r w:rsidRPr="00502E2A">
        <w:rPr>
          <w:sz w:val="14"/>
        </w:rPr>
        <w:t>(6)</w:t>
      </w:r>
      <w:r>
        <w:rPr>
          <w:sz w:val="14"/>
        </w:rPr>
        <w:t xml:space="preserve"> </w:t>
      </w:r>
      <w:r w:rsidRPr="00502E2A">
        <w:rPr>
          <w:sz w:val="14"/>
        </w:rPr>
        <w:t xml:space="preserve">Viewed systemically, </w:t>
      </w:r>
      <w:r w:rsidRPr="00435A4B">
        <w:rPr>
          <w:b/>
          <w:u w:val="single"/>
        </w:rPr>
        <w:t xml:space="preserve">the neoliberal global structure enables the exploitation of poor countries by the rich ones, and the exploitation of the citizens of poor countries by citizens of the global North (either male or female) </w:t>
      </w:r>
      <w:r w:rsidRPr="00435A4B">
        <w:rPr>
          <w:b/>
          <w:sz w:val="28"/>
          <w:u w:val="single"/>
        </w:rPr>
        <w:t>through immigration legislation</w:t>
      </w:r>
      <w:r w:rsidRPr="00435A4B">
        <w:rPr>
          <w:b/>
          <w:u w:val="single"/>
        </w:rPr>
        <w:t>, even criminalizing migrants who assert their human rights.</w:t>
      </w:r>
      <w:r w:rsidRPr="00502E2A">
        <w:rPr>
          <w:sz w:val="14"/>
        </w:rPr>
        <w:t xml:space="preserve"> Earlier, </w:t>
      </w:r>
      <w:r w:rsidRPr="00435A4B">
        <w:rPr>
          <w:u w:val="single"/>
        </w:rPr>
        <w:t>institutionally imposed norms of race, nationality, and gender served to naturalize the migrant worker’s subjugation, but in the new field of globalized capital, the lack of</w:t>
      </w:r>
      <w:r w:rsidRPr="00502E2A">
        <w:rPr>
          <w:sz w:val="14"/>
        </w:rPr>
        <w:t xml:space="preserve"> citizenship </w:t>
      </w:r>
      <w:r w:rsidRPr="00435A4B">
        <w:rPr>
          <w:u w:val="single"/>
        </w:rPr>
        <w:t>rights and the status of subordinated or inferiorized nationality/ethnicity both contribute to worsening the degradation of third-world women.</w:t>
      </w:r>
      <w:r>
        <w:rPr>
          <w:u w:val="single"/>
        </w:rPr>
        <w:t xml:space="preserve"> </w:t>
      </w:r>
      <w:r w:rsidRPr="00502E2A">
        <w:rPr>
          <w:sz w:val="14"/>
        </w:rPr>
        <w:t xml:space="preserve">But there is something more pernicious that eludes the orthodox scholastic. What Anderson argues is that domestic work commodifies not only labor power—in classic political economy, labor power serves as the commodity that produces surplus-value (profit) not returned to or shared with the workers— but, more significantly, the personhood of the domestic. Indentured or commodified [End Page 109] personhood is the key to understanding what globalization is really all about. Consequently, what needs to be factored in is not only an analysis of the labor-capital relation, but also the savage asymmetry of nation-states, of polities that hire these poor women and the polities that collude in this postmodern slave-trade. Economics signifies nothing without the global sociopolitical fabric in which it is historically woven. </w:t>
      </w:r>
      <w:r w:rsidRPr="00435A4B">
        <w:rPr>
          <w:u w:val="single"/>
        </w:rPr>
        <w:t>Brutalized migrant labor throughout the world thrives on the sharpening inequality of nation-states, particularly the intense impoverishment of “third world” societies in Africa, Latin America, and Asia.</w:t>
      </w:r>
      <w:r>
        <w:rPr>
          <w:sz w:val="14"/>
        </w:rPr>
        <w:t xml:space="preserve"> </w:t>
      </w:r>
      <w:r w:rsidRPr="00502E2A">
        <w:rPr>
          <w:sz w:val="14"/>
        </w:rPr>
        <w:t xml:space="preserve">Race, national, and class forces operate together in determining the exchange-value (the price) of migrant labor. The reproduction of a homogeneous race (in Europe, North America, Japan, etc.) integral to the perpetuation of the unjust social order is connected with the historical development of nation-states, whether as imagined or as geopolitically defined locus. Historically, membership in the community was determined by race in its various modalities, a circumscription that is constantly being negotiated. It is in this racialized setting that European women’s positioning as citizen acquires crucial significance. This is the site where third-world domestics play a major role, as Anderson acutely underscores: “The fact that they are migrants is important: in order to participate like men women must have workers who will provide the same flexibility as wives, in particular working long hours and combining caring and domestic chores” (190). This is the nexus where we discern that </w:t>
      </w:r>
      <w:r w:rsidRPr="00502E2A">
        <w:rPr>
          <w:u w:val="single"/>
        </w:rPr>
        <w:t>care as labor is the domestic’s assignment, whereas the experience of care as emotion is the employer’s privilege</w:t>
      </w:r>
      <w:r w:rsidRPr="00502E2A">
        <w:rPr>
          <w:sz w:val="14"/>
        </w:rPr>
        <w:t xml:space="preserve">. The distinction is fundamental and necessary in elucidating the axis of social reproduction rooted in socially productive praxis. Such a </w:t>
      </w:r>
      <w:r w:rsidRPr="00502E2A">
        <w:rPr>
          <w:b/>
          <w:u w:val="single"/>
        </w:rPr>
        <w:t xml:space="preserve">vital distinction speaks volumes about </w:t>
      </w:r>
      <w:r w:rsidRPr="00502E2A">
        <w:rPr>
          <w:sz w:val="14"/>
        </w:rPr>
        <w:t>migrant</w:t>
      </w:r>
      <w:r w:rsidRPr="00502E2A">
        <w:rPr>
          <w:b/>
          <w:sz w:val="14"/>
          <w:u w:val="single"/>
        </w:rPr>
        <w:t xml:space="preserve"> </w:t>
      </w:r>
      <w:r w:rsidRPr="00502E2A">
        <w:rPr>
          <w:b/>
          <w:u w:val="single"/>
        </w:rPr>
        <w:t>domestic labor/care as the key sociopolitical factor that sustains the existing oppressive international division of labor.</w:t>
      </w:r>
      <w:r w:rsidRPr="00502E2A">
        <w:rPr>
          <w:u w:val="single"/>
        </w:rPr>
        <w:t xml:space="preserve"> T</w:t>
      </w:r>
      <w:r w:rsidRPr="00435A4B">
        <w:rPr>
          <w:u w:val="single"/>
        </w:rPr>
        <w:t>his key distinction undermines all claims that globalized capitalism has brought, and is bringing, freedom, prosperity, and egalitarian democracy to everyone.</w:t>
      </w:r>
      <w:r>
        <w:rPr>
          <w:sz w:val="14"/>
        </w:rPr>
        <w:t xml:space="preserve"> </w:t>
      </w:r>
      <w:r w:rsidRPr="00502E2A">
        <w:rPr>
          <w:u w:val="single"/>
        </w:rPr>
        <w:t>The political economy of globalized migrant labor involves the dialectics of production</w:t>
      </w:r>
      <w:r w:rsidRPr="00502E2A">
        <w:rPr>
          <w:sz w:val="14"/>
        </w:rPr>
        <w:t xml:space="preserve"> and reproduction. Following an empiricist line of inquiry, Rhacel Salazar Parrenas examines the racial and class dimensions of OFWs in what she quaintly terms “the international transfer of caretaking” in Rome and Los Angeles (113). While she calls attention to the gendered system of transnational capitalism, she downplays the racialist component and scarcely deals with subordination by nationality. This is because Parrenas construes “class” in a deterministic, economistic fashion. Her focus on the “patriarchal nuclear household” displaces any criticism of the colonial/imperial extraction of surplus value from enslaved/neocolonized reproductive labor. Indeed, </w:t>
      </w:r>
      <w:r w:rsidRPr="00435A4B">
        <w:rPr>
          <w:u w:val="single"/>
        </w:rPr>
        <w:t>the fact of</w:t>
      </w:r>
      <w:r w:rsidRPr="00502E2A">
        <w:rPr>
          <w:sz w:val="14"/>
        </w:rPr>
        <w:t xml:space="preserve"> the caretakers’ </w:t>
      </w:r>
      <w:r w:rsidRPr="00435A4B">
        <w:rPr>
          <w:u w:val="single"/>
        </w:rPr>
        <w:t>national origin is erased, thus evading the issue of national oppression</w:t>
      </w:r>
      <w:r w:rsidRPr="00502E2A">
        <w:rPr>
          <w:sz w:val="14"/>
        </w:rPr>
        <w:t xml:space="preserve">. The slavish condition of indentured reproductive labor scrutinized by [End Page 110] Anderson is not given proper weight. </w:t>
      </w:r>
      <w:r w:rsidRPr="00435A4B">
        <w:rPr>
          <w:u w:val="single"/>
        </w:rPr>
        <w:t>We need to examine how the dynamics of capital accumulation hinges on, and subtends, the sustained reproduction of iniquitous social relations and exploitative inter-state relations</w:t>
      </w:r>
      <w:r w:rsidRPr="00502E2A">
        <w:rPr>
          <w:sz w:val="14"/>
        </w:rPr>
        <w:t xml:space="preserve">. Unlike the conventional immigration specialist, Anderson foregrounds social reproduction at the center of her inquiry, allowing her to demonstrate how gender, race, and nation are tightly interwoven into the mistress/domestic class relationship. In effect, </w:t>
      </w:r>
      <w:r w:rsidRPr="00502E2A">
        <w:rPr>
          <w:b/>
          <w:u w:val="single"/>
        </w:rPr>
        <w:t>the Filipina domestic is what enables European/North American bourgeois society and, by extension, the relatively prosperous societies of the Middle East and Asia to reproduce themselves</w:t>
      </w:r>
      <w:r w:rsidRPr="00435A4B">
        <w:rPr>
          <w:u w:val="single"/>
        </w:rPr>
        <w:t xml:space="preserve"> and thus sustain capital accumulation with its horrendous consequences. This also allows the legitimacy of patriarchal control of the household and the state to evade feminist critique.</w:t>
      </w:r>
      <w:r>
        <w:rPr>
          <w:u w:val="single"/>
        </w:rPr>
        <w:t xml:space="preserve"> </w:t>
      </w:r>
    </w:p>
    <w:p w:rsidR="00341D78" w:rsidRDefault="00341D78" w:rsidP="00341D78">
      <w:pPr>
        <w:rPr>
          <w:u w:val="single"/>
        </w:rPr>
      </w:pPr>
    </w:p>
    <w:p w:rsidR="00341D78" w:rsidRDefault="00341D78" w:rsidP="00341D78">
      <w:pPr>
        <w:pStyle w:val="Heading4"/>
      </w:pPr>
      <w:r>
        <w:t xml:space="preserve">Capital accumulation underwrites colonialism through the marketing of Filipina bodies </w:t>
      </w:r>
    </w:p>
    <w:p w:rsidR="00341D78" w:rsidRPr="00FB233D" w:rsidRDefault="00341D78" w:rsidP="00341D78">
      <w:r w:rsidRPr="00FB233D">
        <w:rPr>
          <w:rStyle w:val="Style13ptBold"/>
        </w:rPr>
        <w:t>San Juan ’05</w:t>
      </w:r>
      <w:r>
        <w:t xml:space="preserve"> </w:t>
      </w:r>
      <w:r w:rsidRPr="00FB233D">
        <w:t xml:space="preserve">- director of the Philippines Cultural Studies Center, Storrs, Connecticut, USA. He received his graduate degrees from Harvard University. He was recently a fellow of the W.E.B. Du Bois Institute, Harvard University. He served as professor of English, Comparative Literature and Ethnic Studies in several universities, the last as chair of the Comparative American Cultures Dept, Washington State University. He was recently Fulbright professor of American Studies at Leuven University, Belgium and visiting professor of English at National Tsing Hua University, Taiwan and the University of the Philippines. He was a Rockefeller Study Center fellow at Bellagio, Italy and fellow of the Humanities Center, Wesleyan University. Among his recent books are Working through the Contradictions (Bucknell University), Toward Filipino Self-Determination (SUNY Press) and Critique and Social Transformation (The Edwin Mellen Press). (E., </w:t>
      </w:r>
      <w:hyperlink r:id="rId273" w:history="1">
        <w:r w:rsidRPr="00FB233D">
          <w:rPr>
            <w:rStyle w:val="Hyperlink"/>
          </w:rPr>
          <w:t>The Global South</w:t>
        </w:r>
      </w:hyperlink>
      <w:r w:rsidRPr="00FB233D">
        <w:t>, “Overseas Filipino Workers:</w:t>
      </w:r>
      <w:r>
        <w:t xml:space="preserve"> </w:t>
      </w:r>
      <w:r w:rsidRPr="00FB233D">
        <w:t xml:space="preserve">The Making of an Asian-Pacific Diaspora,” </w:t>
      </w:r>
      <w:hyperlink r:id="rId274" w:history="1">
        <w:r w:rsidRPr="00FB233D">
          <w:rPr>
            <w:rStyle w:val="Hyperlink"/>
          </w:rPr>
          <w:t>Volume 3, Number 2, Fall 2009</w:t>
        </w:r>
      </w:hyperlink>
      <w:r w:rsidRPr="00FB233D">
        <w:t xml:space="preserve">, </w:t>
      </w:r>
      <w:hyperlink r:id="rId275" w:history="1">
        <w:r w:rsidRPr="00FB233D">
          <w:rPr>
            <w:rStyle w:val="Hyperlink"/>
          </w:rPr>
          <w:t>Indiana University Press</w:t>
        </w:r>
      </w:hyperlink>
      <w:r w:rsidRPr="00FB233D">
        <w:t>, Project Muse)//PS</w:t>
      </w:r>
    </w:p>
    <w:p w:rsidR="00341D78" w:rsidRPr="00985ECA" w:rsidRDefault="00341D78" w:rsidP="00341D78">
      <w:pPr>
        <w:rPr>
          <w:sz w:val="14"/>
        </w:rPr>
      </w:pPr>
      <w:r w:rsidRPr="00985ECA">
        <w:rPr>
          <w:sz w:val="14"/>
        </w:rPr>
        <w:t xml:space="preserve">Suffice it here to spell out the context of this transmigrancy, an evolving diaspora of neocolonials: </w:t>
      </w:r>
      <w:r w:rsidRPr="009F13B6">
        <w:rPr>
          <w:u w:val="single"/>
        </w:rPr>
        <w:t>the accelerated impoverishment of millions of Filipino peasants and workers, the extremely class-ruptured system</w:t>
      </w:r>
      <w:r w:rsidRPr="00985ECA">
        <w:rPr>
          <w:sz w:val="14"/>
        </w:rPr>
        <w:t xml:space="preserve"> (the Philippines as a neocolonial dependency of the US and the transnational corporate elite) </w:t>
      </w:r>
      <w:r w:rsidRPr="009F13B6">
        <w:rPr>
          <w:u w:val="single"/>
        </w:rPr>
        <w:t xml:space="preserve">managed by local compradors, landlords, and </w:t>
      </w:r>
      <w:r w:rsidRPr="009F13B6">
        <w:rPr>
          <w:b/>
          <w:u w:val="single"/>
        </w:rPr>
        <w:t>bureaucrat-capitalists who foster systematic emigration to relieve unemployment and defuse mass unrest</w:t>
      </w:r>
      <w:r w:rsidRPr="009F13B6">
        <w:rPr>
          <w:u w:val="single"/>
        </w:rPr>
        <w:t xml:space="preserve">, combined with the hyped-up attractions </w:t>
      </w:r>
      <w:r w:rsidRPr="00985ECA">
        <w:rPr>
          <w:sz w:val="14"/>
        </w:rPr>
        <w:t xml:space="preserve">of Hong Kong </w:t>
      </w:r>
      <w:r w:rsidRPr="009F13B6">
        <w:rPr>
          <w:u w:val="single"/>
        </w:rPr>
        <w:t>and other</w:t>
      </w:r>
      <w:r w:rsidRPr="00985ECA">
        <w:rPr>
          <w:sz w:val="14"/>
        </w:rPr>
        <w:t xml:space="preserve"> newly </w:t>
      </w:r>
      <w:r w:rsidRPr="009F13B6">
        <w:rPr>
          <w:u w:val="single"/>
        </w:rPr>
        <w:t>industrializing countries</w:t>
      </w:r>
      <w:r w:rsidRPr="00985ECA">
        <w:rPr>
          <w:sz w:val="14"/>
        </w:rPr>
        <w:t xml:space="preserve">, and so on—all these </w:t>
      </w:r>
      <w:r w:rsidRPr="009F13B6">
        <w:rPr>
          <w:b/>
          <w:u w:val="single"/>
        </w:rPr>
        <w:t>comprise the parameters for this ongoing process of the marketing of Filipina bodies.</w:t>
      </w:r>
      <w:r w:rsidRPr="00985ECA">
        <w:rPr>
          <w:sz w:val="14"/>
        </w:rPr>
        <w:t xml:space="preserve"> The convergence of complex global factors, both internal and external, residual and emergent, has been carefully delineated by numerous studies sponsored by IBON, GABRIELA, and other groups such as the Scalabrini Migration Center. </w:t>
      </w:r>
      <w:r w:rsidRPr="009F13B6">
        <w:rPr>
          <w:u w:val="single"/>
        </w:rPr>
        <w:t>We may cite</w:t>
      </w:r>
      <w:r w:rsidRPr="00985ECA">
        <w:rPr>
          <w:sz w:val="14"/>
        </w:rPr>
        <w:t xml:space="preserve">, in particular, the studies on </w:t>
      </w:r>
      <w:r w:rsidRPr="009F13B6">
        <w:rPr>
          <w:u w:val="single"/>
        </w:rPr>
        <w:t xml:space="preserve">the devalorization of women’s labor in global cities, the shrinking status of sovereignty for peripheral nation-states, and the new saliency of human rights </w:t>
      </w:r>
      <w:r w:rsidRPr="00985ECA">
        <w:rPr>
          <w:sz w:val="14"/>
        </w:rPr>
        <w:t xml:space="preserve">in a feminist analytic of the “New World Order.” In addition to the rampant pillage of the national treasury by the irredeemably corrupt oligarchy, </w:t>
      </w:r>
      <w:r w:rsidRPr="00985ECA">
        <w:rPr>
          <w:b/>
          <w:u w:val="single"/>
        </w:rPr>
        <w:t>the plunder of the economy by transnational capital has been worsened by the “structural conditionalities” imposed by the WB/IMF. Disaggregation of the economy has registered in the disintegration of ordinary Filipino lives</w:t>
      </w:r>
      <w:r w:rsidRPr="00985ECA">
        <w:rPr>
          <w:b/>
          <w:sz w:val="14"/>
        </w:rPr>
        <w:t xml:space="preserve"> (</w:t>
      </w:r>
      <w:r w:rsidRPr="00985ECA">
        <w:rPr>
          <w:sz w:val="14"/>
        </w:rPr>
        <w:t xml:space="preserve">preponderant in rural areas and urban slums) </w:t>
      </w:r>
      <w:r w:rsidRPr="009F13B6">
        <w:rPr>
          <w:u w:val="single"/>
        </w:rPr>
        <w:t>due to forced migration because of lack of employment, recruiting appeals of governments and business agencies, and the dissolution of the homeland as psychic and physical anchorage in the vortex of the rapid depredation of finance capital.</w:t>
      </w:r>
      <w:r>
        <w:rPr>
          <w:u w:val="single"/>
        </w:rPr>
        <w:t xml:space="preserve"> </w:t>
      </w:r>
      <w:r w:rsidRPr="00985ECA">
        <w:rPr>
          <w:sz w:val="14"/>
        </w:rPr>
        <w:t xml:space="preserve">In general, </w:t>
      </w:r>
      <w:r w:rsidRPr="009F13B6">
        <w:rPr>
          <w:u w:val="single"/>
        </w:rPr>
        <w:t xml:space="preserve">imperialism and the anarchy of the “free market” engender incongruities, nonsynchronies, and shifting subject-positions of the non- Western “Other” inscribed in the liminal space of subjugated territory. </w:t>
      </w:r>
      <w:r w:rsidRPr="009F13B6">
        <w:rPr>
          <w:b/>
          <w:u w:val="single"/>
        </w:rPr>
        <w:t>Capital accumulation is the matrix of unequal power between metropolis and colonies</w:t>
      </w:r>
      <w:r w:rsidRPr="00985ECA">
        <w:rPr>
          <w:sz w:val="14"/>
        </w:rPr>
        <w:t xml:space="preserve">. </w:t>
      </w:r>
      <w:r w:rsidRPr="009F13B6">
        <w:rPr>
          <w:u w:val="single"/>
        </w:rPr>
        <w:t>The historical reality of uneven sociopolitical development in a US colonial and, later, neocolonial society like the Philippines is evident in the systematic Americanization of schooling, mass media, sports, music, religious</w:t>
      </w:r>
      <w:r w:rsidRPr="00985ECA">
        <w:rPr>
          <w:sz w:val="14"/>
        </w:rPr>
        <w:t xml:space="preserve"> [End Page 114] </w:t>
      </w:r>
      <w:r w:rsidRPr="009F13B6">
        <w:rPr>
          <w:u w:val="single"/>
        </w:rPr>
        <w:t>institutions, and diverse channels of mass communication.</w:t>
      </w:r>
      <w:r w:rsidRPr="00985ECA">
        <w:rPr>
          <w:sz w:val="14"/>
        </w:rPr>
        <w:t xml:space="preserve"> </w:t>
      </w:r>
      <w:r w:rsidRPr="009F13B6">
        <w:rPr>
          <w:b/>
          <w:u w:val="single"/>
        </w:rPr>
        <w:t>Backwardness now helps hi-tech corporate business.</w:t>
      </w:r>
      <w:r w:rsidRPr="00985ECA">
        <w:rPr>
          <w:sz w:val="14"/>
        </w:rPr>
        <w:t xml:space="preserve"> Since the 1970s, </w:t>
      </w:r>
      <w:r w:rsidRPr="009F13B6">
        <w:rPr>
          <w:u w:val="single"/>
        </w:rPr>
        <w:t xml:space="preserve">globalization has concentrated on the exploitation of local tastes and idioms for niche marketing while </w:t>
      </w:r>
      <w:r w:rsidRPr="009F13B6">
        <w:rPr>
          <w:b/>
          <w:u w:val="single"/>
        </w:rPr>
        <w:t>the impact of the Filipino diaspora in the huge flow of remittances from OFWs has accentuated the discrepancy between metropolitan wealth and neocolonial poverty</w:t>
      </w:r>
      <w:r w:rsidRPr="00985ECA">
        <w:rPr>
          <w:b/>
          <w:sz w:val="14"/>
        </w:rPr>
        <w:t>,</w:t>
      </w:r>
      <w:r w:rsidRPr="00985ECA">
        <w:rPr>
          <w:sz w:val="14"/>
        </w:rPr>
        <w:t xml:space="preserve"> with the consumerist habitus made egregiously flagrant in the conspicuous consumption of OFWs returning from the Middle East, Europe, Hong Kong, Japan, and other workplaces loaded with balikbayan (returnee) boxes. Unbeknownst to observers of this commercialized “cargo cult,” remains of these workers arrive in Manila without too much fanfare, straight from the execution chambers of the Middle East and the morgues of Japan, Taiwan, and other sites of “foul play.” </w:t>
      </w:r>
    </w:p>
    <w:p w:rsidR="00341D78" w:rsidRPr="00A544AA" w:rsidRDefault="00341D78" w:rsidP="00341D78"/>
    <w:p w:rsidR="00341D78" w:rsidRDefault="00341D78" w:rsidP="00341D78">
      <w:pPr>
        <w:pStyle w:val="Heading3"/>
      </w:pPr>
      <w:r>
        <w:t>link-- E-B5</w:t>
      </w:r>
    </w:p>
    <w:p w:rsidR="00341D78" w:rsidRPr="001438BB" w:rsidRDefault="00341D78" w:rsidP="00341D78">
      <w:pPr>
        <w:pStyle w:val="Heading4"/>
      </w:pPr>
      <w:r>
        <w:t>Entrepreneurial immigration reproduces capital — wealthy immigrants commodify the labor of ethnic migrants which prevents labor regulation and allows for endless exploitation; only breaking down market structures shifts existing power relations and divisions</w:t>
      </w:r>
    </w:p>
    <w:p w:rsidR="00341D78" w:rsidRPr="00DB17AA" w:rsidRDefault="00341D78" w:rsidP="00341D78">
      <w:pPr>
        <w:rPr>
          <w:sz w:val="16"/>
        </w:rPr>
      </w:pPr>
      <w:bookmarkStart w:id="7" w:name="_Hlk520378708"/>
      <w:r w:rsidRPr="00DB17AA">
        <w:rPr>
          <w:rStyle w:val="Style13ptBold"/>
        </w:rPr>
        <w:t>Lee 92</w:t>
      </w:r>
      <w:r w:rsidRPr="00DB17AA">
        <w:rPr>
          <w:sz w:val="16"/>
        </w:rPr>
        <w:t xml:space="preserve"> — Dong Ok Lee (University of Kentucky), 12-1-1992, “Commodification of Ethnicity — The Sociospatial Reproduction of Immigrant Entrepreneurs), SAGE Journals, [accessed: 7/26/18] — JPark</w:t>
      </w:r>
    </w:p>
    <w:p w:rsidR="00341D78" w:rsidRPr="00573494" w:rsidRDefault="00341D78" w:rsidP="00341D78">
      <w:pPr>
        <w:rPr>
          <w:sz w:val="12"/>
        </w:rPr>
      </w:pPr>
      <w:r w:rsidRPr="00B377CF">
        <w:rPr>
          <w:rStyle w:val="StyleUnderline"/>
        </w:rPr>
        <w:t xml:space="preserve">Ethnicity is </w:t>
      </w:r>
      <w:r w:rsidRPr="00B377CF">
        <w:rPr>
          <w:rStyle w:val="Emphasis"/>
        </w:rPr>
        <w:t>commodified in the process of economic transition</w:t>
      </w:r>
      <w:r w:rsidRPr="00B377CF">
        <w:rPr>
          <w:rStyle w:val="StyleUnderline"/>
        </w:rPr>
        <w:t xml:space="preserve"> involved in immigration: Immigrants </w:t>
      </w:r>
      <w:r w:rsidRPr="00B377CF">
        <w:rPr>
          <w:rStyle w:val="Emphasis"/>
        </w:rPr>
        <w:t xml:space="preserve">sell their labor power for economic </w:t>
      </w:r>
      <w:r w:rsidRPr="00954123">
        <w:rPr>
          <w:rStyle w:val="Emphasis"/>
        </w:rPr>
        <w:t>survival.</w:t>
      </w:r>
      <w:r w:rsidRPr="00573494">
        <w:rPr>
          <w:sz w:val="12"/>
        </w:rPr>
        <w:t xml:space="preserve"> </w:t>
      </w:r>
      <w:r w:rsidRPr="00B377CF">
        <w:rPr>
          <w:rStyle w:val="StyleUnderline"/>
        </w:rPr>
        <w:t>While a spatially enclosed ethnic community channels the traditional kind of mutual cooperation into the growth of the “ethnic capital</w:t>
      </w:r>
      <w:r w:rsidRPr="00573494">
        <w:rPr>
          <w:sz w:val="12"/>
        </w:rPr>
        <w:t xml:space="preserve">,” a common ethnicity of the Korean community, based on shared language and other cultural background, is appropriated as a pr‹xiuct to sell, a reliable source for workers, and an object of consumption. To examine this proposition, the author analyzes Korean small businesses in the Los Angeles area, focusing oo the human capital of Korean entrepreneurs, costs of reproduction of entrepreneurial labor, and the work processes. </w:t>
      </w:r>
      <w:r w:rsidRPr="00B377CF">
        <w:rPr>
          <w:rStyle w:val="StyleUnderline"/>
        </w:rPr>
        <w:t>In researching the growth of small businesses in</w:t>
      </w:r>
      <w:r w:rsidRPr="00573494">
        <w:rPr>
          <w:sz w:val="12"/>
        </w:rPr>
        <w:t xml:space="preserve"> Europe and </w:t>
      </w:r>
      <w:r w:rsidRPr="00B377CF">
        <w:rPr>
          <w:rStyle w:val="StyleUnderline"/>
        </w:rPr>
        <w:t xml:space="preserve">the </w:t>
      </w:r>
      <w:r w:rsidRPr="00B377CF">
        <w:rPr>
          <w:rStyle w:val="Emphasis"/>
        </w:rPr>
        <w:t>U</w:t>
      </w:r>
      <w:r w:rsidRPr="00573494">
        <w:rPr>
          <w:sz w:val="12"/>
        </w:rPr>
        <w:t xml:space="preserve">nited </w:t>
      </w:r>
      <w:r w:rsidRPr="00B377CF">
        <w:rPr>
          <w:rStyle w:val="Emphasis"/>
        </w:rPr>
        <w:t>S</w:t>
      </w:r>
      <w:r w:rsidRPr="00573494">
        <w:rPr>
          <w:sz w:val="12"/>
        </w:rPr>
        <w:t xml:space="preserve">tates, </w:t>
      </w:r>
      <w:r w:rsidRPr="00EA6E31">
        <w:rPr>
          <w:rStyle w:val="StyleUnderline"/>
        </w:rPr>
        <w:t xml:space="preserve">scholars have increasingly focused on the relationship between the </w:t>
      </w:r>
      <w:r w:rsidRPr="00EA6E31">
        <w:rPr>
          <w:rStyle w:val="Emphasis"/>
        </w:rPr>
        <w:t>evolution of advanced capitalism</w:t>
      </w:r>
      <w:r w:rsidRPr="00EA6E31">
        <w:rPr>
          <w:rStyle w:val="StyleUnderline"/>
        </w:rPr>
        <w:t xml:space="preserve"> and the </w:t>
      </w:r>
      <w:r w:rsidRPr="00EA6E31">
        <w:rPr>
          <w:rStyle w:val="Emphasis"/>
        </w:rPr>
        <w:t>labor of ethnic immigrants</w:t>
      </w:r>
      <w:r w:rsidRPr="00573494">
        <w:rPr>
          <w:sz w:val="12"/>
        </w:rPr>
        <w:t xml:space="preserve"> (Auster and Aldrich 1984; Boissevain 1984; Waldinger 1986; Light and Bonacich 1988; Stepick 1989). Much of this work has documented that major cities in the highly industrialized countries have experienced an expansion of informal employment over the past 20 years. As stated by Castells and Portes (1989), </w:t>
      </w:r>
      <w:r w:rsidRPr="00EA6E31">
        <w:rPr>
          <w:rStyle w:val="StyleUnderline"/>
        </w:rPr>
        <w:t>this “unregulated” economy undermines organized labor’s control over the work process. Informal employment</w:t>
      </w:r>
      <w:r w:rsidRPr="00573494">
        <w:rPr>
          <w:sz w:val="12"/>
        </w:rPr>
        <w:t xml:space="preserve"> also </w:t>
      </w:r>
      <w:r w:rsidRPr="00EA6E31">
        <w:rPr>
          <w:rStyle w:val="Emphasis"/>
        </w:rPr>
        <w:t>frustrates the state’s regulation of the economy</w:t>
      </w:r>
      <w:r w:rsidRPr="00EA6E31">
        <w:rPr>
          <w:rStyle w:val="StyleUnderline"/>
        </w:rPr>
        <w:t xml:space="preserve"> in terms of taxes and social legislation.'</w:t>
      </w:r>
      <w:r>
        <w:rPr>
          <w:rStyle w:val="StyleUnderline"/>
        </w:rPr>
        <w:t xml:space="preserve"> </w:t>
      </w:r>
      <w:r w:rsidRPr="00573494">
        <w:rPr>
          <w:sz w:val="12"/>
        </w:rPr>
        <w:t xml:space="preserve">Because of the growing international competition to cut labor costs, some industries in advanced countries have broken down their production processes to be more flexible in terms of work organization and the mobility of capital. </w:t>
      </w:r>
      <w:r w:rsidRPr="00EA6E31">
        <w:rPr>
          <w:rStyle w:val="StyleUnderline"/>
        </w:rPr>
        <w:t xml:space="preserve">The reorganization of production </w:t>
      </w:r>
      <w:r w:rsidRPr="00EA6E31">
        <w:rPr>
          <w:rStyle w:val="Emphasis"/>
        </w:rPr>
        <w:t>further segments the existing labor market and complements existing gender and ethnic divisions</w:t>
      </w:r>
      <w:r w:rsidRPr="00573494">
        <w:rPr>
          <w:sz w:val="12"/>
        </w:rPr>
        <w:t xml:space="preserve">. </w:t>
      </w:r>
      <w:r w:rsidRPr="00573494">
        <w:rPr>
          <w:rStyle w:val="StyleUnderline"/>
        </w:rPr>
        <w:t xml:space="preserve">Within a fractured labor market, immigrants provide an </w:t>
      </w:r>
      <w:r w:rsidRPr="00573494">
        <w:rPr>
          <w:rStyle w:val="Emphasis"/>
        </w:rPr>
        <w:t>important source of labor for the expansion of the informalized work processes</w:t>
      </w:r>
      <w:r w:rsidRPr="00573494">
        <w:rPr>
          <w:sz w:val="12"/>
        </w:rPr>
        <w:t xml:space="preserve">. </w:t>
      </w:r>
      <w:r w:rsidRPr="00573494">
        <w:rPr>
          <w:rStyle w:val="StyleUnderline"/>
        </w:rPr>
        <w:t>This expansion generates niches for the growth of small firms. The current competitive advantages of ethnic businesses over nonethnic businesses are contingent upon the incorporation of the family within the labor process</w:t>
      </w:r>
      <w:r w:rsidRPr="00573494">
        <w:rPr>
          <w:sz w:val="12"/>
        </w:rPr>
        <w:t xml:space="preserve"> (Lipton 1984). </w:t>
      </w:r>
      <w:r w:rsidRPr="00573494">
        <w:rPr>
          <w:rStyle w:val="StyleUnderline"/>
        </w:rPr>
        <w:t>Those advantages include resources available only to the ethnic community</w:t>
      </w:r>
      <w:r w:rsidRPr="00573494">
        <w:rPr>
          <w:sz w:val="12"/>
        </w:rPr>
        <w:t xml:space="preserve"> (Mars and Ward 1984; Jenkins 1984). </w:t>
      </w:r>
      <w:r w:rsidRPr="00573494">
        <w:rPr>
          <w:rStyle w:val="StyleUnderline"/>
        </w:rPr>
        <w:t>Despite the growing attention given to economic restructuring and the changing demand for informalized labor, the contemporary literature on immigrant-owned small businesses has failed to conceptualize how these structural forces transform social relations militia ethnic immigrant communities.</w:t>
      </w:r>
      <w:r w:rsidRPr="00573494">
        <w:rPr>
          <w:sz w:val="12"/>
        </w:rPr>
        <w:t xml:space="preserve"> My principal argument is that the increased utilization of informal labor practices encourages the commodification of ethnicity. Ethnicities of the Korean community, based on common language and other ethnic traditions, promote mutual trade in the ethnic community. At the same time, shared ethnicity creates avenues for labor exploitation. Ethnic food and common traditions, for instance, generate products and services that small ethnic shops target for growth. Ethnic ties provide important sources of product markets. Furthermore, this communal cooperation employs a work force that may tolerate low wages and long working hours. In this manner, </w:t>
      </w:r>
      <w:r w:rsidRPr="00573494">
        <w:rPr>
          <w:rStyle w:val="StyleUnderline"/>
        </w:rPr>
        <w:t>the ethnic immigrant community is encouraged to repro- duce ethnicity as an important basis for the economic advancement of the ethnic population</w:t>
      </w:r>
      <w:r w:rsidRPr="00573494">
        <w:rPr>
          <w:sz w:val="12"/>
        </w:rPr>
        <w:t>. I have undertaken this study to refine existing theories of immigrant entrepreneurship and to pinpoint how the reproduction of ethnicity is associated with the transformation of social relations in the community. To achieve these goals, I assess the sociospatial ground of the Korean business community, the internal structures of the Korean businesses, and the social relations of work within the community.</w:t>
      </w:r>
    </w:p>
    <w:p w:rsidR="00341D78" w:rsidRPr="00573494" w:rsidRDefault="00341D78" w:rsidP="00341D78">
      <w:pPr>
        <w:rPr>
          <w:u w:val="single"/>
        </w:rPr>
      </w:pPr>
      <w:r w:rsidRPr="00B377CF">
        <w:rPr>
          <w:rStyle w:val="StyleUnderline"/>
        </w:rPr>
        <w:t>IMMIGRANT WORKERS IN THE U.S. ECONOMY</w:t>
      </w:r>
    </w:p>
    <w:p w:rsidR="00341D78" w:rsidRPr="004E46A4" w:rsidRDefault="00341D78" w:rsidP="00341D78">
      <w:pPr>
        <w:rPr>
          <w:sz w:val="10"/>
        </w:rPr>
      </w:pPr>
      <w:r w:rsidRPr="00492D76">
        <w:rPr>
          <w:rStyle w:val="StyleUnderline"/>
        </w:rPr>
        <w:t xml:space="preserve">The history of immigration must be considered if one is to understand why immigrants form low-income ethnic communities. Immigration has been a primary source of low-wage labor in the </w:t>
      </w:r>
      <w:r w:rsidRPr="00492D76">
        <w:rPr>
          <w:rStyle w:val="Emphasis"/>
        </w:rPr>
        <w:t>U</w:t>
      </w:r>
      <w:r w:rsidRPr="004E46A4">
        <w:rPr>
          <w:sz w:val="10"/>
        </w:rPr>
        <w:t xml:space="preserve">nited </w:t>
      </w:r>
      <w:r w:rsidRPr="00492D76">
        <w:rPr>
          <w:rStyle w:val="Emphasis"/>
        </w:rPr>
        <w:t>S</w:t>
      </w:r>
      <w:r w:rsidRPr="004E46A4">
        <w:rPr>
          <w:sz w:val="10"/>
        </w:rPr>
        <w:t xml:space="preserve">tates (Muller 1985; Sassen 1988; Cheng and Bonacich 1984). The last four waves of immigrant influx, from the mid-nineteenth century until the mid-1960s, point not only to the changing labor demand of the U.S. economy but also to the differential reproduction of ethnic and class divisions of labor. Sassen (1988, 55-84) viewed the relationship of immigrants to the U.S. labor market as being characterized by displacement, replacement, and complementarity in different time periods and in specific labor markets. In the mid-1800s, immigrants began to displace northern blacks who held jobs in northeastem cities, especially in New York, Philadelphia, and Baltimore. The large influx of southern and eastern Europeans was, however, halted by World War I. Expanding industries in northem cities triggered large migrations of blacks to replace the immigrants who had provided a vast supply of cheap labor. The geographical and occupational replacement of immigrants by African-Americans continued throughout the 1940s and 1950s, while the massive rural-urban migrations dwarfed international migration to the United States. Except for Mexican contrast laborers, the share of immigrants in the labor force significantly declined during this period. Mexican immigrants, Puerto Ricans, African-Americans, and a large share of rural migrants provided low-wage labor in the 1950s. With the decline of internal migrants in the 1960s, there was a substantial increase in the flow of immigrants from lower-wage countries into the major cities in the United States. Once again, immigrants provided a large share of low-wage labor in the late 1960s and throughout the 1970s. There has been, however, a remarkable transformation in the level of entry and national composition of immigration since 1965, compared with the two preceding decades. The actual number of European immigrants declined, while that of Hispanics and Asians increased remarkably.' The most recent wave of immigrant influx and its role in the U.S. labor market is perhaps best understood in light of the growing importance of “flexible” modes of production. The theory of new forms of accumulation suggests that when changes in economic conditions bring about intensified uncertainty in production and increased competitiveness in the product market, internal economies of scale within a firm begin to break down so that the entire production system is liable to display strong symptoms of horizontal and vertical disintegration (Scott 1983, 1988). For example, producers operating a garment factory may seek subcontracts to employ socially disadvantaged workers at low wages, thereby informalizing work processes. Consequently, production costs are reduced for the original producers (Waldinger 1986; Light and Bonacich 1988), which allows them to be increasingly competitive in the international market. The expansion of the advanced capitalist economy was in part initiated by the restructuring of production processes, but the demand for flexibility in labor processes further segmented ethnic divisions of labor. Immigrants in the major metropolitan areas of the United States often find employment in small firms as owners or workers. The recent growth of ethnic small firms relates strongly to the use of work processes that frequently do not conform to the labor laws of the United States, as shown in studies of New York (Sassen 1987) and Los Angeles (Soja 1987). For many small firms in the cities, immigrants act as a "reserve army” of labor power (Pahl 1988; Soja 1989). Moreover, some ethnic communities may be more exclusive in their social relations than others, and thus the ethnic entrepreneurs may have a degree of monopolistic control over labor within the ethnic community (Wilson and Portes 1980; Portes 1983). For example, ethnic entrepreneurs may prefer informal recruitment methods that discriminate against certain groups of potential employees. Thus, the </w:t>
      </w:r>
      <w:r w:rsidRPr="008D2AB3">
        <w:rPr>
          <w:rStyle w:val="Emphasis"/>
        </w:rPr>
        <w:t>social relations of some ethnic communities prove more functional to entrepreneurship than others</w:t>
      </w:r>
      <w:r w:rsidRPr="004E46A4">
        <w:rPr>
          <w:sz w:val="10"/>
        </w:rPr>
        <w:t>.</w:t>
      </w:r>
    </w:p>
    <w:p w:rsidR="00341D78" w:rsidRPr="00665ECA" w:rsidRDefault="00341D78" w:rsidP="00341D78">
      <w:pPr>
        <w:rPr>
          <w:sz w:val="8"/>
          <w:szCs w:val="8"/>
        </w:rPr>
      </w:pPr>
      <w:r w:rsidRPr="00665ECA">
        <w:rPr>
          <w:sz w:val="8"/>
          <w:szCs w:val="8"/>
        </w:rPr>
        <w:t>HYPOTHESES AND DATA</w:t>
      </w:r>
    </w:p>
    <w:p w:rsidR="00341D78" w:rsidRPr="00665ECA" w:rsidRDefault="00341D78" w:rsidP="00341D78">
      <w:pPr>
        <w:rPr>
          <w:sz w:val="8"/>
          <w:szCs w:val="8"/>
        </w:rPr>
      </w:pPr>
      <w:r w:rsidRPr="00665ECA">
        <w:rPr>
          <w:sz w:val="8"/>
          <w:szCs w:val="8"/>
        </w:rPr>
        <w:t>My principal argument is that ethnicity is commodified in the process of developing ethnic entrepreneurship. Three aspects of ethnic entrepreneurship are examined in this study. First, I address the sociospatial grounds for the reproduction of Korean ethnicity through an examination of the previous investment in human capital by Korean entrepreneurs and the territorial development of Koreatown in Los Angeles. The placement of Korean entrepreneurs in the U.S. labor market is assessed by examining their previous training at school and at work and other demographic characteristics. The locational concentration of Korean business firms in Koreatown is examined within the context of how the Korean immigrants appropriate their economic interests across the “ethnic space.” Second, I examine the costs of reproduction of entrepreneurial labor, which are associated with distinct labor processes, the formation of initial capital, and captive product markets. An underlying assumption in these analyses is that entrepreneurial labor is reproduced by the resources in the ethnic community. Ethnic ties that are based on shared language and other traditions not only support the practice of infomial work processes that undermine interethnic ties but also facilitate the monopolistic provision of products and services. Finally, I examine social relations within the community that may increasingly promote entrepreneurship, given the consequences of excessive exploitation in the labor process. Some customized services grow out of cooperative efforts that used to be noncompensated favors — for example, baby-sitting, moving, and minor repair services. When the labor power of the ethnic population is vulnerable in exchange, the ethnic immigrants may mobilize ethnicity as an organizational form. This organizational effort may reinforce the nature of ethnicity as a commodity, which may upgrade the exchange value of their labor. The Korean Directory of southern California (1975, 1986)lists addresses, zip codes, and types of business firms and the Korean Business Directory (1986) provides the locations of Korean voluntary associations in Los Angeles. In addition to using these sources, I sent a questionnaire to Korean entrepreneurs in the Los Angeles area.' A disproportionate and systematic sampling plan across five business categories was devised to select question- naire recipients.’ The total of 150 cases in the mail survey approximates a sample fraction of 59c of the Korean business firms in Los Angeles that are listed in the yellow pages of the Korean Directory of Southern California. The response rate from the mail survey was 40%, resulting in 60 respondents. These respondents were from various business categories, and the diversity of the respondents suggests minimal sample bias.</w:t>
      </w:r>
    </w:p>
    <w:p w:rsidR="00341D78" w:rsidRPr="00665ECA" w:rsidRDefault="00341D78" w:rsidP="00341D78">
      <w:pPr>
        <w:rPr>
          <w:sz w:val="8"/>
          <w:szCs w:val="8"/>
        </w:rPr>
      </w:pPr>
      <w:r w:rsidRPr="00665ECA">
        <w:rPr>
          <w:sz w:val="8"/>
          <w:szCs w:val="8"/>
        </w:rPr>
        <w:t>HUMAN CAPITAL RESOURCES OF KOREAN IMMIGRANT ENTREPRENEURS</w:t>
      </w:r>
    </w:p>
    <w:p w:rsidR="00341D78" w:rsidRPr="00665ECA" w:rsidRDefault="00341D78" w:rsidP="00341D78">
      <w:pPr>
        <w:rPr>
          <w:sz w:val="8"/>
          <w:szCs w:val="8"/>
        </w:rPr>
      </w:pPr>
      <w:r w:rsidRPr="00665ECA">
        <w:rPr>
          <w:sz w:val="8"/>
          <w:szCs w:val="8"/>
        </w:rPr>
        <w:t>The recent influx of Korean immigrants into the United States, roughly beginning in 1970, is drawn from the urban middle class in Korea(Kim 1981; Hurh and Kim 1984; Park et al. 1990). Korean immigrants have tended to enter the small-business sector as owners and operators after pursuing various other occupations in the United States (Min 1989). Because the immigrants lack the means to overcome barriers (such as culture and lan- guage) in the U.S. labor market, they find self-employment as an alternative source of economic advancement. In fact, self-employed Koreans earn higher incomes, although the earning levels do not necessarily bring them satisfaction in relation to their previous investment in human capital.’ The divergence between the previous investment in human capital re- sources by Korean entrepreneurs and the quality of the jobs they actually obtain in the United States indicates the nature of barriers immigrants face in the U.S. labor market and the costs of converting this human capital into ethnic capital. Korean entrepreneurs are a well-educated and economically active population, as shown in Table 1. They average 45.9 years of age and are primarily male (839c). Of the survey respondents, 72% have at least a high school education, 63% are college graduates, and 22% have earned an M.A. or a Ph.D. in Korea. In addition to their advanced education in Korea, 41% of the total respondents have obtained higher education in the United States: 18% have earned a B.A in the United States, 5% have earned an M.A., and 18% have obtained a Ph.D. or an M.D. in the United States.</w:t>
      </w:r>
    </w:p>
    <w:p w:rsidR="00341D78" w:rsidRPr="00332624" w:rsidRDefault="00341D78" w:rsidP="00341D78">
      <w:pPr>
        <w:rPr>
          <w:rStyle w:val="Style13ptBold"/>
        </w:rPr>
      </w:pPr>
      <w:r>
        <w:rPr>
          <w:rStyle w:val="Style13ptBold"/>
        </w:rPr>
        <w:t>[table omitted]</w:t>
      </w:r>
    </w:p>
    <w:p w:rsidR="00341D78" w:rsidRPr="00D15104" w:rsidRDefault="00341D78" w:rsidP="00341D78">
      <w:pPr>
        <w:rPr>
          <w:sz w:val="8"/>
          <w:szCs w:val="8"/>
        </w:rPr>
      </w:pPr>
      <w:r w:rsidRPr="00D15104">
        <w:rPr>
          <w:sz w:val="8"/>
          <w:szCs w:val="8"/>
        </w:rPr>
        <w:t>They are also a highly trained work force through both their precious occupational experience in Korea and their experience in the United States. Korean entrepreneurs in the sample have lived in the United States for an average of 13.4 years, indicating that many of them immigrated to the United States in the 1970s. Of the respondents, 45% had some work experience in the United States before they entered the small-business sector, although only 259c of them have experience in small businesses in Korea. The respondents have been involved in small businesses in the United States for an average of 8 years, 4 months. Most of the respondents entered the small-business sector only after immigration, suggesting that they have been moving toward better alternatives in the U.S. labor market since their arrival.</w:t>
      </w:r>
    </w:p>
    <w:p w:rsidR="00341D78" w:rsidRPr="001343DD" w:rsidRDefault="00341D78" w:rsidP="00341D78">
      <w:pPr>
        <w:rPr>
          <w:sz w:val="8"/>
          <w:szCs w:val="8"/>
        </w:rPr>
      </w:pPr>
      <w:r w:rsidRPr="001343DD">
        <w:rPr>
          <w:sz w:val="8"/>
          <w:szCs w:val="8"/>
        </w:rPr>
        <w:t>THE ETHNIC COMMUNITY IN SMALL BUSINESS: KOREATOWN</w:t>
      </w:r>
    </w:p>
    <w:p w:rsidR="00341D78" w:rsidRPr="001343DD" w:rsidRDefault="00341D78" w:rsidP="00341D78">
      <w:pPr>
        <w:rPr>
          <w:sz w:val="8"/>
          <w:szCs w:val="8"/>
        </w:rPr>
      </w:pPr>
      <w:r w:rsidRPr="001343DD">
        <w:rPr>
          <w:sz w:val="8"/>
          <w:szCs w:val="8"/>
        </w:rPr>
        <w:t xml:space="preserve">Since the Korean immigrants encounter difficulties in obtaining a job that reflects their previous training in schools and workplaces, they appropriate ethnicity as an element to sell for economic survival. The emergence of Koreatown illustrates the role of Korean ethnicity in the development of an ethnic business community. Ethnic foods, Korean language, and Korean customs provide a protected realm for the growth of Korean small businesses in competition with nonethnic firms. The development of Koreatown has taken place rapidly during the past two decades (Yu 1984). Koreatown roughly includes the downtown area of Los Angeles along Olympic Boulevard and Western Avenue (“Koreatown: Immigrants Transform Once-Ailing Community” 1989). Olympic Boule- vard is regarded as a symbolic artery of the growing community, where Korean shops display Hangul (Korean-language) signs. The commercial development of Koreatown has involved ethnic capital, which is carried by individual immigrants and agents of Korean corporations. Korean capital is used to purchase commercial property in the area. Koreans pay premium prices for sites in Koreatown. A Korean doctor and his wife recently purchased a 13,3(D squate-f‹x›t site with a dilapidated building on the northeast comer of Norniandie Ave. and Olympic Blvd. forS3IXI,0fD. They paid approximately $20 per square foot for the land, a premium price for the area. ("Xorean Town’s Extent, Population Grow Daily" 1979) As the property development around Koreatown accelerated business growth in the area, it also attracted corporate capital ftom Korea. The entrance of major Korean corporations, including Samsung, Lucky-Goldstar Interna- tional, and Hyundai Motor America, into Koreatown provided a precondition for an ethnic monopolization over the products of the community,‘ while the new immigrants secured both product/service outlets and the labor supply for the ethnic businesses.’ In this manner, a spatially focused Korean com- munity, Koreatown, could provide a protected arena for the growth of Korean businesses, since spatial separation is an important element in the preserva- tion of particular local conditions of production such as low wages, loyalty to the company, and a concomitant lack of militancy (Thompson 1979; Massey 1984). </w:t>
      </w:r>
    </w:p>
    <w:p w:rsidR="00341D78" w:rsidRPr="00332624" w:rsidRDefault="00341D78" w:rsidP="00341D78">
      <w:pPr>
        <w:rPr>
          <w:rStyle w:val="Style13ptBold"/>
        </w:rPr>
      </w:pPr>
      <w:r>
        <w:rPr>
          <w:rStyle w:val="Style13ptBold"/>
        </w:rPr>
        <w:t>[table omitted]</w:t>
      </w:r>
    </w:p>
    <w:p w:rsidR="00341D78" w:rsidRPr="001343DD" w:rsidRDefault="00341D78" w:rsidP="00341D78">
      <w:pPr>
        <w:rPr>
          <w:sz w:val="8"/>
          <w:szCs w:val="8"/>
        </w:rPr>
      </w:pPr>
      <w:r w:rsidRPr="001343DD">
        <w:rPr>
          <w:sz w:val="8"/>
          <w:szCs w:val="8"/>
        </w:rPr>
        <w:t>Koreatown houses various types of small businesses that sell the products and services shown in Table 2. The businesses in Koreatown constituted 34% of Korean firms in the Los Angeles area in 1986. The varied proportion among business categories suggests that Korean businesses are sectorally specific. Service firms, including medical services and other personal/professional services, may exercise a higher level of ethnic monopoly by locating in Koreatown than do ethnic restaurants and gas stations. Service firms depend more on common language and customs. In fact, food-related firms began to decentralize throughout the broader Los Angeles area, while service firms continued to concentrate around Koreatown be- tween 1975 and 1986 (Lee 1989).</w:t>
      </w:r>
    </w:p>
    <w:p w:rsidR="00341D78" w:rsidRPr="00937385" w:rsidRDefault="00341D78" w:rsidP="00341D78">
      <w:pPr>
        <w:rPr>
          <w:rStyle w:val="StyleUnderline"/>
        </w:rPr>
      </w:pPr>
      <w:r w:rsidRPr="00937385">
        <w:rPr>
          <w:rStyle w:val="StyleUnderline"/>
        </w:rPr>
        <w:t>PRODUCTION AND REPRODUCTION OF ETHNIC LABOR POWER IN SMALL BUSINESSES</w:t>
      </w:r>
    </w:p>
    <w:p w:rsidR="00341D78" w:rsidRPr="002513E3" w:rsidRDefault="00341D78" w:rsidP="00341D78">
      <w:pPr>
        <w:rPr>
          <w:sz w:val="14"/>
        </w:rPr>
      </w:pPr>
      <w:r w:rsidRPr="002513E3">
        <w:rPr>
          <w:sz w:val="14"/>
        </w:rPr>
        <w:t xml:space="preserve">Although Korean entrepreneurs are already blessed with a high level of human capital resources, they have to depend on community-provided use values for survival. Many Korean firms are highly dependent upon economic support from family and community, ranging from the creation of ethnically distinctive demand to the formation of start-up capital. </w:t>
      </w:r>
      <w:r w:rsidRPr="00332624">
        <w:rPr>
          <w:rStyle w:val="StyleUnderline"/>
        </w:rPr>
        <w:t xml:space="preserve">Additional advantages of immigrant-operated firms over non-immigrant-operated firms relate to the costs of </w:t>
      </w:r>
      <w:r w:rsidRPr="00332624">
        <w:rPr>
          <w:rStyle w:val="Emphasis"/>
        </w:rPr>
        <w:t>reproducing labor power</w:t>
      </w:r>
      <w:r w:rsidRPr="002513E3">
        <w:rPr>
          <w:sz w:val="14"/>
        </w:rPr>
        <w:t xml:space="preserve">. </w:t>
      </w:r>
      <w:r w:rsidRPr="00937385">
        <w:rPr>
          <w:rStyle w:val="StyleUnderline"/>
        </w:rPr>
        <w:t>The placement of</w:t>
      </w:r>
      <w:r w:rsidRPr="002513E3">
        <w:rPr>
          <w:sz w:val="14"/>
        </w:rPr>
        <w:t xml:space="preserve"> Korean </w:t>
      </w:r>
      <w:r w:rsidRPr="00937385">
        <w:rPr>
          <w:rStyle w:val="StyleUnderline"/>
        </w:rPr>
        <w:t>entrepreneurs in the labor market enables them to command their own labor or that of ethnic workers at a much lower price than the more formalized economy can. For many</w:t>
      </w:r>
      <w:r w:rsidRPr="00332624">
        <w:rPr>
          <w:rStyle w:val="StyleUnderline"/>
        </w:rPr>
        <w:t xml:space="preserve"> small firms, the immigrant labor force is crucial to their survival, </w:t>
      </w:r>
      <w:r w:rsidRPr="00332624">
        <w:rPr>
          <w:rStyle w:val="Emphasis"/>
        </w:rPr>
        <w:t>because of the excess exploitation</w:t>
      </w:r>
      <w:r w:rsidRPr="00332624">
        <w:rPr>
          <w:rStyle w:val="StyleUnderline"/>
        </w:rPr>
        <w:t xml:space="preserve"> that they can carry out, </w:t>
      </w:r>
      <w:r w:rsidRPr="00332624">
        <w:rPr>
          <w:rStyle w:val="Emphasis"/>
        </w:rPr>
        <w:t>given the lack of organization of these workers</w:t>
      </w:r>
      <w:r w:rsidRPr="00332624">
        <w:rPr>
          <w:rStyle w:val="StyleUnderline"/>
        </w:rPr>
        <w:t xml:space="preserve"> </w:t>
      </w:r>
      <w:r w:rsidRPr="002513E3">
        <w:rPr>
          <w:sz w:val="14"/>
        </w:rPr>
        <w:t>(Castells 1975).</w:t>
      </w:r>
    </w:p>
    <w:p w:rsidR="00341D78" w:rsidRPr="00332624" w:rsidRDefault="00341D78" w:rsidP="00341D78">
      <w:pPr>
        <w:rPr>
          <w:rStyle w:val="Style13ptBold"/>
        </w:rPr>
      </w:pPr>
      <w:r>
        <w:rPr>
          <w:rStyle w:val="Style13ptBold"/>
        </w:rPr>
        <w:t>[table omitted]</w:t>
      </w:r>
    </w:p>
    <w:p w:rsidR="00341D78" w:rsidRPr="0091797C" w:rsidRDefault="00341D78" w:rsidP="00341D78">
      <w:pPr>
        <w:rPr>
          <w:sz w:val="12"/>
        </w:rPr>
      </w:pPr>
      <w:r w:rsidRPr="00937385">
        <w:rPr>
          <w:rStyle w:val="StyleUnderline"/>
        </w:rPr>
        <w:t xml:space="preserve">The financial capital of Korean businesses is </w:t>
      </w:r>
      <w:r w:rsidRPr="00937385">
        <w:rPr>
          <w:rStyle w:val="Emphasis"/>
        </w:rPr>
        <w:t>drawn primarily from the ethnic resources</w:t>
      </w:r>
      <w:r w:rsidRPr="0091797C">
        <w:rPr>
          <w:sz w:val="12"/>
        </w:rPr>
        <w:t xml:space="preserve"> (see Table 3). Most Korean firms are financed by multiple sources, which include personal savings, a rotating credit association (Eye), and family members. Personal savings are used most frequently as a primary source of initial capital, with 68.89» of the respondents identifying this as a source of capital. The next most frequently used source of financial assistance comes from family or friends, who have contributed to 37.57a of the respondents. Additional informal financial sources include the use of Eye for supporting capital formation. Korean rotating credit associations are commonly used to promote small-scale capital formation (Light, Kwuon, and Zhong 1990). Membership in this informal financial association is often based on family or alumni ties. Meanwhile, the use of institutional capital is less important; loans from Korean banks (12.59» of respondents) and Amer- ican banks (6.29c of respondents) are primary sources. The importance of personal savings and informal channels suggests that small ethnic business is promoted primarily by the resources of the ethnic community. Labor-intensive small businesses are liable to adopt informalized labor processes, including the use of family labor, personalized recruitment methods, and employment of ethnic (immigrant) workers. Korean businesses are often dependent on the entrepreneur’s own labor or on the labor of family members. Of the survey respondents, 47% employ family labor, including spouses, children, and siblings. Among family labor, spouses are the most frequent type. Many respondents report that family members help in book- keeping and cashiering. For example, a woman who operates a garment firm reports that her husband helps in general management and her son works on accounting. </w:t>
      </w:r>
      <w:r w:rsidRPr="00296C0F">
        <w:rPr>
          <w:rStyle w:val="StyleUnderline"/>
        </w:rPr>
        <w:t>Employing ethnic minority workers is another means of lowering the labor costs for</w:t>
      </w:r>
      <w:r w:rsidRPr="0091797C">
        <w:rPr>
          <w:sz w:val="12"/>
        </w:rPr>
        <w:t xml:space="preserve"> Korean small </w:t>
      </w:r>
      <w:r w:rsidRPr="00296C0F">
        <w:rPr>
          <w:rStyle w:val="StyleUnderline"/>
        </w:rPr>
        <w:t xml:space="preserve">firms, since the ethnic immigrant workers are more </w:t>
      </w:r>
      <w:r w:rsidRPr="00296C0F">
        <w:rPr>
          <w:rStyle w:val="Emphasis"/>
        </w:rPr>
        <w:t>likely to tolerate substandard wage rates</w:t>
      </w:r>
      <w:r w:rsidRPr="00296C0F">
        <w:rPr>
          <w:rStyle w:val="StyleUnderline"/>
        </w:rPr>
        <w:t xml:space="preserve"> and </w:t>
      </w:r>
      <w:r w:rsidRPr="00296C0F">
        <w:rPr>
          <w:rStyle w:val="Emphasis"/>
        </w:rPr>
        <w:t>poor working conditions</w:t>
      </w:r>
      <w:r w:rsidRPr="0091797C">
        <w:rPr>
          <w:sz w:val="12"/>
        </w:rPr>
        <w:t>. Many Korean firms are forced to hire illegal immigrants because of the severe competition in the production market (“Back to the Sweatshop” 1979). This is particularly the case in garment contracting firms, which are primarily operated by Koreans, Chinese, and Latin Americans (Light and Bonacich 1988, 305-8). As shown in Table 4, apparel firms employ the largest number of workers, averaging 22.3 persons. They are primarily Koreans and Hispanics. The magnitude of Hispanic participation in Korean-operated garment manufacturing firms ranged from 3 to 100 workers, according to the survey respondents. Food-related businesses employ an average of 3.5 workers, including Hispanics, Koreans, and other Asians. Hispanic and Asian dish- washers are oven found in the large Korean restaurants, and Korean workers serve customers and operate cash registers. Automotive-related firms have an average of 6.3 workers. This sector draws its work force from a broad range of ethnic groups. Employing non-Korean workers can reduce the language barriers of the Korean entrepreneurs when they serve non-Korean customers. This is the case of Korean medical firms, which employ both Hispanic and Anglo-American workers.</w:t>
      </w:r>
    </w:p>
    <w:p w:rsidR="00341D78" w:rsidRPr="00C050A1" w:rsidRDefault="00341D78" w:rsidP="00341D78">
      <w:pPr>
        <w:rPr>
          <w:rStyle w:val="Style13ptBold"/>
        </w:rPr>
      </w:pPr>
      <w:r w:rsidRPr="00C050A1">
        <w:rPr>
          <w:rStyle w:val="Style13ptBold"/>
        </w:rPr>
        <w:t>[</w:t>
      </w:r>
      <w:r>
        <w:rPr>
          <w:rStyle w:val="Style13ptBold"/>
        </w:rPr>
        <w:t>tables omitted]</w:t>
      </w:r>
    </w:p>
    <w:p w:rsidR="00341D78" w:rsidRPr="0091797C" w:rsidRDefault="00341D78" w:rsidP="00341D78">
      <w:pPr>
        <w:rPr>
          <w:sz w:val="12"/>
        </w:rPr>
      </w:pPr>
      <w:r w:rsidRPr="0091797C">
        <w:rPr>
          <w:sz w:val="12"/>
        </w:rPr>
        <w:t xml:space="preserve">Korean small firms use very personalized channels to recruit workers. Table 5 shows various means of recruitment. Of the total of 60 survey respondents, 47 Korean business firms employ wageworkers. Many firms use multiple ways of hiring new workers, but the use of ethnic community resources, including friends and relatives and Korean papers and magazines, occurs with the highest frequency. Sonne firms use other ethnic media, such as Spanish papers and magazines, that target the workers in other ethnic communities. Additionally, the Korean firms often display fliers along with using other means of recruitment. Mobilizing the ethnic work force through these informal channels can secure the existing labor processes of the Korean fiims, which rarely cooperate with unionized labor. Furthermore, the informal recruitment may be conducive to excessive exploitation of labor without union-negotiated social benefits. </w:t>
      </w:r>
      <w:r w:rsidRPr="002B2E81">
        <w:rPr>
          <w:rStyle w:val="StyleUnderline"/>
        </w:rPr>
        <w:t xml:space="preserve">Ethnic customers are an </w:t>
      </w:r>
      <w:r w:rsidRPr="0091797C">
        <w:rPr>
          <w:rStyle w:val="Emphasis"/>
        </w:rPr>
        <w:t>important source of economic mobilization</w:t>
      </w:r>
      <w:r w:rsidRPr="0091797C">
        <w:rPr>
          <w:sz w:val="12"/>
        </w:rPr>
        <w:t xml:space="preserve"> in some ethnic communities. Common language and cultural background can help to promote ethnic business as ethnic firms cater to the population in the community. As shown in Table 6, Koreans constitute an important proportion of the clientele, although they do not always represent the highest share of customers across the business categories. Food-related businesses serve mostly Korean (33%) and Anglo-American (33.87c) populations. Koreans primarily buy ethnic food at Korean groceries and restaurants, whereas Anglo-Americans buy doughnuts, pizza, and ham- burgers at Korean-owned restaurants. Interestingly, automotive-related firms cater primarily to African-American populations (37.97%) and secondarily to Koreans (21.4%). Many Korean-operated gasoline stations and automotive repair shops are found in predominantly African-American neighborhoods (Lee 1989), although few Korean shops employ African-American workers in these neighborhoods (Table 4). Apparel-related retail stores and manufacturers serve predominantly Hispanics (37.99%) and Koreans (24.59c). Since only a few apparel products are ethnically distinctive, it is not surprising that Korean shop owners cater to the population group that has significant market potential in terms of its size. Clients of Korean medical service firms include Koreans (33.3%), Hispanics (30.5%), and Anglo-Americans (26.59%). Korean doctors and other medical practitioners, such as acupuncturers, serve a significant number of Hispanics and Anglo-Americans. For other service firms offering personalized and customized services, Koreans are almost the exclusive source of patronage, constituting 76% of customers buying legal, accounting, insurance, real estate, barber/beauty, and laundry services.</w:t>
      </w:r>
    </w:p>
    <w:p w:rsidR="00341D78" w:rsidRPr="00D67344" w:rsidRDefault="00341D78" w:rsidP="00341D78">
      <w:pPr>
        <w:rPr>
          <w:rStyle w:val="StyleUnderline"/>
        </w:rPr>
      </w:pPr>
      <w:r w:rsidRPr="00D67344">
        <w:rPr>
          <w:rStyle w:val="StyleUnderline"/>
        </w:rPr>
        <w:t>COMMODIFICATION OF ETHNICITY</w:t>
      </w:r>
    </w:p>
    <w:p w:rsidR="00341D78" w:rsidRPr="00761750" w:rsidRDefault="00341D78" w:rsidP="00341D78">
      <w:pPr>
        <w:rPr>
          <w:sz w:val="12"/>
        </w:rPr>
      </w:pPr>
      <w:r w:rsidRPr="00D67344">
        <w:rPr>
          <w:rStyle w:val="StyleUnderline"/>
        </w:rPr>
        <w:t xml:space="preserve">The sociospatial formation of some ethnic communities is geared to the enhancement of the exchange values of ethnic labor power and thereby </w:t>
      </w:r>
      <w:r w:rsidRPr="00D67344">
        <w:rPr>
          <w:rStyle w:val="Emphasis"/>
        </w:rPr>
        <w:t>counteracts the negative effect on the earning potential of immigrants</w:t>
      </w:r>
      <w:r w:rsidRPr="00D67344">
        <w:rPr>
          <w:rStyle w:val="StyleUnderline"/>
        </w:rPr>
        <w:t xml:space="preserve"> in the general labor market. The reproduction of the ethnic labor forc</w:t>
      </w:r>
      <w:r w:rsidRPr="00761750">
        <w:rPr>
          <w:sz w:val="12"/>
        </w:rPr>
        <w:t xml:space="preserve">e in Korean business </w:t>
      </w:r>
      <w:r w:rsidRPr="00D67344">
        <w:rPr>
          <w:rStyle w:val="StyleUnderline"/>
        </w:rPr>
        <w:t xml:space="preserve">involves the </w:t>
      </w:r>
      <w:r w:rsidRPr="00D67344">
        <w:rPr>
          <w:rStyle w:val="Emphasis"/>
        </w:rPr>
        <w:t>commodification of ethnicity</w:t>
      </w:r>
      <w:r w:rsidRPr="00D67344">
        <w:rPr>
          <w:rStyle w:val="StyleUnderline"/>
        </w:rPr>
        <w:t xml:space="preserve"> in various ways</w:t>
      </w:r>
      <w:r w:rsidRPr="00761750">
        <w:rPr>
          <w:sz w:val="12"/>
        </w:rPr>
        <w:t>. The development of Koreatown solidified the relations in production of Korean small businesses. Korean small firms explored the common ethnicity as a promising market outlet for their products and services and as a reliable source of work forces. For example, a Korean entrepreneur who owns a clothing retail store on Wilshire Boulevard wrote that communication is the most advantageous in dealing with Korean suppliers . . but they do not give a credit term longer than 15 days while others give the credit over a month. I cannot communicate well in English with my suppliers, but they do behave very politely and show interests in my business . . . some- times Korean suppliers demand me doing things on their behalf, which exceed strictly business relations. Moreover, the “</w:t>
      </w:r>
      <w:r w:rsidRPr="006150AD">
        <w:rPr>
          <w:rStyle w:val="StyleUnderline"/>
        </w:rPr>
        <w:t>flexible” labor processes</w:t>
      </w:r>
      <w:r w:rsidRPr="00761750">
        <w:rPr>
          <w:sz w:val="12"/>
        </w:rPr>
        <w:t xml:space="preserve"> of Korean firms </w:t>
      </w:r>
      <w:r w:rsidRPr="006150AD">
        <w:rPr>
          <w:rStyle w:val="StyleUnderline"/>
        </w:rPr>
        <w:t xml:space="preserve">indicate the </w:t>
      </w:r>
      <w:r w:rsidRPr="006150AD">
        <w:rPr>
          <w:rStyle w:val="Emphasis"/>
        </w:rPr>
        <w:t>feasibility of labor exploitation</w:t>
      </w:r>
      <w:r w:rsidRPr="006150AD">
        <w:rPr>
          <w:rStyle w:val="StyleUnderline"/>
        </w:rPr>
        <w:t xml:space="preserve"> in the community</w:t>
      </w:r>
      <w:r w:rsidRPr="00761750">
        <w:rPr>
          <w:sz w:val="12"/>
        </w:rPr>
        <w:t xml:space="preserve">. With all of the consequences of the exploration and exploitation of the niches in the urban economy, the Korean community reproduces ethnicity as an object of consumption. The family involvement in Korean small firms in financing and labor showed consistent importance, although Korean small firms have begun to enter into non-Korean markets, selling not only ethnically distinctive goods, such as Korean food, but also products for a wider market, such as garments. The findings discussed earlier demonstrate that self-employment was an option for Korean immigrants in advancing their social and economic compensation in exchange for their labor power. Equally important is that ethnicity is no longer a principal means of mutual cooperation. Korean entrepreneurs take full advantage of common language in their business relations as indicated by many respondents, but they often undermine the ethnic bond for the sake of their businesses. A Korean man who works at a gas station on Olympic Boulevard that is owned by his relative said I don’t know exactly how much hourly wages I am earning. I cannot argue about my wages since I’m working for my uncle. I have little choice but work here. The ethnic bond also creates outlets for some informal provisions of services. </w:t>
      </w:r>
      <w:r w:rsidRPr="006150AD">
        <w:rPr>
          <w:rStyle w:val="StyleUnderline"/>
        </w:rPr>
        <w:t>These service firms often arise out of previously noncompensated activities as the ethnic immigrants gain small-scale entrepreneurial skills</w:t>
      </w:r>
      <w:r w:rsidRPr="00761750">
        <w:rPr>
          <w:sz w:val="12"/>
        </w:rPr>
        <w:t>. Baby-sitting, cleaning, driving, and moving, which used to be a part of reciprocal relations within the community, are transformed into mutual trade(Harvey 1989, 268). Table 7 shows the increasing number of Korean firms selling various customized services, which are most likely to be accompanied by in- formalized labor processes. Between 1975 and 1986 in the Los Angeles area, a dramatic increase occurred in small service firms offering either labor- intensive or very personalized services. The growth of delivery firms, driving schools, nursery schools, and immigration/translation services also indicates the increasing mutual trade within the ethnic community.</w:t>
      </w:r>
    </w:p>
    <w:p w:rsidR="00341D78" w:rsidRPr="006150AD" w:rsidRDefault="00341D78" w:rsidP="00341D78">
      <w:pPr>
        <w:rPr>
          <w:rStyle w:val="Style13ptBold"/>
        </w:rPr>
      </w:pPr>
      <w:r>
        <w:rPr>
          <w:rStyle w:val="Style13ptBold"/>
        </w:rPr>
        <w:t>[table omitted]</w:t>
      </w:r>
    </w:p>
    <w:p w:rsidR="00341D78" w:rsidRPr="00B85D8D" w:rsidRDefault="00341D78" w:rsidP="00341D78">
      <w:pPr>
        <w:rPr>
          <w:sz w:val="8"/>
          <w:szCs w:val="8"/>
        </w:rPr>
      </w:pPr>
      <w:r w:rsidRPr="00B85D8D">
        <w:rPr>
          <w:sz w:val="8"/>
          <w:szCs w:val="8"/>
        </w:rPr>
        <w:t>The increasing level of mutual trade in the Korean community and the growing awareness of interethnic and intraethnic competition have led to the emergence of ethnic voluntary organizations. These represent a collective effort toward more successful control of ethnic labor power, which has grown into the establishment of a Korean chamber of commerce, small-business associations, and ethnic newspapers and television broadcasts. For the Koreans in small business, the ethnic iiiedia provide a medium for attracting customers and recruiting workers (Lee 1989). The Korean Business Directory (1986) indicates the extent of the ethnic press and ethnic broadcasting, which includes 17 newspapers, 8 periodicals, 3 radio stations, and 3 television stations. In addition, the directory lists a number of ethnic voluntary associations in Southern California, including 218 Korean voluntary groups, excluding churches (Table 8). Foremost among these organizations are professional and business associations, including the garment industry asso- ciation, the building contractors’ association, the gardeners’ association, traders’ association, the grocery and liquor store association, nurses’ association, chefs’ association, journal association, broadcasters’ association, and acupuncturers’ association. Because these ethnic associations relate directly and indirectly to the reproduction of ethnic labor power, Korean small businesses gain competi- tive advantages against non-Korean firms. The communal bond among the members in the ethnic associations can release ethnic political power on behalf of ethnic entrepreneurs.' On the other hand, however, the associations can be used for internal control over ethnic wageworkers within the commu- nity in favor of small entrepreneurs.</w:t>
      </w:r>
    </w:p>
    <w:p w:rsidR="00341D78" w:rsidRPr="00773F9C" w:rsidRDefault="00341D78" w:rsidP="00341D78">
      <w:pPr>
        <w:rPr>
          <w:sz w:val="8"/>
          <w:szCs w:val="8"/>
        </w:rPr>
      </w:pPr>
      <w:r w:rsidRPr="00773F9C">
        <w:rPr>
          <w:sz w:val="8"/>
          <w:szCs w:val="8"/>
        </w:rPr>
        <w:t>DISCUSSION OF THE UNFINISHED BUSINESS</w:t>
      </w:r>
    </w:p>
    <w:p w:rsidR="00341D78" w:rsidRPr="00773F9C" w:rsidRDefault="00341D78" w:rsidP="00341D78">
      <w:pPr>
        <w:rPr>
          <w:sz w:val="8"/>
          <w:szCs w:val="8"/>
        </w:rPr>
      </w:pPr>
      <w:r w:rsidRPr="00773F9C">
        <w:rPr>
          <w:sz w:val="8"/>
          <w:szCs w:val="8"/>
        </w:rPr>
        <w:t>I have analyzed the commodification of ethnicity in terms of an exploration of common ethnicity as a product to sell, the exploitation of ethnic ties as reliable entrepreneurial resources, and the creation of a business community as an object of consumption for local (both ethnic and nonethnic) markets. Although the survey data did not reveal a direct correlation between the human capital resources of the Korean entrepreneurs and their business performance, the findings suggested that the human capital could have supported the appropriation of ethnic foods, Korean language, and Korean customs with given conditions of life in the immigrant community. The emergence and growth of Koreatown secured the product outlets of the Korean firms, while the ethnic bond helped in accumulating financial capital and in channeling the ethnic work force for the establishment of small businesses. The family processes at work should not be underestimated, although it was hard to assess the extent of the contribution made by the unpaid and unrecorded laborers at Korean firms. Equally important was the participation of other ethnic workers in the Korean firms; in particular, the large number of Hispanic workers employed at Korean garment firms is one indication of the way small business firms, particularly Korean firms, lower labor costs. With all the consequences of exploration and exploitation of Korean ethnicity, the Korean community in Los Angeles has emerged as an ethnic community engaged in small businesses. This study has been directed toward the manner in which Korean immi- grants were able to promote small business firms in practice. The findings have focused on examining the use value of common ethnicity for the formation of initial capital, clientele, and work forces, whereas the exchange values of their labor were presumed to be upgraded as the ethnic community developed into an organizational form. A future study will need to examine the extent of collective efforts made by the community to advance their economic power. An in-depth survey of Koreatown will certainly enhance the understanding of the place-specific nature of ethnic relations at work.</w:t>
      </w:r>
    </w:p>
    <w:bookmarkEnd w:id="7"/>
    <w:p w:rsidR="00341D78" w:rsidRPr="00B0585A" w:rsidRDefault="00341D78" w:rsidP="00341D78"/>
    <w:p w:rsidR="00341D78" w:rsidRDefault="00341D78" w:rsidP="00341D78">
      <w:pPr>
        <w:pStyle w:val="Heading2"/>
      </w:pPr>
      <w:r>
        <w:t>gender/fem links</w:t>
      </w:r>
    </w:p>
    <w:p w:rsidR="00341D78" w:rsidRPr="00B0610F" w:rsidRDefault="00341D78" w:rsidP="00341D78">
      <w:r>
        <w:t xml:space="preserve">**the cards under heg, domestic violence/trafficking are the same, except with different underlined warrants and tags </w:t>
      </w:r>
    </w:p>
    <w:p w:rsidR="00341D78" w:rsidRDefault="00341D78" w:rsidP="00341D78">
      <w:pPr>
        <w:pStyle w:val="Heading3"/>
      </w:pPr>
      <w:r>
        <w:t>link – heg</w:t>
      </w:r>
    </w:p>
    <w:p w:rsidR="00341D78" w:rsidRDefault="00341D78" w:rsidP="00341D78">
      <w:pPr>
        <w:pStyle w:val="Heading4"/>
        <w:rPr>
          <w:rStyle w:val="Style13ptBold"/>
          <w:b/>
        </w:rPr>
      </w:pPr>
      <w:r>
        <w:rPr>
          <w:rStyle w:val="Style13ptBold"/>
          <w:b/>
        </w:rPr>
        <w:t xml:space="preserve">The aff’s depiction of the United States as a global protector is flawed and reifies gendered assumptions – their security performance is a false promise of safety that justifies endless militarism, while also silencing the people they claim to help </w:t>
      </w:r>
    </w:p>
    <w:p w:rsidR="00341D78" w:rsidRPr="00CA2204" w:rsidRDefault="00341D78" w:rsidP="00341D78">
      <w:r w:rsidRPr="00CA2204">
        <w:rPr>
          <w:rStyle w:val="Style13ptBold"/>
        </w:rPr>
        <w:t>Wadley ’10</w:t>
      </w:r>
      <w:r w:rsidRPr="00CA2204">
        <w:t xml:space="preserve"> - PhD candidate at the University of Florida. His research focuses on sexual politics and European identity. Jonathan has presented his work at the Annual Meetings of the American Political Science Association and International Studies Association, as well as at numerous regional conferences and workshops (Jonathan, Gender and International Security: Feminist Perspectives, “Gendering the state: Performativity and protection in international security,” http://spmehazem.yolasite.com/resources/ebooksclub.org__Gender_and_International_Security__Feminist_Perspectives__Routledge_Critical_Security_Studies_.pdf)//PS</w:t>
      </w:r>
    </w:p>
    <w:p w:rsidR="00341D78" w:rsidRDefault="00341D78" w:rsidP="00341D78">
      <w:pPr>
        <w:rPr>
          <w:sz w:val="14"/>
        </w:rPr>
      </w:pPr>
      <w:r w:rsidRPr="00B0610F">
        <w:rPr>
          <w:sz w:val="14"/>
        </w:rPr>
        <w:t xml:space="preserve">Often, </w:t>
      </w:r>
      <w:r w:rsidRPr="007D5EDF">
        <w:rPr>
          <w:u w:val="single"/>
        </w:rPr>
        <w:t>the qualities of gender norms are structured as dichotomous pairs. As signiﬁers of identity, they establish hierarchy among the actors upon which they are “written.” They include</w:t>
      </w:r>
      <w:r w:rsidRPr="00B0610F">
        <w:rPr>
          <w:sz w:val="14"/>
        </w:rPr>
        <w:t xml:space="preserve">, among other things: </w:t>
      </w:r>
      <w:r w:rsidRPr="007D5EDF">
        <w:rPr>
          <w:u w:val="single"/>
        </w:rPr>
        <w:t>rationality/irrationality, civilized/barbaric, autonomous/dependent, active/passive, and powerful/ weak—all of which map onto the dominant signiﬁer pair of masculine/feminine</w:t>
      </w:r>
      <w:r w:rsidRPr="00B0610F">
        <w:rPr>
          <w:sz w:val="14"/>
        </w:rPr>
        <w:t xml:space="preserve">.47 The examination of gender dichotomies such as these has been helpful in accounting for how </w:t>
      </w:r>
      <w:r w:rsidRPr="007D5EDF">
        <w:rPr>
          <w:u w:val="single"/>
        </w:rPr>
        <w:t>unequal, relational identities have been maintained and</w:t>
      </w:r>
      <w:r w:rsidRPr="00B0610F">
        <w:rPr>
          <w:sz w:val="14"/>
        </w:rPr>
        <w:t xml:space="preserve"> how </w:t>
      </w:r>
      <w:r w:rsidRPr="007D5EDF">
        <w:rPr>
          <w:u w:val="single"/>
        </w:rPr>
        <w:t>they have privileged some actors and marginalized others</w:t>
      </w:r>
      <w:r w:rsidRPr="00B0610F">
        <w:rPr>
          <w:sz w:val="14"/>
        </w:rPr>
        <w:t xml:space="preserve">. However, there are limits to this kind of analysis. By viewing relational gender identities in dichotomous terms, one risks neglecting the variation that exists within those categories.48 Simply put, there are diﬀerent and unequal types of masculinity and femininity. Within the range of masculinities, there are dominant and subordinate types. </w:t>
      </w:r>
      <w:r w:rsidRPr="007D5EDF">
        <w:rPr>
          <w:u w:val="single"/>
        </w:rPr>
        <w:t>A hegemonic masculinity is an idealized, relational, and historical model of masculinity</w:t>
      </w:r>
      <w:r w:rsidRPr="00B0610F">
        <w:rPr>
          <w:sz w:val="14"/>
        </w:rPr>
        <w:t xml:space="preserve">—one to which other forms of masculinity are subordinate. Although the qualities associated with it characterize a small percentage of masculine actors, its idealization and cultural pervasiveness require other actors to position themselves in relation to it.49 And while it is continually evolving, incorporating other forms of masculinity even as it subordinates them, it remains identiﬁable.50 </w:t>
      </w:r>
      <w:r w:rsidRPr="007D5EDF">
        <w:rPr>
          <w:u w:val="single"/>
        </w:rPr>
        <w:t>By performing in accordance with a dominant model of masculinity, states can constitute</w:t>
      </w:r>
      <w:r w:rsidRPr="00B0610F">
        <w:rPr>
          <w:sz w:val="14"/>
        </w:rPr>
        <w:t xml:space="preserve"> (and thus, position) </w:t>
      </w:r>
      <w:r w:rsidRPr="007D5EDF">
        <w:rPr>
          <w:u w:val="single"/>
        </w:rPr>
        <w:t>themselves relationally as powerful subjects</w:t>
      </w:r>
      <w:r w:rsidRPr="00B0610F">
        <w:rPr>
          <w:sz w:val="14"/>
        </w:rPr>
        <w:t xml:space="preserve">. For Connell, this kind of positioning is at the heart of the concept of masculinity, to such a degree that the term “represents not a certain type of man but, rather, a way that men position themselves through discursive practices.”51 Cynthia Enloe argues similarly that patriarchy is perpetuated by “men who are recognized and claim a certain form of masculinity, for the sake of being more valued, more ‘serious,’ and ‘the protectors of/and controllers of those people who are less masculine.’”52 A comparable process occurs among states. As with men, </w:t>
      </w:r>
      <w:r w:rsidRPr="007D5EDF">
        <w:rPr>
          <w:u w:val="single"/>
        </w:rPr>
        <w:t>the more that states are able to constitute themselves in alliance with the norms of the hegemonic masculinity, the more they will improve their position and boost their credibility</w:t>
      </w:r>
      <w:r w:rsidRPr="00B0610F">
        <w:rPr>
          <w:sz w:val="14"/>
        </w:rPr>
        <w:t xml:space="preserve">.53 Thus, </w:t>
      </w:r>
      <w:r w:rsidRPr="007D5EDF">
        <w:rPr>
          <w:u w:val="single"/>
        </w:rPr>
        <w:t>states have constant incentives to perform in ways that not only are masculine, but that constitute them as a certain form of masculine actor, one who embodies the elements of the hegemonic masculinity. Performances that masculinize states by positioning them closer to the ideal of the hegemonic masculinity are likely to be most eﬀective in the realm of security</w:t>
      </w:r>
      <w:r w:rsidRPr="00B0610F">
        <w:rPr>
          <w:sz w:val="14"/>
        </w:rPr>
        <w:t xml:space="preserve">. This is because security performances are central to the production of the state as a unitary subject and because, so often, security performances are rendered intelligible by highly pronounced ideas about masculinity and femininity. War, in particular, demonstrates this claim. Long ago, Kenneth Waltz observed that in times of war the state is united (and, therefore, a single entity) to a greater degree than at any other time.54 Tickner makes a similar observation but concludes that gender plays a big role in producing state unity: the state becomes a citizen-warrior in times of war.55 Jean Bethke Elshtain and Susan Jeﬀords go one step further, arguing that collective identities are constructed through the types of men and women that war creates or brings out. But absent war, </w:t>
      </w:r>
      <w:r w:rsidRPr="009F6D33">
        <w:rPr>
          <w:u w:val="single"/>
        </w:rPr>
        <w:t>security performances are</w:t>
      </w:r>
      <w:r w:rsidRPr="00B0610F">
        <w:rPr>
          <w:sz w:val="14"/>
        </w:rPr>
        <w:t xml:space="preserve"> still </w:t>
      </w:r>
      <w:r w:rsidRPr="009F6D33">
        <w:rPr>
          <w:u w:val="single"/>
        </w:rPr>
        <w:t>crucial for state production and reproduction</w:t>
      </w:r>
      <w:r w:rsidRPr="00B0610F">
        <w:rPr>
          <w:sz w:val="14"/>
        </w:rPr>
        <w:t xml:space="preserve">.56 </w:t>
      </w:r>
      <w:r w:rsidRPr="007D5EDF">
        <w:rPr>
          <w:b/>
          <w:u w:val="single"/>
        </w:rPr>
        <w:t>By taking dangers, threats, and other signs of insecurity to be their objects, security performances reproduce the boundaries between a secure self and a dangerous other.</w:t>
      </w:r>
      <w:r w:rsidRPr="007D5EDF">
        <w:rPr>
          <w:u w:val="single"/>
        </w:rPr>
        <w:t xml:space="preserve"> Boundary reproduction is central to processes of statecraft, and security performances occur where the integrity of the state’s boundaries are discursively challenged</w:t>
      </w:r>
      <w:r w:rsidRPr="00B0610F">
        <w:rPr>
          <w:sz w:val="14"/>
        </w:rPr>
        <w:t xml:space="preserve">, often </w:t>
      </w:r>
      <w:r w:rsidRPr="007D5EDF">
        <w:rPr>
          <w:u w:val="single"/>
        </w:rPr>
        <w:t>in an explicit manner</w:t>
      </w:r>
      <w:r w:rsidRPr="00B0610F">
        <w:rPr>
          <w:sz w:val="14"/>
        </w:rPr>
        <w:t xml:space="preserve">. Whether such threats are internal or external, the eﬀect is the same. Indeed, the distinction often collapses. One eﬀect of successful security performances, then, is the appearance of the state as a unitary, continuous actor, and one who can claim legitimacy over those “internal” to it. </w:t>
      </w:r>
      <w:r w:rsidRPr="007D5EDF">
        <w:rPr>
          <w:u w:val="single"/>
        </w:rPr>
        <w:t>An additional eﬀect of successful security performances is the constitution of the state as an actor who is hierarchically dominant to certain other international actors</w:t>
      </w:r>
      <w:r w:rsidRPr="00B0610F">
        <w:rPr>
          <w:sz w:val="14"/>
        </w:rPr>
        <w:t xml:space="preserve">, frequently states. Both of these can be accomplished by performing security in accord with the norms of the hegemonic masculinity. The relational quality of gender ensures that any performances that give the state the appearance of personhood will necessarily position its personhood in relation to other states. Any gendered construction of the state, even if it does not live up to masculine ideals, will be “socially deﬁned in contradistinction from some model (whether real or imaginary) of femininity;”57 thus, the gender norms that make a state intelligible as a subject also situate it relationally to other actors. This argument may be operationalized by ﬁrst determining the dominant form of masculinity that operates among states, and then observing states’ eﬀorts to perform security in ways that align with it. For the ﬁrst step, </w:t>
      </w:r>
      <w:r w:rsidRPr="009F6D33">
        <w:rPr>
          <w:b/>
          <w:u w:val="single"/>
        </w:rPr>
        <w:t>there is good reason to believe that a model of masculinity centered on protection has achieved dominant, if not hegemonic, status.</w:t>
      </w:r>
      <w:r w:rsidRPr="00B0610F">
        <w:rPr>
          <w:sz w:val="14"/>
        </w:rPr>
        <w:t xml:space="preserve"> While the question of its hegemonic status will have to be settled empirically, </w:t>
      </w:r>
      <w:r w:rsidRPr="009F6D33">
        <w:rPr>
          <w:u w:val="single"/>
        </w:rPr>
        <w:t>protection appears to be both clearly masculine and suﬃciently widespread.</w:t>
      </w:r>
      <w:r w:rsidRPr="00B0610F">
        <w:rPr>
          <w:sz w:val="14"/>
        </w:rPr>
        <w:t xml:space="preserve"> And although studies of the idea of protection are dwarfed by studies of the idea of security within IR, there is enough work that has been done on its normative force, evolving meaning, and the growing range of performances that it regulates to merit consideration. Work on these diﬀerent aspects of protection could be usefully combined to reveal an overarching process—one through which feminist Security Studies can study the gendering of the state that takes place at a systemic level. Over the past few decades, only a few feminist scholars have theorized protection as a masculinizing performance. Judith Hicks Stiehm and Iris Marion Young, in particular, have oﬀered important formulations of its logic and eﬀects.58 From these works, </w:t>
      </w:r>
      <w:r w:rsidRPr="009F6D33">
        <w:rPr>
          <w:u w:val="single"/>
        </w:rPr>
        <w:t>protection emerges as a pervasive model of masculinity</w:t>
      </w:r>
      <w:r w:rsidRPr="00B0610F">
        <w:rPr>
          <w:sz w:val="14"/>
        </w:rPr>
        <w:t xml:space="preserve">. Although they are not cast in the language of performativity, these works take performances that embody this ideal (i.e. the giving of protection) to be constitutive of relational identities that privilege masculine subjects and subordinate feminine subjects. Stiehm focuses principally on </w:t>
      </w:r>
      <w:r w:rsidRPr="009F6D33">
        <w:rPr>
          <w:u w:val="single"/>
        </w:rPr>
        <w:t xml:space="preserve">protection at the hands </w:t>
      </w:r>
      <w:r w:rsidRPr="00B0610F">
        <w:rPr>
          <w:b/>
          <w:u w:val="single"/>
        </w:rPr>
        <w:t>of male-dominated militaries</w:t>
      </w:r>
      <w:r w:rsidRPr="00B0610F">
        <w:rPr>
          <w:sz w:val="14"/>
        </w:rPr>
        <w:t xml:space="preserve">, and her conceptualization of the protector and the protected remains mostly at the level of individuals (oﬃcials, soldiers, and so on). Her central argument is that </w:t>
      </w:r>
      <w:r w:rsidRPr="009F6D33">
        <w:rPr>
          <w:u w:val="single"/>
        </w:rPr>
        <w:t>men have reserved the role of protector for themselves, relegating women to the status of dependents—a move that not only subordinates women but leaves them vulnerable to the dangers posed by masculine protectors.</w:t>
      </w:r>
      <w:r w:rsidRPr="00B0610F">
        <w:rPr>
          <w:sz w:val="14"/>
        </w:rPr>
        <w:t xml:space="preserve"> Building upon Stiehm’s analysis, Young uses the same logic to characterize the security state as the protector and the citizenry as the protected. Importantly, she maintains that </w:t>
      </w:r>
      <w:r w:rsidRPr="009F6D33">
        <w:rPr>
          <w:u w:val="single"/>
        </w:rPr>
        <w:t>these roles are naturalized through their connection to the protector/protected relationship that deﬁnes the patriarchal household</w:t>
      </w:r>
      <w:r w:rsidRPr="00B0610F">
        <w:rPr>
          <w:sz w:val="14"/>
        </w:rPr>
        <w:t xml:space="preserve">. In her words: </w:t>
      </w:r>
      <w:r w:rsidRPr="009F6D33">
        <w:rPr>
          <w:u w:val="single"/>
        </w:rPr>
        <w:t>An exposition of the gendered logic of the masculine role of protector in relation to women and children illuminates the meaning and eﬀective appeal of a security state that wages war abroad and expects obedience and loyalty at home</w:t>
      </w:r>
      <w:r w:rsidRPr="00B0610F">
        <w:rPr>
          <w:sz w:val="14"/>
        </w:rPr>
        <w:t xml:space="preserve">. In this patriarchal logic, </w:t>
      </w:r>
      <w:r w:rsidRPr="009F6D33">
        <w:rPr>
          <w:u w:val="single"/>
        </w:rPr>
        <w:t xml:space="preserve">the role of the masculine protector puts those protected, paradigmatically women and children, in a subordinate position of dependence and obedience. </w:t>
      </w:r>
      <w:r w:rsidRPr="00B0610F">
        <w:rPr>
          <w:sz w:val="16"/>
        </w:rPr>
        <w:t>To the extent that citizens of a democratic state allow their leaders to adopt a stance of protectors toward them, these</w:t>
      </w:r>
      <w:r w:rsidRPr="00B0610F">
        <w:rPr>
          <w:sz w:val="16"/>
          <w:u w:val="single"/>
        </w:rPr>
        <w:t xml:space="preserve"> </w:t>
      </w:r>
      <w:r w:rsidRPr="009F6D33">
        <w:rPr>
          <w:u w:val="single"/>
        </w:rPr>
        <w:t>citizens come to occupy a subordinate status like that of women in the patriarchal household.</w:t>
      </w:r>
      <w:r w:rsidRPr="00B0610F">
        <w:rPr>
          <w:sz w:val="14"/>
        </w:rPr>
        <w:t xml:space="preserve"> </w:t>
      </w:r>
      <w:r w:rsidRPr="009F6D33">
        <w:rPr>
          <w:b/>
          <w:u w:val="single"/>
        </w:rPr>
        <w:t>We are to accept a more authoritarian and paternalistic state power, which gets its support partly from the unity a threat produces and our gratitude for protection</w:t>
      </w:r>
      <w:r w:rsidRPr="00B0610F">
        <w:rPr>
          <w:sz w:val="14"/>
        </w:rPr>
        <w:t xml:space="preserve">.59 The strength of both these models is that they allow for an analysis of protection that transverses conventional levels of analysis and highlights the variety of arenas in which protection is performed. Moreover, </w:t>
      </w:r>
      <w:r w:rsidRPr="009F6D33">
        <w:rPr>
          <w:u w:val="single"/>
        </w:rPr>
        <w:t>they capture performances that occur in myriad sites throughout the world, yet are united by a common logic</w:t>
      </w:r>
      <w:r w:rsidRPr="00B0610F">
        <w:rPr>
          <w:sz w:val="14"/>
        </w:rPr>
        <w:t xml:space="preserve">. As Young claims, every state is at least partially </w:t>
      </w:r>
      <w:r w:rsidRPr="009F6D33">
        <w:rPr>
          <w:b/>
          <w:u w:val="single"/>
        </w:rPr>
        <w:t>a security state</w:t>
      </w:r>
      <w:r w:rsidRPr="00B0610F">
        <w:rPr>
          <w:sz w:val="14"/>
        </w:rPr>
        <w:t xml:space="preserve">, and the legitimacy it </w:t>
      </w:r>
      <w:r w:rsidRPr="009F6D33">
        <w:rPr>
          <w:b/>
          <w:u w:val="single"/>
        </w:rPr>
        <w:t>derives from performances of protection</w:t>
      </w:r>
      <w:r w:rsidRPr="00B0610F">
        <w:rPr>
          <w:sz w:val="14"/>
        </w:rPr>
        <w:t xml:space="preserve"> canbeexplainedbythefactthatthesamelogiclegitimatesunequalrelationships in the personal lives of men and women everywhere. In this formulation, protection does not have any essential meaning. In fact, both authors emphasize that the protection oﬀered, while beneﬁcial in speciﬁc instances, is a bad arrangement for the protected. </w:t>
      </w:r>
      <w:r w:rsidRPr="00B0610F">
        <w:rPr>
          <w:sz w:val="16"/>
        </w:rPr>
        <w:t>Protection is, therefore, less about what is provided than it is about the eﬀects of the performances undertaken in its name. This is evident today as states form policies for the protection of traﬃcked women. On that issue, protection may entail practices as divergent as temporary asylum, abolitionist policies toward sex work, educational campaigns, operations targeting transnational organized criminal networks, border control, and deportation.</w:t>
      </w:r>
      <w:r w:rsidRPr="00B0610F">
        <w:rPr>
          <w:sz w:val="16"/>
          <w:u w:val="single"/>
        </w:rPr>
        <w:t xml:space="preserve"> </w:t>
      </w:r>
      <w:r w:rsidRPr="009F6D33">
        <w:rPr>
          <w:u w:val="single"/>
        </w:rPr>
        <w:t>A signiﬁcant eﬀect of the performances</w:t>
      </w:r>
      <w:r w:rsidRPr="00B0610F">
        <w:rPr>
          <w:sz w:val="14"/>
        </w:rPr>
        <w:t xml:space="preserve">, regardless of what forms they take, </w:t>
      </w:r>
      <w:r w:rsidRPr="009F6D33">
        <w:rPr>
          <w:u w:val="single"/>
        </w:rPr>
        <w:t>is the production of unequal, gendered identities in the form of protector and protected.</w:t>
      </w:r>
      <w:r w:rsidRPr="00B0610F">
        <w:rPr>
          <w:sz w:val="14"/>
        </w:rPr>
        <w:t>60 With protection stripped of its essentialized meaning, it follows that the identities of protector and protected do not describe accurately any traits possessed by the state or the citizens. Instead, the identities are relational, established by the performances of protection even though they appear to precede those performances. “</w:t>
      </w:r>
      <w:r w:rsidRPr="009F6D33">
        <w:rPr>
          <w:u w:val="single"/>
        </w:rPr>
        <w:t>What matters</w:t>
      </w:r>
      <w:r w:rsidRPr="00B0610F">
        <w:rPr>
          <w:sz w:val="14"/>
        </w:rPr>
        <w:t>,” Young explains, “</w:t>
      </w:r>
      <w:r w:rsidRPr="009F6D33">
        <w:rPr>
          <w:u w:val="single"/>
        </w:rPr>
        <w:t>is the gendered meaning of the positions</w:t>
      </w:r>
      <w:r w:rsidRPr="00B0610F">
        <w:rPr>
          <w:sz w:val="14"/>
        </w:rPr>
        <w:t xml:space="preserve"> and the association of familial caring they carry for people.”61 Protection does not have an essential meaning, but it does have a political rationality, a plan that provides overall coherence to the various forms that protection takes and the meanings that it acquires. Didier Bigo’s work has sought to understand this rationality, as well as the diﬀerent meanings of protection and the technologies of governance that are guided by it.62 To accomplish this, he proposes studying protection at the point of application, namely within the ﬁeld of security professionals. In so doing, he ﬁnds three etymologies of protection to be informing the technologies in use, each of which serves as an ideal-type and, though Bigo fails to observe it, each of which gathers its meaning (at least partially) through a connection to gender. The ﬁrst of these etymologies, tegere, represents a non-passive form of protection, one in which the protected both desires protection and maintains her/his sovereignty as an active subject. </w:t>
      </w:r>
      <w:r w:rsidRPr="009F6D33">
        <w:rPr>
          <w:u w:val="single"/>
        </w:rPr>
        <w:t>The protector acts out of a “sacred duty;” the subject is grateful for the protection she/he receives.</w:t>
      </w:r>
      <w:r w:rsidRPr="00B0610F">
        <w:rPr>
          <w:sz w:val="14"/>
        </w:rPr>
        <w:t xml:space="preserve"> Within the other etymologies, praesidere and tutore, the asymmetry is more pronounced. Praesidere invokes </w:t>
      </w:r>
      <w:r w:rsidRPr="009F6D33">
        <w:rPr>
          <w:u w:val="single"/>
        </w:rPr>
        <w:t>the guaranteeing of security and survival by someone else</w:t>
      </w:r>
      <w:r w:rsidRPr="00B0610F">
        <w:rPr>
          <w:sz w:val="14"/>
        </w:rPr>
        <w:t xml:space="preserve">. This </w:t>
      </w:r>
      <w:r w:rsidRPr="009F6D33">
        <w:rPr>
          <w:u w:val="single"/>
        </w:rPr>
        <w:t>is a meaning of protection</w:t>
      </w:r>
      <w:r w:rsidRPr="00B0610F">
        <w:rPr>
          <w:sz w:val="14"/>
        </w:rPr>
        <w:t xml:space="preserve"> that is familiar to security scholars in IR, as </w:t>
      </w:r>
      <w:r w:rsidRPr="009F6D33">
        <w:rPr>
          <w:u w:val="single"/>
        </w:rPr>
        <w:t xml:space="preserve">it is often reﬂected in understandings of sovereignty, security, and borders. It is also the kind of protection that the military provides </w:t>
      </w:r>
      <w:r w:rsidRPr="00B0610F">
        <w:rPr>
          <w:sz w:val="14"/>
        </w:rPr>
        <w:t>within Stiehm’s framework. Tutore is a form of protection that is carried out through proﬁling: monitoring and surveillance, the identiﬁcation of risks, the obedience of the protected. The protector operates not out of obligation, as in tegere, but out of love. Young, in observing the internal surveillance that characterizes the protection oﬀered by the security state, references this etymology of protection. It merits mention that each of these meanings that protection can acquire is dependent upon an asymmetric relationship between the protector and the protected. Among these, tegere characterizes those performances of protection that are the least constitutive of unequal relations—the best case scenario for protection. Within Bigo’s analysis, however,tegere appears also as the least relevant for the contemporary forms that protection takes. Instead, protection tends to take on less desirable forms, where “</w:t>
      </w:r>
      <w:r w:rsidRPr="00B0610F">
        <w:rPr>
          <w:b/>
          <w:u w:val="single"/>
        </w:rPr>
        <w:t>the protected has diﬃculty overcoming the relation to regain voice and the capacity of acting politically</w:t>
      </w:r>
      <w:r w:rsidRPr="00B0610F">
        <w:rPr>
          <w:sz w:val="14"/>
        </w:rPr>
        <w:t xml:space="preserve">.”63 Bigo does not consider that the rationalityof protection may be better understood if it is posited in relation to gender norms. Following Young’s argument, </w:t>
      </w:r>
      <w:r w:rsidRPr="00B0610F">
        <w:rPr>
          <w:u w:val="single"/>
        </w:rPr>
        <w:t xml:space="preserve">one could deduce that rationality to be the reproduction of gendered identities through the unequal relations that produce them. </w:t>
      </w:r>
      <w:r w:rsidRPr="00B0610F">
        <w:rPr>
          <w:sz w:val="14"/>
        </w:rPr>
        <w:t>Bigo’s silence on gender is a missed opportunity. If his work explored how technologies of security, reﬂecting the diﬀerent meanings that protection can take, establish gendered identities in the form of protector and protected, Bigo’s analysis would have a more complete picture of the systemic incentives that perpetuate these performances, as well as the identities that are at stake in the outcome.</w:t>
      </w:r>
    </w:p>
    <w:p w:rsidR="00341D78" w:rsidRDefault="00341D78" w:rsidP="00341D78">
      <w:pPr>
        <w:rPr>
          <w:sz w:val="14"/>
        </w:rPr>
      </w:pPr>
    </w:p>
    <w:p w:rsidR="00341D78" w:rsidRDefault="00341D78" w:rsidP="00341D78">
      <w:pPr>
        <w:pStyle w:val="Heading3"/>
      </w:pPr>
      <w:r>
        <w:t>link – asylum/trafficking</w:t>
      </w:r>
    </w:p>
    <w:p w:rsidR="00341D78" w:rsidRPr="00CA2204" w:rsidRDefault="00341D78" w:rsidP="00341D78">
      <w:pPr>
        <w:pStyle w:val="Heading4"/>
      </w:pPr>
      <w:r>
        <w:t xml:space="preserve">Their construction of the United States as a masculine protector for helpless brown and black victims puts survivors in a subordinate position of dependence and obedience to the state and their abusers – it’s the pre-condition for military intervention </w:t>
      </w:r>
    </w:p>
    <w:p w:rsidR="00341D78" w:rsidRPr="00CA2204" w:rsidRDefault="00341D78" w:rsidP="00341D78">
      <w:r w:rsidRPr="00CA2204">
        <w:rPr>
          <w:rStyle w:val="Style13ptBold"/>
        </w:rPr>
        <w:t>Wadley ’10</w:t>
      </w:r>
      <w:r w:rsidRPr="00CA2204">
        <w:t xml:space="preserve"> - PhD candidate at the University of Florida. His research focuses on sexual politics and European identity. Jonathan has presented his work at the Annual Meetings of the American Political Science Association and International Studies Association, as well as at numerous regional conferences and workshops (Jonathan, Gender and International Security: Feminist Perspectives, “Gendering the state: Performativity and protection in international security,” http://spmehazem.yolasite.com/resources/ebooksclub.org__Gender_and_International_Security__Feminist_Perspectives__Routledge_Critical_Security_Studies_.pdf)//PS</w:t>
      </w:r>
    </w:p>
    <w:p w:rsidR="00341D78" w:rsidRPr="00B0610F" w:rsidRDefault="00341D78" w:rsidP="00341D78">
      <w:pPr>
        <w:rPr>
          <w:sz w:val="14"/>
        </w:rPr>
      </w:pPr>
      <w:r w:rsidRPr="00B0610F">
        <w:rPr>
          <w:sz w:val="14"/>
        </w:rPr>
        <w:t xml:space="preserve">Often, </w:t>
      </w:r>
      <w:r w:rsidRPr="007D5EDF">
        <w:rPr>
          <w:u w:val="single"/>
        </w:rPr>
        <w:t xml:space="preserve">the qualities of gender norms are structured as dichotomous pairs. </w:t>
      </w:r>
      <w:r w:rsidRPr="00172C81">
        <w:rPr>
          <w:b/>
          <w:u w:val="single"/>
        </w:rPr>
        <w:t>As signiﬁers of identity, they establish hierarchy among the actors upon which they are “written</w:t>
      </w:r>
      <w:r w:rsidRPr="007D5EDF">
        <w:rPr>
          <w:u w:val="single"/>
        </w:rPr>
        <w:t>.” They include</w:t>
      </w:r>
      <w:r w:rsidRPr="00B0610F">
        <w:rPr>
          <w:sz w:val="14"/>
        </w:rPr>
        <w:t xml:space="preserve">, among other things: </w:t>
      </w:r>
      <w:r w:rsidRPr="007D5EDF">
        <w:rPr>
          <w:u w:val="single"/>
        </w:rPr>
        <w:t>rationality/irrationality, civilized/barbaric, autonomous/dependent, active/passive, and powerful/ weak—all of which map onto the dominant signiﬁer pair of masculine/feminine</w:t>
      </w:r>
      <w:r w:rsidRPr="00B0610F">
        <w:rPr>
          <w:sz w:val="14"/>
        </w:rPr>
        <w:t xml:space="preserve">.47 The examination of gender dichotomies such as these has been helpful in accounting for how </w:t>
      </w:r>
      <w:r w:rsidRPr="007D5EDF">
        <w:rPr>
          <w:u w:val="single"/>
        </w:rPr>
        <w:t>unequal, relational identities have been maintained and</w:t>
      </w:r>
      <w:r w:rsidRPr="00B0610F">
        <w:rPr>
          <w:sz w:val="14"/>
        </w:rPr>
        <w:t xml:space="preserve"> how </w:t>
      </w:r>
      <w:r w:rsidRPr="007D5EDF">
        <w:rPr>
          <w:u w:val="single"/>
        </w:rPr>
        <w:t>they have privileged some actors and marginalized others</w:t>
      </w:r>
      <w:r w:rsidRPr="00B0610F">
        <w:rPr>
          <w:sz w:val="14"/>
        </w:rPr>
        <w:t xml:space="preserve">. However, there are limits to this kind of analysis. By viewing relational gender identities in dichotomous terms, one risks neglecting the variation that exists within those categories.48 Simply put, there are diﬀerent and unequal types of masculinity and femininity. Within the range of masculinities, there are dominant and subordinate types. </w:t>
      </w:r>
      <w:r w:rsidRPr="007D5EDF">
        <w:rPr>
          <w:u w:val="single"/>
        </w:rPr>
        <w:t>A hegemonic masculinity is an idealized, relational, and historical model of masculinity</w:t>
      </w:r>
      <w:r w:rsidRPr="00B0610F">
        <w:rPr>
          <w:sz w:val="14"/>
        </w:rPr>
        <w:t xml:space="preserve">—one to which other forms of masculinity are subordinate. Although the qualities associated with it characterize a small percentage of masculine actors, its idealization and cultural pervasiveness require other actors to position themselves in relation to it.49 And while it is continually evolving, incorporating other forms of masculinity even as it subordinates them, it remains identiﬁable.50 </w:t>
      </w:r>
      <w:r w:rsidRPr="007D5EDF">
        <w:rPr>
          <w:u w:val="single"/>
        </w:rPr>
        <w:t>By performing in accordance with a dominant model of masculinity, states can constitute</w:t>
      </w:r>
      <w:r w:rsidRPr="00B0610F">
        <w:rPr>
          <w:sz w:val="14"/>
        </w:rPr>
        <w:t xml:space="preserve"> (and thus, position) </w:t>
      </w:r>
      <w:r w:rsidRPr="007D5EDF">
        <w:rPr>
          <w:u w:val="single"/>
        </w:rPr>
        <w:t>themselves relationally as powerful subjects</w:t>
      </w:r>
      <w:r w:rsidRPr="00B0610F">
        <w:rPr>
          <w:sz w:val="14"/>
        </w:rPr>
        <w:t xml:space="preserve">. For Connell, this kind of positioning is at the heart of the concept of masculinity, to such a degree that the term “represents not a certain type of man but, rather, a way that men position themselves through discursive practices.”51 Cynthia Enloe argues similarly that patriarchy is perpetuated by “men who are recognized and claim a certain form of masculinity, for the sake of being more valued, more ‘serious,’ and ‘the protectors of/and controllers of those people who are less masculine.’”52 A comparable process occurs among states. As with men, </w:t>
      </w:r>
      <w:r w:rsidRPr="005C3190">
        <w:rPr>
          <w:sz w:val="14"/>
        </w:rPr>
        <w:t xml:space="preserve">the more that states are able to constitute themselves in alliance with the norms of the hegemonic masculinity, the more they will improve their position and boost their credibility.53 Thus, states have constant incentives to perform in ways that not only are masculine, but that constitute them as a certain form of masculine actor, one who embodies the elements of the hegemonic masculinity. Performances that masculinize states by positioning them closer to the ideal of the hegemonic masculinity are likely to be most eﬀective in the realm of security. </w:t>
      </w:r>
      <w:r w:rsidRPr="00B0610F">
        <w:rPr>
          <w:sz w:val="14"/>
        </w:rPr>
        <w:t>This is because security performances are central to the production of the state as a unitary subject and because, so often, security performances are rendered intelligible by highly pronounced ideas about masculinity and femininity. War, in particular, demonstrates this claim. Long ago, Kenneth Waltz observed that in times of war the state is united (and, therefore, a single entity) to a greater degree than at any other time.54 Tickner makes a similar observation but concludes that gender plays a big role in producing state unity: the state becomes a citizen-warrior in times of war.55 Jean Bethke Elshtain and Susan Jeﬀords go one step further, arguing that collective identities are constructed through the types of men and women that war creates or brings out. But absent war, security performances are still crucial for state production and reproduction.56 By taking dangers, threats, and other signs of insecurity to be their objects, security performances reproduce the boundaries between a secure self and a dangerous other. Boundary reproduction is central to processes of statecraft, and security performances occur where the integrity of the state’s boundaries are discursively challenged, often in an explicit manner. Whether such threats are internal or external, the eﬀect is the same. Indeed, the distinction often collapses. One eﬀect of successful security performances, then, is the appearance of the state as a unitary, continuous actor, and one who can claim legitimacy over those “internal” to it. An additional eﬀect of successful security performances is the constitution of the state as an actor who is hierarchically dominant to certain other international actors</w:t>
      </w:r>
      <w:r w:rsidRPr="00B0610F">
        <w:rPr>
          <w:sz w:val="12"/>
        </w:rPr>
        <w:t xml:space="preserve">, </w:t>
      </w:r>
      <w:r w:rsidRPr="00B0610F">
        <w:rPr>
          <w:sz w:val="14"/>
        </w:rPr>
        <w:t xml:space="preserve">frequently states. Both of these can be accomplished by performing security in accord with the norms of the hegemonic masculinity. The relational quality of gender ensures that any performances that give the state the appearance of personhood will necessarily position its personhood in relation to other states. Any gendered construction of the state, even if it does not live up to masculine ideals, will be “socially deﬁned in contradistinction from some model (whether real or imaginary) of femininity;”57 thus, the gender norms that make a state intelligible as a subject also situate it relationally to other actors. This argument may be operationalized by ﬁrst determining the dominant form of masculinity that operates among states, and then observing states’ eﬀorts to perform security in ways that align with it. For the ﬁrst step, </w:t>
      </w:r>
      <w:r w:rsidRPr="009F6D33">
        <w:rPr>
          <w:b/>
          <w:u w:val="single"/>
        </w:rPr>
        <w:t>there is good reason to believe that a model of masculinity centered on protection has achieved dominant, if not hegemonic, status.</w:t>
      </w:r>
      <w:r w:rsidRPr="00B0610F">
        <w:rPr>
          <w:sz w:val="14"/>
        </w:rPr>
        <w:t xml:space="preserve"> While the question of its hegemonic status will have to be settled empirically, </w:t>
      </w:r>
      <w:r w:rsidRPr="009F6D33">
        <w:rPr>
          <w:u w:val="single"/>
        </w:rPr>
        <w:t>protection appears to be both clearly masculine and suﬃciently widespread.</w:t>
      </w:r>
      <w:r w:rsidRPr="00B0610F">
        <w:rPr>
          <w:sz w:val="14"/>
        </w:rPr>
        <w:t xml:space="preserve"> And although studies of the idea of protection are dwarfed by studies of the idea of security within IR, there is enough work that has been done on its normative force, evolving meaning, and the growing range of performances that it regulates to merit consideration. Work on these diﬀerent aspects of protection could be usefully combined to reveal an overarching process—one through which feminist Security Studies can study the gendering of the state that takes place at a systemic level. Over the past few decades, only a few feminist scholars have theorized protection as a masculinizing performance. Judith Hicks Stiehm and Iris Marion Young, in particular, have oﬀered important formulations of its logic and eﬀects.58 From these works, </w:t>
      </w:r>
      <w:r w:rsidRPr="009F6D33">
        <w:rPr>
          <w:u w:val="single"/>
        </w:rPr>
        <w:t>protection emerges as a pervasive model of masculinity</w:t>
      </w:r>
      <w:r w:rsidRPr="00B0610F">
        <w:rPr>
          <w:sz w:val="14"/>
        </w:rPr>
        <w:t xml:space="preserve">. Although they are not cast in the language of performativity, these works take performances that embody this ideal (i.e. the giving of protection) to be constitutive of relational identities that privilege masculine subjects and subordinate feminine subjects. Stiehm focuses principally on </w:t>
      </w:r>
      <w:r w:rsidRPr="00B0610F">
        <w:rPr>
          <w:sz w:val="16"/>
        </w:rPr>
        <w:t>protection at the hands of male-dominated militaries</w:t>
      </w:r>
      <w:r w:rsidRPr="00B0610F">
        <w:rPr>
          <w:sz w:val="14"/>
        </w:rPr>
        <w:t xml:space="preserve">, and her conceptualization of the protector and the protected remains mostly at the level of individuals (oﬃcials, soldiers, and so on). Her central argument is that </w:t>
      </w:r>
      <w:r w:rsidRPr="009F6D33">
        <w:rPr>
          <w:u w:val="single"/>
        </w:rPr>
        <w:t>men have reserved the role of protector for themselves, relegating women to the status of dependents—a move that not only subordinates women but leaves them vulnerable to the dangers posed by masculine protectors.</w:t>
      </w:r>
      <w:r w:rsidRPr="00B0610F">
        <w:rPr>
          <w:sz w:val="14"/>
        </w:rPr>
        <w:t xml:space="preserve"> Building upon Stiehm’s analysis, Young uses the same logic to characterize the security state as the protector and the citizenry as the protected. Importantly, she maintains that </w:t>
      </w:r>
      <w:r w:rsidRPr="009F6D33">
        <w:rPr>
          <w:u w:val="single"/>
        </w:rPr>
        <w:t>these roles are naturalized through their connection to the protector/protected relationship that deﬁnes the patriarchal household</w:t>
      </w:r>
      <w:r w:rsidRPr="00B0610F">
        <w:rPr>
          <w:sz w:val="14"/>
        </w:rPr>
        <w:t xml:space="preserve">. In her words: </w:t>
      </w:r>
      <w:r w:rsidRPr="009F6D33">
        <w:rPr>
          <w:u w:val="single"/>
        </w:rPr>
        <w:t>An exposition of the gendered logic of the masculine role of protector in relation to women and children illuminates the meaning and eﬀective appeal of a security state that wages war abroad and expects obedience and loyalty at home</w:t>
      </w:r>
      <w:r w:rsidRPr="00B0610F">
        <w:rPr>
          <w:sz w:val="14"/>
        </w:rPr>
        <w:t xml:space="preserve">. In this patriarchal logic, </w:t>
      </w:r>
      <w:r w:rsidRPr="00B0610F">
        <w:rPr>
          <w:b/>
          <w:u w:val="single"/>
        </w:rPr>
        <w:t>the role of the masculine protector puts those protected, paradigmatically women and children, in a subordinate position of dependence and obedience.</w:t>
      </w:r>
      <w:r w:rsidRPr="009F6D33">
        <w:rPr>
          <w:u w:val="single"/>
        </w:rPr>
        <w:t xml:space="preserve"> </w:t>
      </w:r>
      <w:r w:rsidRPr="00B0610F">
        <w:rPr>
          <w:sz w:val="16"/>
        </w:rPr>
        <w:t>To the extent that citizens of a democratic state allow their leaders to adopt a stance of protectors toward them, these citizens come to occupy a subordinate status like that of women in the patriarchal household.</w:t>
      </w:r>
      <w:r w:rsidRPr="00B0610F">
        <w:rPr>
          <w:sz w:val="8"/>
        </w:rPr>
        <w:t xml:space="preserve"> </w:t>
      </w:r>
      <w:r w:rsidRPr="009F6D33">
        <w:rPr>
          <w:b/>
          <w:u w:val="single"/>
        </w:rPr>
        <w:t>We are to accept a more authoritarian and paternalistic state power, which gets its support partly from the unity a threat produces and our gratitude for protection</w:t>
      </w:r>
      <w:r w:rsidRPr="00B0610F">
        <w:rPr>
          <w:sz w:val="14"/>
        </w:rPr>
        <w:t xml:space="preserve">.59 The strength of both these models is that they allow for an analysis of protection that transverses conventional levels of analysis and highlights the variety of arenas in which protection is performed. Moreover, </w:t>
      </w:r>
      <w:r w:rsidRPr="009F6D33">
        <w:rPr>
          <w:u w:val="single"/>
        </w:rPr>
        <w:t>they capture performances that occur in myriad sites throughout the world, yet are united by a common logic</w:t>
      </w:r>
      <w:r w:rsidRPr="00B0610F">
        <w:rPr>
          <w:sz w:val="14"/>
        </w:rPr>
        <w:t xml:space="preserve">. As Young claims, every state is at least partially </w:t>
      </w:r>
      <w:r w:rsidRPr="009F6D33">
        <w:rPr>
          <w:b/>
          <w:u w:val="single"/>
        </w:rPr>
        <w:t>a security state</w:t>
      </w:r>
      <w:r w:rsidRPr="00B0610F">
        <w:rPr>
          <w:sz w:val="14"/>
        </w:rPr>
        <w:t xml:space="preserve">, and the legitimacy it </w:t>
      </w:r>
      <w:r w:rsidRPr="009F6D33">
        <w:rPr>
          <w:b/>
          <w:u w:val="single"/>
        </w:rPr>
        <w:t>derives from performances of protection</w:t>
      </w:r>
      <w:r w:rsidRPr="00B0610F">
        <w:rPr>
          <w:sz w:val="14"/>
        </w:rPr>
        <w:t xml:space="preserve"> canbeexplainedbythefactthatthesamelogiclegitimatesunequalrelationships in the personal lives of men and women everywhere. In this formulation, protection does not have any essential meaning. In fact, both authors emphasize that the protection oﬀered, while beneﬁcial in speciﬁc instances, is a bad arrangement for the protected. </w:t>
      </w:r>
      <w:r w:rsidRPr="009F6D33">
        <w:rPr>
          <w:u w:val="single"/>
        </w:rPr>
        <w:t>Protection is, therefore, less about what is provided than it is about the eﬀects of the performances undertaken in its name. This is evident today as states form policies for the protection of traﬃcked women.</w:t>
      </w:r>
      <w:r w:rsidRPr="00B0610F">
        <w:rPr>
          <w:sz w:val="14"/>
        </w:rPr>
        <w:t xml:space="preserve"> On that issue, </w:t>
      </w:r>
      <w:r w:rsidRPr="00981CAB">
        <w:rPr>
          <w:b/>
          <w:sz w:val="24"/>
          <w:u w:val="single"/>
        </w:rPr>
        <w:t>protection may entail practices as divergent as temporary asylum, abolitionist policies toward sex work, educational campaigns, operations targeting transnational organized criminal networks, border control, and deportation.</w:t>
      </w:r>
      <w:r w:rsidRPr="009F6D33">
        <w:rPr>
          <w:u w:val="single"/>
        </w:rPr>
        <w:t xml:space="preserve"> A signiﬁcant eﬀect of the performances</w:t>
      </w:r>
      <w:r w:rsidRPr="00B0610F">
        <w:rPr>
          <w:sz w:val="14"/>
        </w:rPr>
        <w:t xml:space="preserve">, regardless of what forms they take, </w:t>
      </w:r>
      <w:r w:rsidRPr="009F6D33">
        <w:rPr>
          <w:u w:val="single"/>
        </w:rPr>
        <w:t>is the production of unequal, gendered identities in the form of protector and protected.</w:t>
      </w:r>
      <w:r w:rsidRPr="00B0610F">
        <w:rPr>
          <w:sz w:val="14"/>
        </w:rPr>
        <w:t>60 With protection stripped of its essentialized meaning, it follows that the identities of protector and protected do not describe accurately any traits possessed by the state or the citizens. Instead, the identities are relational, established by the performances of protection even though they appear to precede those performances. “</w:t>
      </w:r>
      <w:r w:rsidRPr="009F6D33">
        <w:rPr>
          <w:u w:val="single"/>
        </w:rPr>
        <w:t>What matters</w:t>
      </w:r>
      <w:r w:rsidRPr="00B0610F">
        <w:rPr>
          <w:sz w:val="14"/>
        </w:rPr>
        <w:t>,” Young explains, “</w:t>
      </w:r>
      <w:r w:rsidRPr="009F6D33">
        <w:rPr>
          <w:u w:val="single"/>
        </w:rPr>
        <w:t>is the gendered meaning of the positions</w:t>
      </w:r>
      <w:r w:rsidRPr="00B0610F">
        <w:rPr>
          <w:sz w:val="14"/>
        </w:rPr>
        <w:t xml:space="preserve"> and the association of familial caring they carry for people.”61 Protection does not have an essential meaning, but it does have a political rationality, a plan that provides overall coherence to the various forms that protection takes and the meanings that it acquires. Didier Bigo’s work has sought to understand this rationality, as well as the diﬀerent meanings of protection and the technologies of governance that are guided by it.62 To accomplish this, he proposes studying protection at the point of application, namely within the ﬁeld of security professionals. In so doing, he ﬁnds three etymologies of protection to be informing the technologies in use, each of which serves as an ideal-type and, though Bigo fails to observe it, each of which gathers its meaning (at least partially) through a connection to gender. The ﬁrst of these etymologies, tegere, represents a non-passive form of protection, one in which the protected both desires protection and maintains her/his sovereignty as an active subject. </w:t>
      </w:r>
      <w:r w:rsidRPr="009F6D33">
        <w:rPr>
          <w:u w:val="single"/>
        </w:rPr>
        <w:t>The protector acts out of a “sacred duty;” the subject is grateful for the protection she/he receives.</w:t>
      </w:r>
      <w:r w:rsidRPr="00B0610F">
        <w:rPr>
          <w:sz w:val="14"/>
        </w:rPr>
        <w:t xml:space="preserve"> Within the other etymologies, praesidere and tutore, the asymmetry is more pronounced. Praesidere invokes </w:t>
      </w:r>
      <w:r w:rsidRPr="009F6D33">
        <w:rPr>
          <w:u w:val="single"/>
        </w:rPr>
        <w:t>the guaranteeing of security and survival by someone else</w:t>
      </w:r>
      <w:r w:rsidRPr="00B0610F">
        <w:rPr>
          <w:sz w:val="14"/>
        </w:rPr>
        <w:t xml:space="preserve">. This </w:t>
      </w:r>
      <w:r w:rsidRPr="009F6D33">
        <w:rPr>
          <w:u w:val="single"/>
        </w:rPr>
        <w:t>is a meaning of protection</w:t>
      </w:r>
      <w:r w:rsidRPr="00B0610F">
        <w:rPr>
          <w:sz w:val="14"/>
        </w:rPr>
        <w:t xml:space="preserve"> that is familiar to security scholars in IR, as </w:t>
      </w:r>
      <w:r w:rsidRPr="009F6D33">
        <w:rPr>
          <w:u w:val="single"/>
        </w:rPr>
        <w:t xml:space="preserve">it is often reﬂected in understandings of sovereignty, security, and borders. It is also the kind of protection that the military provides </w:t>
      </w:r>
      <w:r w:rsidRPr="00B0610F">
        <w:rPr>
          <w:sz w:val="14"/>
        </w:rPr>
        <w:t>within Stiehm’s framework. Tutore is a form of protection that is carried out through proﬁling: monitoring and surveillance, the identiﬁcation of risks, the obedience of the protected. The protector operates not out of obligation, as in tegere, but out of love. Young, in observing the internal surveillance that characterizes the protection oﬀered by the security state, references this etymology of protection. It merits mention that each of these meanings that protection can acquire is dependent upon an asymmetric relationship between the protector and the protected. Among these, tegere characterizes those performances of protection that are the least constitutive of unequal relations—the best case scenario for protection. Within Bigo’s analysis, however,tegere appears also as the least relevant for the contemporary forms that protection takes. Instead, protection tends to take on less desirable forms, where “</w:t>
      </w:r>
      <w:r w:rsidRPr="00B0610F">
        <w:rPr>
          <w:b/>
          <w:u w:val="single"/>
        </w:rPr>
        <w:t>the protected has diﬃculty overcoming the relation to regain voice and the capacity of acting politically</w:t>
      </w:r>
      <w:r w:rsidRPr="00B0610F">
        <w:rPr>
          <w:sz w:val="14"/>
        </w:rPr>
        <w:t xml:space="preserve">.”63 Bigo does not consider that the rationalityof protection may be better understood if it is posited in relation to gender norms. Following Young’s argument, </w:t>
      </w:r>
      <w:r w:rsidRPr="00B0610F">
        <w:rPr>
          <w:u w:val="single"/>
        </w:rPr>
        <w:t xml:space="preserve">one could deduce that rationality to be the reproduction of gendered identities through the unequal relations that produce them. </w:t>
      </w:r>
      <w:r w:rsidRPr="00B0610F">
        <w:rPr>
          <w:sz w:val="14"/>
        </w:rPr>
        <w:t>Bigo’s silence on gender is a missed opportunity. If his work explored how technologies of security, reﬂecting the diﬀerent meanings that protection can take, establish gendered identities in the form of protector and protected, Bigo’s analysis would have a more complete picture of the systemic incentives that perpetuate these performances, as well as the identities that are at stake in the outcome.</w:t>
      </w:r>
    </w:p>
    <w:p w:rsidR="00341D78" w:rsidRDefault="00341D78" w:rsidP="00341D78">
      <w:pPr>
        <w:rPr>
          <w:sz w:val="14"/>
        </w:rPr>
      </w:pPr>
    </w:p>
    <w:p w:rsidR="00341D78" w:rsidRDefault="00341D78" w:rsidP="00341D78">
      <w:pPr>
        <w:pStyle w:val="Heading3"/>
      </w:pPr>
      <w:r>
        <w:t>link – tech leadership</w:t>
      </w:r>
    </w:p>
    <w:p w:rsidR="00341D78" w:rsidRDefault="00341D78" w:rsidP="00341D78">
      <w:r>
        <w:t xml:space="preserve">**best against aff’s that claim tech is key to checking ______ country or aff’s that defend military tech – could probably be used against other kinds (like “solves warming”) with the right spin </w:t>
      </w:r>
    </w:p>
    <w:p w:rsidR="00341D78" w:rsidRPr="00542088" w:rsidRDefault="00341D78" w:rsidP="00341D78"/>
    <w:p w:rsidR="00341D78" w:rsidRPr="00E7732E" w:rsidRDefault="00341D78" w:rsidP="00341D78">
      <w:pPr>
        <w:pStyle w:val="Heading4"/>
      </w:pPr>
      <w:r>
        <w:t xml:space="preserve">Technology is inherently gendered – the quest for tech leadership and control over nature is based on Western, masculine standards </w:t>
      </w:r>
    </w:p>
    <w:p w:rsidR="00341D78" w:rsidRPr="00E7732E" w:rsidRDefault="00341D78" w:rsidP="00341D78">
      <w:r w:rsidRPr="00E7732E">
        <w:rPr>
          <w:rStyle w:val="Style13ptBold"/>
        </w:rPr>
        <w:t>Wilcox ’10</w:t>
      </w:r>
      <w:r>
        <w:t xml:space="preserve"> - </w:t>
      </w:r>
      <w:r w:rsidRPr="00E7732E">
        <w:t>PhD candidate at the University of Minnesota, where she works on issues of gender and technology in war. Lauren has presented her work at the Annual Meetings of the International Studies Association and the Northeast Political Science Association, as well as at the Institute for Qualitative Research Methods (IQRM), the “Gender and Security” Workshop, and the Methodology Workshop at the International Studies Association-Northeast (Laura, Gende</w:t>
      </w:r>
      <w:r>
        <w:t>r</w:t>
      </w:r>
      <w:r w:rsidRPr="00E7732E">
        <w:t xml:space="preserve"> and International Security: Feminist Perspectives, “Gendering the cult of the oﬀensive,” http://spmehazem.yolasite.com/resources/ebooksclub.org__Gender_and_International_Security__Feminist_Perspectives__Routledge_Critical_Security_Studies_.pdf)//PS</w:t>
      </w:r>
    </w:p>
    <w:p w:rsidR="00341D78" w:rsidRPr="00542088" w:rsidRDefault="00341D78" w:rsidP="00341D78">
      <w:pPr>
        <w:rPr>
          <w:sz w:val="14"/>
        </w:rPr>
      </w:pPr>
      <w:r w:rsidRPr="00542088">
        <w:rPr>
          <w:sz w:val="14"/>
        </w:rPr>
        <w:t xml:space="preserve">The question of perception of technology is a well-established issue in the oﬀense–defense literature. Jervis notes that </w:t>
      </w:r>
      <w:r w:rsidRPr="00542088">
        <w:rPr>
          <w:u w:val="single"/>
        </w:rPr>
        <w:t xml:space="preserve">the oﬀense–defense balance depends upon </w:t>
      </w:r>
      <w:r w:rsidRPr="00542088">
        <w:rPr>
          <w:sz w:val="14"/>
        </w:rPr>
        <w:t>the</w:t>
      </w:r>
      <w:r w:rsidRPr="00542088">
        <w:rPr>
          <w:u w:val="single"/>
        </w:rPr>
        <w:t xml:space="preserve"> whether oﬀensive weapons are distinguishable from defensive weapons. If they are not distinguishable</w:t>
      </w:r>
      <w:r w:rsidRPr="00542088">
        <w:rPr>
          <w:sz w:val="14"/>
        </w:rPr>
        <w:t xml:space="preserve">, or the same weapons can be advantageous to both the oﬀense and defense, </w:t>
      </w:r>
      <w:r w:rsidRPr="00542088">
        <w:rPr>
          <w:u w:val="single"/>
        </w:rPr>
        <w:t>then the oﬀense–defense balance of military technology cannot mitigate the dangers of war caused by the security dilemma</w:t>
      </w:r>
      <w:r w:rsidRPr="00542088">
        <w:rPr>
          <w:sz w:val="14"/>
        </w:rPr>
        <w:t xml:space="preserve">.22 </w:t>
      </w:r>
      <w:r w:rsidRPr="00542088">
        <w:rPr>
          <w:b/>
          <w:u w:val="single"/>
        </w:rPr>
        <w:t>The oﬀensive or defensiveness of a particular technology or system of technologies can be seen as a social construct</w:t>
      </w:r>
      <w:r w:rsidRPr="00542088">
        <w:rPr>
          <w:sz w:val="14"/>
        </w:rPr>
        <w:t xml:space="preserve">. In other words, </w:t>
      </w:r>
      <w:r w:rsidRPr="00542088">
        <w:rPr>
          <w:u w:val="single"/>
        </w:rPr>
        <w:t>whether a technology favors the oﬀense or defense depends upon what meanings that technology holds</w:t>
      </w:r>
      <w:r w:rsidRPr="00542088">
        <w:rPr>
          <w:sz w:val="14"/>
        </w:rPr>
        <w:t xml:space="preserve"> in to particular actors in particular contexts. The process through which individuals estimate or use a weapon system’s capabilities is not necessarily “rational”; in many cases, </w:t>
      </w:r>
      <w:r w:rsidRPr="00542088">
        <w:rPr>
          <w:u w:val="single"/>
        </w:rPr>
        <w:t>gender discourse and identities can play a role in assigning certain meanings to diﬀerent technologies.</w:t>
      </w:r>
      <w:r w:rsidRPr="00542088">
        <w:rPr>
          <w:sz w:val="14"/>
        </w:rPr>
        <w:t xml:space="preserve"> Many feminists have argued that </w:t>
      </w:r>
      <w:r w:rsidRPr="00542088">
        <w:rPr>
          <w:b/>
          <w:u w:val="single"/>
        </w:rPr>
        <w:t xml:space="preserve">the quest for technological development is inherently based on masculine or patriarchal values. </w:t>
      </w:r>
      <w:r w:rsidRPr="00542088">
        <w:rPr>
          <w:sz w:val="14"/>
        </w:rPr>
        <w:t xml:space="preserve">This argument is based on a view of gender in which “gender” does not refer to individual bodies or representations of men and women but rather a dichotomous system of thought that has been reproduced in many ways throughout Western culture. </w:t>
      </w:r>
      <w:r w:rsidRPr="00542088">
        <w:rPr>
          <w:u w:val="single"/>
        </w:rPr>
        <w:t>This</w:t>
      </w:r>
      <w:r w:rsidRPr="00542088">
        <w:rPr>
          <w:sz w:val="14"/>
        </w:rPr>
        <w:t xml:space="preserve"> symbolic </w:t>
      </w:r>
      <w:r w:rsidRPr="00542088">
        <w:rPr>
          <w:u w:val="single"/>
        </w:rPr>
        <w:t>structure has arisen from Enlightenment epistemologies that position men alone as rational, as legitimate “knowers” and as producers of knowledge</w:t>
      </w:r>
      <w:r w:rsidRPr="00542088">
        <w:rPr>
          <w:sz w:val="14"/>
        </w:rPr>
        <w:t xml:space="preserve">.23 </w:t>
      </w:r>
      <w:r w:rsidRPr="00542088">
        <w:rPr>
          <w:b/>
          <w:u w:val="single"/>
        </w:rPr>
        <w:t>Scientiﬁc ideology can be seen as based on masculine projects of control over nature and built upon the gendered Western dichotomies</w:t>
      </w:r>
      <w:r w:rsidRPr="00542088">
        <w:rPr>
          <w:u w:val="single"/>
        </w:rPr>
        <w:t xml:space="preserve"> of mind/ body, culture/nature, rational/emotional, control/dependence, and objectivity/ subjectivity.</w:t>
      </w:r>
      <w:r w:rsidRPr="00542088">
        <w:rPr>
          <w:sz w:val="14"/>
        </w:rPr>
        <w:t xml:space="preserve"> In each case, the ﬁrst term is privileged over the second and associated with masculinity, while the second is subordinated and associated with femininity. </w:t>
      </w:r>
      <w:r w:rsidRPr="00542088">
        <w:rPr>
          <w:u w:val="single"/>
        </w:rPr>
        <w:t>Science and technology are considered inherently masculine, as they are associated with the masculine values of domination, control, and objectivity.</w:t>
      </w:r>
      <w:r w:rsidRPr="00542088">
        <w:rPr>
          <w:sz w:val="14"/>
        </w:rPr>
        <w:t xml:space="preserve">24 The “harder” the technology, the more masculine it is. However, from this view, it would be diﬃcult to ascertain why certain technologies have been considered “feminine” while some have been considered “masculine” at diﬀerent points in history. It is more useful to examine how and in what ways technology has been gendered throughout history. </w:t>
      </w:r>
      <w:r w:rsidRPr="00542088">
        <w:rPr>
          <w:u w:val="single"/>
        </w:rPr>
        <w:t>Studies</w:t>
      </w:r>
      <w:r w:rsidRPr="00542088">
        <w:rPr>
          <w:sz w:val="14"/>
        </w:rPr>
        <w:t xml:space="preserve"> of scientiﬁc and technological practices </w:t>
      </w:r>
      <w:r w:rsidRPr="00542088">
        <w:rPr>
          <w:u w:val="single"/>
        </w:rPr>
        <w:t>highlight the ideological work that has gone into building and sustaining technology as a masculine domain and rejecting technologies on the basis of their incompatibility with masculine ideal-types. Military technology has not always been considered “masculine</w:t>
      </w:r>
      <w:r w:rsidRPr="00542088">
        <w:rPr>
          <w:sz w:val="14"/>
        </w:rPr>
        <w:t xml:space="preserve">,” in the same way, and at times has not even been considered masculine at all. In fact, </w:t>
      </w:r>
      <w:r w:rsidRPr="00542088">
        <w:rPr>
          <w:u w:val="single"/>
        </w:rPr>
        <w:t>many defensive developments in military technology have been seen as “emasculating” as they lessen the importance of traditional warrior values</w:t>
      </w:r>
      <w:r w:rsidRPr="00542088">
        <w:rPr>
          <w:sz w:val="14"/>
        </w:rPr>
        <w:t xml:space="preserve"> of personal courage, physical strength, and honor in warﬁghting.25 </w:t>
      </w:r>
      <w:r w:rsidRPr="00542088">
        <w:rPr>
          <w:u w:val="single"/>
        </w:rPr>
        <w:t>Since bravery is a key component of militarized masculinity, it is emphasized in gendered evaluations of military technologies. Those technologies which enhance the strength and bravery</w:t>
      </w:r>
      <w:r w:rsidRPr="00542088">
        <w:rPr>
          <w:sz w:val="14"/>
        </w:rPr>
        <w:t xml:space="preserve"> of warriors </w:t>
      </w:r>
      <w:r w:rsidRPr="00542088">
        <w:rPr>
          <w:u w:val="single"/>
        </w:rPr>
        <w:t>are seen as positively associated with manliness and masculinity.</w:t>
      </w:r>
      <w:r w:rsidRPr="00542088">
        <w:rPr>
          <w:sz w:val="14"/>
        </w:rPr>
        <w:t xml:space="preserve"> On the other hand, those technologies which make it strategically advantageous for soldiers to lie in wait, to hold back, and to defend are seen as negatively associated with manliness and masculinity, because, if employed, they would not require soldiers to display the heroism associated with courage, strength, honor, and manhood. In times (like World War I) where military technologies favor a defensive image of soldiering, belligerents tend to downplay the role of technology and overestimate the importance of the spirit and honor of oﬀensive war-ﬁghting. Thus, </w:t>
      </w:r>
      <w:r w:rsidRPr="00542088">
        <w:rPr>
          <w:u w:val="single"/>
        </w:rPr>
        <w:t>to understand</w:t>
      </w:r>
      <w:r w:rsidRPr="00542088">
        <w:rPr>
          <w:sz w:val="14"/>
        </w:rPr>
        <w:t xml:space="preserve"> how the </w:t>
      </w:r>
      <w:r w:rsidRPr="00542088">
        <w:rPr>
          <w:u w:val="single"/>
        </w:rPr>
        <w:t>perceptions of technologies</w:t>
      </w:r>
      <w:r w:rsidRPr="00542088">
        <w:rPr>
          <w:sz w:val="14"/>
        </w:rPr>
        <w:t xml:space="preserve"> change, </w:t>
      </w:r>
      <w:r w:rsidRPr="00542088">
        <w:rPr>
          <w:u w:val="single"/>
        </w:rPr>
        <w:t>we should look to the discourses of gender</w:t>
      </w:r>
      <w:r w:rsidRPr="00542088">
        <w:rPr>
          <w:sz w:val="14"/>
        </w:rPr>
        <w:t xml:space="preserve"> that understand technologies as suitable or not to dominant deﬁnitions of masculinity. </w:t>
      </w:r>
      <w:r w:rsidRPr="00542088">
        <w:rPr>
          <w:u w:val="single"/>
        </w:rPr>
        <w:t>Innovations in military technology perpetuate these gendered perceptions of the oﬀense–defense balance by entrenching the association of soldiering and manliness</w:t>
      </w:r>
      <w:r w:rsidRPr="00542088">
        <w:rPr>
          <w:sz w:val="14"/>
        </w:rPr>
        <w:t xml:space="preserve">. Rachel Weber gives an example of this phenomenon in her study of the design of military cockpits. Weber uses the example of military cockpits to demonstrate that military technologies are not inherently masculine, but rather their masculinity has to be constructed. </w:t>
      </w:r>
      <w:r w:rsidRPr="00542088">
        <w:rPr>
          <w:u w:val="single"/>
        </w:rPr>
        <w:t xml:space="preserve">In building cockpits to the speciﬁcations of men’s bodies, the Pentagon built in a bias against women’s bodies into military technologies. The technology of military aircraft has been marked as masculine through engineering speciﬁcation and design guidelines. </w:t>
      </w:r>
      <w:r w:rsidRPr="00542088">
        <w:rPr>
          <w:sz w:val="14"/>
        </w:rPr>
        <w:t xml:space="preserve">This bias has wide-ranging implications for gender equality in the military not only providing a tangible reason for arresting women’s advancementbutalsoasasymbolicmarkerofamasculinesocialspace.26 </w:t>
      </w:r>
      <w:r w:rsidRPr="00542088">
        <w:rPr>
          <w:u w:val="single"/>
        </w:rPr>
        <w:t>Gender-based assumptions about whether men or women make better pilots cause the planes to be built in a certain way, but once they were built, they served to reinforce the exclusion of women from certain military roles</w:t>
      </w:r>
      <w:r w:rsidRPr="00542088">
        <w:rPr>
          <w:sz w:val="14"/>
        </w:rPr>
        <w:t xml:space="preserve">. </w:t>
      </w:r>
      <w:r w:rsidRPr="00542088">
        <w:rPr>
          <w:u w:val="single"/>
        </w:rPr>
        <w:t>The ultimate honor of being a ﬁghter pilot and the maleness of ﬁghter pilots are then tied together by the technological developments that favor male</w:t>
      </w:r>
      <w:r>
        <w:rPr>
          <w:u w:val="single"/>
        </w:rPr>
        <w:t xml:space="preserve"> </w:t>
      </w:r>
      <w:r w:rsidRPr="00542088">
        <w:rPr>
          <w:u w:val="single"/>
        </w:rPr>
        <w:t xml:space="preserve">bodies and masculine characteristics. </w:t>
      </w:r>
      <w:r w:rsidRPr="00542088">
        <w:rPr>
          <w:sz w:val="14"/>
        </w:rPr>
        <w:t xml:space="preserve">When technological developments fail to favor either male bodies or masculine characteristics (e.g., when the developments favor the defense), they are likely to be ignored or underestimated by belligerents in conﬂict. In fact, </w:t>
      </w:r>
      <w:r w:rsidRPr="00542088">
        <w:rPr>
          <w:u w:val="single"/>
        </w:rPr>
        <w:t>technologies have fallen in and out of favor on the basis of their perceived relationship with chivalry and honorable soldiering</w:t>
      </w:r>
      <w:r w:rsidRPr="00542088">
        <w:rPr>
          <w:sz w:val="14"/>
        </w:rPr>
        <w:t>. For example, in the 1899 Hague Peace Conference, delegates were concerned with the unchivalrous nature of the use of airplanes in combat. Belgium’s Auguste Beernaert, presiding over the Commission on Arms Limitations, proclaimed, “to permit the use of such infernal machines, which seem to fall from the sky, exceeds the limit.” He added, “As it is impossible to guard against such proceedings, it resembles perﬁdy, and everything which resembles that ought to be scrupulously guarded against. Let us be chivalrous even in the manner of carrying on war.” At this point, the “perﬁdy” is linked to the asymmetry of such attacks and the diﬃculty in eﬀective protection against them. The thought of “infernal” bombs being dropped in a “perﬁdious” attack positions the tactic of aerial bombardment as feminine and unchivalrous in a discourse of betrayal and treachery. The link to notions of “betrayal” and “chivalry” signal linkages to appropriate masculine behavior, to what is honorable as opposed to what is base, or uncivilized, unmanly types of violence. This demonstrates that whether or not the use of certain technologies is considered appropriately “manly” or not varies. World War I is a good example of ideas about gender aﬀecting how certain technologies were used.</w:t>
      </w:r>
    </w:p>
    <w:p w:rsidR="00341D78" w:rsidRDefault="00341D78" w:rsidP="00341D78"/>
    <w:p w:rsidR="00341D78" w:rsidRDefault="00341D78" w:rsidP="00341D78">
      <w:pPr>
        <w:pStyle w:val="Heading3"/>
      </w:pPr>
      <w:r>
        <w:t>link – security</w:t>
      </w:r>
    </w:p>
    <w:p w:rsidR="00341D78" w:rsidRDefault="00341D78" w:rsidP="00341D78">
      <w:r>
        <w:t xml:space="preserve">**this article is just really good – I think that it could be utilized if anyone ran nationalism/xenophobia, hegemony, or generic “war with _____” impacts </w:t>
      </w:r>
    </w:p>
    <w:p w:rsidR="00341D78" w:rsidRPr="007F7E22" w:rsidRDefault="00341D78" w:rsidP="00341D78"/>
    <w:p w:rsidR="00341D78" w:rsidRPr="008C376A" w:rsidRDefault="00341D78" w:rsidP="00341D78">
      <w:pPr>
        <w:pStyle w:val="Heading4"/>
      </w:pPr>
      <w:r>
        <w:t xml:space="preserve">The aff’s construction of [insert country/region] as a femininized security threat reaffirms a nationalistic discourse that makes war inevitable </w:t>
      </w:r>
    </w:p>
    <w:p w:rsidR="00341D78" w:rsidRPr="00D974CF" w:rsidRDefault="00341D78" w:rsidP="00341D78">
      <w:r w:rsidRPr="00E7732E">
        <w:rPr>
          <w:rStyle w:val="Style13ptBold"/>
        </w:rPr>
        <w:t>Wilcox ’10</w:t>
      </w:r>
      <w:r>
        <w:t xml:space="preserve"> - </w:t>
      </w:r>
      <w:r w:rsidRPr="00E7732E">
        <w:t>PhD candidate at the University of Minnesota, where she works on issues of gender and technology in war. Lauren has presented her work at the Annual Meetings of the International Studies Association and the Northeast Political Science Association, as well as at the Institute for Qualitative Research Methods (IQRM), the “Gender and Security” Workshop, and the Methodology Workshop at the International Studies Association-Northeast (Laura, Gender and International Security: Feminist Perspectives, “Gendering the cult of the oﬀensive,” http://spmehazem.yolasite.com/resources/ebooksclub.org__Gender_and_International_Security__Feminist_Perspectives__Routledge_Critical_Security_Studies_.pdf)//PS</w:t>
      </w:r>
    </w:p>
    <w:p w:rsidR="00341D78" w:rsidRDefault="00341D78" w:rsidP="00341D78">
      <w:pPr>
        <w:rPr>
          <w:u w:val="single"/>
        </w:rPr>
      </w:pPr>
      <w:r w:rsidRPr="00981CAB">
        <w:rPr>
          <w:u w:val="single"/>
        </w:rPr>
        <w:t xml:space="preserve">The process of dehumanizing or “feminizing” enemies is such a means of understanding this misperception. </w:t>
      </w:r>
      <w:r w:rsidRPr="00F6554C">
        <w:rPr>
          <w:sz w:val="14"/>
        </w:rPr>
        <w:t xml:space="preserve">David Campbell, for example, argues that </w:t>
      </w:r>
      <w:r w:rsidRPr="00981CAB">
        <w:rPr>
          <w:u w:val="single"/>
        </w:rPr>
        <w:t>state identity is secured by discourses about the threats others pose</w:t>
      </w:r>
      <w:r w:rsidRPr="00F6554C">
        <w:rPr>
          <w:sz w:val="14"/>
        </w:rPr>
        <w:t xml:space="preserve">: “for the state, identity can be understood as the outcome of exclusionary practices in which resistant elements to a secure identity on the ‘inside’ are linked through a discourse of ‘danger’ with threats identiﬁed and located on the ‘outside.’”55 </w:t>
      </w:r>
      <w:r w:rsidRPr="00981CAB">
        <w:rPr>
          <w:b/>
          <w:u w:val="single"/>
        </w:rPr>
        <w:t>These outside threats are constructed in terms historically associated with the feminine, such as irrational, dirty, chaotic, and evil</w:t>
      </w:r>
      <w:r w:rsidRPr="00981CAB">
        <w:rPr>
          <w:u w:val="single"/>
        </w:rPr>
        <w:t>. As others are constructed as inferior through a feminizing discourse, their abilities are underestimated, while somewhat paradoxically, the threat they pose is overestimated.</w:t>
      </w:r>
      <w:r w:rsidRPr="00F6554C">
        <w:rPr>
          <w:sz w:val="14"/>
        </w:rPr>
        <w:t xml:space="preserve"> For example, the United States and Britain underestimated the military capabilities of the Japanese during World War II because of beliefs in the inferiority of Japanese. The Japanese were considered “subhuman” and “illogical,” and their military capabilities were downgraded prior to the outbreak of war.56 Military oﬃcials in both the United States and Britain ignored evidence of Japanese military successes and the potential threat they posed on the assumption that the Japanese simply could not be capable of such achievements.57 Thus, </w:t>
      </w:r>
      <w:r w:rsidRPr="00981CAB">
        <w:rPr>
          <w:u w:val="single"/>
        </w:rPr>
        <w:t xml:space="preserve">the belief that wars will be quick and easy because “our men” are superior in strength, resolve and technological capability has its roots in a process of “othering” in which one’s own identity is buttressed by the distancing from and disparagement of a diﬀerent national or racial group. </w:t>
      </w:r>
      <w:r w:rsidRPr="000A2733">
        <w:rPr>
          <w:b/>
          <w:sz w:val="24"/>
          <w:u w:val="single"/>
        </w:rPr>
        <w:t>The feminization of enemies is a reﬂection of masculinized nationalism</w:t>
      </w:r>
      <w:r w:rsidRPr="00981CAB">
        <w:rPr>
          <w:u w:val="single"/>
        </w:rPr>
        <w:t>—states tell stories about their valorized masculinity in relation to their opponents’ devalued femininity, or subordinate masculinity</w:t>
      </w:r>
      <w:r w:rsidRPr="00F6554C">
        <w:rPr>
          <w:sz w:val="14"/>
        </w:rPr>
        <w:t xml:space="preserve">. The subordinate masculinity that encouraged Britain, France and the US into the war was that of Germany’s barbarism. The discourse of “barbarism” which was applied to the Germans in World Wars I and II, and to the Japanese in World War II as well, has had a double meaning in the West: it is considered the opposite of “civilization,” while can be either a good thing or a bad thing. “Barbarism” is good when it involves a rejection of the feminized “civilization” of commerce, industry, and domesticity for the more strenuous pursuits of hunting and war. However, </w:t>
      </w:r>
      <w:r w:rsidRPr="00981CAB">
        <w:rPr>
          <w:u w:val="single"/>
        </w:rPr>
        <w:t>it is considered negative, a lower form of masculinity when it refers to racial others. This subordinate masculinity is associated with uncontrolled aggression, a “hypermasculinity” that is to be feared and tamed.</w:t>
      </w:r>
      <w:r w:rsidRPr="00F6554C">
        <w:rPr>
          <w:sz w:val="14"/>
        </w:rPr>
        <w:t xml:space="preserve"> In British discourse, Germans were “huns” who stood for despotism and militarism as opposed to British individualism and civilized values and accomplishments. </w:t>
      </w:r>
      <w:r w:rsidRPr="00981CAB">
        <w:rPr>
          <w:u w:val="single"/>
        </w:rPr>
        <w:t>While denigrating the Germans, this construction also entails a fear that the Germans were a more vital people who might succeed in overtaking the British Empire, a fear which led some to call for British men to emulate what was seen as a more “virile race.”</w:t>
      </w:r>
      <w:r w:rsidRPr="00F6554C">
        <w:rPr>
          <w:sz w:val="14"/>
        </w:rPr>
        <w:t xml:space="preserve">58 </w:t>
      </w:r>
      <w:r w:rsidRPr="00981CAB">
        <w:rPr>
          <w:u w:val="single"/>
        </w:rPr>
        <w:t>The role of this sort of national “myth-making” in increasing the likelihood of war plays a prominent role in</w:t>
      </w:r>
      <w:r w:rsidRPr="00F6554C">
        <w:rPr>
          <w:sz w:val="14"/>
        </w:rPr>
        <w:t xml:space="preserve"> Van Evera’s list of results of </w:t>
      </w:r>
      <w:r w:rsidRPr="00981CAB">
        <w:rPr>
          <w:u w:val="single"/>
        </w:rPr>
        <w:t>perceived oﬀensive dominance.</w:t>
      </w:r>
      <w:r w:rsidRPr="00F6554C">
        <w:rPr>
          <w:sz w:val="14"/>
        </w:rPr>
        <w:t xml:space="preserve"> However, Van Evera denies the centrality of mythmaking to the concept of nationalism:</w:t>
      </w:r>
      <w:r>
        <w:rPr>
          <w:sz w:val="14"/>
        </w:rPr>
        <w:t xml:space="preserve"> </w:t>
      </w:r>
      <w:r w:rsidRPr="00F6554C">
        <w:rPr>
          <w:sz w:val="14"/>
        </w:rPr>
        <w:t>[M]yth is not an essential ingredient of nationalism: nationalism can also rest on a group solidarity based on truth, and the eﬀects of nationalism are largely governed by the degree of truthfulness of the beliefs that a given nationalism adopts; as truthfulness diminishes, the risks posed by the nationalism increase.59</w:t>
      </w:r>
      <w:r>
        <w:rPr>
          <w:sz w:val="14"/>
        </w:rPr>
        <w:t xml:space="preserve"> </w:t>
      </w:r>
      <w:r w:rsidRPr="00F6554C">
        <w:rPr>
          <w:sz w:val="14"/>
        </w:rPr>
        <w:t xml:space="preserve">Here, Van Evera mistakenly equates “myth-making” with “falsity.” It is these “myths” that create the nation though the hope of a common future, and despite the relatively recent invention of nationalism, the ﬁguration of the nation with a common, distant, origin.60 </w:t>
      </w:r>
      <w:r w:rsidRPr="007F7E22">
        <w:rPr>
          <w:b/>
          <w:sz w:val="24"/>
          <w:u w:val="single"/>
        </w:rPr>
        <w:t>These myths about national greatness may be argued to be constitutive of aggressive wars, as such myths play a crucial role in the “othering” and dehumanization of the enemy along gendered lines such that the extreme violence of war becomes fathomable, and a viable policy option</w:t>
      </w:r>
      <w:r w:rsidRPr="00981CAB">
        <w:rPr>
          <w:b/>
          <w:u w:val="single"/>
        </w:rPr>
        <w:t xml:space="preserve">. </w:t>
      </w:r>
      <w:r w:rsidRPr="00F6554C">
        <w:rPr>
          <w:sz w:val="14"/>
        </w:rPr>
        <w:t>Feminist scholars have examined these myths and their causes and consequences in terms of gendered ideologies and found them to be inﬂuential in remaking gender roles. Rather than seeing the relationship between nationalism and the entrenchment of certain gender identities as a matter of coincidence, feminists have theorized</w:t>
      </w:r>
      <w:r>
        <w:rPr>
          <w:sz w:val="14"/>
        </w:rPr>
        <w:t xml:space="preserve"> </w:t>
      </w:r>
      <w:r w:rsidRPr="00F6554C">
        <w:rPr>
          <w:sz w:val="14"/>
        </w:rPr>
        <w:t xml:space="preserve">the ways in which national identity is produced though the use of gender discourses. </w:t>
      </w:r>
      <w:r w:rsidRPr="00981CAB">
        <w:rPr>
          <w:u w:val="single"/>
        </w:rPr>
        <w:t>Nationalism</w:t>
      </w:r>
      <w:r w:rsidRPr="00F6554C">
        <w:rPr>
          <w:sz w:val="14"/>
        </w:rPr>
        <w:t xml:space="preserve">, which was at a high point in the build-up to World War I, </w:t>
      </w:r>
      <w:r w:rsidRPr="00981CAB">
        <w:rPr>
          <w:u w:val="single"/>
        </w:rPr>
        <w:t>is a set of discourses about who “we” are and who belongs in the political community</w:t>
      </w:r>
      <w:r w:rsidRPr="00F6554C">
        <w:rPr>
          <w:sz w:val="14"/>
        </w:rPr>
        <w:t xml:space="preserve">. As such, </w:t>
      </w:r>
      <w:r w:rsidRPr="00981CAB">
        <w:rPr>
          <w:u w:val="single"/>
        </w:rPr>
        <w:t>it reproduces the inside/outside logic of the state system, in which those “inside” the state or nation are superior to those “outside.” Nationalism therefore depends upon</w:t>
      </w:r>
      <w:r w:rsidRPr="00F6554C">
        <w:rPr>
          <w:sz w:val="14"/>
        </w:rPr>
        <w:t xml:space="preserve"> “</w:t>
      </w:r>
      <w:r w:rsidRPr="00981CAB">
        <w:rPr>
          <w:u w:val="single"/>
        </w:rPr>
        <w:t>national chauvinism</w:t>
      </w:r>
      <w:r w:rsidRPr="00F6554C">
        <w:rPr>
          <w:sz w:val="14"/>
        </w:rPr>
        <w:t xml:space="preserve">,” </w:t>
      </w:r>
      <w:r w:rsidRPr="00981CAB">
        <w:rPr>
          <w:u w:val="single"/>
        </w:rPr>
        <w:t>such that members of other nations, or racial, sexual, or ideological “others” inside the nation are constructed in terms of femininity or subordinate masculinity</w:t>
      </w:r>
      <w:r w:rsidRPr="00F6554C">
        <w:rPr>
          <w:sz w:val="14"/>
        </w:rPr>
        <w:t xml:space="preserve">. </w:t>
      </w:r>
      <w:r w:rsidRPr="00981CAB">
        <w:rPr>
          <w:u w:val="single"/>
        </w:rPr>
        <w:t>They are weak and inferior, or they are hyper-masculine: beast-like in brutality and sexuality</w:t>
      </w:r>
      <w:r w:rsidRPr="00F6554C">
        <w:rPr>
          <w:sz w:val="14"/>
        </w:rPr>
        <w:t xml:space="preserve">. Feminist have argued that </w:t>
      </w:r>
      <w:r w:rsidRPr="00981CAB">
        <w:rPr>
          <w:u w:val="single"/>
        </w:rPr>
        <w:t>the boundaries between the “self” and “other” are produced by discourses of gender and sexuality.</w:t>
      </w:r>
      <w:r w:rsidRPr="00F6554C">
        <w:rPr>
          <w:sz w:val="14"/>
        </w:rPr>
        <w:t xml:space="preserve">61 Feminists have demonstrated that </w:t>
      </w:r>
      <w:r w:rsidRPr="00981CAB">
        <w:rPr>
          <w:b/>
          <w:u w:val="single"/>
        </w:rPr>
        <w:t>nationalist discourses that constitute the identity of the nation are dependent upon discourses of gender that reproduce traditional gender roles</w:t>
      </w:r>
      <w:r w:rsidRPr="00F6554C">
        <w:rPr>
          <w:sz w:val="14"/>
        </w:rPr>
        <w:t xml:space="preserve">. Feminists argue that </w:t>
      </w:r>
      <w:r w:rsidRPr="00981CAB">
        <w:rPr>
          <w:u w:val="single"/>
        </w:rPr>
        <w:t>nationalists need gendered ideologies to gain support for their cause</w:t>
      </w:r>
      <w:r w:rsidRPr="00F6554C">
        <w:rPr>
          <w:sz w:val="14"/>
        </w:rPr>
        <w:t>.62 For example, Anne McClintock writes, “</w:t>
      </w:r>
      <w:r w:rsidRPr="000D6609">
        <w:rPr>
          <w:u w:val="single"/>
        </w:rPr>
        <w:t>All too often in male nationalism, gender diﬀerence between women and men serves to symbolically deﬁne the limits of national diﬀerence and power between men</w:t>
      </w:r>
      <w:r w:rsidRPr="00F6554C">
        <w:rPr>
          <w:sz w:val="14"/>
        </w:rPr>
        <w:t xml:space="preserve">.”63 </w:t>
      </w:r>
      <w:r w:rsidRPr="000D6609">
        <w:rPr>
          <w:u w:val="single"/>
        </w:rPr>
        <w:t>The</w:t>
      </w:r>
      <w:r w:rsidRPr="00F6554C">
        <w:rPr>
          <w:sz w:val="14"/>
        </w:rPr>
        <w:t xml:space="preserve"> “</w:t>
      </w:r>
      <w:r w:rsidRPr="000D6609">
        <w:rPr>
          <w:u w:val="single"/>
        </w:rPr>
        <w:t>imagined community</w:t>
      </w:r>
      <w:r w:rsidRPr="00F6554C">
        <w:rPr>
          <w:sz w:val="14"/>
        </w:rPr>
        <w:t xml:space="preserve">” </w:t>
      </w:r>
      <w:r w:rsidRPr="000D6609">
        <w:rPr>
          <w:u w:val="single"/>
        </w:rPr>
        <w:t>of the nation</w:t>
      </w:r>
      <w:r w:rsidRPr="000D6609">
        <w:rPr>
          <w:b/>
          <w:u w:val="single"/>
        </w:rPr>
        <w:t xml:space="preserve"> depends upon the homosocial relations of men to protect the nation-as-women’s-body against foreign incursion.</w:t>
      </w:r>
      <w:r w:rsidRPr="00F6554C">
        <w:rPr>
          <w:sz w:val="14"/>
        </w:rPr>
        <w:t xml:space="preserve">64 </w:t>
      </w:r>
      <w:r w:rsidRPr="000D6609">
        <w:rPr>
          <w:u w:val="single"/>
        </w:rPr>
        <w:t xml:space="preserve">Symbolic gender imagery serves not only to construct the boundaries of national identities, but reproduces gender identity as well. </w:t>
      </w:r>
      <w:r w:rsidRPr="00F6554C">
        <w:rPr>
          <w:sz w:val="14"/>
        </w:rPr>
        <w:t xml:space="preserve">Propaganda and recruitment campaigns frequently held up the volunteer soldier as the only acceptable man—those who did not volunteer were seen as weak, eﬀete and cowardly.65 The war also dampened the feminist movement in Britain, as many feminists as well as non-feminists supported traditional gender roles for men and women despite women working outside the home in large numbers during the war.66 As an example of how nationalist passions frequently prevail over attempts to reform traditional gender roles, the feminist magazine The Suﬀragette changed its name to Britannia to symbolize patriotic unity and its support of the war eﬀort despite its critiques of the political and legal order.67 As gender is a relational concept, hegemonic deﬁnitions of masculinity necessarily entail hegemonic deﬁnitions of femininity. Nira Yuval-Davis has categorized several ways in which women function in nationalist ideologies, symbolically or in their actions.68 </w:t>
      </w:r>
      <w:r w:rsidRPr="00F6554C">
        <w:rPr>
          <w:u w:val="single"/>
        </w:rPr>
        <w:t>Women are constructed as the biological reproducers of the nation, as well as the cultural reproducers.</w:t>
      </w:r>
      <w:r w:rsidRPr="00F6554C">
        <w:rPr>
          <w:sz w:val="14"/>
        </w:rPr>
        <w:t xml:space="preserve"> After all, “group reproduction—both biological and social—is fundamental to nationalist practice, process, and politics.”69 </w:t>
      </w:r>
      <w:r w:rsidRPr="00F6554C">
        <w:rPr>
          <w:u w:val="single"/>
        </w:rPr>
        <w:t>Under nationalist regimes, women are often expected to bear and raise young men who will ﬁght on behalf of the nation. The nation is therefore dependent upon women in traditional roles as mothers and caretakers to reproduce itself. The entire nation maybe symbolized by a woman who must be fought and died for.</w:t>
      </w:r>
      <w:r w:rsidRPr="00F6554C">
        <w:rPr>
          <w:sz w:val="14"/>
        </w:rPr>
        <w:t xml:space="preserve"> Indeed, nationalist </w:t>
      </w:r>
      <w:r w:rsidRPr="00F6554C">
        <w:rPr>
          <w:u w:val="single"/>
        </w:rPr>
        <w:t>discourses often present the nation as a woman, a guardian and symbol of the nation’s values</w:t>
      </w:r>
      <w:r w:rsidRPr="00F6554C">
        <w:rPr>
          <w:sz w:val="14"/>
        </w:rPr>
        <w:t>, such as Germania, Britannia, or France’s Marianne, or the cult of Queen Louise of Prussia. These symbolic women were Madonna-like in their</w:t>
      </w:r>
      <w:r>
        <w:rPr>
          <w:sz w:val="14"/>
        </w:rPr>
        <w:t xml:space="preserve"> </w:t>
      </w:r>
      <w:r w:rsidRPr="00F6554C">
        <w:rPr>
          <w:sz w:val="14"/>
        </w:rPr>
        <w:t xml:space="preserve">image as chaste mothers of the nation.70 Rape, then, becomes a metaphor for national humiliation, as in “the rape of Belgium” or “the rape of Kuwait” as well as a tactic of war used to symbolically prove the superiority of one’s national group. </w:t>
      </w:r>
      <w:r w:rsidRPr="00F6554C">
        <w:rPr>
          <w:u w:val="single"/>
        </w:rPr>
        <w:t xml:space="preserve">Not only do nationalist projects construct gender identities that prescribe diﬀerent spheres for men and women, but this </w:t>
      </w:r>
      <w:r w:rsidRPr="00F6554C">
        <w:rPr>
          <w:b/>
          <w:u w:val="single"/>
        </w:rPr>
        <w:t>production of gender identities has been a necessary condition of nationalism</w:t>
      </w:r>
      <w:r w:rsidRPr="00F6554C">
        <w:rPr>
          <w:u w:val="single"/>
        </w:rPr>
        <w:t xml:space="preserve"> </w:t>
      </w:r>
      <w:r w:rsidRPr="00F6554C">
        <w:rPr>
          <w:sz w:val="14"/>
        </w:rPr>
        <w:t xml:space="preserve">as women have symbolically ﬁgured as the markers of the nation who must be protected by the men who run the state (or are trying to create one). </w:t>
      </w:r>
      <w:r w:rsidRPr="007F7E22">
        <w:rPr>
          <w:b/>
          <w:u w:val="single"/>
        </w:rPr>
        <w:t>Nationalism is naturalized, or legitimated, though gender discourses that naturalized the domination of one group over another through the disparagement of the feminine and the constitution of separate and unequal spheres for men and women.</w:t>
      </w:r>
      <w:r w:rsidRPr="00F6554C">
        <w:rPr>
          <w:u w:val="single"/>
        </w:rPr>
        <w:t xml:space="preserve"> Gender is constitutive of nationalism, which is factor in the promotion of oﬀensive military doctrines and the cult of the oﬀensive. Nationalism in terms of the assertion of the superiority of our men over their men often legitimates war in terms of a “protection racket,” in which oﬀensive wars are fought in order to defend “women and children” from potential or actual threats. This</w:t>
      </w:r>
      <w:r w:rsidRPr="00F6554C">
        <w:rPr>
          <w:sz w:val="14"/>
        </w:rPr>
        <w:t xml:space="preserve"> “protection racket” </w:t>
      </w:r>
      <w:r w:rsidRPr="00F6554C">
        <w:rPr>
          <w:u w:val="single"/>
        </w:rPr>
        <w:t>extends the logic of nationalism to allow for oﬀensive policies to be legitimated as defensive.</w:t>
      </w:r>
    </w:p>
    <w:p w:rsidR="00341D78" w:rsidRDefault="00341D78" w:rsidP="00341D78">
      <w:pPr>
        <w:rPr>
          <w:sz w:val="14"/>
        </w:rPr>
      </w:pPr>
    </w:p>
    <w:p w:rsidR="00341D78" w:rsidRDefault="00341D78" w:rsidP="00341D78">
      <w:pPr>
        <w:pStyle w:val="Heading3"/>
      </w:pPr>
      <w:r>
        <w:t>link – crime/immigration</w:t>
      </w:r>
    </w:p>
    <w:p w:rsidR="00341D78" w:rsidRDefault="00341D78" w:rsidP="00341D78">
      <w:pPr>
        <w:pStyle w:val="Heading4"/>
      </w:pPr>
      <w:r>
        <w:t xml:space="preserve">The interaction between the criminal justice system and immigration is inexplicable without an analysis of gender </w:t>
      </w:r>
    </w:p>
    <w:p w:rsidR="00341D78" w:rsidRPr="000268D7" w:rsidRDefault="00341D78" w:rsidP="00341D78">
      <w:r w:rsidRPr="000268D7">
        <w:rPr>
          <w:rStyle w:val="Style13ptBold"/>
        </w:rPr>
        <w:t>Harty ’12</w:t>
      </w:r>
      <w:r w:rsidRPr="000268D7">
        <w:t xml:space="preserve"> (Allison</w:t>
      </w:r>
      <w:r>
        <w:t xml:space="preserve"> S.</w:t>
      </w:r>
      <w:r w:rsidRPr="000268D7">
        <w:t xml:space="preserve">, </w:t>
      </w:r>
      <w:r>
        <w:t xml:space="preserve">Berkeley Journal of Gender, Law &amp; Justice Volume 27|Issue 1, Article 1, </w:t>
      </w:r>
      <w:r w:rsidRPr="000268D7">
        <w:t>“Commentary: Gendering Crimmigration: The Intersection of Gender, Immigration, and the Criminal Justice System,” Winter 2012, http://scholarship.law.berkeley.edu/bglj)//PS</w:t>
      </w:r>
    </w:p>
    <w:p w:rsidR="00341D78" w:rsidRPr="00987070" w:rsidRDefault="00341D78" w:rsidP="00341D78">
      <w:pPr>
        <w:rPr>
          <w:sz w:val="14"/>
        </w:rPr>
      </w:pPr>
      <w:r w:rsidRPr="00987070">
        <w:rPr>
          <w:sz w:val="14"/>
        </w:rPr>
        <w:t xml:space="preserve">At the same time, however, </w:t>
      </w:r>
      <w:r w:rsidRPr="00987070">
        <w:rPr>
          <w:u w:val="single"/>
        </w:rPr>
        <w:t>crimmigration theory and membership theory together have ignored gender as a unit of analysis: thus failing to examine gender as a crucial intersection with race and class</w:t>
      </w:r>
      <w:r w:rsidRPr="00987070">
        <w:rPr>
          <w:sz w:val="14"/>
        </w:rPr>
        <w:t xml:space="preserve">." Perhaps </w:t>
      </w:r>
      <w:r w:rsidRPr="00987070">
        <w:rPr>
          <w:u w:val="single"/>
        </w:rPr>
        <w:t>scholars assume that immigration law is gender-neutral, or that women are not convicted of crimes in sufficient numbers to warrant study</w:t>
      </w:r>
      <w:r w:rsidRPr="00987070">
        <w:rPr>
          <w:sz w:val="14"/>
        </w:rPr>
        <w:t xml:space="preserve">, or both. Of course: these assumptions are mrong. </w:t>
      </w:r>
      <w:r w:rsidRPr="00987070">
        <w:rPr>
          <w:u w:val="single"/>
        </w:rPr>
        <w:t>Women are a growing presence in the criminal  justice system, both in raw numbers and as a percentage of the total</w:t>
      </w:r>
      <w:r w:rsidRPr="00987070">
        <w:rPr>
          <w:sz w:val="14"/>
        </w:rPr>
        <w:t xml:space="preserve">." Less obviously, </w:t>
      </w:r>
      <w:r w:rsidRPr="00987070">
        <w:rPr>
          <w:u w:val="single"/>
        </w:rPr>
        <w:t>the ramifications of immigration law are not gender-neutral. Although the INA is facially neutral</w:t>
      </w:r>
      <w:r w:rsidRPr="00987070">
        <w:rPr>
          <w:sz w:val="14"/>
        </w:rPr>
        <w:t xml:space="preserve">," </w:t>
      </w:r>
      <w:r w:rsidRPr="00987070">
        <w:rPr>
          <w:u w:val="single"/>
        </w:rPr>
        <w:t>its impact is often not.</w:t>
      </w:r>
      <w:r w:rsidRPr="00987070">
        <w:rPr>
          <w:sz w:val="14"/>
        </w:rPr>
        <w:t xml:space="preserve"> Laws like the 1986 Immigration Reform and Control Act (IRCA) legalized the status of many more male than female undocumented immigrantsm </w:t>
      </w:r>
      <w:r w:rsidRPr="00987070">
        <w:rPr>
          <w:u w:val="single"/>
        </w:rPr>
        <w:t>The INA also denies admission to anyone who</w:t>
      </w:r>
      <w:r w:rsidRPr="00987070">
        <w:rPr>
          <w:sz w:val="14"/>
        </w:rPr>
        <w:t>, the opinion of the consular officer . . . or . . . the Attomey General," "</w:t>
      </w:r>
      <w:r w:rsidRPr="00987070">
        <w:rPr>
          <w:u w:val="single"/>
        </w:rPr>
        <w:t>is likely</w:t>
      </w:r>
      <w:r w:rsidRPr="00987070">
        <w:rPr>
          <w:sz w:val="14"/>
        </w:rPr>
        <w:t xml:space="preserve"> at any time </w:t>
      </w:r>
      <w:r w:rsidRPr="00987070">
        <w:rPr>
          <w:u w:val="single"/>
        </w:rPr>
        <w:t>to become a public charge</w:t>
      </w:r>
      <w:r w:rsidRPr="00987070">
        <w:rPr>
          <w:sz w:val="14"/>
        </w:rPr>
        <w:t xml:space="preserve">."16Â° Under a totality of the circumstances test, the officer considers age, health, family status, assets, education, and skillsm </w:t>
      </w:r>
      <w:r w:rsidRPr="00987070">
        <w:rPr>
          <w:u w:val="single"/>
        </w:rPr>
        <w:t>Although gender is not one of the factors listed in the test, it has historically been a significant deciding facto</w:t>
      </w:r>
      <w:r>
        <w:rPr>
          <w:u w:val="single"/>
        </w:rPr>
        <w:t>r</w:t>
      </w:r>
      <w:r w:rsidRPr="00987070">
        <w:rPr>
          <w:sz w:val="14"/>
        </w:rPr>
        <w:t xml:space="preserve">m and the government continues to deem "receipt of public cash assistance for income maintenance or institutionalization for long-term care at goyemment expense" a relevant factonm Although men sometimes receive public assistance as well, women and children are the primary beneficiariesf" indicating that Women and children are more likely to be prevented from documented entry into the country. Finally, </w:t>
      </w:r>
      <w:r w:rsidRPr="00987070">
        <w:rPr>
          <w:u w:val="single"/>
        </w:rPr>
        <w:t>because immigrant women are less likely to have jobs and work experiences</w:t>
      </w:r>
      <w:r w:rsidRPr="00987070">
        <w:rPr>
          <w:sz w:val="14"/>
        </w:rPr>
        <w:t xml:space="preserve">!" </w:t>
      </w:r>
      <w:r w:rsidRPr="00987070">
        <w:rPr>
          <w:u w:val="single"/>
        </w:rPr>
        <w:t xml:space="preserve">that qualify them for employment-based </w:t>
      </w:r>
      <w:r>
        <w:rPr>
          <w:u w:val="single"/>
        </w:rPr>
        <w:t>v</w:t>
      </w:r>
      <w:r w:rsidRPr="00987070">
        <w:rPr>
          <w:u w:val="single"/>
        </w:rPr>
        <w:t>isas,m they have fewer opportunities to come to the United States legally.</w:t>
      </w:r>
      <w:r w:rsidRPr="00987070">
        <w:rPr>
          <w:sz w:val="14"/>
        </w:rPr>
        <w:t xml:space="preserve"> </w:t>
      </w:r>
      <w:r w:rsidRPr="00987070">
        <w:rPr>
          <w:u w:val="single"/>
        </w:rPr>
        <w:t>These factors add up to create an immigration law with disparate impact on women and their children. Furthermore, immigrant Women-and, especially, immigrant women of color-are clearly defined as "other" by membership theory</w:t>
      </w:r>
      <w:r w:rsidRPr="00987070">
        <w:rPr>
          <w:b/>
          <w:u w:val="single"/>
        </w:rPr>
        <w:t>. They have the unique ability to reproduce more non-members, making them especially threatening</w:t>
      </w:r>
      <w:r w:rsidRPr="00987070">
        <w:rPr>
          <w:sz w:val="14"/>
        </w:rPr>
        <w:t>. 163 For Mexican women, for example, "</w:t>
      </w:r>
      <w:r w:rsidRPr="00987070">
        <w:rPr>
          <w:u w:val="single"/>
        </w:rPr>
        <w:t>their sexuality as well as their culture and language have been suspect and considered alien.</w:t>
      </w:r>
      <w:r w:rsidRPr="00987070">
        <w:rPr>
          <w:sz w:val="14"/>
        </w:rPr>
        <w:t xml:space="preserve">"1Â°9 David .\IIora1es describes the "paradigmatic vision of 'illegal' immigration" as a Mexican woman, brown-skinned and mestiza, nine-months pregnant, crossing the Rio Grande under cover of night. Such an image captures the full scope of the terror bound up with "illegal" immigration: the sneaking nocturnal setting lends the tableaus the requisite feeling of legal breach (of trespass onto sovereign property) while also emphasizing the defenselessness of the border, which is barely a "border" at all, just a river, like any other, that happens to mark a boundary. . . . That the immigrant herself is gendered as the "weaker sex" reinforces our sense that immigrants are dependent on us. That the woman is also literally burdened with a growing child represents the perpetual burden that We the People will bear once she and her pre-citizen fetus take residence in the United States. Her brovm skin reï¬‚ects our long-standing fear of cultural and genetic miscegenation. 17Â° Syd Lindsley suggests that </w:t>
      </w:r>
      <w:r w:rsidRPr="00987070">
        <w:rPr>
          <w:u w:val="single"/>
        </w:rPr>
        <w:t>we should see this conceptualization as an attack</w:t>
      </w:r>
      <w:r w:rsidRPr="00987070">
        <w:rPr>
          <w:sz w:val="14"/>
        </w:rPr>
        <w:t xml:space="preserve"> "</w:t>
      </w:r>
      <w:r w:rsidRPr="00987070">
        <w:rPr>
          <w:u w:val="single"/>
        </w:rPr>
        <w:t>on immigrant women's ability to reproduce and maintain their families" and "an attempt to regulate and control immigrant women's mothering</w:t>
      </w:r>
      <w:r w:rsidRPr="00987070">
        <w:rPr>
          <w:sz w:val="14"/>
        </w:rPr>
        <w:t>."l-ll With this conceptualization in mind</w:t>
      </w:r>
      <w:r w:rsidRPr="00987070">
        <w:rPr>
          <w:u w:val="single"/>
        </w:rPr>
        <w:t>, any membership theory analysis that looks at race and class but fails to consider gender will necessarily fail to understand the immigrant experience and its popular conception as a whole</w:t>
      </w:r>
      <w:r w:rsidRPr="00987070">
        <w:rPr>
          <w:sz w:val="14"/>
        </w:rPr>
        <w:t xml:space="preserve">. Just as important is current scholarshipÂ°s missed opportunity to discuss the way that gender changes immigrants' relationship to the state. Although Juliet Stumpf argues that criminal law and immigration law both "primarily regulate the relationship between the state and the indi\'idual,"m her conception of this "individual" is gendered male. </w:t>
      </w:r>
      <w:r w:rsidRPr="00987070">
        <w:rPr>
          <w:u w:val="single"/>
        </w:rPr>
        <w:t xml:space="preserve">If we add gender and family into the crimmigration equation, it becomes clear that the scope of </w:t>
      </w:r>
      <w:r w:rsidRPr="00987070">
        <w:rPr>
          <w:b/>
          <w:u w:val="single"/>
        </w:rPr>
        <w:t>the impact of immigration law and the criminal justice system extends beyond the individual directly involved</w:t>
      </w:r>
      <w:r w:rsidRPr="00987070">
        <w:rPr>
          <w:sz w:val="14"/>
        </w:rPr>
        <w:t xml:space="preserve">, whether that individual is male or female. </w:t>
      </w:r>
      <w:r w:rsidRPr="00987070">
        <w:rPr>
          <w:u w:val="single"/>
        </w:rPr>
        <w:t>When male immigrants are taken into ICE custody or deported, their children and partners are left behind to fend for themselves and are ignored by academic scholarship and popular opinion. When female immigrants are taken into ICE custody or deported,</w:t>
      </w:r>
      <w:r w:rsidRPr="00987070">
        <w:rPr>
          <w:sz w:val="14"/>
        </w:rPr>
        <w:t xml:space="preserve"> however, </w:t>
      </w:r>
      <w:r w:rsidRPr="00987070">
        <w:rPr>
          <w:u w:val="single"/>
        </w:rPr>
        <w:t>the media and popular opinion correctly recognizes that their status as primary caregiver-and thus their relationships with their fa</w:t>
      </w:r>
      <w:r>
        <w:rPr>
          <w:u w:val="single"/>
        </w:rPr>
        <w:t>m</w:t>
      </w:r>
      <w:r w:rsidRPr="00987070">
        <w:rPr>
          <w:u w:val="single"/>
        </w:rPr>
        <w:t>ily-is compromised.</w:t>
      </w:r>
      <w:r w:rsidRPr="00987070">
        <w:rPr>
          <w:sz w:val="14"/>
        </w:rPr>
        <w:t xml:space="preserve"> If a partner remains in the U.S. and is involved in the family, he often takes over primary caregiving responsibilities leaving the mother to survive in custody or in her home country without her family. But </w:t>
      </w:r>
      <w:r w:rsidRPr="00987070">
        <w:rPr>
          <w:u w:val="single"/>
        </w:rPr>
        <w:t>if the partner is also deported or is out of the picture, a woman with children may lose her parental rights involuntarily</w:t>
      </w:r>
      <w:r w:rsidRPr="00987070">
        <w:rPr>
          <w:sz w:val="14"/>
        </w:rPr>
        <w:t xml:space="preserve">-'-as Ms. Romero did-or make a heartbreaking choice between leaving a citizen child in the U.S. and taking the child with her when she is deported." </w:t>
      </w:r>
      <w:r w:rsidRPr="00987070">
        <w:rPr>
          <w:u w:val="single"/>
        </w:rPr>
        <w:t>When we analyze gender in conjunction with crimmigration, it is clear we are not simply talking about the relationship between individuals and the state but rather between families and the state. Scholars' failure to include women and gender in their examination of crimmigration represents more than simply ignoring a substantial portion of the individuals affected by crimmigration</w:t>
      </w:r>
      <w:r w:rsidRPr="00987070">
        <w:rPr>
          <w:sz w:val="14"/>
        </w:rPr>
        <w:t xml:space="preserve">. </w:t>
      </w:r>
      <w:r w:rsidRPr="00987070">
        <w:rPr>
          <w:u w:val="single"/>
        </w:rPr>
        <w:t>Overlooking gender has led to an overly individualistic analysis of the relationship between noncitizens and the state, making it appear that only the individual who comes into direct contact with the crimmigration apparatus is affected.</w:t>
      </w:r>
      <w:r w:rsidRPr="00987070">
        <w:rPr>
          <w:sz w:val="14"/>
        </w:rPr>
        <w:t xml:space="preserve"> Inserting gender into the equation demonstrates that </w:t>
      </w:r>
      <w:r w:rsidRPr="00987070">
        <w:rPr>
          <w:u w:val="single"/>
        </w:rPr>
        <w:t xml:space="preserve">this individualistic approach harms men, women, children, and families and makes it clear that current scholarship does not represent the lived experiences of all immigrants. </w:t>
      </w:r>
    </w:p>
    <w:p w:rsidR="00341D78" w:rsidRPr="00987070" w:rsidRDefault="00341D78" w:rsidP="00341D78">
      <w:pPr>
        <w:rPr>
          <w:sz w:val="14"/>
        </w:rPr>
      </w:pPr>
    </w:p>
    <w:p w:rsidR="00341D78" w:rsidRDefault="00341D78" w:rsidP="00341D78">
      <w:pPr>
        <w:pStyle w:val="Heading3"/>
      </w:pPr>
      <w:r>
        <w:t>link - nationalism</w:t>
      </w:r>
    </w:p>
    <w:p w:rsidR="00341D78" w:rsidRPr="00122967" w:rsidRDefault="00341D78" w:rsidP="00341D78">
      <w:r>
        <w:t xml:space="preserve">**this paragraph is already in the card from the security stuff with the same underlining but this one is more specific   </w:t>
      </w:r>
    </w:p>
    <w:p w:rsidR="00341D78" w:rsidRPr="00E7732E" w:rsidRDefault="00341D78" w:rsidP="00341D78">
      <w:pPr>
        <w:pStyle w:val="Heading4"/>
      </w:pPr>
      <w:r>
        <w:t xml:space="preserve">Nationalism is undergirded by gendered assumptions – reinforcement of traditional gender roles legitimate violence against foreign threats and naturalizes xenophobia </w:t>
      </w:r>
    </w:p>
    <w:p w:rsidR="00341D78" w:rsidRPr="000B2161" w:rsidRDefault="00341D78" w:rsidP="00341D78">
      <w:r w:rsidRPr="00E7732E">
        <w:rPr>
          <w:rStyle w:val="Style13ptBold"/>
        </w:rPr>
        <w:t>Wilcox ’10</w:t>
      </w:r>
      <w:r>
        <w:t xml:space="preserve"> - </w:t>
      </w:r>
      <w:r w:rsidRPr="00E7732E">
        <w:t>PhD candidate at the University of Minnesota, where she works on issues of gender and technology in war. Lauren has presented her work at the Annual Meetings of the International Studies Association and the Northeast Political Science Association, as well as at the Institute for Qualitative Research Methods (IQRM), the “Gender and Security” Workshop, and the Methodology Workshop at the International Studies Association-Northeast (Laura, Gender and International Security: Feminist Perspectives, “Gendering the cult of the oﬀensive,” http://spmehazem.yolasite.com/resources/ebooksclub.org__Gender_and_International_Security__Feminist_Perspectives__Routledge_Critical_Security_Studies_.pdf)//PS</w:t>
      </w:r>
    </w:p>
    <w:p w:rsidR="00341D78" w:rsidRPr="00F6554C" w:rsidRDefault="00341D78" w:rsidP="00341D78">
      <w:pPr>
        <w:rPr>
          <w:sz w:val="14"/>
        </w:rPr>
      </w:pPr>
      <w:r w:rsidRPr="00F6554C">
        <w:rPr>
          <w:sz w:val="14"/>
        </w:rPr>
        <w:t xml:space="preserve">Feminists have demonstrated that </w:t>
      </w:r>
      <w:r w:rsidRPr="00981CAB">
        <w:rPr>
          <w:b/>
          <w:u w:val="single"/>
        </w:rPr>
        <w:t>nationalist discourses that constitute the identity of the nation are dependent upon discourses of gender that reproduce traditional gender roles</w:t>
      </w:r>
      <w:r w:rsidRPr="00F6554C">
        <w:rPr>
          <w:sz w:val="14"/>
        </w:rPr>
        <w:t xml:space="preserve">. Feminists argue that </w:t>
      </w:r>
      <w:r w:rsidRPr="00981CAB">
        <w:rPr>
          <w:u w:val="single"/>
        </w:rPr>
        <w:t>nationalists need gendered ideologies to gain support for their cause</w:t>
      </w:r>
      <w:r w:rsidRPr="00F6554C">
        <w:rPr>
          <w:sz w:val="14"/>
        </w:rPr>
        <w:t>.62 For example, Anne McClintock writes, “</w:t>
      </w:r>
      <w:r w:rsidRPr="000D6609">
        <w:rPr>
          <w:u w:val="single"/>
        </w:rPr>
        <w:t>All too often in male nationalism, gender diﬀerence between women and men serves to symbolically deﬁne the limits of national diﬀerence and power between men</w:t>
      </w:r>
      <w:r w:rsidRPr="00F6554C">
        <w:rPr>
          <w:sz w:val="14"/>
        </w:rPr>
        <w:t xml:space="preserve">.”63 </w:t>
      </w:r>
      <w:r w:rsidRPr="000D6609">
        <w:rPr>
          <w:u w:val="single"/>
        </w:rPr>
        <w:t>The</w:t>
      </w:r>
      <w:r w:rsidRPr="00F6554C">
        <w:rPr>
          <w:sz w:val="14"/>
        </w:rPr>
        <w:t xml:space="preserve"> “</w:t>
      </w:r>
      <w:r w:rsidRPr="000D6609">
        <w:rPr>
          <w:u w:val="single"/>
        </w:rPr>
        <w:t>imagined community</w:t>
      </w:r>
      <w:r w:rsidRPr="00F6554C">
        <w:rPr>
          <w:sz w:val="14"/>
        </w:rPr>
        <w:t xml:space="preserve">” </w:t>
      </w:r>
      <w:r w:rsidRPr="000D6609">
        <w:rPr>
          <w:u w:val="single"/>
        </w:rPr>
        <w:t>of the nation</w:t>
      </w:r>
      <w:r w:rsidRPr="000D6609">
        <w:rPr>
          <w:b/>
          <w:u w:val="single"/>
        </w:rPr>
        <w:t xml:space="preserve"> depends upon the homosocial relations of men to protect the nation-as-women’s-body against foreign incursion.</w:t>
      </w:r>
      <w:r w:rsidRPr="00F6554C">
        <w:rPr>
          <w:sz w:val="14"/>
        </w:rPr>
        <w:t xml:space="preserve">64 </w:t>
      </w:r>
      <w:r w:rsidRPr="000D6609">
        <w:rPr>
          <w:u w:val="single"/>
        </w:rPr>
        <w:t xml:space="preserve">Symbolic gender imagery serves not only to construct the boundaries of national identities, but reproduces gender identity as well. </w:t>
      </w:r>
      <w:r w:rsidRPr="00F6554C">
        <w:rPr>
          <w:sz w:val="14"/>
        </w:rPr>
        <w:t xml:space="preserve">Propaganda and recruitment campaigns frequently held up the volunteer soldier as the only acceptable man—those who did not volunteer were seen as weak, eﬀete and cowardly.65 The war also dampened the feminist movement in Britain, as many feminists as well as non-feminists supported traditional gender roles for men and women despite women working outside the home in large numbers during the war.66 As an example of how nationalist passions frequently prevail over attempts to reform traditional gender roles, the feminist magazine The Suﬀragette changed its name to Britannia to symbolize patriotic unity and its support of the war eﬀort despite its critiques of the political and legal order.67 As gender is a relational concept, hegemonic deﬁnitions of masculinity necessarily entail hegemonic deﬁnitions of femininity. Nira Yuval-Davis has categorized several ways in which women function in nationalist ideologies, symbolically or in their actions.68 </w:t>
      </w:r>
      <w:r w:rsidRPr="00F6554C">
        <w:rPr>
          <w:u w:val="single"/>
        </w:rPr>
        <w:t>Women are constructed as the biological reproducers of the nation, as well as the cultural reproducers.</w:t>
      </w:r>
      <w:r w:rsidRPr="00F6554C">
        <w:rPr>
          <w:sz w:val="14"/>
        </w:rPr>
        <w:t xml:space="preserve"> After all, “group reproduction—both biological and social—is fundamental to nationalist practice, process, and politics.”69 </w:t>
      </w:r>
      <w:r w:rsidRPr="00F6554C">
        <w:rPr>
          <w:u w:val="single"/>
        </w:rPr>
        <w:t>Under nationalist regimes, women are often expected to bear and raise young men who will ﬁght on behalf of the nation. The nation is therefore dependent upon women in traditional roles as mothers and caretakers to reproduce itself. The entire nation maybe symbolized by a woman who must be fought and died for.</w:t>
      </w:r>
      <w:r w:rsidRPr="00F6554C">
        <w:rPr>
          <w:sz w:val="14"/>
        </w:rPr>
        <w:t xml:space="preserve"> Indeed, nationalist </w:t>
      </w:r>
      <w:r w:rsidRPr="00F6554C">
        <w:rPr>
          <w:u w:val="single"/>
        </w:rPr>
        <w:t>discourses often present the nation as a woman, a guardian and symbol of the nation’s values</w:t>
      </w:r>
      <w:r w:rsidRPr="00F6554C">
        <w:rPr>
          <w:sz w:val="14"/>
        </w:rPr>
        <w:t>, such as Germania, Britannia, or France’s Marianne, or the cult of Queen Louise of Prussia. These symbolic women were Madonna-like in their</w:t>
      </w:r>
      <w:r>
        <w:rPr>
          <w:sz w:val="14"/>
        </w:rPr>
        <w:t xml:space="preserve"> </w:t>
      </w:r>
      <w:r w:rsidRPr="00F6554C">
        <w:rPr>
          <w:sz w:val="14"/>
        </w:rPr>
        <w:t xml:space="preserve">image as chaste mothers of the nation.70 Rape, then, becomes a metaphor for national humiliation, as in “the rape of Belgium” or “the rape of Kuwait” as well as a tactic of war used to symbolically prove the superiority of one’s national group. </w:t>
      </w:r>
      <w:r w:rsidRPr="00F6554C">
        <w:rPr>
          <w:u w:val="single"/>
        </w:rPr>
        <w:t xml:space="preserve">Not only do nationalist projects construct gender identities that prescribe diﬀerent spheres for men and women, but this </w:t>
      </w:r>
      <w:r w:rsidRPr="00F6554C">
        <w:rPr>
          <w:b/>
          <w:u w:val="single"/>
        </w:rPr>
        <w:t>production of gender identities has been a necessary condition of nationalism</w:t>
      </w:r>
      <w:r w:rsidRPr="00F6554C">
        <w:rPr>
          <w:u w:val="single"/>
        </w:rPr>
        <w:t xml:space="preserve"> </w:t>
      </w:r>
      <w:r w:rsidRPr="00F6554C">
        <w:rPr>
          <w:sz w:val="14"/>
        </w:rPr>
        <w:t xml:space="preserve">as women have symbolically ﬁgured as the markers of the nation who must be protected by the men who run the state (or are trying to create one). </w:t>
      </w:r>
      <w:r w:rsidRPr="007F7E22">
        <w:rPr>
          <w:b/>
          <w:u w:val="single"/>
        </w:rPr>
        <w:t>Nationalism is naturalized, or legitimated, though gender discourses that naturalized the domination of one group over another through the disparagement of the feminine and the constitution of separate and unequal spheres for men and women.</w:t>
      </w:r>
      <w:r w:rsidRPr="00F6554C">
        <w:rPr>
          <w:u w:val="single"/>
        </w:rPr>
        <w:t xml:space="preserve"> Gender is constitutive of nationalism, which is factor in the promotion of oﬀensive military doctrines and the cult of the oﬀensive. Nationalism in terms of the assertion of the superiority of our men over their men often legitimates war in terms of a “protection racket,” in which oﬀensive wars are fought in order to defend “women and children” from potential or actual threats. This</w:t>
      </w:r>
      <w:r w:rsidRPr="00F6554C">
        <w:rPr>
          <w:sz w:val="14"/>
        </w:rPr>
        <w:t xml:space="preserve"> “protection racket” </w:t>
      </w:r>
      <w:r w:rsidRPr="00F6554C">
        <w:rPr>
          <w:u w:val="single"/>
        </w:rPr>
        <w:t>extends the logic of nationalism to allow for oﬀensive policies to be legitimated as defensive.</w:t>
      </w:r>
    </w:p>
    <w:p w:rsidR="00341D78" w:rsidRDefault="00341D78" w:rsidP="00341D78"/>
    <w:p w:rsidR="00341D78" w:rsidRDefault="00341D78" w:rsidP="00341D78">
      <w:pPr>
        <w:pStyle w:val="Heading3"/>
      </w:pPr>
      <w:r>
        <w:t>link - terror</w:t>
      </w:r>
    </w:p>
    <w:p w:rsidR="00341D78" w:rsidRPr="000E7057" w:rsidRDefault="00341D78" w:rsidP="00341D78">
      <w:pPr>
        <w:pStyle w:val="Heading4"/>
      </w:pPr>
      <w:r>
        <w:t>Gender underlies the motives and methods for terrorism – women’s bodies are exploited to construct narratives that justify violent conflicts</w:t>
      </w:r>
    </w:p>
    <w:p w:rsidR="00341D78" w:rsidRPr="000E7057" w:rsidRDefault="00341D78" w:rsidP="00341D78">
      <w:r>
        <w:rPr>
          <w:rStyle w:val="Style13ptBold"/>
        </w:rPr>
        <w:t xml:space="preserve">Parashar ’10 </w:t>
      </w:r>
      <w:r w:rsidRPr="000E7057">
        <w:t>- currently a PhD candidate at Lancaster University, UK. She specializes in gender, feminist IR theories and “terrorism” and political violence in South Asia. Prior to entering the doctoral program, Swati was a Research Analyst with the International Centre for Political Violence and Terrorism Research at the S. Rajaratnam School of International Studies (RSIS), Singapore. Additionally, she has worked as an Associate Fellow at the Observer Research Foundation, New Delhi, where she coordinated the International Terrorism Watch Programme. Swati was a Fulbright Fellow on a National Security Programme at the Institute of Global Conflict and Cooperation, University of California, San Diego, USA (Jan.–Feb. 2006). She has published extensively on “terrorism,” gender, and security in South Asia, and has presented papers at several international conferences including the annual conventions of the ISA. She has traveled to Sri Lanka, Kashmir, Nepal, and Israel as part of her field research. (Swati, Gender and International Security: International Perspectives, “Women, militancy, and security: The South Asian conundrum,” spmehazem.yolasite.com/resources/ebooksclub.org__Gender_and_International_Security__Feminist_Perspectives__Routledge_Critical_Security_Studies_.pdf)//PS</w:t>
      </w:r>
    </w:p>
    <w:p w:rsidR="00341D78" w:rsidRPr="000A2733" w:rsidRDefault="00341D78" w:rsidP="00341D78">
      <w:pPr>
        <w:rPr>
          <w:sz w:val="14"/>
        </w:rPr>
      </w:pPr>
      <w:r w:rsidRPr="000E7057">
        <w:rPr>
          <w:u w:val="single"/>
        </w:rPr>
        <w:t>The challenge</w:t>
      </w:r>
      <w:r w:rsidRPr="000A2733">
        <w:rPr>
          <w:sz w:val="14"/>
        </w:rPr>
        <w:t xml:space="preserve"> faced by “third world” theorists and feminist scholars of International Relations (IR) and Security Studies </w:t>
      </w:r>
      <w:r w:rsidRPr="000E7057">
        <w:rPr>
          <w:u w:val="single"/>
        </w:rPr>
        <w:t>lies in</w:t>
      </w:r>
      <w:r w:rsidRPr="000A2733">
        <w:rPr>
          <w:sz w:val="14"/>
        </w:rPr>
        <w:t xml:space="preserve"> deconstructing this “state-centric” discourse and </w:t>
      </w:r>
      <w:r w:rsidRPr="000E7057">
        <w:rPr>
          <w:u w:val="single"/>
        </w:rPr>
        <w:t>dealing with the “why” question on “terrorism.” The “why” question has other variants that include “who” and for “whom</w:t>
      </w:r>
      <w:r w:rsidRPr="000A2733">
        <w:rPr>
          <w:sz w:val="14"/>
        </w:rPr>
        <w:t xml:space="preserve">.” These questions involve exploring issues of class, caste (in South Asia) and ethnic identities with gender as the common factor among them. </w:t>
      </w:r>
      <w:r w:rsidRPr="000E7057">
        <w:rPr>
          <w:u w:val="single"/>
        </w:rPr>
        <w:t>The contours of</w:t>
      </w:r>
      <w:r w:rsidRPr="000A2733">
        <w:rPr>
          <w:sz w:val="14"/>
        </w:rPr>
        <w:t xml:space="preserve"> “</w:t>
      </w:r>
      <w:r w:rsidRPr="000E7057">
        <w:rPr>
          <w:u w:val="single"/>
        </w:rPr>
        <w:t>terrorism</w:t>
      </w:r>
      <w:r w:rsidRPr="000A2733">
        <w:rPr>
          <w:sz w:val="14"/>
        </w:rPr>
        <w:t xml:space="preserve">,” or militancy as I prefer to use, therefore, </w:t>
      </w:r>
      <w:r w:rsidRPr="000E7057">
        <w:rPr>
          <w:u w:val="single"/>
        </w:rPr>
        <w:t>cannot be mapped along the territories of nation-states alone. The “war on terror” has been presented as a hyper-masculine war where virile and aggressive men, ﬁghting for the honor of their nations, and freedom, lead the forces on either side</w:t>
      </w:r>
      <w:r w:rsidRPr="000A2733">
        <w:rPr>
          <w:sz w:val="14"/>
        </w:rPr>
        <w:t xml:space="preserve">. </w:t>
      </w:r>
      <w:r w:rsidRPr="000E7057">
        <w:rPr>
          <w:u w:val="single"/>
        </w:rPr>
        <w:t>The Bush–bin Laden war of conﬂicting ideologies and worldviews strongly reinforces gendered understandings and identities and pushes women out of the IR theater.</w:t>
      </w:r>
      <w:r w:rsidRPr="000A2733">
        <w:rPr>
          <w:sz w:val="14"/>
        </w:rPr>
        <w:t xml:space="preserve"> By engaging with two categories of militant women—in ethno-nationalist movements and in religiopolitical movements—through case studies of Sri Lanka and Kashmir, I attempt to highlight the multiple narrativisation taking place at the margins of the IR theater. However, these categories must not be understood as mutually exclusive as ethno-nationalist movements may draw inspiration from religious ideologies as is the case in Palestine and Chechnya. I merely wish to draw a distinction between movements which are driven by political demands for separatism against state-led majoritarian chauvinism and those that construct the “other” on the basis of religio-political interests. </w:t>
      </w:r>
      <w:r w:rsidRPr="000E7057">
        <w:rPr>
          <w:u w:val="single"/>
        </w:rPr>
        <w:t>These two militant projects</w:t>
      </w:r>
      <w:r w:rsidRPr="000A2733">
        <w:rPr>
          <w:sz w:val="14"/>
        </w:rPr>
        <w:t xml:space="preserve"> in South Asia </w:t>
      </w:r>
      <w:r w:rsidRPr="000E7057">
        <w:rPr>
          <w:u w:val="single"/>
        </w:rPr>
        <w:t>use a range of violent tactics and women are engaged at logistical, ideological and even at combatant levels</w:t>
      </w:r>
      <w:r w:rsidRPr="000A2733">
        <w:rPr>
          <w:sz w:val="14"/>
        </w:rPr>
        <w:t xml:space="preserve">. Gendered “terror” engendering in(security) Gender and militancy4 have an intimate relationship; the strategy of militancy is a “gendered” one. </w:t>
      </w:r>
      <w:r w:rsidRPr="000E7057">
        <w:rPr>
          <w:u w:val="single"/>
        </w:rPr>
        <w:t>Gender matters in understanding 9/11 and other identity conﬂicts on various fronts. First, the largest numbers of victims of militancy, emanating from long-lasting conﬂicts are women and children, who suﬀer violent deaths, displacement, trauma, emotional and other physical problems as they reconstruct life in conﬂict zones. A gendered discourse has traditionally looked at women as hapless victims of conﬂicts and militant attacks, or as women’s groups, which stand in opposition to conﬂict and militarization.</w:t>
      </w:r>
      <w:r w:rsidRPr="000A2733">
        <w:rPr>
          <w:sz w:val="14"/>
        </w:rPr>
        <w:t xml:space="preserve"> Feminists have argued that a more peaceful world is possible only where women realize their full potential in an environment of equal opportunities. Feminist scholarship has brought into focus the notions of negotiation, good oﬃces, mediation, articulation, multi-track diplomacy and other such methods of peaceful resolution of conﬂicts. Second, women as cultural bearers of national identities become upholders of the key values of the conﬂicting sides. In other words, women’s bodies and theirgendered identities become the territories on which militants and counter militants wage their war, and playout their ideologies. </w:t>
      </w:r>
      <w:r w:rsidRPr="00384AAD">
        <w:rPr>
          <w:u w:val="single"/>
        </w:rPr>
        <w:t>Religious fundamentalist groups target women as the potential bearers of their ideology by reinforcing Women, militancy, and security</w:t>
      </w:r>
      <w:r w:rsidRPr="000A2733">
        <w:rPr>
          <w:sz w:val="14"/>
        </w:rPr>
        <w:t xml:space="preserve"> 169 religious symbols like the veil and by excluding them from public spaces. The Taliban’s radical fundamentalist form of Sharia, Islamic rule in Afghanistan, banned women’s education, activism and even physical presence in Afghan society. </w:t>
      </w:r>
      <w:r w:rsidRPr="00384AAD">
        <w:rPr>
          <w:u w:val="single"/>
        </w:rPr>
        <w:t>The misogynist ideology of the Taliban and Al Qaeda subjected women to extreme form of subjugation, indignities and private forms of violence</w:t>
      </w:r>
      <w:r w:rsidRPr="000A2733">
        <w:rPr>
          <w:sz w:val="14"/>
        </w:rPr>
        <w:t xml:space="preserve">.5 </w:t>
      </w:r>
      <w:r w:rsidRPr="00384AAD">
        <w:rPr>
          <w:u w:val="single"/>
        </w:rPr>
        <w:t>States in their anti-militant operations, on the other hand, have the “emancipation” of women on their agenda, claiming the superiority of their democratic and liberal ideology</w:t>
      </w:r>
      <w:r w:rsidRPr="000A2733">
        <w:rPr>
          <w:sz w:val="14"/>
        </w:rPr>
        <w:t xml:space="preserve"> as against the destructive and inhuman worldview of the militants. </w:t>
      </w:r>
      <w:r w:rsidRPr="00384AAD">
        <w:rPr>
          <w:u w:val="single"/>
        </w:rPr>
        <w:t>Such claims have been made in the justiﬁcation of the recent US-led wars in Afghanistan and Iraq, as well as in many wars in the past</w:t>
      </w:r>
      <w:r w:rsidRPr="000A2733">
        <w:rPr>
          <w:sz w:val="14"/>
        </w:rPr>
        <w:t xml:space="preserve">.6 </w:t>
      </w:r>
      <w:r w:rsidRPr="000A2733">
        <w:rPr>
          <w:u w:val="single"/>
        </w:rPr>
        <w:t>A</w:t>
      </w:r>
      <w:r w:rsidRPr="000A2733">
        <w:rPr>
          <w:sz w:val="14"/>
        </w:rPr>
        <w:t xml:space="preserve"> third </w:t>
      </w:r>
      <w:r w:rsidRPr="000A2733">
        <w:rPr>
          <w:u w:val="single"/>
        </w:rPr>
        <w:t>way</w:t>
      </w:r>
      <w:r w:rsidRPr="000A2733">
        <w:rPr>
          <w:sz w:val="14"/>
        </w:rPr>
        <w:t xml:space="preserve"> and an important one in </w:t>
      </w:r>
      <w:r w:rsidRPr="000A2733">
        <w:rPr>
          <w:u w:val="single"/>
        </w:rPr>
        <w:t>which militancy and gender are linked is the increasing militarization of women who participate in the “postmodern wars”</w:t>
      </w:r>
      <w:r w:rsidRPr="000A2733">
        <w:rPr>
          <w:sz w:val="14"/>
        </w:rPr>
        <w:t xml:space="preserve">7 and support militant activities. Cynthia Enloe argues that </w:t>
      </w:r>
      <w:r w:rsidRPr="000A2733">
        <w:rPr>
          <w:b/>
          <w:u w:val="single"/>
        </w:rPr>
        <w:t>women’s gendered identities and bodies become marked territories on which both states and non-state militant groups wage their wars and construct national narratives</w:t>
      </w:r>
      <w:r w:rsidRPr="000A2733">
        <w:rPr>
          <w:sz w:val="14"/>
        </w:rPr>
        <w:t xml:space="preserve">.8 </w:t>
      </w:r>
      <w:r w:rsidRPr="000A2733">
        <w:rPr>
          <w:u w:val="single"/>
        </w:rPr>
        <w:t>These narratives incorporate gendered variables such as the ideology of masculinity, parades, alliances and weaponry resonated in the masculine high politics, terror tactics and armed attacks along with feminized concepts of patriotic motherhood, armed heroines, national sacriﬁce and sexualized female warriors in both state and non-state militant projects</w:t>
      </w:r>
      <w:r w:rsidRPr="000A2733">
        <w:rPr>
          <w:sz w:val="14"/>
        </w:rPr>
        <w:t xml:space="preserve">. Many </w:t>
      </w:r>
      <w:r w:rsidRPr="000A2733">
        <w:rPr>
          <w:u w:val="single"/>
        </w:rPr>
        <w:t>contemporary ethno-nationalist and politico-religious armed militant movements against states and their institutions also rely upon a particular version of the idea of the</w:t>
      </w:r>
      <w:r w:rsidRPr="000A2733">
        <w:rPr>
          <w:sz w:val="14"/>
        </w:rPr>
        <w:t xml:space="preserve"> “</w:t>
      </w:r>
      <w:r w:rsidRPr="000A2733">
        <w:rPr>
          <w:u w:val="single"/>
        </w:rPr>
        <w:t>liberated woman</w:t>
      </w:r>
      <w:r w:rsidRPr="000A2733">
        <w:rPr>
          <w:sz w:val="14"/>
        </w:rPr>
        <w:t xml:space="preserve">,” an ideological rhetoric that Enloe ascribes to state militaries. </w:t>
      </w:r>
      <w:r w:rsidRPr="000A2733">
        <w:rPr>
          <w:u w:val="single"/>
        </w:rPr>
        <w:t>Armed groups and non-state militant organizations</w:t>
      </w:r>
      <w:r w:rsidRPr="000A2733">
        <w:rPr>
          <w:sz w:val="14"/>
        </w:rPr>
        <w:t xml:space="preserve">, like state militaries, </w:t>
      </w:r>
      <w:r w:rsidRPr="000A2733">
        <w:rPr>
          <w:u w:val="single"/>
        </w:rPr>
        <w:t>have traditionally been masculine domains</w:t>
      </w:r>
      <w:r w:rsidRPr="000A2733">
        <w:rPr>
          <w:sz w:val="14"/>
        </w:rPr>
        <w:t xml:space="preserve">. Though under-researched, women have performed diﬀerent kinds of roles in non-state militant projects, challenging traditional notions of femininity and also in the process displacing the masculinist paradigmatic model of political violence. In a domain which has traditionally tested and certiﬁed the masculinity of men, the presence of women “contributes to the erasure of this symbolic feature” and destabilizes the gender hierarchy.9 While women have participated in modern nationalist movements since the mid-nineteenth century (including anti-state subversive movements in Europe, Russia and Latin America), the state-run armed forces in the West opened to women in the 1970s to “restore legitimacy to the armed forces which in many countries were going through a deep crisis of public consensus.”10 In this vein, it can be argued that women’s participation provides non-state militant movements with the much needed moral legitimacy and popular support base, a key contention in the remainder of this chapter. Women’s proximity to violence and terror is marked by a convergence of “ideology” and “nation” and this convergence is “suﬀused with both organized violence and selﬂess sacriﬁce.”11 </w:t>
      </w:r>
      <w:r w:rsidRPr="000A2733">
        <w:rPr>
          <w:u w:val="single"/>
        </w:rPr>
        <w:t xml:space="preserve">Considering that women and their concerns are excluded from state practices and discursive ideologies and that states are gendered political constructs deﬁned in terms of masculine values, </w:t>
      </w:r>
      <w:r w:rsidRPr="000A2733">
        <w:rPr>
          <w:sz w:val="14"/>
        </w:rPr>
        <w:t xml:space="preserve">it 170 Swati Parashar can be argued that </w:t>
      </w:r>
      <w:r w:rsidRPr="000A2733">
        <w:rPr>
          <w:u w:val="single"/>
        </w:rPr>
        <w:t>non-state resistance movements</w:t>
      </w:r>
      <w:r w:rsidRPr="000A2733">
        <w:rPr>
          <w:sz w:val="14"/>
        </w:rPr>
        <w:t xml:space="preserve">, at the margins of the IR theater, </w:t>
      </w:r>
      <w:r w:rsidRPr="000A2733">
        <w:rPr>
          <w:u w:val="single"/>
        </w:rPr>
        <w:t>oﬀer scope for gendered maneuverings and shifting roles for men and women. Gendered roles and hierarchies are constantly being negotiated at the margins of global politics where non-state militant actors constitute “the other” for the states which occupy the center stage. Women militants being the “other within the other” have the onerous task of securing socio-political legitimacy for the resistance movement</w:t>
      </w:r>
      <w:r w:rsidRPr="000A2733">
        <w:rPr>
          <w:sz w:val="14"/>
        </w:rPr>
        <w:t>. These women in their multi-pronged roles as patrons, planners and perpetrators of militant violence, also expand the support network base of militant projects while their own status remains mired in ambiguity due to their perceived “deviant” social behavior that transcends conventional gender roles.</w:t>
      </w:r>
    </w:p>
    <w:p w:rsidR="00341D78" w:rsidRDefault="00341D78" w:rsidP="00341D78">
      <w:pPr>
        <w:pStyle w:val="Heading3"/>
      </w:pPr>
      <w:r>
        <w:t xml:space="preserve">alt – Politics of Curiosity </w:t>
      </w:r>
    </w:p>
    <w:p w:rsidR="00341D78" w:rsidRDefault="00341D78" w:rsidP="00341D78">
      <w:pPr>
        <w:pStyle w:val="Heading4"/>
      </w:pPr>
      <w:r>
        <w:t xml:space="preserve">The alternative is to endorse a politics of curiosity </w:t>
      </w:r>
    </w:p>
    <w:p w:rsidR="00341D78" w:rsidRPr="00A00987" w:rsidRDefault="00341D78" w:rsidP="00341D78">
      <w:pPr>
        <w:rPr>
          <w:sz w:val="16"/>
        </w:rPr>
      </w:pPr>
      <w:r w:rsidRPr="00A00987">
        <w:rPr>
          <w:rStyle w:val="Style13ptBold"/>
        </w:rPr>
        <w:t>Schroeder 17</w:t>
      </w:r>
      <w:r w:rsidRPr="00A00987">
        <w:rPr>
          <w:sz w:val="16"/>
        </w:rPr>
        <w:t xml:space="preserve"> — Tambria Schroeder (The College at Brockport, State University, State University of New York, Program Specialist at the US Department of State, BA in Political Science and International Studies, BS in Women &amp; Gender Studies), Spring 2017, “Make America Curious Again: Integrating Feminism into Undergraduate International Studies”, [accessed: 7/25/18] — JPark</w:t>
      </w:r>
    </w:p>
    <w:p w:rsidR="00341D78" w:rsidRPr="003538DA" w:rsidRDefault="00341D78" w:rsidP="00341D78">
      <w:pPr>
        <w:rPr>
          <w:sz w:val="8"/>
          <w:szCs w:val="8"/>
        </w:rPr>
      </w:pPr>
      <w:r w:rsidRPr="003538DA">
        <w:rPr>
          <w:sz w:val="8"/>
          <w:szCs w:val="8"/>
        </w:rPr>
        <w:t xml:space="preserve">The systems and institutions that exist in our country are strategically designed to maintain patriarchy and privileged masculinity. Complacency of the majority ensures that these structures remain intact. In this paper, I consider the exclusion of feminism and discussions of gender from undergraduate political science and international studies courses, and why it is critical for us to be paying attention to it now perhaps more than ever before. I suggest that this exclusion only helps to ensure that patriarchal dominance continues into the future. We have the potential to change by adopting a more curious mindset. Nolite te bastardes carborundorum. Don’t let the bastards grind you down. ~Margaret Atwood, The Handmaid’s Tale (1985) </w:t>
      </w:r>
    </w:p>
    <w:p w:rsidR="00341D78" w:rsidRPr="007A4499" w:rsidRDefault="00341D78" w:rsidP="00341D78">
      <w:pPr>
        <w:rPr>
          <w:rStyle w:val="StyleUnderline"/>
        </w:rPr>
      </w:pPr>
      <w:r w:rsidRPr="007A4499">
        <w:rPr>
          <w:rStyle w:val="StyleUnderline"/>
        </w:rPr>
        <w:t>Introduction</w:t>
      </w:r>
    </w:p>
    <w:p w:rsidR="00341D78" w:rsidRPr="003538DA" w:rsidRDefault="00341D78" w:rsidP="00341D78">
      <w:pPr>
        <w:rPr>
          <w:sz w:val="12"/>
        </w:rPr>
      </w:pPr>
      <w:r w:rsidRPr="003538DA">
        <w:rPr>
          <w:sz w:val="12"/>
        </w:rPr>
        <w:t xml:space="preserve">The current year is 2017. The bastards are grinding away and patriarchy is rearing its ugly head in the United States of America. </w:t>
      </w:r>
      <w:r w:rsidRPr="007A0AAE">
        <w:rPr>
          <w:rStyle w:val="StyleUnderline"/>
        </w:rPr>
        <w:t xml:space="preserve">The systems and institutions that exist in our country are strategically designed to </w:t>
      </w:r>
      <w:r w:rsidRPr="007A0AAE">
        <w:rPr>
          <w:rStyle w:val="Emphasis"/>
        </w:rPr>
        <w:t>maintain patriarchy</w:t>
      </w:r>
      <w:r w:rsidRPr="007A0AAE">
        <w:rPr>
          <w:rStyle w:val="StyleUnderline"/>
        </w:rPr>
        <w:t xml:space="preserve"> and </w:t>
      </w:r>
      <w:r w:rsidRPr="007A0AAE">
        <w:rPr>
          <w:rStyle w:val="Emphasis"/>
        </w:rPr>
        <w:t>privileged masculinity</w:t>
      </w:r>
      <w:r w:rsidRPr="003538DA">
        <w:rPr>
          <w:sz w:val="12"/>
        </w:rPr>
        <w:t xml:space="preserve">. </w:t>
      </w:r>
      <w:r w:rsidRPr="007A0AAE">
        <w:rPr>
          <w:rStyle w:val="StyleUnderline"/>
        </w:rPr>
        <w:t xml:space="preserve">Complacency of the majority ensures that these structures remain intact. However, since the middle of the 20th century, </w:t>
      </w:r>
      <w:r w:rsidRPr="007A0AAE">
        <w:rPr>
          <w:rStyle w:val="Emphasis"/>
        </w:rPr>
        <w:t>groundswells have been shaking these foundations</w:t>
      </w:r>
      <w:r w:rsidRPr="007A0AAE">
        <w:rPr>
          <w:rStyle w:val="StyleUnderline"/>
        </w:rPr>
        <w:t xml:space="preserve">. There are now a </w:t>
      </w:r>
      <w:r w:rsidRPr="007A0AAE">
        <w:rPr>
          <w:rStyle w:val="Emphasis"/>
        </w:rPr>
        <w:t>number of visible cracks in the walls</w:t>
      </w:r>
      <w:r w:rsidRPr="007A0AAE">
        <w:rPr>
          <w:rStyle w:val="StyleUnderline"/>
        </w:rPr>
        <w:t xml:space="preserve"> </w:t>
      </w:r>
      <w:r w:rsidRPr="007A0AAE">
        <w:rPr>
          <w:rStyle w:val="Emphasis"/>
        </w:rPr>
        <w:t>and ceilings, rays of light shining through</w:t>
      </w:r>
      <w:r w:rsidRPr="007A0AAE">
        <w:rPr>
          <w:rStyle w:val="StyleUnderline"/>
        </w:rPr>
        <w:t xml:space="preserve"> to remind us that there are </w:t>
      </w:r>
      <w:r w:rsidRPr="007A0AAE">
        <w:rPr>
          <w:rStyle w:val="Emphasis"/>
        </w:rPr>
        <w:t>opportunities for even greater change to take place</w:t>
      </w:r>
      <w:r w:rsidRPr="003538DA">
        <w:rPr>
          <w:sz w:val="12"/>
        </w:rPr>
        <w:t xml:space="preserve">. </w:t>
      </w:r>
      <w:r w:rsidRPr="007A0AAE">
        <w:rPr>
          <w:rStyle w:val="StyleUnderline"/>
        </w:rPr>
        <w:t>We the people, of these United States</w:t>
      </w:r>
      <w:r w:rsidRPr="003538DA">
        <w:rPr>
          <w:sz w:val="12"/>
        </w:rPr>
        <w:t xml:space="preserve">, just </w:t>
      </w:r>
      <w:r w:rsidRPr="007A0AAE">
        <w:rPr>
          <w:rStyle w:val="StyleUnderline"/>
        </w:rPr>
        <w:t xml:space="preserve">need to make a more conscious and concerted effort to do so. And how do we do that? </w:t>
      </w:r>
      <w:r w:rsidRPr="007A0AAE">
        <w:rPr>
          <w:rStyle w:val="Emphasis"/>
        </w:rPr>
        <w:t>We become curious and critical about the world in which we live</w:t>
      </w:r>
      <w:r w:rsidRPr="003538DA">
        <w:rPr>
          <w:sz w:val="12"/>
        </w:rPr>
        <w:t xml:space="preserve">. </w:t>
      </w:r>
      <w:r w:rsidRPr="004B42C1">
        <w:rPr>
          <w:rStyle w:val="StyleUnderline"/>
        </w:rPr>
        <w:t xml:space="preserve">These efforts must start, at the very least, in our higher education institutions. </w:t>
      </w:r>
      <w:r w:rsidRPr="004B42C1">
        <w:rPr>
          <w:rStyle w:val="Emphasis"/>
        </w:rPr>
        <w:t>Colleges and universities are key sources of knowledge dissemination</w:t>
      </w:r>
      <w:r w:rsidRPr="003538DA">
        <w:rPr>
          <w:sz w:val="12"/>
        </w:rPr>
        <w:t xml:space="preserve">. </w:t>
      </w:r>
      <w:r w:rsidRPr="004B42C1">
        <w:rPr>
          <w:rStyle w:val="StyleUnderline"/>
        </w:rPr>
        <w:t>When knowledge is withheld at the higher education level and patriarchy and masculinity are reinforced through teaching</w:t>
      </w:r>
      <w:r w:rsidRPr="003538DA">
        <w:rPr>
          <w:sz w:val="12"/>
        </w:rPr>
        <w:t xml:space="preserve">, our whole country suffers. This may seem like an extreme claim to make but, in reality, it is these institutions that are responsible for educating and preparing the next generation of American professionals. If this is what we teach, it will be what we practice. This cannot be underestimated, especially as we turn our attention to undergraduate political science and international studies programs. Graduates of these programs will go on to participate in government and lead of our country. Over the last 30 years, feminist international relations (IR) and gendered approaches to foreign policy and national security have been gaining attention in both the academy and in government. In 2000, the United Nations Security Council formally acknowledged the importance of including women’s experiences with conflict in security and peace decisions through Resolution 1325. There are currently 64 countries with National Action Plans on how they plan to integrate women, peace, and security into their domestic and foreign policy (Peace Women, 2017). On one hand, these National Action Plans are evidence of commendable progress. On the other, this progress is rather elementary and somewhat insignificant because many of the plans are little more than words on paper. Furthermore, a majority of the world’s countries have yet to indicate any intention to pursue a National Action Plan in the near future. It is easy to blame those in the federal government for failing to address gender equality in more meaningful ways. It is much harder for us to take a step back and consider how we, as citizens, have contributed to these failures as well. In this paper, I argue that one reason for patriarchal dominance in government ideology and practice is the exclusion of gender from undergraduate political science and international studies courses. I reflect on my unique journey as both a student and federal contractor, and why it is imperative that universities begin paying attention to feminist IR in security and foreign policy courses. I examine some of the divides that exist within IR academia through a sample of public, comprehensive colleges in New York State. Using knowledge from transnational feminists and feminist IR scholars, I explore and analyze some of the reasons professors provide for not integrating gendered perspectives into their coursework. I arrive at the conclusion that the absence of this knowledge from instruction is due, in large part, to a general lack of respect for feminist thought throughout the discipline. The purpose of this paper is not to debate the merits of different IR theories, but rather, to think critically about why feminist IR is not being included in security and foreign policy studies and the potential consequences of its continued exclusion. The paper ends with a call to action. </w:t>
      </w:r>
    </w:p>
    <w:p w:rsidR="00341D78" w:rsidRPr="003538DA" w:rsidRDefault="00341D78" w:rsidP="00341D78">
      <w:pPr>
        <w:rPr>
          <w:sz w:val="8"/>
          <w:szCs w:val="8"/>
        </w:rPr>
      </w:pPr>
      <w:r w:rsidRPr="003538DA">
        <w:rPr>
          <w:sz w:val="8"/>
          <w:szCs w:val="8"/>
        </w:rPr>
        <w:t>Key Terms</w:t>
      </w:r>
    </w:p>
    <w:p w:rsidR="00341D78" w:rsidRPr="003538DA" w:rsidRDefault="00341D78" w:rsidP="00341D78">
      <w:pPr>
        <w:rPr>
          <w:sz w:val="8"/>
          <w:szCs w:val="8"/>
        </w:rPr>
      </w:pPr>
      <w:r w:rsidRPr="003538DA">
        <w:rPr>
          <w:sz w:val="8"/>
          <w:szCs w:val="8"/>
        </w:rPr>
        <w:t>The purpose of this section is to provide clarification to readers from diverse backgrounds on a number of discipline-specific Political Science and Gender Studies terms that I use throughout this paper. International Relations (IR) is used to refer to the academic discipline that focuses on the interaction of actors in international politics. Theorists tend to focus primarily on the state. Feminist IR is a subfield of IR that focuses on interaction of actors in international politics through a gendered lens with a primary focus on individuals and their experiences within the state. Foreign Policy is defined as a government’s strategy in dealing with other states (It is worth noting that “state” is used to refer to a country, whereas “government” refers to an administration. When governments change, foreign policy approaches and priorities change). National Security is the concept that a government should protect the state and its citizens against crises. Sometimes this is achieved through displays of power, other times through peace. Subaltern are people who are thought to be and are treated as subordinate, inferior, or of a lower rank. In this context, subaltern individuals are those who live socially, politically and geographically outside of hegemonic Western power structures.</w:t>
      </w:r>
    </w:p>
    <w:p w:rsidR="00341D78" w:rsidRPr="005B52FC" w:rsidRDefault="00341D78" w:rsidP="00341D78">
      <w:pPr>
        <w:rPr>
          <w:rStyle w:val="StyleUnderline"/>
        </w:rPr>
      </w:pPr>
      <w:r w:rsidRPr="005B52FC">
        <w:rPr>
          <w:rStyle w:val="StyleUnderline"/>
        </w:rPr>
        <w:t>Becoming Curious, Gaining Authenticity</w:t>
      </w:r>
    </w:p>
    <w:p w:rsidR="00341D78" w:rsidRPr="00083530" w:rsidRDefault="00341D78" w:rsidP="00341D78">
      <w:pPr>
        <w:rPr>
          <w:sz w:val="12"/>
        </w:rPr>
      </w:pPr>
      <w:r w:rsidRPr="00083530">
        <w:rPr>
          <w:sz w:val="12"/>
        </w:rPr>
        <w:t xml:space="preserve">My curiosity in feminist international relations began during the third year of my undergraduate studies. By simultaneously pursuing degrees in Political Science, International Studies, and Women and Gender Studies, I put myself in a unique position to consider the intersections of these disciplines. I loved studying feminist and political theory and found myself particularly intrigued by my National Security course. </w:t>
      </w:r>
      <w:r w:rsidRPr="00EB64BB">
        <w:rPr>
          <w:rStyle w:val="StyleUnderline"/>
        </w:rPr>
        <w:t>It became an exciting space where I could merge theory with practice, where I could analyze different threats to certain types of security</w:t>
      </w:r>
      <w:r w:rsidRPr="00083530">
        <w:rPr>
          <w:sz w:val="12"/>
        </w:rPr>
        <w:t xml:space="preserve"> (i.e. military, human, environmental, etc.) </w:t>
      </w:r>
      <w:r w:rsidRPr="00EB64BB">
        <w:rPr>
          <w:rStyle w:val="StyleUnderline"/>
        </w:rPr>
        <w:t>through the lenses of realism, liberalism, and democratic peace theory. When I returned in the fall of the following year, I started talking with a professor about the role of women in security and wondering what knowledge existed on the topic</w:t>
      </w:r>
      <w:r w:rsidRPr="00083530">
        <w:rPr>
          <w:sz w:val="12"/>
        </w:rPr>
        <w:t xml:space="preserve">. To my surprise, and that of my professor, there was a whole school of thought and a number of government initiatives devoted to it. </w:t>
      </w:r>
      <w:r w:rsidRPr="00EB64BB">
        <w:rPr>
          <w:rStyle w:val="StyleUnderline"/>
        </w:rPr>
        <w:t>This discovery was both fascinating and frustrating. Fascinating because all of my interests converged in one space, but</w:t>
      </w:r>
      <w:r w:rsidRPr="00083530">
        <w:rPr>
          <w:sz w:val="12"/>
        </w:rPr>
        <w:t xml:space="preserve"> also </w:t>
      </w:r>
      <w:r w:rsidRPr="00EB64BB">
        <w:rPr>
          <w:rStyle w:val="StyleUnderline"/>
        </w:rPr>
        <w:t>frustrating because I had not been introduced to any of it in my National Security or IR courses</w:t>
      </w:r>
      <w:r w:rsidRPr="00083530">
        <w:rPr>
          <w:sz w:val="12"/>
        </w:rPr>
        <w:t xml:space="preserve">. I realized that we had learned about the effects of certain decisions on states, but we had not discussed the effects on individual lives in as much detail. </w:t>
      </w:r>
      <w:r w:rsidRPr="00EB64BB">
        <w:rPr>
          <w:rStyle w:val="StyleUnderline"/>
        </w:rPr>
        <w:t>We had debated a variety of international security issues, but considering who is and isn’t allowed to participate in security decision-making processes wasn’t one of them</w:t>
      </w:r>
      <w:r w:rsidRPr="00083530">
        <w:rPr>
          <w:sz w:val="12"/>
        </w:rPr>
        <w:t xml:space="preserve">. And finally, I realized that </w:t>
      </w:r>
      <w:r w:rsidRPr="00B8036E">
        <w:rPr>
          <w:rStyle w:val="StyleUnderline"/>
        </w:rPr>
        <w:t>we had read the theories of many prominent male IR scholars</w:t>
      </w:r>
      <w:r w:rsidRPr="00083530">
        <w:rPr>
          <w:sz w:val="12"/>
        </w:rPr>
        <w:t xml:space="preserve"> (i.e. </w:t>
      </w:r>
      <w:r w:rsidRPr="00B8036E">
        <w:rPr>
          <w:rStyle w:val="StyleUnderline"/>
        </w:rPr>
        <w:t>Doyle</w:t>
      </w:r>
      <w:r w:rsidRPr="00083530">
        <w:rPr>
          <w:sz w:val="12"/>
        </w:rPr>
        <w:t xml:space="preserve">, 1986; </w:t>
      </w:r>
      <w:r w:rsidRPr="00B8036E">
        <w:rPr>
          <w:rStyle w:val="StyleUnderline"/>
        </w:rPr>
        <w:t>Fukuyama</w:t>
      </w:r>
      <w:r w:rsidRPr="00083530">
        <w:rPr>
          <w:sz w:val="12"/>
        </w:rPr>
        <w:t xml:space="preserve">, 1989; </w:t>
      </w:r>
      <w:r w:rsidRPr="00B8036E">
        <w:rPr>
          <w:rStyle w:val="StyleUnderline"/>
        </w:rPr>
        <w:t>Huntington</w:t>
      </w:r>
      <w:r w:rsidRPr="00083530">
        <w:rPr>
          <w:sz w:val="12"/>
        </w:rPr>
        <w:t xml:space="preserve">, 1993; </w:t>
      </w:r>
      <w:r w:rsidRPr="00B8036E">
        <w:rPr>
          <w:rStyle w:val="StyleUnderline"/>
        </w:rPr>
        <w:t>Waltz</w:t>
      </w:r>
      <w:r w:rsidRPr="00083530">
        <w:rPr>
          <w:sz w:val="12"/>
        </w:rPr>
        <w:t>, 1995), but we hadn’t even heard mention of any leading feminist IR scholars (Enloe, 2014; Steans, 2013; Sylvester, 2001; Tickner, 2014). This is where my questioning of undergraduate Political Science and International Studies courses began. In search of what was missing, I started doing my own independent research on the connection between gender relations and state security. I was pulled in by Mary Caprioli’s (2000) empirical research on gender equality and state conflict, studies (Anderlini, 2007; Gizelis, 2011) demonstrating that women’s participation in peace processes leads to more sustainable peace deals, and the number of different perspectives offered by feminist IR scholars (Enloe, 2014; Runyon &amp; Peterson 2014; Tickner, 2014). There certainly wasn’t a shortage of knowledge to explore. I found myself particularly interested in the United Nations Security Council Resolution 1325 and the subsequent National Action Plans and initiatives that emerged from it. Again, I was struck with fascination and frustration. I loved knowing that there was work being done to integrate women into conversations about peace, conflict, and security, but I couldn’t help feeling that, over the course of more than 16 years, very little substantial progress had been made towards fulfilling the original charge of Resolution 1325. Beginning in February 2016, I was fortunate enough to augment this research by working as an intern and then contractor for the U.S. Department of State. This allowed me to witness and take part in foreign policy decisions at the federal level as they were being made. I had the opportunity to analyze how the United States government was implementing its National Action Plan and to contribute to conversations about its quinquennial revision. I observed how women engaged in conversations about foreign policy decisions and the incredible outcomes of granting them access to this work. I also learned about the unfortunate consequences that can result from governments excluding women from peace and security efforts. While working at the Department of State, my colleagues commented that it was uncommon for a student my age to be so versed in the details of the women, peace, and security agenda. They wondered if I had been taught about it in school; I wondered why I had not been. After leaving Washington, D.C., for my final year of undergraduate studies, I reflected on all of the knowledge that my studies and fieldwork had introduced to me. As a student, I experienced a complete absence of feminism from international relations until I became curious and started exploring it on my own. While working for the government under the Obama Administration, I saw women and feminism every day in the policies and approaches being taken across federal agencies and within various bureaus. I realized that there was a rift between the theories we were being taught and those that were being acted upon in practice. To close this gap, we need to look to where we learn about different theories, policies, and practices. Secondly, to improve the work being done for women, peace, and security, people need to actually know that the concept exists. Where do theory and praxis meet? In the classroom. How do people find out that things exist? They become curious and then they share their knowledge.</w:t>
      </w:r>
    </w:p>
    <w:p w:rsidR="00341D78" w:rsidRPr="00863015" w:rsidRDefault="00341D78" w:rsidP="00341D78">
      <w:pPr>
        <w:rPr>
          <w:rStyle w:val="StyleUnderline"/>
        </w:rPr>
      </w:pPr>
      <w:r w:rsidRPr="00863015">
        <w:rPr>
          <w:rStyle w:val="StyleUnderline"/>
        </w:rPr>
        <w:t>What We Are Taught…</w:t>
      </w:r>
    </w:p>
    <w:p w:rsidR="00341D78" w:rsidRPr="00295EAF" w:rsidRDefault="00341D78" w:rsidP="00341D78">
      <w:pPr>
        <w:rPr>
          <w:sz w:val="12"/>
        </w:rPr>
      </w:pPr>
      <w:r w:rsidRPr="00EB64BB">
        <w:rPr>
          <w:rStyle w:val="StyleUnderline"/>
        </w:rPr>
        <w:t>Liberal and realist thought are largely considered the two theories that dominate mainstream IR academia</w:t>
      </w:r>
      <w:r w:rsidRPr="00295EAF">
        <w:rPr>
          <w:sz w:val="12"/>
        </w:rPr>
        <w:t xml:space="preserve">. </w:t>
      </w:r>
      <w:r w:rsidRPr="00EB64BB">
        <w:rPr>
          <w:rStyle w:val="StyleUnderline"/>
        </w:rPr>
        <w:t>Both are rooted in three basic ideas: (1) states serve as the key actors in the international system, (2) states are selfish, and (3) the international system is anarchic, meaning that there is no overarching, international authority</w:t>
      </w:r>
      <w:r w:rsidRPr="00295EAF">
        <w:rPr>
          <w:sz w:val="12"/>
        </w:rPr>
        <w:t xml:space="preserve"> (Mingst &amp; Toft, 2014; Thayer &amp; Ibryamova, 2010; Waltz, 1979). Where realism and liberalism depart from one another is how to approach and understand state relations. </w:t>
      </w:r>
      <w:r w:rsidRPr="00EB64BB">
        <w:rPr>
          <w:rStyle w:val="StyleUnderline"/>
        </w:rPr>
        <w:t>Liberal theorists maintain a fairly positive outlook on human nature and believe that cooperation between states will ultimately create order in the international system</w:t>
      </w:r>
      <w:r w:rsidRPr="00295EAF">
        <w:rPr>
          <w:sz w:val="12"/>
        </w:rPr>
        <w:t xml:space="preserve"> (Axelrod &amp; Keohane, 1985; Fukuyama, 1989; Mingst &amp; Toft, 2014). </w:t>
      </w:r>
      <w:r w:rsidRPr="00EB64BB">
        <w:rPr>
          <w:rStyle w:val="StyleUnderline"/>
        </w:rPr>
        <w:t>Neoliberal thinkers</w:t>
      </w:r>
      <w:r w:rsidRPr="00295EAF">
        <w:rPr>
          <w:sz w:val="12"/>
        </w:rPr>
        <w:t xml:space="preserve">, such as Michael Doyle (1986), </w:t>
      </w:r>
      <w:r w:rsidRPr="00EB64BB">
        <w:rPr>
          <w:rStyle w:val="StyleUnderline"/>
        </w:rPr>
        <w:t xml:space="preserve">are responsible for popularizing a subdivision of knowledge known as democratic peace theory, which states done for women, peace, and security, people need to actually know that the concept exists. </w:t>
      </w:r>
      <w:r w:rsidRPr="00EB64BB">
        <w:rPr>
          <w:rStyle w:val="Emphasis"/>
        </w:rPr>
        <w:t>Where do theory and praxis meet? In the classroom</w:t>
      </w:r>
      <w:r w:rsidRPr="00295EAF">
        <w:rPr>
          <w:sz w:val="12"/>
        </w:rPr>
        <w:t>. How do people find out that things exist? They become curious and then they share their knowledge. What We Are Taught… Liberal and realist thought are largely considered the two theories that dominate mainstream IR academia. Both are rooted in three basic ideas: (1) states serve as the key actors in the international system, (2) states are selfish, and (3) the international system is anarchic, meaning that there is no overarching, international authority (Mingst &amp; Toft, 2014; Thayer &amp; Ibryamova, 2010; Waltz, 1979). Where realism and liberalism depart from one another is how to approach and understand state relations. Liberal theorists maintain a fairly positive outlook on human nature and believe that cooperation between states will ultimately create order in the international system (Axelrod &amp; Keohane, 1985; Fukuyama, 1989; Mingst &amp; Toft, 2014). Neoliberal thinkers, such as Michael Doyle (1986), are responsible for popularizing a subdivision of knowledge known as democratic peace theory, which states advocate for conducting foreign policy without too much of a care for morality (Kennan, 1986). In 1993, Samuel Huntington provided an important perspective on the imminent Clash of Civilizations, in which he states, “the great divisions among humankind and the dominating source of conflict…will be cultural” (Huntington, 1993, p. 22). Although it’s been more than 20 years since the piece was published, it’s clear that we are currently experiencing this very clash firsthand.</w:t>
      </w:r>
    </w:p>
    <w:p w:rsidR="00341D78" w:rsidRPr="00860E27" w:rsidRDefault="00341D78" w:rsidP="00341D78">
      <w:pPr>
        <w:rPr>
          <w:rStyle w:val="StyleUnderline"/>
        </w:rPr>
      </w:pPr>
      <w:r w:rsidRPr="00860E27">
        <w:rPr>
          <w:rStyle w:val="StyleUnderline"/>
        </w:rPr>
        <w:t>…And What We Are Not</w:t>
      </w:r>
    </w:p>
    <w:p w:rsidR="00341D78" w:rsidRPr="00D74F04" w:rsidRDefault="00341D78" w:rsidP="00341D78">
      <w:pPr>
        <w:rPr>
          <w:sz w:val="12"/>
        </w:rPr>
      </w:pPr>
      <w:r w:rsidRPr="00D74F04">
        <w:rPr>
          <w:sz w:val="12"/>
        </w:rPr>
        <w:t xml:space="preserve">J. Ann Tickner (2014) asserted that until 1988, “it is safe to say that…the presence of women and gender issues had been completely ignored by the IR discipline” (p. xv). Since then, </w:t>
      </w:r>
      <w:r w:rsidRPr="00295EAF">
        <w:rPr>
          <w:rStyle w:val="StyleUnderline"/>
        </w:rPr>
        <w:t>the field of feminist international relations has gained strength and the attention now being granted to women and gender issues in the international community and foreign affairs is unprecedented. Feminist IR scholars do not seek to completely reinvent the field of international relations</w:t>
      </w:r>
      <w:r w:rsidRPr="00D74F04">
        <w:rPr>
          <w:sz w:val="12"/>
        </w:rPr>
        <w:t xml:space="preserve">. Rather, they ask us to be critical of the knowledge within it “because it is based on assumptions about human nature that are partial and that privilege masculinity” (Tickner, 2014, p. 8). Cynthia Enloe (2004; 2014) became one of the first prominent feminist scholars in IR and began with a very simple question: “Where are the women?” No one was asking it, but she made the case that we needed to. Since then, a number of feminist scholars (Blanchard 2003; Steans, 2013; Runyon &amp; Peterson 2014; Sylvester, 2001; Tickner, 2014) have entered into IR and offered important knowledge about challenging our understandings of power, security, and protection within the state system because they have been defined absent of the individual and gender relations. </w:t>
      </w:r>
      <w:r w:rsidRPr="00D74F04">
        <w:rPr>
          <w:rStyle w:val="StyleUnderline"/>
        </w:rPr>
        <w:t>Scholars advocate for disassociating women and femininity with peace when considering international affairs. Much of our language is structured in dichotomies that work in tandem with one another</w:t>
      </w:r>
      <w:r w:rsidRPr="00D74F04">
        <w:rPr>
          <w:sz w:val="12"/>
        </w:rPr>
        <w:t xml:space="preserve"> (i.e. male-subject vs. female-object) </w:t>
      </w:r>
      <w:r w:rsidRPr="00D74F04">
        <w:rPr>
          <w:rStyle w:val="StyleUnderline"/>
        </w:rPr>
        <w:t>and support existing power structures. Linking women and femininity to peace</w:t>
      </w:r>
      <w:r w:rsidRPr="00D74F04">
        <w:rPr>
          <w:sz w:val="12"/>
        </w:rPr>
        <w:t xml:space="preserve"> (while linking male and masculinity to power) </w:t>
      </w:r>
      <w:r w:rsidRPr="00D74F04">
        <w:rPr>
          <w:rStyle w:val="StyleUnderline"/>
        </w:rPr>
        <w:t xml:space="preserve">ensures that “female” continues to be seen as soft and weak (and male as hard and strong). Like most feminists, those in IR seek to expose this </w:t>
      </w:r>
      <w:r w:rsidRPr="00D74F04">
        <w:rPr>
          <w:rStyle w:val="Emphasis"/>
        </w:rPr>
        <w:t>privileging of masculinity and androcentric ideologies in mainstream academia</w:t>
      </w:r>
      <w:r w:rsidRPr="00D74F04">
        <w:rPr>
          <w:sz w:val="12"/>
        </w:rPr>
        <w:t xml:space="preserve"> (Harding, 1986; LeSavoy and Bergeron, 2011; Tickner, 2014). Feminist IR scholars ask us to shift our focus from state to individual and to notice the role that gender has in both inter- and intrastate relations. </w:t>
      </w:r>
    </w:p>
    <w:p w:rsidR="00341D78" w:rsidRPr="00D74F04" w:rsidRDefault="00341D78" w:rsidP="00341D78">
      <w:pPr>
        <w:rPr>
          <w:sz w:val="8"/>
          <w:szCs w:val="8"/>
        </w:rPr>
      </w:pPr>
      <w:r w:rsidRPr="00D74F04">
        <w:rPr>
          <w:sz w:val="8"/>
          <w:szCs w:val="8"/>
        </w:rPr>
        <w:t>Putting Feminist Thought into Practice</w:t>
      </w:r>
    </w:p>
    <w:p w:rsidR="00341D78" w:rsidRDefault="00341D78" w:rsidP="00341D78">
      <w:pPr>
        <w:rPr>
          <w:sz w:val="8"/>
          <w:szCs w:val="8"/>
        </w:rPr>
      </w:pPr>
      <w:r w:rsidRPr="00D74F04">
        <w:rPr>
          <w:sz w:val="8"/>
          <w:szCs w:val="8"/>
        </w:rPr>
        <w:t>In 1995, at the United Nations Fourth World Conference on Women held in Beijing, China, Hillary Clinton famously declared that “women’s rights are human rights and human rights are women’s rights.” In The Hillary Doctrine, Valerie Hudson and Patricia Leidl (2015) note “linking women to ‘hard’ national security affairs…was the obvious next step after Beijing” (p. 21). In 1997, then-President Bill Clinton named Madeleine Albright as Secretary of State, which effectively put a female at the helm of the federal agency that manages U.S. foreign policy for the first time ever. In 2000, the United Nations Security Council formally recognized the unique role that women play in peace and security, as well as the adverse effects they tend to suffer in conflict, through Resolution 1325 on women, peace, and security. Around this same time, feminist empiricists (Caprioli 2000; Caprioli, 2005; Hudson, Caprioli, Ballif-Spanvill, McDermott, &amp; Emmett, 2008) began conducting quantitative studies that proved that state stability and conflict were inherently linked to gender equality Gradually, the Security Council released a number of resolutions clarifying and expanding the scope of their original declaration.1 Member states were called upon to create country-specific plans on how they intended to implement the women, peace, and security agenda initiatives (United Nations Security Council, 2005, p. 1). In 2010, Secretary of State Hillary Clinton, proclaimed, “the status of the world’s women is not simply an issue of morality – it is a matter of national security” (Hudson &amp; Leidl, 2015, p. 53). Within one year’s time, the Obama administration affirmed this claim and formally committed U.S. foreign policy to advancing women around the world through the launch of the U.S. National Action Plan on Women, Peace and Security (Executive Order No. 13,595, 2011). Federal agencies took this commitment seriously. The Department of State, Department of Defense, and USAID are responsible for leading implementation efforts of the U.S. NAP within our borders and beyond. As the plan states, its “goal is as simple as it is profound: to empower half the world’s population as equal partners in preventing conflict and building peace” (The White House, 2016, p. 2). It focuses on five major themes, national integration and institutionalization, participation in peace processes and decision-making, protection from violence, conflict prevention, and access to relief and recovery (Executive Order No. 13,595, 2011). Some of the most visible products of the NAP can be seen in initiatives through the Office of Global Women’s Issues that seek to address women’s economic empowerment and education and ending violence against women, as you’ll notice in Figure 1. Men and women across government agencies were equally committed to promoting gender equality because they all understood that “the subjugation of women is a threat to the common security of our world” (Hillary Clinton as cited in Hudson &amp; Leidl, 2015, p. 3). Throughout the Obama administration, there was clear evidence of feminist thinking being put into practice, but this work was not emphasized or even discussed in my courses on national security.</w:t>
      </w:r>
    </w:p>
    <w:p w:rsidR="00341D78" w:rsidRPr="00083530" w:rsidRDefault="00341D78" w:rsidP="00341D78">
      <w:pPr>
        <w:rPr>
          <w:rStyle w:val="StyleUnderline"/>
        </w:rPr>
      </w:pPr>
      <w:r w:rsidRPr="00083530">
        <w:rPr>
          <w:rStyle w:val="StyleUnderline"/>
        </w:rPr>
        <w:t>Finding the Missing Link</w:t>
      </w:r>
    </w:p>
    <w:p w:rsidR="00341D78" w:rsidRDefault="00341D78" w:rsidP="00341D78">
      <w:pPr>
        <w:rPr>
          <w:sz w:val="10"/>
        </w:rPr>
      </w:pPr>
      <w:r w:rsidRPr="0029264E">
        <w:rPr>
          <w:sz w:val="10"/>
        </w:rPr>
        <w:t xml:space="preserve">As </w:t>
      </w:r>
      <w:r w:rsidRPr="00034659">
        <w:rPr>
          <w:rStyle w:val="StyleUnderline"/>
        </w:rPr>
        <w:t>I thought more about what we are taught and what we are not, I became evermore curious to know if, and how</w:t>
      </w:r>
      <w:r w:rsidRPr="0029264E">
        <w:rPr>
          <w:sz w:val="10"/>
        </w:rPr>
        <w:t xml:space="preserve">, undergraduate political science and international relations </w:t>
      </w:r>
      <w:r w:rsidRPr="00034659">
        <w:rPr>
          <w:rStyle w:val="StyleUnderline"/>
        </w:rPr>
        <w:t>programs</w:t>
      </w:r>
      <w:r w:rsidRPr="0029264E">
        <w:rPr>
          <w:sz w:val="10"/>
        </w:rPr>
        <w:t xml:space="preserve"> in New York </w:t>
      </w:r>
      <w:r w:rsidRPr="00034659">
        <w:rPr>
          <w:rStyle w:val="StyleUnderline"/>
        </w:rPr>
        <w:t>State are integrating feminist IR and gendered policies</w:t>
      </w:r>
      <w:r w:rsidRPr="0029264E">
        <w:rPr>
          <w:sz w:val="10"/>
        </w:rPr>
        <w:t xml:space="preserve"> into their courses. In search of some answers, I designed a small research project.2 I reached out to six comprehensive, public higher education institutions requesting copies of syllabi for national security and foreign policy courses as well as interviews with the professors teaching those courses. Although my sample size was small and my results are only generalizable for the schools that were included, a majority of professors did not include women, gender, or feminism in their courses. In order to address the issue, I needed to also understand professors’ reasoning for excluding gendered perspectives. Most of the professors agreed that feminist IR and gendered approaches were too far outside mainstream teaching and curriculum approaches. </w:t>
      </w:r>
      <w:r w:rsidRPr="00034659">
        <w:rPr>
          <w:rStyle w:val="StyleUnderline"/>
        </w:rPr>
        <w:t xml:space="preserve">Participants stated that </w:t>
      </w:r>
      <w:r w:rsidRPr="00034659">
        <w:rPr>
          <w:rStyle w:val="Emphasis"/>
        </w:rPr>
        <w:t>feminist IR in political science instruction lacks both presence and legitimacy within the field</w:t>
      </w:r>
      <w:r w:rsidRPr="00034659">
        <w:rPr>
          <w:rStyle w:val="StyleUnderline"/>
        </w:rPr>
        <w:t>, and that, as a theoretical approach, it is still new and under development</w:t>
      </w:r>
      <w:r w:rsidRPr="0029264E">
        <w:rPr>
          <w:sz w:val="10"/>
        </w:rPr>
        <w:t xml:space="preserve">. Related to this, they each expressed that </w:t>
      </w:r>
      <w:r w:rsidRPr="00650A44">
        <w:rPr>
          <w:rStyle w:val="StyleUnderline"/>
        </w:rPr>
        <w:t>there was a lack of available and easily accessible scholarship on the subject matte</w:t>
      </w:r>
      <w:r w:rsidRPr="0029264E">
        <w:rPr>
          <w:sz w:val="10"/>
        </w:rPr>
        <w:t xml:space="preserve">r. All three professors stated that they did not have enough time to </w:t>
      </w:r>
      <w:r w:rsidRPr="00650A44">
        <w:rPr>
          <w:rStyle w:val="StyleUnderline"/>
        </w:rPr>
        <w:t>teach</w:t>
      </w:r>
      <w:r w:rsidRPr="0029264E">
        <w:rPr>
          <w:sz w:val="10"/>
        </w:rPr>
        <w:t xml:space="preserve"> “the basics” and feminist IR or the role of women in security. They also expressed that there simply wasn’t enough student interest in the topic to devote significant amounts of time to discussing it. Responding to Reasons for Exclusion How can we be interested in something that we don’t know exists? That is my response to the final reason cited above. We don’t go into our courses knowing what realism and liberalism are or what they each say about the international system. We become curious and take an interest in them once we have been introduced to them. That is what needs to happen with feminist IR; </w:t>
      </w:r>
      <w:r w:rsidRPr="00674C31">
        <w:rPr>
          <w:rStyle w:val="Emphasis"/>
        </w:rPr>
        <w:t>if it were introduced, students would at least have the opportunity to consider it</w:t>
      </w:r>
      <w:r w:rsidRPr="0029264E">
        <w:rPr>
          <w:sz w:val="10"/>
        </w:rPr>
        <w:t xml:space="preserve">. The main two points that I want to focus on are scholarship and legitimacy. As far as available scholarship is considered, we have to consider it from two different perspectives. To claim that there is not enough scholarship or knowledge on feminist IR and women in security is absolutely false. Feminists have been contributing their perspectives to International Relations through both qualitative and quantitative research for over 30 years and it has been almost two decades since the women, peace, and security agenda was first introduced within international community. As if this is not enough proof of its existence, the U.S. has been integrating feminist ideals into its foreign policy priorities for more than five years and there are even entire research institutes solely devoted to producing knowledge on the role of women in peace, conflict, and security.3 This body of knowledge is available. When we consider scholarship that is both available and easily accessible, we are faced with a different situation. I want to bring you back to the image of the books at the beginning of this article. When I went looking for textbooks in the security studies section of my college library, I found one pink book titled Gender in International Relations (Tickner, 1992). I was able to find other sources in a section devoted specifically to gender and IR, but the rest were located in the women’s studies stacks. This is problematic. Feminist IR is as much a theory about IR as any other IR theory, yet it is relegated to gender-specific sections of texts in the library, which further obscures its visibility and reach as important to the IR field. As I explored the available introductory texts on international relations (Mingst &amp; Arreguin-Toft, 2014; Jackson &amp; Sorensen, 1999; Steans &amp; Pettiford, 2001), the missing feminist IR problem goes deeper. Out of these three sample texts, only one (Steans &amp; Pettiford, 2001) gives equal attention to all perspectives and themes of IR theory. Co-author Jill Steans is a leading feminist IR scholar, so this makes sense. The other two texts only mentioned gender in the table of contents or as a heading within a chapter. Jackson and Sorenson (1999) address “gender” as a source of a dissident voice and an alternative approach to IR as an academic subject (p. 59-61). The authors later devote approximately six pages to considering gender as a “New Issue in IR” to international relations (p. 257-262). I would not consider feminism to be a “new issue” today, but, at the time this textbook was written in 1999, it was still a relatively new theoretical approach. I call attention to this because it demonstrates the fact that much of IR continues to rely on outdated knowledge rather than seeking newer, more contemporary thinking. The textbook by Mingst and Arreguin-Toft (2014) is a more recent publication and still does not mention gender or feminist IR in its table of contents.4 Rather, readers will come across such topics under alternative approaches, radical perspectives, and in a nifty “you decide” section. This final section is the most problematic of the three because it implies to the reader that they get to decide whether feminist IR is a legitimate body of knowledge. For example, the prompt is: “Assume for the sake of argument that due to systematic exclusion from state leadership opportunities (or female selfselection out of such opportunities) Tickner is right. Would a world led by women be more peaceful?” (Mingst &amp; Arreguin-Toft, 2014, p. 99). The language used by the authors is condescending and treats feminist IR as a joke. The authors suggest that, for the purposes of the exercise, students should assume Tickner’s work is credible, but they do not offer any commentary on why students should maintain that belief beyond the prompt. Furthermore, the prompt fails to accurately depict feminist IR theory because it associates women with peacefulness, which is one of the very social constructs that feminist IR scholars encourage us to challenge and disrupt. If introductory textbooks in the discipline chose not to include gender or do so in negative, inaccurate, and surface-level ways, it is valid for professors to cite accessible scholarship as a challenge to teaching feminist IR. The issue with textbooks also speaks to a larger issue in the discipline as a whole. As a discipline, </w:t>
      </w:r>
      <w:r w:rsidRPr="0029264E">
        <w:rPr>
          <w:rStyle w:val="StyleUnderline"/>
        </w:rPr>
        <w:t xml:space="preserve">International Relations is incredibly masculine and does not allow very much space for feminism to take hold. It is unfortunately not surprising that feminist IR theory is not considered to be a legitimate field of knowledge because Women and Gender Studies, as a discipline, is often </w:t>
      </w:r>
      <w:r w:rsidRPr="0029264E">
        <w:rPr>
          <w:rStyle w:val="Emphasis"/>
        </w:rPr>
        <w:t>met with skepticism throughout academia</w:t>
      </w:r>
      <w:r w:rsidRPr="0029264E">
        <w:rPr>
          <w:sz w:val="10"/>
        </w:rPr>
        <w:t xml:space="preserve">. This is especially evident in the latter example of textbooks and in the comments made by the professors in my study. The male participant in my study stated that he preferred "more realist approaches," and that feminist IR is "too idealistic." In other words, this professor values the privileging of, and power conferred to, masculinity in realist theories. </w:t>
      </w:r>
      <w:r w:rsidRPr="0029264E">
        <w:rPr>
          <w:rStyle w:val="StyleUnderline"/>
        </w:rPr>
        <w:t>Epistemological issues have been challenging feminist IR scholars for over three decades and are sure to continue into the future</w:t>
      </w:r>
      <w:r w:rsidRPr="0029264E">
        <w:rPr>
          <w:sz w:val="10"/>
        </w:rPr>
        <w:t xml:space="preserve"> (Tickner, 2014). Epistemology is the term given to theories of knowledge and knowledge production (Letherby, 2003, p. 19). When we think of knowledge, we must ask ourselves who has the privilege of creating it, possessing it, and controlling it. Knowledge production has historically “been dominated by patriarchy and men have used their positions of power to define issues, structure language, and develop theory” (Letherby, 2003, p. 20). Because of this, the contributions of feminist researchers and the validity of their work are often called into question. Gayle Letherby (2003) distinguishes between two different types of knowledge – “authorized knowledge [or] the knowledge of the academy and experiential knowledge,” which can be defined as “the knowledge generated from experience” (p. 20). </w:t>
      </w:r>
      <w:r w:rsidRPr="0029264E">
        <w:rPr>
          <w:rStyle w:val="StyleUnderline"/>
        </w:rPr>
        <w:t xml:space="preserve">Men are privileged in the sense that their work is considered to be </w:t>
      </w:r>
      <w:r w:rsidRPr="0029264E">
        <w:rPr>
          <w:rStyle w:val="Emphasis"/>
        </w:rPr>
        <w:t>more legitimate</w:t>
      </w:r>
      <w:r w:rsidRPr="0029264E">
        <w:rPr>
          <w:rStyle w:val="StyleUnderline"/>
        </w:rPr>
        <w:t xml:space="preserve"> in the eyes of the academy, and consequently, they have </w:t>
      </w:r>
      <w:r w:rsidRPr="0029264E">
        <w:rPr>
          <w:rStyle w:val="Emphasis"/>
        </w:rPr>
        <w:t>greater authority than feminist knowledge</w:t>
      </w:r>
      <w:r w:rsidRPr="0029264E">
        <w:rPr>
          <w:rStyle w:val="StyleUnderline"/>
        </w:rPr>
        <w:t xml:space="preserve"> that has been derived from lived experiences and </w:t>
      </w:r>
      <w:r w:rsidRPr="0029264E">
        <w:rPr>
          <w:rStyle w:val="Emphasis"/>
        </w:rPr>
        <w:t>constructed outside the patriarchal code</w:t>
      </w:r>
      <w:r w:rsidRPr="0029264E">
        <w:rPr>
          <w:sz w:val="10"/>
        </w:rPr>
        <w:t xml:space="preserve">. </w:t>
      </w:r>
    </w:p>
    <w:p w:rsidR="00341D78" w:rsidRPr="005B2C9B" w:rsidRDefault="00341D78" w:rsidP="00341D78">
      <w:pPr>
        <w:rPr>
          <w:rStyle w:val="StyleUnderline"/>
        </w:rPr>
      </w:pPr>
      <w:r w:rsidRPr="005B2C9B">
        <w:rPr>
          <w:rStyle w:val="StyleUnderline"/>
        </w:rPr>
        <w:t>Why Feminism? Why Now?</w:t>
      </w:r>
    </w:p>
    <w:p w:rsidR="00341D78" w:rsidRPr="00B0585A" w:rsidRDefault="00341D78" w:rsidP="00341D78">
      <w:pPr>
        <w:rPr>
          <w:sz w:val="8"/>
        </w:rPr>
      </w:pPr>
      <w:r w:rsidRPr="000031F3">
        <w:rPr>
          <w:rStyle w:val="StyleUnderline"/>
        </w:rPr>
        <w:t>For much of history, knowledge within the international relations discipline has been produced by men and for men</w:t>
      </w:r>
      <w:r w:rsidRPr="00B0585A">
        <w:rPr>
          <w:sz w:val="8"/>
        </w:rPr>
        <w:t xml:space="preserve">. Much of this scholarship focuses on war and the state but fails to consider how the individual experience of war and peace affects state security. Feminist perspectives on international relations, which account for these impact experiences and which suggest that women play critical roles in global politics, are therefore seen as less credible and less legitimate than traditional, male-centered/maledominated knowledge. The field of IR also, ironically, neglects to consider the role that colonialism played, and continues to play, in the international system. By focusing only on the state, IR has effectively silenced the voices of the individuals living the reality of what is “state.” Postcolonial and transnational feminist thinkers, such as Chandra Mohanty (2003) and Gayarti Spivak (1993), discuss how western feminisms tend to overshadow or silence the experiences and feminism cultivated by women in the developing world. While feminist IR scholars do try to bring these perspectives into the field, postcolonial and transnational thinking provides a unique lens for thinking about the dilemma of feminism within IR as a whole. In her 1988 essay Spivak asks, “Can the subaltern speak?” She considers the ways that western logics have supplanted the local logics (i.e., ways of living, thinking, being, etc.) of individuals living on the margins in the developing world and concludes “the subaltern as female cannot be heard or read” (Spivak, 1988, p. 105). In the field of International Relations, women and feminists are the subaltern. Just as Spivak (1988) says, this perspective cannot be heard or read and, if professors are expecting feminism to enter mainstream theories like realism, it never will be. During the Obama administration there was a marked commitment to promoting and empowering women both domestically and abroad. Women served as some of President Obama’s top advisors (Figure 2) and he explicitly stated that he “made advancing gender equality a foreign policy priority” (Office of the Press Secretary, 2016). Despite the fact that women were present and actively participating in foreign policy decisions for the last eight years, professors were not talking about feminist IR and gender concerns in their national security and foreign policy courses. Now, we have President Trump. Within his first 100 days, the Trump administration and Republican Congress have made it unbelievably clear that advancing women is not one of their priorities. Rather, it appears to be the exact opposite. This was first made clear only three days into his presidency by signing an Executive Order to reinstate the Mexico City policy, more commonly referred to as the global gag rule. This law prohibits international organizations that provide family planning services from receiving U.S. funding. Other restrictive measures on women’s heath have been passed since, but what remains so jarring about the image of this Executive Order being signed (shown in Figure 3) is the fact that it is a group of white men smiling as they strip women around the world of their ability to access safe healthcare providers. The absence of women in this frame is similar to the absence of feminism in the IR discipline and undergraduate classrooms. Women are nowhere to be seen or heard now. We know, from a variety of empirical feminist studies (Caprioli, 2000; Caprioli, 2005; Hudson et al., 2008), that </w:t>
      </w:r>
      <w:r w:rsidRPr="00B92C14">
        <w:rPr>
          <w:rStyle w:val="StyleUnderline"/>
        </w:rPr>
        <w:t>state stability is inherently linked to gender equality, that states with greater gender equality are more stable. This is precisely why we need feminism in international relations and we need to start paying attention to it now. We need it in our ongoing government operations, and we need it to be introduced in political science and international studies undergraduate courses</w:t>
      </w:r>
    </w:p>
    <w:p w:rsidR="00341D78" w:rsidRPr="00BA7444" w:rsidRDefault="00341D78" w:rsidP="00341D78">
      <w:pPr>
        <w:rPr>
          <w:rStyle w:val="StyleUnderline"/>
        </w:rPr>
      </w:pPr>
      <w:r w:rsidRPr="00BA7444">
        <w:rPr>
          <w:rStyle w:val="StyleUnderline"/>
        </w:rPr>
        <w:t>A Call for Curiosity</w:t>
      </w:r>
    </w:p>
    <w:p w:rsidR="00341D78" w:rsidRDefault="00341D78" w:rsidP="00341D78">
      <w:pPr>
        <w:rPr>
          <w:sz w:val="12"/>
        </w:rPr>
      </w:pPr>
      <w:r w:rsidRPr="00B0585A">
        <w:rPr>
          <w:sz w:val="12"/>
        </w:rPr>
        <w:t xml:space="preserve">Over the last year, Margaret Atwood’s (1985) The Handmaid’s Tale has become remarkably popular and relevant again. When asked if the dystopian novel was written as a prediction for what was to come in American society, Atwood (2017) responded that it wasn’t. Rather, she said that she wrote it in the hopes that “if this future can be described in detail, maybe it won’t happen” (Atwood, 2017, p. 6). The society she describes is governed by the subjugation of women, religious tyranny, and totalitarianism (Atwood, 2017). Unfortunately, these </w:t>
      </w:r>
      <w:r w:rsidRPr="002B35AE">
        <w:rPr>
          <w:rStyle w:val="StyleUnderline"/>
        </w:rPr>
        <w:t>oppressions are becoming all too familiar in contemporary America</w:t>
      </w:r>
      <w:r w:rsidRPr="00B0585A">
        <w:rPr>
          <w:sz w:val="12"/>
        </w:rPr>
        <w:t xml:space="preserve">. Our responses to these forces are somewhat different but also somewhat similar to those of the people of Gilead. Just as in Gilead, some American citizens do not realize what is currently taking shape behind closed doors in Washington, D.C. In Gilead, “there wasn’t even any rioting in the streets. People stayed home at night, watching television, looking for some direction” (Atwood, 1985, p. 174). In America today, there are a number of people taking to the streets to advocate for rights and protections of all, but there are equally as many just sitting at home accepting and not questioning what’s going on around them. Beyond the reasons given in official statements and through different media outlets, many have stopped asking why; </w:t>
      </w:r>
      <w:r w:rsidRPr="002B35AE">
        <w:rPr>
          <w:rStyle w:val="Emphasis"/>
        </w:rPr>
        <w:t>we’ve stopped being curious</w:t>
      </w:r>
      <w:r w:rsidRPr="00B0585A">
        <w:rPr>
          <w:sz w:val="12"/>
        </w:rPr>
        <w:t xml:space="preserve">. Feminist IR scholar Cynthia Enloe (2004) wrote about becoming “more and more curious about curiosity and its absence” (p. 2). She said that </w:t>
      </w:r>
      <w:r w:rsidRPr="002B35AE">
        <w:rPr>
          <w:rStyle w:val="StyleUnderline"/>
        </w:rPr>
        <w:t>in becoming curious about something, we must also confront our previous lack thereof. And what we find</w:t>
      </w:r>
      <w:r w:rsidRPr="00B0585A">
        <w:rPr>
          <w:sz w:val="12"/>
        </w:rPr>
        <w:t xml:space="preserve">, as Enloe states, </w:t>
      </w:r>
      <w:r w:rsidRPr="002B35AE">
        <w:rPr>
          <w:rStyle w:val="StyleUnderline"/>
        </w:rPr>
        <w:t>is that “so many power structures – inside households, within institutions, in societies, in international affairs – are dependent on our continuing lack of curiosity</w:t>
      </w:r>
      <w:r w:rsidRPr="00B0585A">
        <w:rPr>
          <w:sz w:val="12"/>
        </w:rPr>
        <w:t xml:space="preserve">” (p. 3). It is for that reason, that I conclude this paper with a call for curiosity. Students, the time has come to be curious about the education you are receiving. I want you to invest in an exploration of your education and ask questions like what is missing, who is being silenced, and why are certain groups absent from what I am learning? Conduct your own research, advocate for your interests, and make your voices heard. </w:t>
      </w:r>
      <w:r w:rsidRPr="002B35AE">
        <w:rPr>
          <w:rStyle w:val="StyleUnderline"/>
        </w:rPr>
        <w:t xml:space="preserve">Professors of mainstream IR theories and approaches, I call upon you to become curious about feminist IR theory and the role of women and gender in the field. </w:t>
      </w:r>
      <w:r w:rsidRPr="002B35AE">
        <w:rPr>
          <w:rStyle w:val="Emphasis"/>
        </w:rPr>
        <w:t>Seek out research by feminist scholars</w:t>
      </w:r>
      <w:r w:rsidRPr="002B35AE">
        <w:rPr>
          <w:rStyle w:val="StyleUnderline"/>
        </w:rPr>
        <w:t xml:space="preserve">; consider how your own language and </w:t>
      </w:r>
      <w:r w:rsidRPr="002B35AE">
        <w:rPr>
          <w:rStyle w:val="Emphasis"/>
        </w:rPr>
        <w:t>research is gendered</w:t>
      </w:r>
      <w:r w:rsidRPr="002B35AE">
        <w:rPr>
          <w:rStyle w:val="StyleUnderline"/>
        </w:rPr>
        <w:t xml:space="preserve">; recognize the ways that gender is a </w:t>
      </w:r>
      <w:r w:rsidRPr="002B35AE">
        <w:rPr>
          <w:rStyle w:val="Emphasis"/>
        </w:rPr>
        <w:t>prominent factor in government practices and policies</w:t>
      </w:r>
      <w:r w:rsidRPr="00B0585A">
        <w:rPr>
          <w:sz w:val="12"/>
        </w:rPr>
        <w:t xml:space="preserve">. I want you to attend the sessions on feminism and gender when you go to annual conferences for your discipline and, most importantly, I want you to be curious about your students. Give them the chance to consider feminism as one of the many perspectives on international relations. Feminist IR scholars, this is a call to become curious about new ways of being curious. Start asking why you are not being included and represented fairly in textbooks; consider ways you can move out of the safety of your feminist circles and into less accepting spaces where your voices are needed the most. Continue to penetrate the mainstream; do not give up. Textbook editors and publishers, I call on you to become curious about equal representation of all theories. </w:t>
      </w:r>
      <w:r w:rsidRPr="002B35AE">
        <w:rPr>
          <w:rStyle w:val="StyleUnderline"/>
        </w:rPr>
        <w:t>Ask why and where feminist IR and gender is missing; do not allow the legitimacy of feminist knowledge to be up for debate</w:t>
      </w:r>
      <w:r w:rsidRPr="00B0585A">
        <w:rPr>
          <w:sz w:val="12"/>
        </w:rPr>
        <w:t xml:space="preserve"> if you are not going to do the same with all other theories. To those in our government agencies, become curious about academics. Reach outside your immediate circles to better understand the knowledge being produced by scholars and then share how your policies align with or differ from their theories and research. Consider ways to connect with American higher education institutions and help bridge the gap between theory and practice. </w:t>
      </w:r>
      <w:r w:rsidRPr="002B35AE">
        <w:rPr>
          <w:rStyle w:val="StyleUnderline"/>
        </w:rPr>
        <w:t xml:space="preserve">This is a call for everyone to challenge commonly held perceptions and seek new ones; to question the power dynamics that are operating between individuals and within the state system; to not fear feminism or women having a voice in the study or practice of foreign affairs; </w:t>
      </w:r>
      <w:r w:rsidRPr="00B0585A">
        <w:rPr>
          <w:rStyle w:val="Emphasis"/>
        </w:rPr>
        <w:t>to not let the bastards grind you into a state of complacency. This is a call</w:t>
      </w:r>
      <w:r w:rsidRPr="002B35AE">
        <w:rPr>
          <w:rStyle w:val="Emphasis"/>
        </w:rPr>
        <w:t xml:space="preserve"> to everyone to make America curious again</w:t>
      </w:r>
      <w:r w:rsidRPr="00B0585A">
        <w:rPr>
          <w:sz w:val="12"/>
        </w:rPr>
        <w:t xml:space="preserve">. </w:t>
      </w:r>
    </w:p>
    <w:p w:rsidR="00341D78" w:rsidRDefault="00341D78" w:rsidP="00341D78"/>
    <w:p w:rsidR="00341D78" w:rsidRPr="00981CAB" w:rsidRDefault="00341D78" w:rsidP="00341D78">
      <w:pPr>
        <w:pStyle w:val="Heading2"/>
        <w:rPr>
          <w:sz w:val="40"/>
        </w:rPr>
      </w:pPr>
      <w:r w:rsidRPr="00981CAB">
        <w:rPr>
          <w:sz w:val="40"/>
        </w:rPr>
        <w:t>bad cards, good background</w:t>
      </w:r>
    </w:p>
    <w:p w:rsidR="00341D78" w:rsidRPr="00981CAB" w:rsidRDefault="00341D78" w:rsidP="00341D78">
      <w:pPr>
        <w:pStyle w:val="Heading3"/>
        <w:rPr>
          <w:sz w:val="28"/>
        </w:rPr>
      </w:pPr>
      <w:r w:rsidRPr="00981CAB">
        <w:rPr>
          <w:sz w:val="28"/>
        </w:rPr>
        <w:t>read this</w:t>
      </w:r>
    </w:p>
    <w:p w:rsidR="00341D78" w:rsidRPr="00774783" w:rsidRDefault="00341D78" w:rsidP="00341D78">
      <w:pPr>
        <w:pStyle w:val="Heading4"/>
      </w:pPr>
      <w:r>
        <w:t xml:space="preserve">International state action and gender are inseparable – examining the feminization and masculinization of states is a necessary pre-requisite to the plan – the perm is mutually exclusive – states reproduce gendered norms with each policy attempt to reaffirm dominance </w:t>
      </w:r>
    </w:p>
    <w:p w:rsidR="00341D78" w:rsidRPr="0007025E" w:rsidRDefault="00341D78" w:rsidP="00341D78">
      <w:pPr>
        <w:rPr>
          <w:u w:val="single"/>
        </w:rPr>
      </w:pPr>
      <w:r w:rsidRPr="0007025E">
        <w:rPr>
          <w:sz w:val="14"/>
        </w:rPr>
        <w:t xml:space="preserve">For anyone who wishes to bring a more thorough consideration of gender into the study of International Relations, this should set oﬀ alarm bells. Feminists have shown that </w:t>
      </w:r>
      <w:r w:rsidRPr="00C60043">
        <w:rPr>
          <w:u w:val="single"/>
        </w:rPr>
        <w:t xml:space="preserve">it is problematic to study actors as if they are genderless things. Ignoring gender too often means elevating the masculine subject to universal status, leading to the production of theories that not only are partial, but that </w:t>
      </w:r>
      <w:r w:rsidRPr="00C60043">
        <w:rPr>
          <w:b/>
          <w:u w:val="single"/>
        </w:rPr>
        <w:t>mask their partiality through claims to universality.</w:t>
      </w:r>
      <w:r w:rsidRPr="0007025E">
        <w:rPr>
          <w:sz w:val="14"/>
        </w:rPr>
        <w:t xml:space="preserve"> In IR, </w:t>
      </w:r>
      <w:r w:rsidRPr="00C60043">
        <w:rPr>
          <w:u w:val="single"/>
        </w:rPr>
        <w:t>ignoring gender means not recognizing the ways in which key actors are deﬁned and diﬀerentiated by their relationship to norms of masculinity and femininity</w:t>
      </w:r>
      <w:r w:rsidRPr="0007025E">
        <w:rPr>
          <w:sz w:val="14"/>
        </w:rPr>
        <w:t xml:space="preserve">. Leaders, states, international organizations—all of these act in accordance with gender norms, albeit in diﬀerent ways at diﬀerent times. Additionally, by ignoring gender, </w:t>
      </w:r>
      <w:r w:rsidRPr="00C60043">
        <w:rPr>
          <w:u w:val="single"/>
        </w:rPr>
        <w:t>the analyst remains blind to processes through which these gendered identities are produced—processes that are in many ways central to the operation of world politics</w:t>
      </w:r>
      <w:r w:rsidRPr="00C60043">
        <w:rPr>
          <w:b/>
          <w:u w:val="single"/>
        </w:rPr>
        <w:t>. The arenas in which the actors engage each other are saturated with gendered meaning and it is this fact that enables, for example, a state to “act like a man” or “act like a woman.”</w:t>
      </w:r>
      <w:r w:rsidRPr="0007025E">
        <w:rPr>
          <w:sz w:val="14"/>
        </w:rPr>
        <w:t xml:space="preserve"> Thus, </w:t>
      </w:r>
      <w:r w:rsidRPr="00C60043">
        <w:rPr>
          <w:u w:val="single"/>
        </w:rPr>
        <w:t>gender</w:t>
      </w:r>
      <w:r w:rsidRPr="0007025E">
        <w:rPr>
          <w:sz w:val="14"/>
        </w:rPr>
        <w:t xml:space="preserve">, which was deﬁned earlier in this volume as “a system of symbolic meaning that creates social hierarchies based on perceived associations with masculine and feminine characteristics,”3 </w:t>
      </w:r>
      <w:r w:rsidRPr="00C60043">
        <w:rPr>
          <w:u w:val="single"/>
        </w:rPr>
        <w:t>is not simply an attribute possessed by certain actors, but a system through which those actors are constituted and positioned relative to each other</w:t>
      </w:r>
      <w:r w:rsidRPr="0007025E">
        <w:rPr>
          <w:sz w:val="14"/>
        </w:rPr>
        <w:t xml:space="preserve">. One great contribution of feminist IR has been to draw the attention of other IR scholars to these arguments, despite the reluctance of “conventional” theorists to incorporate gender into the processes they are attempting to explain. Given the work that has been done to demonstrate the dangers of theorizing without gender, it is highly questionable for the bulkof IR scholars to write about the state as if it is not gendered, especially when it is understood, conceptually, to exist and act as if it were a person. </w:t>
      </w:r>
      <w:r w:rsidRPr="00C60043">
        <w:rPr>
          <w:u w:val="single"/>
        </w:rPr>
        <w:t>Failing to consider the role of gender does not make one’s theory</w:t>
      </w:r>
      <w:r>
        <w:rPr>
          <w:u w:val="single"/>
        </w:rPr>
        <w:t xml:space="preserve"> </w:t>
      </w:r>
      <w:r w:rsidRPr="00C60043">
        <w:rPr>
          <w:u w:val="single"/>
        </w:rPr>
        <w:t xml:space="preserve">gender-neutral, and conceptualizing the state as ageneric, non-gendered actor does not make it so. </w:t>
      </w:r>
      <w:r w:rsidRPr="00AD025E">
        <w:rPr>
          <w:b/>
          <w:u w:val="single"/>
        </w:rPr>
        <w:t>Nowhere is the silence toward gender more deafening than in the ﬁeld of International Security</w:t>
      </w:r>
      <w:r w:rsidRPr="00C60043">
        <w:rPr>
          <w:u w:val="single"/>
        </w:rPr>
        <w:t>. The study of war, anarchy, alliances—all observably gendered processes—stands to beneﬁt</w:t>
      </w:r>
      <w:r w:rsidRPr="0007025E">
        <w:rPr>
          <w:sz w:val="14"/>
        </w:rPr>
        <w:t xml:space="preserve"> the most </w:t>
      </w:r>
      <w:r w:rsidRPr="00C60043">
        <w:rPr>
          <w:u w:val="single"/>
        </w:rPr>
        <w:t>from the recognition that the key actors do not act without, or outside of, gender</w:t>
      </w:r>
      <w:r w:rsidRPr="0007025E">
        <w:rPr>
          <w:sz w:val="14"/>
        </w:rPr>
        <w:t xml:space="preserve">. Yet, the ﬁeld has been slow to incorporate the study of gender, even though almost twenty years have passed since Ann Tickner criticized its dominant paradigm for projecting the “values associated with hegemonic masculinity” onto the international behavior of states. Within realism, she argued, </w:t>
      </w:r>
      <w:r w:rsidRPr="00C60043">
        <w:rPr>
          <w:u w:val="single"/>
        </w:rPr>
        <w:t>the state has been conceptualized through an historical worldview that privileges the experiences of men.</w:t>
      </w:r>
      <w:r w:rsidRPr="0007025E">
        <w:rPr>
          <w:sz w:val="14"/>
        </w:rPr>
        <w:t xml:space="preserve"> Other approaches can be, and have been, criticized on the same grounds, oﬀering similarly partial theories </w:t>
      </w:r>
      <w:r w:rsidRPr="00C60043">
        <w:rPr>
          <w:u w:val="single"/>
        </w:rPr>
        <w:t>owing to their common reliance upon</w:t>
      </w:r>
      <w:r w:rsidRPr="0007025E">
        <w:rPr>
          <w:sz w:val="14"/>
        </w:rPr>
        <w:t xml:space="preserve"> “</w:t>
      </w:r>
      <w:r w:rsidRPr="00C60043">
        <w:rPr>
          <w:u w:val="single"/>
        </w:rPr>
        <w:t>the Western political and philosophical tradition</w:t>
      </w:r>
      <w:r w:rsidRPr="0007025E">
        <w:rPr>
          <w:sz w:val="14"/>
        </w:rPr>
        <w:t xml:space="preserve">,” which has produced “a foundation of political concepts” that assumes the political actor is a man. The proliferation of constructivist and post-structuralist scholarship over the past twenty years has, despite much promise, brought little help, largely sidestepping questions of gender. Nonetheless, the epistemological pluralism of Security Studies today means that the ﬁeld is much more amenable to approaches that incorporate gender, and that incorporate it in new ways, than it was at the time when feminists within IR ﬁrst raised these concerns. The argument that states are produced within, and not outside of, their environment is no longer esoteric. Security and insecurity are understood by many to be interpretations made within an intersubjective realm of interaction among states, rather than the absence or presence of objective threats.4 And the role of representation, speech acts, and discursive structures in outlining the parameters of security practices and giving them meaning is better appreciated, as well.5 As a result of these developments, the ﬁeld of feminist Security Studies is well positioned to theorize the role of gender in innovative ways. Speciﬁcally, there is more room now to apply post-positivist insights into how gender works onto the ﬁeld of Security Studies. The analysis presented here challenges the discipline’s tendency to treat states as genderless persons by exploring the role of gender in the security performancesofstates.Insodoing,itdrawsupontheconceptofperformativity— the idea that, in the words of Judith Butler, “identity is performatively constituted by the very ‘expressions’ that are said to be its results.”6 It argues that </w:t>
      </w:r>
      <w:r w:rsidRPr="00C60043">
        <w:rPr>
          <w:u w:val="single"/>
        </w:rPr>
        <w:t>performances within the ﬁeld of security</w:t>
      </w:r>
      <w:r w:rsidRPr="0007025E">
        <w:rPr>
          <w:sz w:val="14"/>
        </w:rPr>
        <w:t xml:space="preserve">, much like performances within the daily lives of people, carry no intrinsic meaning, but </w:t>
      </w:r>
      <w:r w:rsidRPr="00C60043">
        <w:rPr>
          <w:u w:val="single"/>
        </w:rPr>
        <w:t>must be made sense of through “a system of symbolic meaning” that cannot be but gendered</w:t>
      </w:r>
      <w:r w:rsidRPr="0007025E">
        <w:rPr>
          <w:sz w:val="14"/>
        </w:rPr>
        <w:t>.</w:t>
      </w:r>
      <w:r w:rsidRPr="00C60043">
        <w:rPr>
          <w:u w:val="single"/>
        </w:rPr>
        <w:t xml:space="preserve"> Through such performances, identities become salient, and masculine and feminine subjects are created. </w:t>
      </w:r>
      <w:r w:rsidRPr="0007025E">
        <w:rPr>
          <w:sz w:val="14"/>
        </w:rPr>
        <w:t xml:space="preserve">While this process is less palpable for states than it is for humans, it is nonetheless observable in broad patterns. </w:t>
      </w:r>
      <w:r w:rsidRPr="00AD025E">
        <w:rPr>
          <w:b/>
          <w:sz w:val="24"/>
          <w:u w:val="single"/>
        </w:rPr>
        <w:t>States can be observed reifying themselves through performances of security, particularly through those which establish them as stable and masculine protectors</w:t>
      </w:r>
      <w:r w:rsidRPr="00C60043">
        <w:rPr>
          <w:u w:val="single"/>
        </w:rPr>
        <w:t>.</w:t>
      </w:r>
      <w:r w:rsidRPr="0007025E">
        <w:rPr>
          <w:sz w:val="14"/>
        </w:rPr>
        <w:t xml:space="preserve"> Recent work on the politics of protection, particularly that done by Didier Bigo, suggests the constitutive eﬀects that protection has upon both providers and recipients. It stops short, however, of recognizing that these eﬀects may be enabled by the gendered meaning that diﬀerent forms of protection carry. When such meanings are considered, it becomes evident that </w:t>
      </w:r>
      <w:r w:rsidRPr="0007025E">
        <w:rPr>
          <w:u w:val="single"/>
        </w:rPr>
        <w:t>by “being” masculine protectors, states can position themselves favorably in relation to other international actors and gain legitimacy from their domestic audiences.</w:t>
      </w:r>
      <w:r w:rsidRPr="0007025E">
        <w:rPr>
          <w:sz w:val="14"/>
        </w:rPr>
        <w:t xml:space="preserve"> This means that </w:t>
      </w:r>
      <w:r w:rsidRPr="0007025E">
        <w:rPr>
          <w:u w:val="single"/>
        </w:rPr>
        <w:t>states are gendered</w:t>
      </w:r>
      <w:r>
        <w:rPr>
          <w:u w:val="single"/>
        </w:rPr>
        <w:t xml:space="preserve"> </w:t>
      </w:r>
      <w:r w:rsidRPr="0007025E">
        <w:rPr>
          <w:u w:val="single"/>
        </w:rPr>
        <w:t>and are gendered in much the same way as people are: through repeated performances.</w:t>
      </w:r>
      <w:r w:rsidRPr="0007025E">
        <w:rPr>
          <w:sz w:val="14"/>
        </w:rPr>
        <w:t xml:space="preserve"> When state identity is viewed in this light, the anthropomorphic assumption, as it is commonly used, appears woefully inadequate. To be clear, it is not being suggested that drawing parallels between human subjects and state subjects is bad in-and-ofitself. Indeed, useful parallels can be drawn, despite (or, perhaps, because of) the notion that “both states and persons are fuzzy sets.”7 The trouble lies in assuming that states, or people, are constituted outside processes of interaction, and that either can be made sense of without considering the relational identities they take on through the systems of symbolic meaning through which they operate. Anthropomorphic assumptions tend to treat the state as a genderless, unitary actor—often, one that is ontologically primitive to its interactions—while neglecting the ways that the “actor-ness” and “unity” of the state are an eﬀect of iterated, gendered performances, particularly in the realm of security. </w:t>
      </w:r>
      <w:r w:rsidRPr="0007025E">
        <w:rPr>
          <w:u w:val="single"/>
        </w:rPr>
        <w:t>By viewing security performances with an eye toward their constitutive eﬀects, and by moving gender to the center of that analysis, one gains not only a richer understanding of how states reproduce themselves</w:t>
      </w:r>
      <w:r w:rsidRPr="0007025E">
        <w:rPr>
          <w:sz w:val="14"/>
        </w:rPr>
        <w:t xml:space="preserve"> (i.e. where their person-like “identities” come from), </w:t>
      </w:r>
      <w:r w:rsidRPr="0007025E">
        <w:rPr>
          <w:u w:val="single"/>
        </w:rPr>
        <w:t>but a clearer picture of the hierarchical relations that exist among states and between states and domestic populations.</w:t>
      </w:r>
      <w:r w:rsidRPr="0007025E">
        <w:rPr>
          <w:sz w:val="14"/>
        </w:rPr>
        <w:t xml:space="preserve"> This chapter begins with a consideration of how the state has been conceived of as a person throughout the discipline, arguing that such practices almost always import an inadequate understanding of how people are constituted. In both cases—conceptualizing states and conceptualizing humans— this is a result, largely, of substance-oriented, as opposed to process-oriented, approaches. It argues that </w:t>
      </w:r>
      <w:r w:rsidRPr="0007025E">
        <w:rPr>
          <w:u w:val="single"/>
        </w:rPr>
        <w:t>by making processes, rather than substances, the core of research, scholars will be able to more fully explain how states reproduce themselves as actors in world politics, how they garner power for themselves</w:t>
      </w:r>
      <w:r w:rsidRPr="0007025E">
        <w:rPr>
          <w:sz w:val="14"/>
        </w:rPr>
        <w:t xml:space="preserve"> (in relation to other international actors, particularly states), </w:t>
      </w:r>
      <w:r w:rsidRPr="0007025E">
        <w:rPr>
          <w:u w:val="single"/>
        </w:rPr>
        <w:t>and how they gain legitimacy from their subjects</w:t>
      </w:r>
      <w:r w:rsidRPr="0007025E">
        <w:rPr>
          <w:sz w:val="14"/>
        </w:rPr>
        <w:t xml:space="preserve">. Following that, the chapter argues that a theory of performativity can ﬁll this need, especially in the realm of Security Studies. Moreover, </w:t>
      </w:r>
      <w:r w:rsidRPr="0007025E">
        <w:rPr>
          <w:u w:val="single"/>
        </w:rPr>
        <w:t>such a theory would facilitate the study of gender within these processes and shed light on the incentives states have to behave as masculine actors.</w:t>
      </w:r>
      <w:r w:rsidRPr="0007025E">
        <w:rPr>
          <w:sz w:val="14"/>
        </w:rPr>
        <w:t xml:space="preserve"> The ﬁnal section of the chapter oﬀers, tentatively, a way forward for scholars within feminist Security Studies who wish to bring empirical research to bear on the theoretical sketches presented here. It submits that “</w:t>
      </w:r>
      <w:r w:rsidRPr="0007025E">
        <w:rPr>
          <w:u w:val="single"/>
        </w:rPr>
        <w:t>the rational protector model” may be examined as a type of dominant masculinity for states, one which allows them to “do” security in ways that cast them as unitary, masculine actors.</w:t>
      </w:r>
    </w:p>
    <w:p w:rsidR="00341D78" w:rsidRDefault="00341D78" w:rsidP="00341D78"/>
    <w:p w:rsidR="00341D78" w:rsidRDefault="00341D78" w:rsidP="00341D78">
      <w:pPr>
        <w:pStyle w:val="Heading3"/>
      </w:pPr>
      <w:r>
        <w:t>History</w:t>
      </w:r>
    </w:p>
    <w:p w:rsidR="00341D78" w:rsidRPr="00981CAB" w:rsidRDefault="00341D78" w:rsidP="00341D78">
      <w:pPr>
        <w:pStyle w:val="Heading3"/>
      </w:pPr>
      <w:r>
        <w:t>1</w:t>
      </w:r>
    </w:p>
    <w:p w:rsidR="00341D78" w:rsidRDefault="00341D78" w:rsidP="00341D78">
      <w:pPr>
        <w:rPr>
          <w:sz w:val="16"/>
        </w:rPr>
      </w:pPr>
      <w:r w:rsidRPr="002809CB">
        <w:rPr>
          <w:sz w:val="14"/>
        </w:rPr>
        <w:t xml:space="preserve">Prevailing gendered constructions of identity in the form of chivalric myths in the upper classes contributed to oﬀensive strategies and the cult of the oﬀensive in the </w:t>
      </w:r>
      <w:r w:rsidRPr="002809CB">
        <w:rPr>
          <w:b/>
          <w:u w:val="single"/>
        </w:rPr>
        <w:t>British military in World War I</w:t>
      </w:r>
      <w:r w:rsidRPr="002809CB">
        <w:rPr>
          <w:sz w:val="14"/>
        </w:rPr>
        <w:t xml:space="preserve">. </w:t>
      </w:r>
      <w:r w:rsidRPr="002809CB">
        <w:rPr>
          <w:u w:val="single"/>
        </w:rPr>
        <w:t>Tropes of “defending civilization” or “civilized values”</w:t>
      </w:r>
      <w:r w:rsidRPr="002809CB">
        <w:rPr>
          <w:sz w:val="14"/>
        </w:rPr>
        <w:t xml:space="preserve"> as a reason for mounting oﬀensive military campaigns have a long history. </w:t>
      </w:r>
      <w:r w:rsidRPr="002809CB">
        <w:rPr>
          <w:u w:val="single"/>
        </w:rPr>
        <w:t>The resonance of such discourses, such as World War I as a crusade to defend civilization against the barbarity of the Germans, is based on gendered discourses in which medieval knights saved damsels or madonnas from cruel beasts</w:t>
      </w:r>
      <w:r w:rsidRPr="002809CB">
        <w:rPr>
          <w:sz w:val="14"/>
        </w:rPr>
        <w:t xml:space="preserve">.76 </w:t>
      </w:r>
      <w:r w:rsidRPr="002809CB">
        <w:rPr>
          <w:u w:val="single"/>
        </w:rPr>
        <w:t>War would provide an escape for young men, a chance to gain honor, as well as a purge and regeneration of society</w:t>
      </w:r>
      <w:r w:rsidRPr="002809CB">
        <w:rPr>
          <w:sz w:val="14"/>
        </w:rPr>
        <w:t xml:space="preserve">.77 </w:t>
      </w:r>
      <w:r w:rsidRPr="002809CB">
        <w:rPr>
          <w:u w:val="single"/>
        </w:rPr>
        <w:t>That war would cure societies of the weakness, decadence, and emasculation of peace was a prevailing cultural assumption among the upperclass members of the political elite across Europe, a fear linked to Social Darwinism and the threat of “racial degeneration.”</w:t>
      </w:r>
      <w:r w:rsidRPr="002809CB">
        <w:rPr>
          <w:sz w:val="14"/>
        </w:rPr>
        <w:t xml:space="preserve">78 Alarmed at the lack of physical ﬁtness of urban volunteers for the Boer War, </w:t>
      </w:r>
      <w:r w:rsidRPr="002809CB">
        <w:rPr>
          <w:u w:val="single"/>
        </w:rPr>
        <w:t>Britain began a campaign of encouraging hunting and other sports to increase the physical ﬁtness and virility of British youth, a task seen as essential to maintaining the British imperial holdings and racial dominance. The Scouting Movement, begun by Lord Baden-Powell and emphasizing outdoor expeditions, action over reﬂection, and developing the skills for war, was linked to concerns over military ﬁtness and colonial expansion</w:t>
      </w:r>
      <w:r w:rsidRPr="002809CB">
        <w:rPr>
          <w:sz w:val="14"/>
        </w:rPr>
        <w:t>.79 In Baden-Powell’s Scouting for Boys and in many popular adventure books of the time, boys and young men were encouraged to conduct themselves in accordance with the chivalrous values of bravery, sacriﬁce, honor, and loyalty to the nation and religion.80 While this image of the just warrior as defender of civilization at ﬁrst glance seems to favor the defensive (and, would therefore not contribute to the cult of the oﬀensive), a closer look shows that the discourse of the protection racket is actually oﬀensive in three distinct ways. First, it leads states</w:t>
      </w:r>
      <w:r>
        <w:rPr>
          <w:sz w:val="14"/>
        </w:rPr>
        <w:t xml:space="preserve"> </w:t>
      </w:r>
      <w:r w:rsidRPr="002809CB">
        <w:rPr>
          <w:sz w:val="14"/>
        </w:rPr>
        <w:t>Gendering the cult of the oﬀensive 75</w:t>
      </w:r>
      <w:r>
        <w:rPr>
          <w:sz w:val="14"/>
        </w:rPr>
        <w:t xml:space="preserve"> </w:t>
      </w:r>
      <w:r w:rsidRPr="00A3100F">
        <w:rPr>
          <w:sz w:val="16"/>
        </w:rPr>
        <w:t xml:space="preserve">to value oﬀense in order to be the best possible protectors, since oﬀense is associated with increased chance at victory and a perception of an active approach to protection. Second, it allows militaries aspiring to the idealized or hegemonic masculinity to identify those in need of protection outside of its borders, and to start aggressive wars to protect those in need.81 Third, insomuch as protection is a performance rather than an actual service, the appearance of boldness and bravery in actions taken on behalf of this chivalrous ideal brings attention to the protecting which is being done. In these ways, </w:t>
      </w:r>
      <w:r w:rsidRPr="00A3100F">
        <w:rPr>
          <w:u w:val="single"/>
        </w:rPr>
        <w:t>the protection racket can be associated with the increased likelihood of pursuing oﬀensive military strategies</w:t>
      </w:r>
      <w:r w:rsidRPr="00A3100F">
        <w:rPr>
          <w:sz w:val="16"/>
        </w:rPr>
        <w:t xml:space="preserve">. Thechivalriccodesinvogueattheturnofthecenturyidentiﬁedthevulnerable female body as the main cause for war. </w:t>
      </w:r>
      <w:r w:rsidRPr="00A3100F">
        <w:rPr>
          <w:u w:val="single"/>
        </w:rPr>
        <w:t>The enemy was cast as an inhuman, sexual predator. Propagandists described German attacks on Belgium towns in late summer, 1914 as the “rape of Belgium.” The famous World War I propaganda poster illustrates this melding of race and gender: a large brown gorilla-like creature with a bloodied bat labeled “kulter” grasps a half-naked white woman who appears to have fainted. “Destroy this mad brute: Enlist,” the poster demands. Posters in Britain encouraging men to volunteer evoked women and children as defenseless targets of war and drew upon chivalric discourses of honor and protection, declaring, “Your rights of citizenship give you the privilege of joining your fellows in defence of your Honour and your Homes,” and “There Are Three Types of Men: Those who hear the call and Obey, Those who Delay, and—The Others</w:t>
      </w:r>
      <w:r w:rsidRPr="00A3100F">
        <w:rPr>
          <w:sz w:val="16"/>
        </w:rPr>
        <w:t xml:space="preserve">.”82 </w:t>
      </w:r>
      <w:r w:rsidRPr="00A3100F">
        <w:rPr>
          <w:u w:val="single"/>
        </w:rPr>
        <w:t>Discourses of chivalrous masculinity served not only make oﬀensive approaches to international politics in World War I possible but also to constitute a set of gendered power relations that posited white men as protectors of the nation against racialized others who threaten the purity of naïve and defenseless women. Examples of the inﬂuence of the protection racket on perceived oﬀensive dominance and the cult of the oﬀensive are common in present-day politics as well. This chivalric narrative has been resurrected in the post-Cold War era, and gendered identities have not only legitimated but also promoted wars. The various humanitarian wars of the 1990s are read as a narrative in which NATO, and other actors re-invent themselves as masculine, heroic, rescuers of weak and passive victims</w:t>
      </w:r>
      <w:r w:rsidRPr="00A3100F">
        <w:rPr>
          <w:sz w:val="16"/>
        </w:rPr>
        <w:t xml:space="preserve">.83 Farmanfarmaian describes how </w:t>
      </w:r>
      <w:r w:rsidRPr="00A3100F">
        <w:rPr>
          <w:u w:val="single"/>
        </w:rPr>
        <w:t>the reports of the Iraqi army raping women in Kuwait were used to construct Iraq as a barbaric enemy so that war was not only thinkable, but necessitated</w:t>
      </w:r>
      <w:r w:rsidRPr="00A3100F">
        <w:rPr>
          <w:sz w:val="16"/>
        </w:rPr>
        <w:t xml:space="preserve">.84 </w:t>
      </w:r>
      <w:r w:rsidRPr="00A3100F">
        <w:rPr>
          <w:u w:val="single"/>
        </w:rPr>
        <w:t>This new American masculinity was “tough and tender,” capable of awesome military prowess but also compassion and empathy</w:t>
      </w:r>
      <w:r w:rsidRPr="00A3100F">
        <w:rPr>
          <w:sz w:val="16"/>
        </w:rPr>
        <w:t xml:space="preserve">.85 </w:t>
      </w:r>
      <w:r w:rsidRPr="00A3100F">
        <w:rPr>
          <w:u w:val="single"/>
        </w:rPr>
        <w:t>The mission of “liberating” Afghan women was used to garner public support for the invasion of Afghanistan, and served also to silence feminist protests against the war.86 Two and a half years later, this same discourse of “liberation” was used to fuel support to overturn the Iraqi regime of Saddam Hussein, represented in racialized terms as an inhuman despot when the evidence against weapons of mass destruction turned out to be fabricated or exaggerated. This narrative of rescuing the Iraqi people</w:t>
      </w:r>
      <w:r w:rsidRPr="00A3100F">
        <w:rPr>
          <w:sz w:val="16"/>
        </w:rPr>
        <w:t xml:space="preserve"> (as “damsels in 76 Lauren Wilcox</w:t>
      </w:r>
      <w:r>
        <w:rPr>
          <w:sz w:val="16"/>
        </w:rPr>
        <w:t xml:space="preserve"> </w:t>
      </w:r>
      <w:r w:rsidRPr="00A3100F">
        <w:rPr>
          <w:sz w:val="16"/>
        </w:rPr>
        <w:t xml:space="preserve">distress”) </w:t>
      </w:r>
      <w:r w:rsidRPr="00A3100F">
        <w:rPr>
          <w:u w:val="single"/>
        </w:rPr>
        <w:t>from the clutches of an evil man may help to explain why many people in the US and its allies came to believe, with little evidence, that the invading forces would be “greeted as liberators.” These rescue narratives demonstrate that the protection racket encourages oﬀensive military policies even when it is couched in the language of defense and protection</w:t>
      </w:r>
      <w:r w:rsidRPr="00A3100F">
        <w:rPr>
          <w:sz w:val="16"/>
        </w:rPr>
        <w:t>. The protection racket is a gender discourse that produces the gender identities of just warriors and beautiful souls. It is also the backdrop that allows for oﬀensive military policies to be viewed as defensive, thereby gaining traction and legitimating war by enabling oﬀensive wars to take place under the mantle of “protection.” The existence of discourse of protection can therefore help us understand the occurrence of oﬀensive policies in the light of an ostensible defensive dominance.</w:t>
      </w:r>
    </w:p>
    <w:p w:rsidR="00341D78" w:rsidRDefault="00341D78" w:rsidP="00341D78">
      <w:pPr>
        <w:pStyle w:val="Heading3"/>
      </w:pPr>
      <w:r>
        <w:t>2</w:t>
      </w:r>
    </w:p>
    <w:p w:rsidR="00341D78" w:rsidRDefault="00341D78" w:rsidP="00341D78">
      <w:r w:rsidRPr="00D974CF">
        <w:t xml:space="preserve">For example, the United States and Britain underestimated the military capabilities of the </w:t>
      </w:r>
      <w:r w:rsidRPr="00981CAB">
        <w:t>Japanese during World War II because of beliefs in the inferiority of Japanese. The Japanese were considered “subhuman” and “illogical,” and their military capabilities were downgraded prior to the outbreak of war.56 Military oﬃcials in both the United States and Britain ignored evidence of Japanese military successes and the potential threat they posed on the assumption that the Japanese simply could not be capable of such achievements.57 Thus, the belief that wars will be quick and easy because “our men” are superior in strength, resolve and technological</w:t>
      </w:r>
      <w:r w:rsidRPr="00D974CF">
        <w:t xml:space="preserve"> capability has its roots in a process of “othering” in which one’s own identity is buttressed by the distancing from and disparagement of a diﬀerent national or racial group. The feminization of enemies is a reﬂection of masculinized nationalism—states tell storiesabouttheirvalorizedmasculinityinrelationtotheiropponents’devalued femininity, or subordinate masculinity. The subordinate masculinity that encouraged Britain, France and the US into the war was that of Germany’s barbarism. The discourse of “barbarism” which was applied to the Germans in World Wars I and II, and to the Japanese in World War II as well, has had a double meaning in the West: it is considered the opposite of “civilization,” while can be either a good thing or a bad thing. “Barbarism” is good when it involves a rejection of the feminized “civilization” of commerce, industry, and domesticity for the more strenuous pursuits of hunting and war. However, it is considered negative, a lower form of masculinity when it refers to racial others. This subordinate masculinity is associated with uncontrolled aggression, a “hypermasculinity” that is to be feared and tamed. In British discourse, Germans were “huns” who stood for despotism and militarism as opposed to British individualism and civilized values and accomplishments. While denigrating the Germans, this construction also entails a fear that the Germans were a more vital people who might succeed in overtaking the British Empire, a fear which led some to call for British men to emulate what was seen as a more “virile race.”58 The role of this sort of national “myth-making” in increasing the likelihood of war plays a prominent role in Van Evera’s list of results of perceived oﬀensive dominance. However, Van Evera denies the centrality of mythmaking to the concept of nationalism:</w:t>
      </w:r>
    </w:p>
    <w:p w:rsidR="00341D78" w:rsidRDefault="00341D78" w:rsidP="00341D78">
      <w:pPr>
        <w:rPr>
          <w:rFonts w:asciiTheme="minorHAnsi" w:hAnsiTheme="minorHAnsi"/>
        </w:rPr>
      </w:pPr>
    </w:p>
    <w:p w:rsidR="00942739" w:rsidRDefault="00AC12FD" w:rsidP="00942739">
      <w:pPr>
        <w:pStyle w:val="Heading1"/>
      </w:pPr>
      <w:bookmarkStart w:id="8" w:name="_GoBack"/>
      <w:bookmarkEnd w:id="8"/>
      <w:r>
        <w:t>**</w:t>
      </w:r>
      <w:r w:rsidR="00942739">
        <w:t>Misc</w:t>
      </w:r>
      <w:r>
        <w:t xml:space="preserve"> Things</w:t>
      </w:r>
    </w:p>
    <w:p w:rsidR="00942739" w:rsidRDefault="00942739" w:rsidP="00942739">
      <w:pPr>
        <w:pStyle w:val="Heading3"/>
      </w:pPr>
      <w:r>
        <w:t xml:space="preserve">AI Advantage Uq </w:t>
      </w:r>
    </w:p>
    <w:p w:rsidR="00942739" w:rsidRDefault="00942739" w:rsidP="00942739">
      <w:pPr>
        <w:pStyle w:val="Heading4"/>
      </w:pPr>
      <w:r>
        <w:t>AI is inevitable – other countries and political incentives prove – BUT rapid US development now is key to US leadership</w:t>
      </w:r>
    </w:p>
    <w:p w:rsidR="00942739" w:rsidRDefault="00942739" w:rsidP="00942739">
      <w:r w:rsidRPr="00973884">
        <w:rPr>
          <w:rStyle w:val="Style13ptBold"/>
        </w:rPr>
        <w:t>13D 18</w:t>
      </w:r>
      <w:r>
        <w:t xml:space="preserve"> (13D research, and Independent global research team, “The U.S. is losing its lead to China in the technologies that will define the 21st century. Will the wake-up call be heard?”, </w:t>
      </w:r>
      <w:hyperlink r:id="rId276" w:history="1">
        <w:r w:rsidRPr="008A3376">
          <w:rPr>
            <w:rStyle w:val="Hyperlink"/>
          </w:rPr>
          <w:t>https://latest.13d.com/us-losing-lead-to-china-technologies-define-21st-century-ai-wake-up-call-e3edeea4c455</w:t>
        </w:r>
      </w:hyperlink>
      <w:r>
        <w:t>, 1/20/18, NRG)</w:t>
      </w:r>
    </w:p>
    <w:p w:rsidR="00942739" w:rsidRDefault="00942739" w:rsidP="00942739">
      <w:pPr>
        <w:rPr>
          <w:sz w:val="14"/>
        </w:rPr>
      </w:pPr>
      <w:r w:rsidRPr="00EB5231">
        <w:rPr>
          <w:sz w:val="14"/>
        </w:rPr>
        <w:t xml:space="preserve">We have often dissected why </w:t>
      </w:r>
      <w:r w:rsidRPr="00EB5231">
        <w:rPr>
          <w:u w:val="single"/>
        </w:rPr>
        <w:t>AI is the most-significant enabling technology since the internet.</w:t>
      </w:r>
      <w:r w:rsidRPr="00EB5231">
        <w:rPr>
          <w:sz w:val="14"/>
        </w:rPr>
        <w:t xml:space="preserve"> No one has put the technology’s power in clearer terms than Vladimir Putin, telling a group of Russian students in September: “</w:t>
      </w:r>
      <w:r w:rsidRPr="00EB5231">
        <w:rPr>
          <w:u w:val="single"/>
        </w:rPr>
        <w:t xml:space="preserve">Whoever becomes the </w:t>
      </w:r>
      <w:r w:rsidRPr="00EB5231">
        <w:rPr>
          <w:rStyle w:val="StyleUnderline"/>
        </w:rPr>
        <w:t>leader in this sphere will become the ruler of the world</w:t>
      </w:r>
      <w:r w:rsidRPr="00EB5231">
        <w:rPr>
          <w:sz w:val="14"/>
        </w:rPr>
        <w:t xml:space="preserve">.” For many pundits, politicians, and technologists around the globe, 2017 was an awakening: </w:t>
      </w:r>
      <w:r w:rsidRPr="00EB5231">
        <w:rPr>
          <w:rStyle w:val="Emphasis"/>
        </w:rPr>
        <w:t xml:space="preserve">China is rapidly gaining ground on the U.S. and may be the leading bet to be that ruler. </w:t>
      </w:r>
      <w:r w:rsidRPr="00EB5231">
        <w:rPr>
          <w:sz w:val="14"/>
        </w:rPr>
        <w:t xml:space="preserve">But is Chinese AI dominance more hype than inevitably? The answer lies in the three-ingredient recipe for machine learning: </w:t>
      </w:r>
      <w:r w:rsidRPr="00EB5231">
        <w:rPr>
          <w:rStyle w:val="StyleUnderline"/>
        </w:rPr>
        <w:t>the talent that creates the code; the data that educates that code; and the computing power that processes that data</w:t>
      </w:r>
      <w:r w:rsidRPr="00EB5231">
        <w:rPr>
          <w:sz w:val="14"/>
        </w:rPr>
        <w:t xml:space="preserve">. Evidence today suggests </w:t>
      </w:r>
      <w:r w:rsidRPr="00EB5231">
        <w:rPr>
          <w:rStyle w:val="StyleUnderline"/>
        </w:rPr>
        <w:t>China leads the U.S. only in computing power</w:t>
      </w:r>
      <w:r w:rsidRPr="00EB5231">
        <w:rPr>
          <w:sz w:val="14"/>
        </w:rPr>
        <w:t xml:space="preserve">. However, </w:t>
      </w:r>
      <w:r w:rsidRPr="00EB5231">
        <w:rPr>
          <w:rStyle w:val="StyleUnderline"/>
        </w:rPr>
        <w:t xml:space="preserve">with America taking a regressive stance — whether </w:t>
      </w:r>
      <w:r w:rsidRPr="00EB5231">
        <w:rPr>
          <w:rStyle w:val="Emphasis"/>
        </w:rPr>
        <w:t>research funding</w:t>
      </w:r>
      <w:r w:rsidRPr="00EB5231">
        <w:rPr>
          <w:rStyle w:val="StyleUnderline"/>
        </w:rPr>
        <w:t xml:space="preserve">, </w:t>
      </w:r>
      <w:r w:rsidRPr="00EB5231">
        <w:rPr>
          <w:rStyle w:val="Emphasis"/>
        </w:rPr>
        <w:t>immigration policy</w:t>
      </w:r>
      <w:r w:rsidRPr="00EB5231">
        <w:rPr>
          <w:rStyle w:val="StyleUnderline"/>
        </w:rPr>
        <w:t xml:space="preserve">, or the abdication of </w:t>
      </w:r>
      <w:r w:rsidRPr="00EB5231">
        <w:rPr>
          <w:rStyle w:val="Emphasis"/>
        </w:rPr>
        <w:t>regulatory leadership</w:t>
      </w:r>
      <w:r w:rsidRPr="00EB5231">
        <w:rPr>
          <w:rStyle w:val="StyleUnderline"/>
        </w:rPr>
        <w:t xml:space="preserve"> — its supremacy in talent and data appears more tenuous than ever. </w:t>
      </w:r>
      <w:r w:rsidRPr="00EB5231">
        <w:rPr>
          <w:sz w:val="14"/>
        </w:rPr>
        <w:t xml:space="preserve">No doubt </w:t>
      </w:r>
      <w:r w:rsidRPr="00EB5231">
        <w:rPr>
          <w:rStyle w:val="Emphasis"/>
        </w:rPr>
        <w:t>China’s ascendancy is not assured</w:t>
      </w:r>
      <w:r w:rsidRPr="00EB5231">
        <w:rPr>
          <w:sz w:val="14"/>
        </w:rPr>
        <w:t xml:space="preserve">. Its </w:t>
      </w:r>
      <w:r w:rsidRPr="00EB5231">
        <w:rPr>
          <w:rStyle w:val="StyleUnderline"/>
        </w:rPr>
        <w:t>AI policy of “military-civil fusion” may hinder its ability to recruit top foreign talent</w:t>
      </w:r>
      <w:r w:rsidRPr="00EB5231">
        <w:rPr>
          <w:sz w:val="14"/>
        </w:rPr>
        <w:t xml:space="preserve"> and cause politicians in the West to erect barriers against Chinese technological supremacy. However, the advantage that could assure Chinese victory in the “tech cold war” is clear. As James Lewis, a senior fellow at the Center for Strategic and International Studies, told The New York Times in May: “The difference is that </w:t>
      </w:r>
      <w:r w:rsidRPr="00EB5231">
        <w:rPr>
          <w:rStyle w:val="Emphasis"/>
        </w:rPr>
        <w:t>China seems to think it’s a race and America doesn’t</w:t>
      </w:r>
      <w:r w:rsidRPr="00EB5231">
        <w:rPr>
          <w:sz w:val="14"/>
        </w:rPr>
        <w:t xml:space="preserve">.” In a report released in December, the Eurasia Group breaks down “China’s Artificial Intelligence Revolution”, offering clear evidence </w:t>
      </w:r>
      <w:r w:rsidRPr="00EB5231">
        <w:rPr>
          <w:rStyle w:val="StyleUnderline"/>
        </w:rPr>
        <w:t>China is gaining ground on the U.S</w:t>
      </w:r>
      <w:r w:rsidRPr="00EB5231">
        <w:rPr>
          <w:sz w:val="14"/>
        </w:rPr>
        <w:t xml:space="preserve">.. </w:t>
      </w:r>
      <w:r w:rsidRPr="00EB5231">
        <w:rPr>
          <w:rStyle w:val="StyleUnderline"/>
        </w:rPr>
        <w:t>With the technology a national priority, Chinese talent has flooded to machine learning</w:t>
      </w:r>
      <w:r w:rsidRPr="00EB5231">
        <w:rPr>
          <w:sz w:val="14"/>
        </w:rPr>
        <w:t xml:space="preserve">. China’s Microsoft Research Asia alone has trained over 5,000 AI professionals. The results of this talent boom is reflected in the escalating quantity and quality of Chinese research output: This talent spike has, in turn, fueled the Chinese AI startup ecosystem. Between the beginning of 2012 and 3Q17, investors poured roughly $4.5 billion into more than 200 Chinese AI startups. Over half of that investment has been made in just the last two years: Marquee advances have already resulted from that investment. This year, a prominent Chinese startup, </w:t>
      </w:r>
      <w:r w:rsidRPr="00EB5231">
        <w:rPr>
          <w:rStyle w:val="StyleUnderline"/>
        </w:rPr>
        <w:t xml:space="preserve">Beijing-based Face++, beat teams from </w:t>
      </w:r>
      <w:r w:rsidRPr="00EB5231">
        <w:rPr>
          <w:rStyle w:val="Emphasis"/>
        </w:rPr>
        <w:t>Google, Facebook, Microsoft, and Carnegie Mellon</w:t>
      </w:r>
      <w:r w:rsidRPr="00EB5231">
        <w:rPr>
          <w:rStyle w:val="StyleUnderline"/>
        </w:rPr>
        <w:t xml:space="preserve"> to take first place in three computer vision challenges</w:t>
      </w:r>
      <w:r w:rsidRPr="00EB5231">
        <w:rPr>
          <w:sz w:val="14"/>
        </w:rPr>
        <w:t xml:space="preserve">, a prowess that earned the company the largest-ever AI venture capital round — $460 million — in early November. By all accounts, this rapid Chinese AI progress has caught the U.S. off guard, too blinded by its past technological dominance to recognize the threat to its future. As former Alphabet chairman Eric Schmidt said at a tech summit in November: “Weren’t we the ones that invented this stuff? Weren’t we the ones that were going to go exploit the benefits of all this technology for betterment and American exceptionalism, in our own arrogant view…Trust me, these Chinese people are good.” As we read the landscape today, the three primary </w:t>
      </w:r>
      <w:r w:rsidRPr="00EB5231">
        <w:rPr>
          <w:rStyle w:val="StyleUnderline"/>
        </w:rPr>
        <w:t xml:space="preserve">advantages currently possessed by each country break down as follows: </w:t>
      </w:r>
      <w:r w:rsidRPr="00EB5231">
        <w:rPr>
          <w:rStyle w:val="Emphasis"/>
        </w:rPr>
        <w:t xml:space="preserve">The U.S. </w:t>
      </w:r>
      <w:r w:rsidRPr="00EB5231">
        <w:rPr>
          <w:sz w:val="14"/>
        </w:rPr>
        <w:t xml:space="preserve">ƒ </w:t>
      </w:r>
      <w:r w:rsidRPr="00EB5231">
        <w:rPr>
          <w:rStyle w:val="StyleUnderline"/>
        </w:rPr>
        <w:t>The top AI talent: Google alone employs roughly 50% of the world’s top 100 AI scientists</w:t>
      </w:r>
      <w:r w:rsidRPr="00EB5231">
        <w:rPr>
          <w:sz w:val="14"/>
        </w:rPr>
        <w:t xml:space="preserve">, according to the Eurasia Group. ƒ Established global networks: </w:t>
      </w:r>
      <w:r w:rsidRPr="00EB5231">
        <w:rPr>
          <w:rStyle w:val="StyleUnderline"/>
        </w:rPr>
        <w:t>Google, Facebook, and Amazon all possess far more total active users</w:t>
      </w:r>
      <w:r w:rsidRPr="00EB5231">
        <w:rPr>
          <w:sz w:val="14"/>
        </w:rPr>
        <w:t xml:space="preserve"> from far more countries than their Chinese counterparts. This is both an advantage in data aggregation and leveraging existing consumer, business-to-business, and government relationships in the transition from the platform era to the AI era. ƒ </w:t>
      </w:r>
      <w:r w:rsidRPr="00EB5231">
        <w:rPr>
          <w:rStyle w:val="StyleUnderline"/>
        </w:rPr>
        <w:t>Data privacy: Despite the Snowden leaks and the recent Meltdown and Spectre revelations, consumers and governments still place more trust in U.S companies</w:t>
      </w:r>
      <w:r w:rsidRPr="00EB5231">
        <w:rPr>
          <w:sz w:val="14"/>
        </w:rPr>
        <w:t xml:space="preserve"> to protect privacy and allow personal freedoms. China’s strict cybersecurity law implemented last year reinforced concerns about Chinese government control of data. </w:t>
      </w:r>
      <w:r w:rsidRPr="00EB5231">
        <w:rPr>
          <w:rStyle w:val="StyleUnderline"/>
        </w:rPr>
        <w:t xml:space="preserve">These concerns will influence AI talent recruitment, consumer adoption of Chinese AI products, and foreign openness to Chinese AI systems. </w:t>
      </w:r>
      <w:r w:rsidRPr="00EB5231">
        <w:rPr>
          <w:rStyle w:val="Emphasis"/>
        </w:rPr>
        <w:t xml:space="preserve">China </w:t>
      </w:r>
      <w:r w:rsidRPr="00EB5231">
        <w:rPr>
          <w:sz w:val="14"/>
        </w:rPr>
        <w:t xml:space="preserve">ƒ </w:t>
      </w:r>
      <w:r w:rsidRPr="00EB5231">
        <w:rPr>
          <w:rStyle w:val="Emphasis"/>
        </w:rPr>
        <w:t>Government leadership</w:t>
      </w:r>
      <w:r w:rsidRPr="00EB5231">
        <w:rPr>
          <w:sz w:val="14"/>
        </w:rPr>
        <w:t xml:space="preserve">: </w:t>
      </w:r>
      <w:r w:rsidRPr="00EB5231">
        <w:rPr>
          <w:rStyle w:val="StyleUnderline"/>
        </w:rPr>
        <w:t>From spending on research support and domestic talent cultivation</w:t>
      </w:r>
      <w:r w:rsidRPr="00EB5231">
        <w:rPr>
          <w:sz w:val="14"/>
        </w:rPr>
        <w:t xml:space="preserve"> to clear policy priorities that provide a unified roadmap to success, </w:t>
      </w:r>
      <w:r w:rsidRPr="00EB5231">
        <w:rPr>
          <w:rStyle w:val="Emphasis"/>
        </w:rPr>
        <w:t xml:space="preserve">China is far ahead of the U.S. </w:t>
      </w:r>
      <w:r w:rsidRPr="00EB5231">
        <w:rPr>
          <w:sz w:val="14"/>
        </w:rPr>
        <w:t xml:space="preserve">ƒ </w:t>
      </w:r>
      <w:r w:rsidRPr="00EB5231">
        <w:rPr>
          <w:rStyle w:val="Emphasis"/>
        </w:rPr>
        <w:t>Hardware</w:t>
      </w:r>
      <w:r w:rsidRPr="00EB5231">
        <w:rPr>
          <w:sz w:val="14"/>
        </w:rPr>
        <w:t xml:space="preserve">: </w:t>
      </w:r>
      <w:r w:rsidRPr="00EB5231">
        <w:rPr>
          <w:rStyle w:val="StyleUnderline"/>
        </w:rPr>
        <w:t>China now possesses 202 of the top 500 supercomputers</w:t>
      </w:r>
      <w:r w:rsidRPr="00EB5231">
        <w:rPr>
          <w:sz w:val="14"/>
        </w:rPr>
        <w:t xml:space="preserve">, while the U.S. has 143. It has the most-prolific manufacturing ecosystem on the globe. China appears best-positioned to be the world’s leading provider of the computing power necessary to support AI systems. ƒ </w:t>
      </w:r>
      <w:r w:rsidRPr="00EB5231">
        <w:rPr>
          <w:rStyle w:val="Emphasis"/>
        </w:rPr>
        <w:t>Domestic data prowess</w:t>
      </w:r>
      <w:r w:rsidRPr="00EB5231">
        <w:rPr>
          <w:sz w:val="14"/>
        </w:rPr>
        <w:t>: According to Goldman Sachs: “</w:t>
      </w:r>
      <w:r w:rsidRPr="00EB5231">
        <w:rPr>
          <w:rStyle w:val="StyleUnderline"/>
        </w:rPr>
        <w:t>China…generates</w:t>
      </w:r>
      <w:r w:rsidRPr="00EB5231">
        <w:rPr>
          <w:sz w:val="14"/>
        </w:rPr>
        <w:t xml:space="preserve"> (about) </w:t>
      </w:r>
      <w:r w:rsidRPr="00EB5231">
        <w:rPr>
          <w:rStyle w:val="StyleUnderline"/>
        </w:rPr>
        <w:t>13% of the digital information globally</w:t>
      </w:r>
      <w:r w:rsidRPr="00EB5231">
        <w:rPr>
          <w:sz w:val="14"/>
        </w:rPr>
        <w:t xml:space="preserve">. By 2020, we expect this to grow to around 20% to 25%.” This provides a more secure data stream than the U.S.’ cross-border data dependence, which can not only be disrupted by consumer demand, but political headwinds. Given each country’s advantages, we see an AI duopoly as a likely outcome — influence split between the U.S. and China, with each nation leading in different applications of the technology. The global AI ecosystem could therefore fragment, split based upon regional consumer demands, political alliances, and privacy standards. We are already seeing these lines drawn. Along with China, Russia has implemented tough cybersecurity laws and erected barriers to cross-border data flows. This will make the two countries — along with others prioritizing strict control of information flows — more aligned in the consumer AI products they allow and how they apply AI technologies to govern their nations. Meanwhile, we’re seeing U.S. and European resistance to Chinese tech infiltration. </w:t>
      </w:r>
      <w:r w:rsidRPr="00EB5231">
        <w:rPr>
          <w:rStyle w:val="StyleUnderline"/>
        </w:rPr>
        <w:t>The Trump Administration has cracked down on foreign direct investment in U.S. technology sectors</w:t>
      </w:r>
      <w:r w:rsidRPr="00EB5231">
        <w:rPr>
          <w:sz w:val="14"/>
        </w:rPr>
        <w:t xml:space="preserve">, and urged European allies to do the same. </w:t>
      </w:r>
      <w:r w:rsidRPr="00EB5231">
        <w:rPr>
          <w:rStyle w:val="StyleUnderline"/>
        </w:rPr>
        <w:t>Germany</w:t>
      </w:r>
      <w:r w:rsidRPr="00EB5231">
        <w:rPr>
          <w:sz w:val="14"/>
        </w:rPr>
        <w:t xml:space="preserve"> acted in July, </w:t>
      </w:r>
      <w:r w:rsidRPr="00EB5231">
        <w:rPr>
          <w:rStyle w:val="StyleUnderline"/>
        </w:rPr>
        <w:t>becoming the first E.U. country to tighten rules on foreign corporate takeovers</w:t>
      </w:r>
      <w:r w:rsidRPr="00EB5231">
        <w:rPr>
          <w:sz w:val="14"/>
        </w:rPr>
        <w:t xml:space="preserve">. As Eurasia Group writes in its recent report on the top risks facing the globe in 2018: “as China’s products become ever-better… Europeans and others begin to question the security challenges of doing tech business with Beijing.” However, while an AI duopoly appears most-likely, more and more evidence is emerging that </w:t>
      </w:r>
      <w:r w:rsidRPr="00EB5231">
        <w:rPr>
          <w:rStyle w:val="Emphasis"/>
        </w:rPr>
        <w:t>the U.S. may squander its AI advantages</w:t>
      </w:r>
      <w:r w:rsidRPr="00EB5231">
        <w:rPr>
          <w:sz w:val="14"/>
        </w:rPr>
        <w:t xml:space="preserve">. </w:t>
      </w:r>
      <w:r w:rsidRPr="00EB5231">
        <w:rPr>
          <w:rStyle w:val="StyleUnderline"/>
        </w:rPr>
        <w:t>The U.S. has failed to build legal and regulatory frameworks capable of meeting the challenges</w:t>
      </w:r>
      <w:r w:rsidRPr="00EB5231">
        <w:rPr>
          <w:sz w:val="14"/>
        </w:rPr>
        <w:t xml:space="preserve"> of the platform era. This was laid bare in 2017 by Russian election meddling and escalating global concern about Silicon Valley’s platform monopolies. Why should governments around the globe look to the U.S. to lead in the AI era given its floundering in the platform era? For one example of what this could mean, Europe has become increasingly concerned about data ownership, which could lead to regulations that could prevent tech giants from leveraging valuable data assets. </w:t>
      </w:r>
      <w:r w:rsidRPr="00EB5231">
        <w:rPr>
          <w:rStyle w:val="StyleUnderline"/>
        </w:rPr>
        <w:t xml:space="preserve">Given the U.S.’ </w:t>
      </w:r>
      <w:r w:rsidRPr="00EB5231">
        <w:rPr>
          <w:rStyle w:val="Emphasis"/>
        </w:rPr>
        <w:t>waning credibility</w:t>
      </w:r>
      <w:r w:rsidRPr="00EB5231">
        <w:rPr>
          <w:rStyle w:val="StyleUnderline"/>
        </w:rPr>
        <w:t xml:space="preserve"> in tech issues, it may have less ability to influence E.U. policy and protect its data interests. </w:t>
      </w:r>
      <w:r w:rsidRPr="00EB5231">
        <w:rPr>
          <w:sz w:val="14"/>
        </w:rPr>
        <w:t xml:space="preserve">However, the regression goes beyond international politics. The U.S. seems willing to sacrifice its advantages in order to satisfy short-term domestic political whims. </w:t>
      </w:r>
      <w:r w:rsidRPr="00EB5231">
        <w:rPr>
          <w:rStyle w:val="StyleUnderline"/>
        </w:rPr>
        <w:t>From research funding cut proposals to immigration policy to electric vehicle subsidies, the Trump Administration has demonstrated that AI dominance is not a priority</w:t>
      </w:r>
      <w:r w:rsidRPr="00EB5231">
        <w:rPr>
          <w:sz w:val="14"/>
        </w:rPr>
        <w:t xml:space="preserve">. Consider the potential consequence of the U.S.’s retreat from alternative energy. </w:t>
      </w:r>
      <w:r w:rsidRPr="00EB5231">
        <w:rPr>
          <w:rStyle w:val="StyleUnderline"/>
        </w:rPr>
        <w:t>AI will be used to determine optimal energy generation and distribution</w:t>
      </w:r>
      <w:r w:rsidRPr="00EB5231">
        <w:rPr>
          <w:sz w:val="14"/>
        </w:rPr>
        <w:t xml:space="preserve">, therefore </w:t>
      </w:r>
      <w:r w:rsidRPr="00EB5231">
        <w:rPr>
          <w:rStyle w:val="Emphasis"/>
        </w:rPr>
        <w:t>maximizing efficiency</w:t>
      </w:r>
      <w:r w:rsidRPr="00EB5231">
        <w:rPr>
          <w:sz w:val="14"/>
        </w:rPr>
        <w:t xml:space="preserve"> across a nation’s web of traditional and alternative energy sources. The further the U.S. falls behind China in deploying new energy technologies, the more decisive China’s data advantage will be in educating those systems: </w:t>
      </w:r>
      <w:r w:rsidRPr="00EB5231">
        <w:rPr>
          <w:rStyle w:val="Emphasis"/>
        </w:rPr>
        <w:t>If the U.S. continues to regress</w:t>
      </w:r>
      <w:r w:rsidRPr="00EB5231">
        <w:rPr>
          <w:sz w:val="14"/>
        </w:rPr>
        <w:t xml:space="preserve"> while underestimating China’s escalating capabilities, </w:t>
      </w:r>
      <w:r w:rsidRPr="00EB5231">
        <w:rPr>
          <w:rStyle w:val="StyleUnderline"/>
        </w:rPr>
        <w:t>a winner-take-all victory could be the result</w:t>
      </w:r>
      <w:r w:rsidRPr="00EB5231">
        <w:rPr>
          <w:sz w:val="14"/>
        </w:rPr>
        <w:t>. And the cost of squandering the AI-opportunity cannot be overstated. As Eurasia Group president Ian Bremmer writes: “</w:t>
      </w:r>
      <w:r w:rsidRPr="00EB5231">
        <w:rPr>
          <w:rStyle w:val="StyleUnderline"/>
        </w:rPr>
        <w:t xml:space="preserve">AI will shift the balance of power in both the global economy and international relations, because the countries that master AI first will have a crucial strategic advantage in writing the rules </w:t>
      </w:r>
      <w:r w:rsidRPr="00EB5231">
        <w:rPr>
          <w:rStyle w:val="Emphasis"/>
        </w:rPr>
        <w:t>for the next global order</w:t>
      </w:r>
      <w:r w:rsidRPr="00EB5231">
        <w:rPr>
          <w:sz w:val="14"/>
        </w:rPr>
        <w:t>.”</w:t>
      </w:r>
    </w:p>
    <w:p w:rsidR="00942739" w:rsidRDefault="00942739" w:rsidP="00942739">
      <w:pPr>
        <w:pStyle w:val="Heading3"/>
      </w:pPr>
      <w:r>
        <w:t>Domestic Violence/T-Visa K Link</w:t>
      </w:r>
    </w:p>
    <w:p w:rsidR="00942739" w:rsidRPr="001D6A37" w:rsidRDefault="00942739" w:rsidP="00942739">
      <w:r>
        <w:t xml:space="preserve">**I think this ev could be used as a security link or a general turn on case—it’s a reason why the aff ignores structural conditions that condition trafficking. It’s not just a link of omission, but how the aff doesn’t resolve the narrative of survivors that already exists. </w:t>
      </w:r>
    </w:p>
    <w:p w:rsidR="00942739" w:rsidRDefault="00942739" w:rsidP="00942739">
      <w:pPr>
        <w:pStyle w:val="Heading4"/>
      </w:pPr>
      <w:r>
        <w:t xml:space="preserve">Their victimized framing of asylum seekers reifies institutional </w:t>
      </w:r>
      <w:r w:rsidRPr="00BD785D">
        <w:rPr>
          <w:u w:val="single"/>
        </w:rPr>
        <w:t>unfreedom</w:t>
      </w:r>
      <w:r>
        <w:t xml:space="preserve"> that collapses individual narratives into broader securitization and policing</w:t>
      </w:r>
    </w:p>
    <w:p w:rsidR="00942739" w:rsidRPr="00BD785D" w:rsidRDefault="00942739" w:rsidP="00942739">
      <w:r w:rsidRPr="00AA2476">
        <w:rPr>
          <w:b/>
          <w:sz w:val="26"/>
          <w:szCs w:val="26"/>
        </w:rPr>
        <w:t>Lawrance 17</w:t>
      </w:r>
      <w:r>
        <w:t xml:space="preserve"> (Benjamin N. Lawrance—</w:t>
      </w:r>
      <w:r w:rsidRPr="00BD785D">
        <w:t xml:space="preserve"> Rochester Institute of Technology</w:t>
      </w:r>
      <w:r>
        <w:t xml:space="preserve">. This article was originally presented at a conference in Milan-Bicocca University, organized by Alice Bellagamba and Antonio di Lauri called “Freedom: Bondage, Future and Selves in Central Asia, the Middle East, and Africa.” "Unfreedom Papers: </w:t>
      </w:r>
      <w:r w:rsidRPr="00BD785D">
        <w:t>Trafficking, Refugee Protection, and Expertise after Neo-Abolitionism</w:t>
      </w:r>
      <w:r>
        <w:t xml:space="preserve">." </w:t>
      </w:r>
      <w:r w:rsidRPr="00BD785D">
        <w:t>Journal</w:t>
      </w:r>
      <w:r>
        <w:t xml:space="preserve"> of Global Slavery 2 (2017) 139-</w:t>
      </w:r>
      <w:r w:rsidRPr="00BD785D">
        <w:t>161</w:t>
      </w:r>
      <w:r>
        <w:t xml:space="preserve">. Brill Online. DOI: </w:t>
      </w:r>
      <w:r w:rsidRPr="00BD785D">
        <w:t>10.1163/2405836X-00201003</w:t>
      </w:r>
      <w:r>
        <w:t>//sabín)</w:t>
      </w:r>
    </w:p>
    <w:p w:rsidR="00942739" w:rsidRPr="002E0DB0" w:rsidRDefault="00942739" w:rsidP="00942739">
      <w:r w:rsidRPr="001E3397">
        <w:rPr>
          <w:u w:val="single"/>
        </w:rPr>
        <w:t>The persistence of unfreedom in the contemporary epoch is a cause of much</w:t>
      </w:r>
      <w:r>
        <w:rPr>
          <w:u w:val="single"/>
        </w:rPr>
        <w:t xml:space="preserve"> </w:t>
      </w:r>
      <w:r w:rsidRPr="001E3397">
        <w:rPr>
          <w:u w:val="single"/>
        </w:rPr>
        <w:t>consternation on the part of government agencies, anti-slavery activists, and</w:t>
      </w:r>
      <w:r>
        <w:rPr>
          <w:u w:val="single"/>
        </w:rPr>
        <w:t xml:space="preserve"> </w:t>
      </w:r>
      <w:r w:rsidRPr="001E3397">
        <w:rPr>
          <w:u w:val="single"/>
        </w:rPr>
        <w:t>neoliberal economic theorists</w:t>
      </w:r>
      <w:r w:rsidRPr="002E0DB0">
        <w:t xml:space="preserve">.17 How to characterize contemporary forms of labor exploitation against historical patterns of slavery and slave-trading is among the more vexing issues.18 </w:t>
      </w:r>
      <w:r w:rsidRPr="001E3397">
        <w:rPr>
          <w:u w:val="single"/>
        </w:rPr>
        <w:t xml:space="preserve">While the </w:t>
      </w:r>
      <w:r w:rsidRPr="001E3397">
        <w:rPr>
          <w:rStyle w:val="Emphasis"/>
        </w:rPr>
        <w:t>Palermo Protocol</w:t>
      </w:r>
      <w:r w:rsidRPr="001E3397">
        <w:rPr>
          <w:u w:val="single"/>
        </w:rPr>
        <w:t xml:space="preserve"> provides a coherent</w:t>
      </w:r>
      <w:r>
        <w:rPr>
          <w:u w:val="single"/>
        </w:rPr>
        <w:t xml:space="preserve"> </w:t>
      </w:r>
      <w:r w:rsidRPr="001E3397">
        <w:rPr>
          <w:u w:val="single"/>
        </w:rPr>
        <w:t xml:space="preserve">global definition of “trafficking,” it seems </w:t>
      </w:r>
      <w:r w:rsidRPr="002E0DB0">
        <w:rPr>
          <w:rStyle w:val="Emphasis"/>
        </w:rPr>
        <w:t>far</w:t>
      </w:r>
      <w:r w:rsidRPr="001E3397">
        <w:rPr>
          <w:rStyle w:val="Emphasis"/>
        </w:rPr>
        <w:t xml:space="preserve"> too uncritical to view it simply</w:t>
      </w:r>
      <w:r>
        <w:rPr>
          <w:rStyle w:val="Emphasis"/>
        </w:rPr>
        <w:t xml:space="preserve"> </w:t>
      </w:r>
      <w:r w:rsidRPr="001E3397">
        <w:rPr>
          <w:rStyle w:val="Emphasis"/>
        </w:rPr>
        <w:t>as a “new form” of slavery</w:t>
      </w:r>
      <w:r w:rsidRPr="001E3397">
        <w:rPr>
          <w:u w:val="single"/>
        </w:rPr>
        <w:t>; it is a complex, unstable, multivalent and multisited</w:t>
      </w:r>
      <w:r>
        <w:rPr>
          <w:u w:val="single"/>
        </w:rPr>
        <w:t xml:space="preserve"> </w:t>
      </w:r>
      <w:r w:rsidRPr="001E3397">
        <w:rPr>
          <w:u w:val="single"/>
        </w:rPr>
        <w:t>process.</w:t>
      </w:r>
      <w:r w:rsidRPr="002E0DB0">
        <w:t xml:space="preserve">19 </w:t>
      </w:r>
      <w:r w:rsidRPr="001E3397">
        <w:rPr>
          <w:u w:val="single"/>
        </w:rPr>
        <w:t>Slavery, trafficking, and forced labor are all subsets of unfree</w:t>
      </w:r>
      <w:r>
        <w:rPr>
          <w:u w:val="single"/>
        </w:rPr>
        <w:t xml:space="preserve"> </w:t>
      </w:r>
      <w:r w:rsidRPr="001E3397">
        <w:rPr>
          <w:u w:val="single"/>
        </w:rPr>
        <w:t>labor, and “unfreedom” resides on a dynamic “continuum of exploitation</w:t>
      </w:r>
      <w:r w:rsidRPr="002E0DB0">
        <w:t xml:space="preserve">.”20 </w:t>
      </w:r>
      <w:r w:rsidRPr="001E3397">
        <w:rPr>
          <w:u w:val="single"/>
        </w:rPr>
        <w:t>Just as a state’s capacity to authorize or deny people entrance to national territory</w:t>
      </w:r>
      <w:r>
        <w:rPr>
          <w:u w:val="single"/>
        </w:rPr>
        <w:t xml:space="preserve"> </w:t>
      </w:r>
      <w:r w:rsidRPr="001E3397">
        <w:rPr>
          <w:u w:val="single"/>
        </w:rPr>
        <w:t xml:space="preserve">has been shown to produce “illegal” immigration, so too the </w:t>
      </w:r>
      <w:r w:rsidRPr="001E3397">
        <w:rPr>
          <w:rStyle w:val="Emphasis"/>
        </w:rPr>
        <w:t>conflation of</w:t>
      </w:r>
      <w:r>
        <w:rPr>
          <w:rStyle w:val="Emphasis"/>
        </w:rPr>
        <w:t xml:space="preserve"> </w:t>
      </w:r>
      <w:r w:rsidRPr="001E3397">
        <w:rPr>
          <w:rStyle w:val="Emphasis"/>
        </w:rPr>
        <w:t>anti-trafficking with migration and refugee protection</w:t>
      </w:r>
      <w:r w:rsidRPr="001E3397">
        <w:rPr>
          <w:u w:val="single"/>
        </w:rPr>
        <w:t xml:space="preserve"> produces </w:t>
      </w:r>
      <w:r w:rsidRPr="001E3397">
        <w:rPr>
          <w:rStyle w:val="Emphasis"/>
        </w:rPr>
        <w:t>new forms of</w:t>
      </w:r>
      <w:r>
        <w:rPr>
          <w:rStyle w:val="Emphasis"/>
        </w:rPr>
        <w:t xml:space="preserve"> </w:t>
      </w:r>
      <w:r w:rsidRPr="001E3397">
        <w:rPr>
          <w:rStyle w:val="Emphasis"/>
        </w:rPr>
        <w:t xml:space="preserve">unfreedom </w:t>
      </w:r>
      <w:r w:rsidRPr="001E3397">
        <w:rPr>
          <w:u w:val="single"/>
        </w:rPr>
        <w:t>by classifying trafficking subjecthood with terms such as “historic,”</w:t>
      </w:r>
      <w:r>
        <w:rPr>
          <w:u w:val="single"/>
        </w:rPr>
        <w:t xml:space="preserve"> </w:t>
      </w:r>
      <w:r w:rsidRPr="001E3397">
        <w:rPr>
          <w:u w:val="single"/>
        </w:rPr>
        <w:t>“live,” or “on-going.</w:t>
      </w:r>
      <w:r w:rsidRPr="002E0DB0">
        <w:t xml:space="preserve">”21 </w:t>
      </w:r>
      <w:r w:rsidRPr="001E3397">
        <w:rPr>
          <w:u w:val="single"/>
        </w:rPr>
        <w:t>And transnational trafficking victims</w:t>
      </w:r>
      <w:r w:rsidRPr="002E0DB0">
        <w:t xml:space="preserve">, such as Ms. Oduro, </w:t>
      </w:r>
      <w:r w:rsidRPr="001E3397">
        <w:rPr>
          <w:u w:val="single"/>
        </w:rPr>
        <w:t>forced into domestic work, are buried by an “additional layer of unfreedom</w:t>
      </w:r>
      <w:r w:rsidRPr="002E0DB0">
        <w:t xml:space="preserve">,” as Bina Fernandez observes. The domestic context devalues work, recoding trafficking subjecthood within a “position of subservience” as “service.”22 .23 In a wide-ranging discussion of the persistence of unfreedom, John O’Neill remarked, almost in passing, that “the constraints on exit which keep a worker within conditions of unfreedom might matter more” than those of entry. While mostly dwelling on laboring subjects who remained in close proximity to their erstwhile master/owners, his observation that the “constraint of exit” for laborers “often lies” in “the absence of protective labour and citizenship rights” is equally perspicacious for transnational laboring subjects, like Ms. Oduro. In particular, he notes, “the illegal status of many migrant workers robs workers of social protections that allow them to exit.”24 </w:t>
      </w:r>
      <w:r w:rsidRPr="00017E2C">
        <w:rPr>
          <w:u w:val="single"/>
        </w:rPr>
        <w:t>Viewed in this</w:t>
      </w:r>
      <w:r>
        <w:rPr>
          <w:u w:val="single"/>
        </w:rPr>
        <w:t xml:space="preserve"> </w:t>
      </w:r>
      <w:r w:rsidRPr="00017E2C">
        <w:rPr>
          <w:u w:val="single"/>
        </w:rPr>
        <w:t xml:space="preserve">light, we must </w:t>
      </w:r>
      <w:r w:rsidRPr="00017E2C">
        <w:rPr>
          <w:rStyle w:val="Emphasis"/>
        </w:rPr>
        <w:t>distinguish escaping a trafficking context</w:t>
      </w:r>
      <w:r w:rsidRPr="00017E2C">
        <w:rPr>
          <w:u w:val="single"/>
        </w:rPr>
        <w:t>—such as domestic</w:t>
      </w:r>
      <w:r>
        <w:rPr>
          <w:u w:val="single"/>
        </w:rPr>
        <w:t xml:space="preserve"> </w:t>
      </w:r>
      <w:r w:rsidRPr="00017E2C">
        <w:rPr>
          <w:u w:val="single"/>
        </w:rPr>
        <w:t xml:space="preserve">servitude or forced prostitution and imprisonment—from </w:t>
      </w:r>
      <w:r w:rsidRPr="00017E2C">
        <w:rPr>
          <w:rStyle w:val="Emphasis"/>
        </w:rPr>
        <w:t>resisting bureaucratic</w:t>
      </w:r>
      <w:r>
        <w:rPr>
          <w:rStyle w:val="Emphasis"/>
        </w:rPr>
        <w:t xml:space="preserve"> </w:t>
      </w:r>
      <w:r w:rsidRPr="00017E2C">
        <w:rPr>
          <w:rStyle w:val="Emphasis"/>
        </w:rPr>
        <w:t>incredulity</w:t>
      </w:r>
      <w:r w:rsidRPr="00017E2C">
        <w:rPr>
          <w:u w:val="single"/>
        </w:rPr>
        <w:t xml:space="preserve"> that would </w:t>
      </w:r>
      <w:r w:rsidRPr="00017E2C">
        <w:rPr>
          <w:rStyle w:val="Emphasis"/>
        </w:rPr>
        <w:t>reinstantiate the conditions giving rise to trafficking.</w:t>
      </w:r>
      <w:r>
        <w:rPr>
          <w:rStyle w:val="Emphasis"/>
        </w:rPr>
        <w:t xml:space="preserve"> </w:t>
      </w:r>
      <w:r w:rsidRPr="00017E2C">
        <w:rPr>
          <w:u w:val="single"/>
        </w:rPr>
        <w:t xml:space="preserve">The </w:t>
      </w:r>
      <w:r w:rsidRPr="00017E2C">
        <w:rPr>
          <w:rStyle w:val="Emphasis"/>
        </w:rPr>
        <w:t>continuum of unfreedom</w:t>
      </w:r>
      <w:r w:rsidRPr="00017E2C">
        <w:rPr>
          <w:u w:val="single"/>
        </w:rPr>
        <w:t xml:space="preserve"> and migration policy and securitization</w:t>
      </w:r>
      <w:r>
        <w:rPr>
          <w:u w:val="single"/>
        </w:rPr>
        <w:t xml:space="preserve"> </w:t>
      </w:r>
      <w:r w:rsidRPr="00017E2C">
        <w:rPr>
          <w:u w:val="single"/>
        </w:rPr>
        <w:t xml:space="preserve">has given </w:t>
      </w:r>
      <w:r w:rsidRPr="00017E2C">
        <w:rPr>
          <w:rStyle w:val="Emphasis"/>
        </w:rPr>
        <w:t>rise to a new liminal trafficking subjecthood</w:t>
      </w:r>
      <w:r w:rsidRPr="00017E2C">
        <w:rPr>
          <w:u w:val="single"/>
        </w:rPr>
        <w:t>, somewhere between</w:t>
      </w:r>
      <w:r>
        <w:rPr>
          <w:u w:val="single"/>
        </w:rPr>
        <w:t xml:space="preserve"> </w:t>
      </w:r>
      <w:r w:rsidRPr="00017E2C">
        <w:rPr>
          <w:u w:val="single"/>
        </w:rPr>
        <w:t>exploited escaped person and a legally free autonomous laboring subject.</w:t>
      </w:r>
      <w:r>
        <w:rPr>
          <w:u w:val="single"/>
        </w:rPr>
        <w:t xml:space="preserve"> </w:t>
      </w:r>
      <w:r w:rsidRPr="00017E2C">
        <w:rPr>
          <w:u w:val="single"/>
        </w:rPr>
        <w:t>Asylum-seeking by trafficking survivors operates as a “infrapolitical” strategy</w:t>
      </w:r>
      <w:r>
        <w:rPr>
          <w:u w:val="single"/>
        </w:rPr>
        <w:t xml:space="preserve"> </w:t>
      </w:r>
      <w:r w:rsidRPr="00017E2C">
        <w:rPr>
          <w:u w:val="single"/>
        </w:rPr>
        <w:t xml:space="preserve">whereby applicants </w:t>
      </w:r>
      <w:r w:rsidRPr="00017E2C">
        <w:rPr>
          <w:rStyle w:val="Emphasis"/>
        </w:rPr>
        <w:t>instantiate an incomplete liberated subjecthood</w:t>
      </w:r>
      <w:r w:rsidRPr="00017E2C">
        <w:rPr>
          <w:u w:val="single"/>
        </w:rPr>
        <w:t xml:space="preserve"> in</w:t>
      </w:r>
      <w:r>
        <w:rPr>
          <w:u w:val="single"/>
        </w:rPr>
        <w:t xml:space="preserve"> </w:t>
      </w:r>
      <w:r w:rsidRPr="00017E2C">
        <w:rPr>
          <w:u w:val="single"/>
        </w:rPr>
        <w:t xml:space="preserve">order to </w:t>
      </w:r>
      <w:r w:rsidRPr="00017E2C">
        <w:rPr>
          <w:rStyle w:val="Emphasis"/>
        </w:rPr>
        <w:t>move further along the unfreedom continuum</w:t>
      </w:r>
      <w:r w:rsidRPr="002E0DB0">
        <w:t xml:space="preserve">. </w:t>
      </w:r>
      <w:r w:rsidRPr="00017E2C">
        <w:rPr>
          <w:u w:val="single"/>
        </w:rPr>
        <w:t>Asylum-seekers have</w:t>
      </w:r>
      <w:r>
        <w:rPr>
          <w:u w:val="single"/>
        </w:rPr>
        <w:t xml:space="preserve"> </w:t>
      </w:r>
      <w:r w:rsidRPr="00017E2C">
        <w:rPr>
          <w:u w:val="single"/>
        </w:rPr>
        <w:t>already escaped their traffickers when they file a claim for protection, but they</w:t>
      </w:r>
      <w:r>
        <w:rPr>
          <w:u w:val="single"/>
        </w:rPr>
        <w:t xml:space="preserve"> </w:t>
      </w:r>
      <w:r w:rsidRPr="00017E2C">
        <w:rPr>
          <w:u w:val="single"/>
        </w:rPr>
        <w:t>view themselves as remaining unfree until they successfully resist attempts</w:t>
      </w:r>
      <w:r>
        <w:rPr>
          <w:u w:val="single"/>
        </w:rPr>
        <w:t xml:space="preserve"> </w:t>
      </w:r>
      <w:r w:rsidRPr="00017E2C">
        <w:rPr>
          <w:u w:val="single"/>
        </w:rPr>
        <w:t>to remove them back to the context whence arose their subjugation.</w:t>
      </w:r>
      <w:r w:rsidRPr="002E0DB0">
        <w:t xml:space="preserve"> Drawing on James Scott’s theorization of resistance as a hidden transcript located somewhere between structure and agency, </w:t>
      </w:r>
      <w:r w:rsidRPr="00017E2C">
        <w:rPr>
          <w:u w:val="single"/>
        </w:rPr>
        <w:t>I see the mobilization of unfreedom</w:t>
      </w:r>
      <w:r>
        <w:rPr>
          <w:u w:val="single"/>
        </w:rPr>
        <w:t xml:space="preserve"> </w:t>
      </w:r>
      <w:r w:rsidRPr="00017E2C">
        <w:rPr>
          <w:u w:val="single"/>
        </w:rPr>
        <w:t>papers as operating in a middle ground whereby trafficking victims move</w:t>
      </w:r>
      <w:r>
        <w:rPr>
          <w:u w:val="single"/>
        </w:rPr>
        <w:t xml:space="preserve"> </w:t>
      </w:r>
      <w:r w:rsidRPr="00017E2C">
        <w:rPr>
          <w:u w:val="single"/>
        </w:rPr>
        <w:t>nimbly between “overt collective defiance” and “complete hegemonic compliance”</w:t>
      </w:r>
      <w:r>
        <w:rPr>
          <w:u w:val="single"/>
        </w:rPr>
        <w:t xml:space="preserve"> </w:t>
      </w:r>
      <w:r w:rsidRPr="00017E2C">
        <w:rPr>
          <w:u w:val="single"/>
        </w:rPr>
        <w:t>to dismantle their unfree status</w:t>
      </w:r>
      <w:r w:rsidRPr="002E0DB0">
        <w:t>.25Unfr</w:t>
      </w:r>
      <w:r w:rsidRPr="00017E2C">
        <w:rPr>
          <w:u w:val="single"/>
        </w:rPr>
        <w:t>eedom papers are an authoritative</w:t>
      </w:r>
      <w:r>
        <w:rPr>
          <w:u w:val="single"/>
        </w:rPr>
        <w:t xml:space="preserve"> </w:t>
      </w:r>
      <w:r w:rsidRPr="00017E2C">
        <w:rPr>
          <w:u w:val="single"/>
        </w:rPr>
        <w:t xml:space="preserve">and provocative mechanism in a context of </w:t>
      </w:r>
      <w:r w:rsidRPr="00017E2C">
        <w:rPr>
          <w:rStyle w:val="Emphasis"/>
        </w:rPr>
        <w:t>deeply uneven power relations,</w:t>
      </w:r>
      <w:r>
        <w:rPr>
          <w:u w:val="single"/>
        </w:rPr>
        <w:t xml:space="preserve"> </w:t>
      </w:r>
      <w:r w:rsidRPr="00017E2C">
        <w:rPr>
          <w:u w:val="single"/>
        </w:rPr>
        <w:t xml:space="preserve">often accompanied by threats of deportation, incarceration, and </w:t>
      </w:r>
      <w:r w:rsidRPr="002E0DB0">
        <w:t xml:space="preserve">violence. They permit a “veiled discourse of dignity and self-assertion” in a public setting (a court) and disguise, mute, and cloak ideological arguments “for safety’s sake.”26 Unfreedom papers are just one of many strategies that have evolved in the highly mobile transnational world of asylum-seeking.27 The rapid emergence of documentation—of unfreedom papers—as a tool of resistance by trafficking survivors has multiple points of origin, of which two are particularly relevant here. The first concerns the operation of subaltern global citizenships and asylum politicization. </w:t>
      </w:r>
      <w:r w:rsidRPr="00CA7916">
        <w:rPr>
          <w:u w:val="single"/>
        </w:rPr>
        <w:t>The politicization of asylum</w:t>
      </w:r>
      <w:r>
        <w:rPr>
          <w:u w:val="single"/>
        </w:rPr>
        <w:t xml:space="preserve"> </w:t>
      </w:r>
      <w:r w:rsidRPr="00CA7916">
        <w:rPr>
          <w:u w:val="single"/>
        </w:rPr>
        <w:t xml:space="preserve">procedures is part of a </w:t>
      </w:r>
      <w:r w:rsidRPr="00CA7916">
        <w:rPr>
          <w:rStyle w:val="Emphasis"/>
        </w:rPr>
        <w:t>broader current of securitization whereby humanitarian</w:t>
      </w:r>
      <w:r>
        <w:rPr>
          <w:rStyle w:val="Emphasis"/>
        </w:rPr>
        <w:t xml:space="preserve"> </w:t>
      </w:r>
      <w:r w:rsidRPr="00CA7916">
        <w:rPr>
          <w:rStyle w:val="Emphasis"/>
        </w:rPr>
        <w:t>protection and economic migration collapse into a unitary phenomenon</w:t>
      </w:r>
      <w:r w:rsidRPr="00CA7916">
        <w:rPr>
          <w:u w:val="single"/>
        </w:rPr>
        <w:t xml:space="preserve"> to be</w:t>
      </w:r>
      <w:r>
        <w:rPr>
          <w:u w:val="single"/>
        </w:rPr>
        <w:t xml:space="preserve"> </w:t>
      </w:r>
      <w:r w:rsidRPr="00CA7916">
        <w:rPr>
          <w:u w:val="single"/>
        </w:rPr>
        <w:t>curtailed.</w:t>
      </w:r>
      <w:r w:rsidRPr="002E0DB0">
        <w:t xml:space="preserve">28 Because the European Union and other nations are increasingly pressured by the general public to reduce immigration, and </w:t>
      </w:r>
      <w:r w:rsidRPr="00CA7916">
        <w:rPr>
          <w:u w:val="single"/>
        </w:rPr>
        <w:t>because asylumseekers</w:t>
      </w:r>
      <w:r>
        <w:rPr>
          <w:u w:val="single"/>
        </w:rPr>
        <w:t xml:space="preserve"> </w:t>
      </w:r>
      <w:r w:rsidRPr="00CA7916">
        <w:rPr>
          <w:u w:val="single"/>
        </w:rPr>
        <w:t>are often viewed by the public generically as immigrants—not as a</w:t>
      </w:r>
      <w:r>
        <w:rPr>
          <w:u w:val="single"/>
        </w:rPr>
        <w:t xml:space="preserve"> </w:t>
      </w:r>
      <w:r w:rsidRPr="00CA7916">
        <w:rPr>
          <w:u w:val="single"/>
        </w:rPr>
        <w:t>distinct category of recipients of humanitarian protection—policies limiting</w:t>
      </w:r>
      <w:r>
        <w:rPr>
          <w:u w:val="single"/>
        </w:rPr>
        <w:t xml:space="preserve"> </w:t>
      </w:r>
      <w:r w:rsidRPr="00CA7916">
        <w:rPr>
          <w:u w:val="single"/>
        </w:rPr>
        <w:t>access to asylum are coupled to the criminalization of illegal migration</w:t>
      </w:r>
      <w:r w:rsidRPr="002E0DB0">
        <w:t xml:space="preserve">.29 In violation of international agreements, </w:t>
      </w:r>
      <w:r w:rsidRPr="00CA7916">
        <w:rPr>
          <w:u w:val="single"/>
        </w:rPr>
        <w:t>countries and supra-regions routinely</w:t>
      </w:r>
      <w:r>
        <w:rPr>
          <w:u w:val="single"/>
        </w:rPr>
        <w:t xml:space="preserve"> </w:t>
      </w:r>
      <w:r w:rsidRPr="00CA7916">
        <w:rPr>
          <w:u w:val="single"/>
        </w:rPr>
        <w:t>innovate securitization strategies, such as new visa requirements, mandatory</w:t>
      </w:r>
      <w:r>
        <w:rPr>
          <w:u w:val="single"/>
        </w:rPr>
        <w:t xml:space="preserve"> </w:t>
      </w:r>
      <w:r w:rsidRPr="00CA7916">
        <w:rPr>
          <w:u w:val="single"/>
        </w:rPr>
        <w:t>detention, and prevention/return policie</w:t>
      </w:r>
      <w:r w:rsidRPr="002E0DB0">
        <w:t xml:space="preserve">s.30 </w:t>
      </w:r>
      <w:r w:rsidRPr="00CA7916">
        <w:rPr>
          <w:u w:val="single"/>
        </w:rPr>
        <w:t>Seeking asylum</w:t>
      </w:r>
      <w:r w:rsidRPr="002E0DB0">
        <w:t xml:space="preserve">, although a universal human right, </w:t>
      </w:r>
      <w:r w:rsidRPr="00CA7916">
        <w:rPr>
          <w:u w:val="single"/>
        </w:rPr>
        <w:t>is reframed as “illegal”</w:t>
      </w:r>
      <w:r>
        <w:rPr>
          <w:u w:val="single"/>
        </w:rPr>
        <w:t xml:space="preserve"> </w:t>
      </w:r>
      <w:r w:rsidRPr="00CA7916">
        <w:rPr>
          <w:u w:val="single"/>
        </w:rPr>
        <w:t>and subject to the review processes of criminal actions, such as trials and</w:t>
      </w:r>
      <w:r>
        <w:rPr>
          <w:u w:val="single"/>
        </w:rPr>
        <w:t xml:space="preserve"> </w:t>
      </w:r>
      <w:r w:rsidRPr="00CA7916">
        <w:rPr>
          <w:u w:val="single"/>
        </w:rPr>
        <w:t>appeals, witnesses and evidence.</w:t>
      </w:r>
      <w:r w:rsidRPr="002E0DB0">
        <w:t>31 Kamal Sadiq has drawn attention to how “</w:t>
      </w:r>
      <w:r w:rsidRPr="00CA7916">
        <w:rPr>
          <w:rStyle w:val="Emphasis"/>
        </w:rPr>
        <w:t>modern citizenship regimes</w:t>
      </w:r>
      <w:r w:rsidRPr="00CA7916">
        <w:rPr>
          <w:u w:val="single"/>
        </w:rPr>
        <w:t xml:space="preserve"> have </w:t>
      </w:r>
      <w:r w:rsidRPr="00CA7916">
        <w:rPr>
          <w:rStyle w:val="Emphasis"/>
        </w:rPr>
        <w:t>introduced new institutional</w:t>
      </w:r>
      <w:r w:rsidRPr="00CA7916">
        <w:rPr>
          <w:u w:val="single"/>
        </w:rPr>
        <w:t xml:space="preserve"> and documentary</w:t>
      </w:r>
      <w:r>
        <w:rPr>
          <w:u w:val="single"/>
        </w:rPr>
        <w:t xml:space="preserve"> </w:t>
      </w:r>
      <w:r w:rsidRPr="00CA7916">
        <w:rPr>
          <w:rStyle w:val="Emphasis"/>
        </w:rPr>
        <w:t>statuses</w:t>
      </w:r>
      <w:r w:rsidRPr="00CA7916">
        <w:rPr>
          <w:u w:val="single"/>
        </w:rPr>
        <w:t>: the worker visa, the permanent resident, the sponsored spouse,</w:t>
      </w:r>
      <w:r>
        <w:rPr>
          <w:u w:val="single"/>
        </w:rPr>
        <w:t xml:space="preserve"> </w:t>
      </w:r>
      <w:r w:rsidRPr="00CA7916">
        <w:rPr>
          <w:u w:val="single"/>
        </w:rPr>
        <w:t>the naturalized citizen, and the frequently traveling dual citizen</w:t>
      </w:r>
      <w:r w:rsidRPr="002E0DB0">
        <w:t xml:space="preserve">.”32 Sara Friedman has demonstrated how </w:t>
      </w:r>
      <w:r w:rsidRPr="00CA7916">
        <w:rPr>
          <w:u w:val="single"/>
        </w:rPr>
        <w:t>official documents such as “passports, national</w:t>
      </w:r>
      <w:r>
        <w:rPr>
          <w:u w:val="single"/>
        </w:rPr>
        <w:t xml:space="preserve"> </w:t>
      </w:r>
      <w:r w:rsidRPr="00CA7916">
        <w:rPr>
          <w:u w:val="single"/>
        </w:rPr>
        <w:t xml:space="preserve">id cards, travel passes, visas, or entry permits … </w:t>
      </w:r>
      <w:r w:rsidRPr="00CA7916">
        <w:rPr>
          <w:rStyle w:val="Emphasis"/>
        </w:rPr>
        <w:t>ostensibly sanctify</w:t>
      </w:r>
      <w:r w:rsidRPr="00CA7916">
        <w:rPr>
          <w:u w:val="single"/>
        </w:rPr>
        <w:t xml:space="preserve"> both </w:t>
      </w:r>
      <w:r w:rsidRPr="00CA7916">
        <w:rPr>
          <w:rStyle w:val="Emphasis"/>
        </w:rPr>
        <w:t>the</w:t>
      </w:r>
      <w:r>
        <w:rPr>
          <w:rStyle w:val="Emphasis"/>
        </w:rPr>
        <w:t xml:space="preserve"> </w:t>
      </w:r>
      <w:r w:rsidRPr="00CA7916">
        <w:rPr>
          <w:rStyle w:val="Emphasis"/>
        </w:rPr>
        <w:t>identity of their bearers</w:t>
      </w:r>
      <w:r w:rsidRPr="00CA7916">
        <w:rPr>
          <w:u w:val="single"/>
        </w:rPr>
        <w:t xml:space="preserve"> and the standing of the body that issued them</w:t>
      </w:r>
      <w:r w:rsidRPr="002E0DB0">
        <w:t xml:space="preserve">.”33 And Amanda Flaim argues that “the forensic or evidence criteria used for assessing claims to belonging” among Thailand highland minorities constitutes a “self-referential cycle of call-and-response upon which the state’s claim to sovereignty is ultimately founded.”34 Documentation—real, fake, and fraudulent—plays a particularly powerful role in realizing the conditions of trafficking too. Kevin Bales highlights how (what he calls) modern-day slavery “uses false passports and airline tickets. It packs slaves into trucks and bribes border guards. It covers its tracks with false work contracts and fraudulent visas.”35 Similarly, Fernandez notes, that the“formal employment contracts” for Ethiopian migrant workers departing for Lebanon are a “tacitly acknowledged fiction.”36 A second reason for the importance of documentation emerges from the “hermeneutics of suspicion,” which envelops many immigration proceedings.37 Trafficking survivors, who relocate voluntarily or forcibly to Europe or North America and submit asylum, refugee, or humanitarian protection claims, are subjected to intense scrutiny. </w:t>
      </w:r>
      <w:r w:rsidRPr="002E0DB0">
        <w:rPr>
          <w:u w:val="single"/>
        </w:rPr>
        <w:t>As a refugee narrative may provide access to</w:t>
      </w:r>
      <w:r>
        <w:rPr>
          <w:u w:val="single"/>
        </w:rPr>
        <w:t xml:space="preserve"> </w:t>
      </w:r>
      <w:r w:rsidRPr="002E0DB0">
        <w:rPr>
          <w:u w:val="single"/>
        </w:rPr>
        <w:t>legal and political membership in a host country, juridical and immigration</w:t>
      </w:r>
      <w:r>
        <w:rPr>
          <w:u w:val="single"/>
        </w:rPr>
        <w:t xml:space="preserve"> </w:t>
      </w:r>
      <w:r w:rsidRPr="002E0DB0">
        <w:rPr>
          <w:u w:val="single"/>
        </w:rPr>
        <w:t>authorities view misrepresentation or lying very seriously</w:t>
      </w:r>
      <w:r w:rsidRPr="002E0DB0">
        <w:t xml:space="preserve">. April Shemak observes that the scrutinizing of testimonies makes narratives the “sites of surveillance and policing of national boundaries.”38 Jacques Derrida highlighted how </w:t>
      </w:r>
      <w:r w:rsidRPr="002E0DB0">
        <w:rPr>
          <w:rStyle w:val="Emphasis"/>
        </w:rPr>
        <w:t>confirmation of the</w:t>
      </w:r>
      <w:r w:rsidRPr="002E0DB0">
        <w:rPr>
          <w:u w:val="single"/>
        </w:rPr>
        <w:t xml:space="preserve"> veracity of the </w:t>
      </w:r>
      <w:r w:rsidRPr="002E0DB0">
        <w:rPr>
          <w:rStyle w:val="Emphasis"/>
        </w:rPr>
        <w:t>claimant’s story can never be</w:t>
      </w:r>
      <w:r>
        <w:rPr>
          <w:rStyle w:val="Emphasis"/>
        </w:rPr>
        <w:t xml:space="preserve"> </w:t>
      </w:r>
      <w:r w:rsidRPr="002E0DB0">
        <w:rPr>
          <w:rStyle w:val="Emphasis"/>
        </w:rPr>
        <w:t xml:space="preserve">achieved </w:t>
      </w:r>
      <w:r w:rsidRPr="002E0DB0">
        <w:rPr>
          <w:u w:val="single"/>
        </w:rPr>
        <w:t>through expert testimony, which is, in effect, testimony about testimony,</w:t>
      </w:r>
      <w:r>
        <w:rPr>
          <w:u w:val="single"/>
        </w:rPr>
        <w:t xml:space="preserve"> </w:t>
      </w:r>
      <w:r w:rsidRPr="002E0DB0">
        <w:t>when he observed, “</w:t>
      </w:r>
      <w:r w:rsidRPr="002E0DB0">
        <w:rPr>
          <w:u w:val="single"/>
        </w:rPr>
        <w:t>there is no testimony which does not structurally</w:t>
      </w:r>
      <w:r>
        <w:rPr>
          <w:u w:val="single"/>
        </w:rPr>
        <w:t xml:space="preserve"> </w:t>
      </w:r>
      <w:r w:rsidRPr="002E0DB0">
        <w:rPr>
          <w:u w:val="single"/>
        </w:rPr>
        <w:t>imply in itself the possibility of fiction, simulacra, dissimulation, lie, and perjury.”</w:t>
      </w:r>
      <w:r>
        <w:rPr>
          <w:u w:val="single"/>
        </w:rPr>
        <w:t xml:space="preserve"> </w:t>
      </w:r>
      <w:r w:rsidRPr="002E0DB0">
        <w:rPr>
          <w:u w:val="single"/>
        </w:rPr>
        <w:t>For “if testimony thereby became proof, information, certainty, or archive,</w:t>
      </w:r>
      <w:r>
        <w:rPr>
          <w:u w:val="single"/>
        </w:rPr>
        <w:t xml:space="preserve"> </w:t>
      </w:r>
      <w:r w:rsidRPr="002E0DB0">
        <w:rPr>
          <w:u w:val="single"/>
        </w:rPr>
        <w:t>it would lose its function as testimony</w:t>
      </w:r>
      <w:r w:rsidRPr="002E0DB0">
        <w:t xml:space="preserve">.”39 Extending Derrida further, Shemak reminds us that, “testimony is … always linked to the possibility of perjury, even as a witness swears to its truthfulness … Testimony always holds the potential to trespass, to breach trust and perjure.” And as has recently been observed, </w:t>
      </w:r>
      <w:r w:rsidRPr="002E0DB0">
        <w:rPr>
          <w:u w:val="single"/>
        </w:rPr>
        <w:t>because of the “</w:t>
      </w:r>
      <w:r w:rsidRPr="002E0DB0">
        <w:rPr>
          <w:rStyle w:val="Emphasis"/>
        </w:rPr>
        <w:t>improvability</w:t>
      </w:r>
      <w:r w:rsidRPr="002E0DB0">
        <w:rPr>
          <w:u w:val="single"/>
        </w:rPr>
        <w:t xml:space="preserve">” of testimony, the </w:t>
      </w:r>
      <w:r w:rsidRPr="002E0DB0">
        <w:rPr>
          <w:rStyle w:val="Emphasis"/>
        </w:rPr>
        <w:t>asylum-seeker “is</w:t>
      </w:r>
      <w:r w:rsidRPr="002E0DB0">
        <w:rPr>
          <w:u w:val="single"/>
        </w:rPr>
        <w:t xml:space="preserve"> most often</w:t>
      </w:r>
      <w:r>
        <w:rPr>
          <w:u w:val="single"/>
        </w:rPr>
        <w:t xml:space="preserve"> </w:t>
      </w:r>
      <w:r w:rsidRPr="002E0DB0">
        <w:rPr>
          <w:rStyle w:val="Emphasis"/>
        </w:rPr>
        <w:t>already perceived as lying</w:t>
      </w:r>
      <w:r w:rsidRPr="002E0DB0">
        <w:rPr>
          <w:u w:val="single"/>
        </w:rPr>
        <w:t>, and therefore treacherous, before the first word is</w:t>
      </w:r>
      <w:r>
        <w:rPr>
          <w:u w:val="single"/>
        </w:rPr>
        <w:t xml:space="preserve"> </w:t>
      </w:r>
      <w:r w:rsidRPr="002E0DB0">
        <w:rPr>
          <w:u w:val="single"/>
        </w:rPr>
        <w:t>uttered.”</w:t>
      </w:r>
      <w:r w:rsidRPr="002E0DB0">
        <w:t>40</w:t>
      </w:r>
    </w:p>
    <w:p w:rsidR="00942739" w:rsidRPr="003527A3" w:rsidRDefault="00942739" w:rsidP="00942739">
      <w:pPr>
        <w:rPr>
          <w:sz w:val="14"/>
        </w:rPr>
      </w:pPr>
    </w:p>
    <w:p w:rsidR="00AC12FD" w:rsidRDefault="00AC12FD" w:rsidP="00AC12FD">
      <w:pPr>
        <w:pStyle w:val="Heading3"/>
      </w:pPr>
      <w:r>
        <w:t>AT: cap perm</w:t>
      </w:r>
    </w:p>
    <w:p w:rsidR="00AC12FD" w:rsidRDefault="00AC12FD" w:rsidP="00AC12FD"/>
    <w:p w:rsidR="00AC12FD" w:rsidRDefault="00AC12FD" w:rsidP="00AC12FD">
      <w:pPr>
        <w:pStyle w:val="Heading4"/>
      </w:pPr>
      <w:r>
        <w:t>The permutation is nothing more than an attempt to disguise the violent underpinnings of the 1ac with its engagement in anti-capitalist action</w:t>
      </w:r>
    </w:p>
    <w:p w:rsidR="00AC12FD" w:rsidRPr="00BE7D00" w:rsidRDefault="00AC12FD" w:rsidP="00AC12FD">
      <w:r w:rsidRPr="00D04C05">
        <w:rPr>
          <w:rStyle w:val="Style13ptBold"/>
        </w:rPr>
        <w:t>Žižek 08</w:t>
      </w:r>
      <w:r w:rsidRPr="00446DF0">
        <w:rPr>
          <w:rFonts w:eastAsia="Calibri"/>
          <w:b/>
          <w:sz w:val="24"/>
        </w:rPr>
        <w:t xml:space="preserve"> </w:t>
      </w:r>
      <w:r w:rsidRPr="00BE7D00">
        <w:t>(Slavoj, senior researcher at the Institute of Sociology @ Univ. of Ljubljana, Violence, p. 36-3</w:t>
      </w:r>
      <w:r>
        <w:t>7//EY</w:t>
      </w:r>
      <w:r w:rsidRPr="00BE7D00">
        <w:t>)</w:t>
      </w:r>
    </w:p>
    <w:p w:rsidR="00AC12FD" w:rsidRPr="00446DF0" w:rsidRDefault="00AC12FD" w:rsidP="00AC12FD">
      <w:pPr>
        <w:ind w:right="288"/>
        <w:rPr>
          <w:rFonts w:eastAsia="Calibri"/>
          <w:sz w:val="16"/>
          <w:lang w:val="x-none" w:eastAsia="x-none"/>
        </w:rPr>
      </w:pPr>
      <w:r w:rsidRPr="00BE7D00">
        <w:rPr>
          <w:rFonts w:eastAsia="Calibri"/>
          <w:sz w:val="16"/>
          <w:lang w:val="x-none" w:eastAsia="x-none"/>
        </w:rPr>
        <w:t xml:space="preserve">We live in a society where a kind of Hegelian speculative identity of opposites exists. </w:t>
      </w:r>
      <w:r w:rsidRPr="00D037D3">
        <w:rPr>
          <w:rFonts w:eastAsia="Calibri"/>
          <w:u w:val="single"/>
          <w:lang w:val="x-none" w:eastAsia="x-none"/>
        </w:rPr>
        <w:t>Certain features, attitudes, and norms of life are no longer perceived as ideologically marked</w:t>
      </w:r>
      <w:r w:rsidRPr="00D037D3">
        <w:rPr>
          <w:rFonts w:eastAsia="Calibri"/>
          <w:sz w:val="16"/>
          <w:lang w:val="x-none" w:eastAsia="x-none"/>
        </w:rPr>
        <w:t xml:space="preserve">. </w:t>
      </w:r>
      <w:r w:rsidRPr="00D037D3">
        <w:rPr>
          <w:rFonts w:eastAsia="Calibri"/>
          <w:u w:val="single"/>
          <w:lang w:val="x-none" w:eastAsia="x-none"/>
        </w:rPr>
        <w:t>They appear to be neutral, non- ideological, natural, commonsensical. We designate as ideology that which stands out from this background: extreme religious zeal or dedication to a particular political orientation</w:t>
      </w:r>
      <w:r w:rsidRPr="00BE7D00">
        <w:rPr>
          <w:rFonts w:eastAsia="Calibri"/>
          <w:sz w:val="16"/>
          <w:lang w:val="x-none" w:eastAsia="x-none"/>
        </w:rPr>
        <w:t xml:space="preserve">. The Hegelian point here would be that </w:t>
      </w:r>
      <w:r w:rsidRPr="006B0709">
        <w:rPr>
          <w:rFonts w:eastAsia="Calibri"/>
          <w:u w:val="single"/>
          <w:lang w:val="x-none" w:eastAsia="x-none"/>
        </w:rPr>
        <w:t>it is precisely</w:t>
      </w:r>
      <w:r w:rsidRPr="00D037D3">
        <w:rPr>
          <w:rFonts w:eastAsia="Calibri"/>
          <w:u w:val="single"/>
          <w:lang w:val="x-none" w:eastAsia="x-none"/>
        </w:rPr>
        <w:t xml:space="preserve"> the neutralisation of some features into a spontaneously accepted background that marks out ideology at its purest and at its most effective</w:t>
      </w:r>
      <w:r w:rsidRPr="00BE7D00">
        <w:rPr>
          <w:rFonts w:eastAsia="Calibri"/>
          <w:sz w:val="16"/>
          <w:lang w:val="x-none" w:eastAsia="x-none"/>
        </w:rPr>
        <w:t xml:space="preserve">. This is the dialectical "coincidence of opposites": the actualisation of a notion or an ideology at its purest coincides with, or, more precisely, appears as its opposite, as non- ideology. Mutatis mutandis, the same holds for violence. </w:t>
      </w:r>
      <w:r w:rsidRPr="00D037D3">
        <w:rPr>
          <w:rFonts w:eastAsia="Calibri"/>
          <w:u w:val="single"/>
          <w:lang w:val="x-none" w:eastAsia="x-none"/>
        </w:rPr>
        <w:t>Social-symbolic violence at its purest appears as its opposite, as the spontaneity of the milieu in which we dwell, of the air we breathe. This is why the delicate liberal communist-frightened</w:t>
      </w:r>
      <w:r w:rsidRPr="00D037D3">
        <w:rPr>
          <w:rFonts w:eastAsia="Calibri"/>
          <w:sz w:val="16"/>
          <w:lang w:val="x-none" w:eastAsia="x-none"/>
        </w:rPr>
        <w:t xml:space="preserve">, </w:t>
      </w:r>
      <w:r w:rsidRPr="00D037D3">
        <w:rPr>
          <w:rFonts w:eastAsia="Calibri"/>
          <w:u w:val="single"/>
          <w:lang w:val="x-none" w:eastAsia="x-none"/>
        </w:rPr>
        <w:t>caring</w:t>
      </w:r>
      <w:r w:rsidRPr="00D037D3">
        <w:rPr>
          <w:rFonts w:eastAsia="Calibri"/>
          <w:sz w:val="16"/>
          <w:lang w:val="x-none" w:eastAsia="x-none"/>
        </w:rPr>
        <w:t xml:space="preserve">, </w:t>
      </w:r>
      <w:r w:rsidRPr="00D037D3">
        <w:rPr>
          <w:rFonts w:eastAsia="Calibri"/>
          <w:u w:val="single"/>
          <w:lang w:val="x-none" w:eastAsia="x-none"/>
        </w:rPr>
        <w:t>fighting violence-and the blind fundamentalist exploding in rage are two sides of the same coin</w:t>
      </w:r>
      <w:r w:rsidRPr="00D037D3">
        <w:rPr>
          <w:rFonts w:eastAsia="Calibri"/>
          <w:sz w:val="16"/>
          <w:lang w:val="x-none" w:eastAsia="x-none"/>
        </w:rPr>
        <w:t xml:space="preserve">. </w:t>
      </w:r>
      <w:r w:rsidRPr="00D037D3">
        <w:rPr>
          <w:rFonts w:eastAsia="Calibri"/>
          <w:u w:val="single"/>
          <w:lang w:val="x-none" w:eastAsia="x-none"/>
        </w:rPr>
        <w:t>While they fight subjective violence, liberal communists are the very agents of the structural violence which creates the conditions for the explosions of subjective violence</w:t>
      </w:r>
      <w:r w:rsidRPr="00D037D3">
        <w:rPr>
          <w:rFonts w:eastAsia="Calibri"/>
          <w:sz w:val="16"/>
          <w:lang w:val="x-none" w:eastAsia="x-none"/>
        </w:rPr>
        <w:t xml:space="preserve">. </w:t>
      </w:r>
      <w:r w:rsidRPr="00D037D3">
        <w:rPr>
          <w:rFonts w:eastAsia="Calibri"/>
          <w:u w:val="single"/>
          <w:lang w:val="x-none" w:eastAsia="x-none"/>
        </w:rPr>
        <w:t>The same philanthropists who give millions for AIDS or education in tolerance have ruined the lives of thousands through financial speculation and</w:t>
      </w:r>
      <w:r w:rsidRPr="00D037D3">
        <w:rPr>
          <w:rFonts w:eastAsia="Calibri"/>
          <w:sz w:val="16"/>
          <w:lang w:val="x-none" w:eastAsia="x-none"/>
        </w:rPr>
        <w:t xml:space="preserve"> </w:t>
      </w:r>
      <w:r w:rsidRPr="00BE7D00">
        <w:rPr>
          <w:rFonts w:eastAsia="Calibri"/>
          <w:sz w:val="16"/>
          <w:lang w:val="x-none" w:eastAsia="x-none"/>
        </w:rPr>
        <w:t xml:space="preserve">thus </w:t>
      </w:r>
      <w:r w:rsidRPr="00D037D3">
        <w:rPr>
          <w:rFonts w:eastAsia="Calibri"/>
          <w:u w:val="single"/>
          <w:lang w:val="x-none" w:eastAsia="x-none"/>
        </w:rPr>
        <w:t>created the conditions for the rise of the very intolerance that is being fought.</w:t>
      </w:r>
      <w:r w:rsidRPr="00D037D3">
        <w:rPr>
          <w:rFonts w:eastAsia="Calibri"/>
          <w:sz w:val="16"/>
          <w:lang w:val="x-none" w:eastAsia="x-none"/>
        </w:rPr>
        <w:t xml:space="preserve"> In </w:t>
      </w:r>
      <w:r w:rsidRPr="00BE7D00">
        <w:rPr>
          <w:rFonts w:eastAsia="Calibri"/>
          <w:sz w:val="16"/>
          <w:lang w:val="x-none" w:eastAsia="x-none"/>
        </w:rPr>
        <w:t xml:space="preserve">the 1960s and '70s it was possible to buy soft-porn postcards of a girl clad in a bikini or wearing an evening gown; however, when one moved the postcard a little bit or looked at it from a slightly different perspective, her clothes magically disappeared to reveal the girl's naked body. </w:t>
      </w:r>
      <w:r w:rsidRPr="00D037D3">
        <w:rPr>
          <w:rFonts w:eastAsia="Calibri"/>
          <w:u w:val="single"/>
          <w:lang w:val="x-none" w:eastAsia="x-none"/>
        </w:rPr>
        <w:t xml:space="preserve">When we are bombarded by the heartwarming news of a debt cancellation or a big humanitarian campaign to eradicate a dangerous epidemic, just move the postcard a little to catch a glimpse of the obscene figure of the liberal communist at work beneath. We should have no illusions: liberal communists are the enemy of every progressive struggle today. </w:t>
      </w:r>
      <w:r w:rsidRPr="00BE7D00">
        <w:rPr>
          <w:rFonts w:eastAsia="Calibri"/>
          <w:sz w:val="16"/>
          <w:lang w:val="x-none" w:eastAsia="x-none"/>
        </w:rPr>
        <w:t xml:space="preserve">All other enemies-religious fundamentalists and terrorists, corrupted and inefficient state bureaucracies-are particular figures whose rise and fall depends on contingent local circumstances. </w:t>
      </w:r>
      <w:r w:rsidRPr="00D037D3">
        <w:rPr>
          <w:rFonts w:eastAsia="Calibri"/>
          <w:u w:val="single"/>
          <w:lang w:val="x-none" w:eastAsia="x-none"/>
        </w:rPr>
        <w:t>Precisely because they want to resolve all the secondary malfunctions of the global system, liberal communists are the direct embodiment of what is wrong with the system as such</w:t>
      </w:r>
      <w:r w:rsidRPr="00D037D3">
        <w:rPr>
          <w:rFonts w:eastAsia="Calibri"/>
          <w:sz w:val="16"/>
          <w:lang w:val="x-none" w:eastAsia="x-none"/>
        </w:rPr>
        <w:t xml:space="preserve">. </w:t>
      </w:r>
      <w:r w:rsidRPr="00D037D3">
        <w:rPr>
          <w:rFonts w:eastAsia="Calibri"/>
          <w:u w:val="single"/>
          <w:lang w:val="x-none" w:eastAsia="x-none"/>
        </w:rPr>
        <w:t>This needs to be borne in mind in the midst of the various tactical alliances and compromises one has to make with liberal communists when fighting racism, sexism, and religious obscurantism</w:t>
      </w:r>
      <w:r w:rsidRPr="00D037D3">
        <w:rPr>
          <w:rFonts w:eastAsia="Calibri"/>
          <w:sz w:val="16"/>
          <w:lang w:val="x-none" w:eastAsia="x-none"/>
        </w:rPr>
        <w:t>.</w:t>
      </w:r>
    </w:p>
    <w:p w:rsidR="00AC12FD" w:rsidRDefault="00AC12FD" w:rsidP="00AC12FD">
      <w:pPr>
        <w:rPr>
          <w:lang w:val="x-none"/>
        </w:rPr>
      </w:pPr>
    </w:p>
    <w:p w:rsidR="00AC12FD" w:rsidRDefault="00AC12FD" w:rsidP="00AC12FD">
      <w:pPr>
        <w:rPr>
          <w:lang w:val="x-none"/>
        </w:rPr>
      </w:pPr>
    </w:p>
    <w:p w:rsidR="00AC12FD" w:rsidRDefault="00AC12FD" w:rsidP="00AC12FD">
      <w:pPr>
        <w:rPr>
          <w:lang w:val="x-none"/>
        </w:rPr>
      </w:pPr>
    </w:p>
    <w:p w:rsidR="00AC12FD" w:rsidRDefault="00AC12FD" w:rsidP="00AC12FD">
      <w:pPr>
        <w:pStyle w:val="Heading3"/>
      </w:pPr>
      <w:r>
        <w:t>R&amp;D AI solvency</w:t>
      </w:r>
    </w:p>
    <w:p w:rsidR="00AC12FD" w:rsidRDefault="00AC12FD" w:rsidP="00AC12FD">
      <w:pPr>
        <w:pStyle w:val="Heading4"/>
      </w:pPr>
      <w:r>
        <w:t>R&amp;D solves AI</w:t>
      </w:r>
    </w:p>
    <w:p w:rsidR="00AC12FD" w:rsidRDefault="00AC12FD" w:rsidP="00AC12FD">
      <w:pPr>
        <w:rPr>
          <w:rStyle w:val="Style13ptBold"/>
        </w:rPr>
      </w:pPr>
      <w:r>
        <w:rPr>
          <w:rStyle w:val="Style13ptBold"/>
        </w:rPr>
        <w:t>Corrigan 7/11</w:t>
      </w:r>
    </w:p>
    <w:p w:rsidR="00AC12FD" w:rsidRPr="0069475F" w:rsidRDefault="00AC12FD" w:rsidP="00AC12FD">
      <w:r w:rsidRPr="0069475F">
        <w:t>(</w:t>
      </w:r>
      <w:r>
        <w:t xml:space="preserve">Jack, Staff correspondent for Nextgov, “U.S. Needs a National Strategy for Artificial Intelligence, Lawmakers and Experts Say”, 7/11/18, </w:t>
      </w:r>
      <w:hyperlink r:id="rId277" w:history="1">
        <w:r w:rsidRPr="00C159D0">
          <w:rPr>
            <w:rStyle w:val="Hyperlink"/>
          </w:rPr>
          <w:t>https://www.nextgov.com/emerging-tech/2018/07/us-needs-national-strategy-artificial-intelligence-lawmakers-and-experts-say/149639/</w:t>
        </w:r>
      </w:hyperlink>
      <w:r>
        <w:t>, Date Accessed: 7/26/18, //EY</w:t>
      </w:r>
      <w:r w:rsidRPr="0069475F">
        <w:t>)</w:t>
      </w:r>
    </w:p>
    <w:p w:rsidR="00AC12FD" w:rsidRDefault="00AC12FD" w:rsidP="00AC12FD">
      <w:r w:rsidRPr="00EE09DD">
        <w:rPr>
          <w:rStyle w:val="StyleUnderline"/>
        </w:rPr>
        <w:t>The Trump administration has taken a largely hands-off approach in regards to AI, arguing it’s still too early for the government to get involved in the technology and any attempts at oversight could stifle its growth.</w:t>
      </w:r>
      <w:r w:rsidRPr="008D1D29">
        <w:t xml:space="preserve"> But in a panel hosted Wednesday by Politico, experts were quick to point out the difference between burdening industry with regulations and addressing the issues at hand today.</w:t>
      </w:r>
      <w:r>
        <w:t xml:space="preserve"> </w:t>
      </w:r>
      <w:r w:rsidRPr="008D1D29">
        <w:t>“</w:t>
      </w:r>
      <w:r w:rsidRPr="00106AC8">
        <w:rPr>
          <w:rStyle w:val="StyleUnderline"/>
        </w:rPr>
        <w:t>Their notion that [artificial intelligence] isn’t already upon us, or the view that it’s not already affecting our lives in very profound ways … is in fact short-sighted. The toothpaste is already out of the tube</w:t>
      </w:r>
      <w:r w:rsidRPr="008D1D29">
        <w:t>,” said Rep. John Delaney, D-Md., who founded the Congressional AI Caucus.</w:t>
      </w:r>
      <w:r>
        <w:t xml:space="preserve"> </w:t>
      </w:r>
      <w:r w:rsidRPr="00106AC8">
        <w:rPr>
          <w:rStyle w:val="StyleUnderline"/>
        </w:rPr>
        <w:t xml:space="preserve">In its budget for fiscal 2019, the White House designated artificial intelligence as a federal research and development priority and in May assembled a committee of AI experts to coordinate those governmentwide efforts. </w:t>
      </w:r>
      <w:r w:rsidRPr="00106AC8">
        <w:rPr>
          <w:rStyle w:val="Emphasis"/>
        </w:rPr>
        <w:t>But while China, France, Canada, the European Union and others have outlined broad plans for moving artificial intelligence R&amp;D forward, the U.S. lacks such a unified strategy.</w:t>
      </w:r>
      <w:r>
        <w:t xml:space="preserve"> </w:t>
      </w:r>
      <w:r w:rsidRPr="008D1D29">
        <w:t xml:space="preserve">But just as the launch of Sputnik spurred the country to create a long-term plan for the space program, </w:t>
      </w:r>
      <w:r w:rsidRPr="00106AC8">
        <w:rPr>
          <w:rStyle w:val="StyleUnderline"/>
        </w:rPr>
        <w:t xml:space="preserve">the threats competitors like China pose to America’s leadership in AI </w:t>
      </w:r>
      <w:r w:rsidRPr="00106AC8">
        <w:rPr>
          <w:rStyle w:val="Emphasis"/>
        </w:rPr>
        <w:t>should push the government and private sector to adopt a set of common goals for future development</w:t>
      </w:r>
      <w:r w:rsidRPr="008D1D29">
        <w:t>, said Delaney.</w:t>
      </w:r>
      <w:r>
        <w:t xml:space="preserve"> </w:t>
      </w:r>
      <w:r w:rsidRPr="008D1D29">
        <w:t>And those goals could potentially cover a wide array of areas.</w:t>
      </w:r>
      <w:r>
        <w:t xml:space="preserve"> </w:t>
      </w:r>
      <w:r w:rsidRPr="00106AC8">
        <w:rPr>
          <w:rStyle w:val="StyleUnderline"/>
        </w:rPr>
        <w:t>The government is well-positioned to flag specific research areas that would have the biggest impact on national interests and drive partnerships among agencies, industry and academia to address those topics</w:t>
      </w:r>
      <w:r w:rsidRPr="008D1D29">
        <w:t>, said Walter Copan, the Commerce Department undersecretary for Standards and Technology and director of the National Institute for Standards and Technology. Additionally, he noted a national strategy could set ethical standards for artificial intelligence and define areas where it should or should not be used.</w:t>
      </w:r>
      <w:r>
        <w:t xml:space="preserve"> </w:t>
      </w:r>
      <w:r w:rsidRPr="008D1D29">
        <w:t>“</w:t>
      </w:r>
      <w:r w:rsidRPr="00106AC8">
        <w:rPr>
          <w:rStyle w:val="StyleUnderline"/>
        </w:rPr>
        <w:t>This is going to be something that impacts the entire world, and if we show leadership on this and start driving international norms, we can make sure this tool does more good than bad</w:t>
      </w:r>
      <w:r w:rsidRPr="008D1D29">
        <w:t>,” said Rep. Will Hurd, R-Texas.</w:t>
      </w:r>
      <w:r>
        <w:t xml:space="preserve"> </w:t>
      </w:r>
      <w:r w:rsidRPr="008D1D29">
        <w:t>And that might not be the case if a more authoritarian country, like China, wins the global AI race.</w:t>
      </w:r>
      <w:r>
        <w:t xml:space="preserve"> </w:t>
      </w:r>
      <w:r w:rsidRPr="00106AC8">
        <w:rPr>
          <w:rStyle w:val="StyleUnderline"/>
        </w:rPr>
        <w:t xml:space="preserve">Experts widely consider China to be the biggest threat to American dominance in artificial intelligence, and </w:t>
      </w:r>
      <w:r w:rsidRPr="00106AC8">
        <w:rPr>
          <w:rStyle w:val="Emphasis"/>
        </w:rPr>
        <w:t>in recent years its government has made tremendous investments in R&amp;D and built a collaborative innovation ecosystem</w:t>
      </w:r>
      <w:r w:rsidRPr="00106AC8">
        <w:rPr>
          <w:rStyle w:val="StyleUnderline"/>
        </w:rPr>
        <w:t xml:space="preserve"> that’s begun to mirror that of the U.S</w:t>
      </w:r>
      <w:r w:rsidRPr="0016606C">
        <w:rPr>
          <w:rStyle w:val="StyleUnderline"/>
        </w:rPr>
        <w:t xml:space="preserve">. Given the authoritarian government’s ability to dictate every aspect of the R&amp;D enterprise, make </w:t>
      </w:r>
      <w:r w:rsidRPr="0016606C">
        <w:rPr>
          <w:rStyle w:val="Emphasis"/>
        </w:rPr>
        <w:t xml:space="preserve">even more critical for the U.S. to point its long-term </w:t>
      </w:r>
      <w:r w:rsidRPr="00FB532A">
        <w:rPr>
          <w:rStyle w:val="Emphasis"/>
        </w:rPr>
        <w:t>efforts in the right direction, lest it lose even more ground</w:t>
      </w:r>
      <w:r w:rsidRPr="008D1D29">
        <w:t>.</w:t>
      </w:r>
      <w:r>
        <w:t xml:space="preserve"> </w:t>
      </w:r>
      <w:r w:rsidRPr="008D1D29">
        <w:t>“Best case scenario, we’re tied with China,” Hurd said on the panel. “We’re still the benchmark because the greatest innovators, the smartest people are here in the United States of America, but … [</w:t>
      </w:r>
      <w:r w:rsidRPr="00FB532A">
        <w:rPr>
          <w:rStyle w:val="StyleUnderline"/>
        </w:rPr>
        <w:t xml:space="preserve">China’s] ability to move quickly because they can force action is one of the reasons they could potentially get a leg up on us.” </w:t>
      </w:r>
    </w:p>
    <w:p w:rsidR="00AC12FD" w:rsidRDefault="00AC12FD" w:rsidP="00AC12FD"/>
    <w:p w:rsidR="00AC12FD" w:rsidRDefault="00AC12FD" w:rsidP="00AC12FD"/>
    <w:p w:rsidR="00AC12FD" w:rsidRPr="00700101" w:rsidRDefault="00AC12FD" w:rsidP="00AC12FD">
      <w:pPr>
        <w:pStyle w:val="Heading4"/>
      </w:pPr>
      <w:r w:rsidRPr="00700101">
        <w:t>R&amp;D solves AI leade</w:t>
      </w:r>
      <w:r>
        <w:t>rship – assumes the worker shortages</w:t>
      </w:r>
    </w:p>
    <w:p w:rsidR="00AC12FD" w:rsidRDefault="00AC12FD" w:rsidP="00AC12FD">
      <w:pPr>
        <w:rPr>
          <w:rStyle w:val="Style13ptBold"/>
        </w:rPr>
      </w:pPr>
      <w:r>
        <w:rPr>
          <w:rStyle w:val="Style13ptBold"/>
        </w:rPr>
        <w:t xml:space="preserve">Ehlinger ’16 </w:t>
      </w:r>
    </w:p>
    <w:p w:rsidR="00AC12FD" w:rsidRPr="0046461F" w:rsidRDefault="00AC12FD" w:rsidP="00AC12FD">
      <w:r w:rsidRPr="0034081B">
        <w:t xml:space="preserve">(Samantha, Technology and Government correspondent @ Fedscoop, “To lead in AI, U.S. needs government investment in R&amp;D, workforce — experts”, 10/26/16, </w:t>
      </w:r>
      <w:hyperlink r:id="rId278" w:history="1">
        <w:r w:rsidRPr="0034081B">
          <w:rPr>
            <w:rStyle w:val="Hyperlink"/>
          </w:rPr>
          <w:t>https://www.fedscoop.com/u-s-government-needs-to-work-out-its-role-in-promoting-ai-or-risk-falling-behind-expert/</w:t>
        </w:r>
      </w:hyperlink>
      <w:r w:rsidRPr="0034081B">
        <w:t>, Date Accessed: 7/25/18, //EY)</w:t>
      </w:r>
    </w:p>
    <w:p w:rsidR="00AC12FD" w:rsidRDefault="00AC12FD" w:rsidP="00AC12FD">
      <w:r w:rsidRPr="0046461F">
        <w:rPr>
          <w:rStyle w:val="StyleUnderline"/>
        </w:rPr>
        <w:t>Officials and an industry expert tried to sort out Wednesday exactly what government’s role should be in helping America become a global competitor in artificial intelligence.</w:t>
      </w:r>
      <w:r>
        <w:t xml:space="preserve"> “It’s a global race now to see who is going to be the leader in artificial intelligence,” Bill Dally, chief scientist and senior vice president of research at NVIDIA, said during a panel discussion at the company’s GPU Technology Conference. Dally said </w:t>
      </w:r>
      <w:r w:rsidRPr="00832CCD">
        <w:rPr>
          <w:rStyle w:val="Emphasis"/>
        </w:rPr>
        <w:t>the government needs to invest in research “that will lead to even better AI”</w:t>
      </w:r>
      <w:r>
        <w:t xml:space="preserve"> and work on developing the workforce. “</w:t>
      </w:r>
      <w:r w:rsidRPr="00832CCD">
        <w:rPr>
          <w:rStyle w:val="Emphasis"/>
        </w:rPr>
        <w:t>People say there’s a huge shortage of programmers today, but actually as AI changes the rules and computers basically program themselves by learning, what we need to be a ‘programmer’ changes</w:t>
      </w:r>
      <w:r>
        <w:t>,” Dally said. “</w:t>
      </w:r>
      <w:r w:rsidRPr="00832CCD">
        <w:rPr>
          <w:rStyle w:val="StyleUnderline"/>
        </w:rPr>
        <w:t>It’s no longer somebody who writes code — it’s somebody who’s more of a data scientist who curates the data, who understands neural networks [and] can configure them to solve a certain task</w:t>
      </w:r>
      <w:r>
        <w:t>.” Panelist Lynne Parker, division director for information and intelligent systems at the National Science Foundation, co-lead the task force that developed the recently released national strategic plan for research and development around AI</w:t>
      </w:r>
      <w:r w:rsidRPr="00700101">
        <w:rPr>
          <w:rStyle w:val="StyleUnderline"/>
        </w:rPr>
        <w:t xml:space="preserve">. When thinking about government’s role in this space, Parker said it is important to note </w:t>
      </w:r>
      <w:r w:rsidRPr="00700101">
        <w:rPr>
          <w:rStyle w:val="Emphasis"/>
        </w:rPr>
        <w:t>that R&amp;D informs policy and visa-versa</w:t>
      </w:r>
      <w:r w:rsidRPr="00700101">
        <w:rPr>
          <w:rStyle w:val="StyleUnderline"/>
        </w:rPr>
        <w:t>. She noted that regulators can use R&amp;D as an opportunity to get questions answered that help thm develop the best rules. “</w:t>
      </w:r>
      <w:r w:rsidRPr="004D5691">
        <w:rPr>
          <w:rStyle w:val="Emphasis"/>
        </w:rPr>
        <w:t>There is real research needed in a lot of these areas to help us understand how we address issues of security, issues of privacy</w:t>
      </w:r>
      <w:r w:rsidRPr="00700101">
        <w:rPr>
          <w:rStyle w:val="StyleUnderline"/>
        </w:rPr>
        <w:t xml:space="preserve">,” </w:t>
      </w:r>
      <w:r w:rsidRPr="00700101">
        <w:t>agreed</w:t>
      </w:r>
      <w:r>
        <w:t xml:space="preserve"> Alan Davidson, director of digital economy at the Commerce Department. </w:t>
      </w:r>
    </w:p>
    <w:p w:rsidR="00AC12FD" w:rsidRDefault="00AC12FD" w:rsidP="00AC12FD">
      <w:pPr>
        <w:rPr>
          <w:rStyle w:val="Emphasis"/>
        </w:rPr>
      </w:pPr>
    </w:p>
    <w:p w:rsidR="00AC12FD" w:rsidRDefault="00AC12FD" w:rsidP="00AC12FD">
      <w:pPr>
        <w:rPr>
          <w:rStyle w:val="Emphasis"/>
        </w:rPr>
      </w:pPr>
    </w:p>
    <w:p w:rsidR="00AC12FD" w:rsidRDefault="00AC12FD" w:rsidP="00AC12FD">
      <w:pPr>
        <w:rPr>
          <w:rStyle w:val="Emphasis"/>
        </w:rPr>
      </w:pPr>
    </w:p>
    <w:p w:rsidR="00AC12FD" w:rsidRDefault="00AC12FD" w:rsidP="00AC12FD">
      <w:pPr>
        <w:rPr>
          <w:rStyle w:val="Emphasis"/>
        </w:rPr>
      </w:pPr>
    </w:p>
    <w:p w:rsidR="00AC12FD" w:rsidRDefault="00AC12FD" w:rsidP="00AC12FD">
      <w:pPr>
        <w:pStyle w:val="Heading3"/>
      </w:pPr>
      <w:r>
        <w:t>China cooperates</w:t>
      </w:r>
    </w:p>
    <w:p w:rsidR="00AC12FD" w:rsidRDefault="00AC12FD" w:rsidP="00AC12FD"/>
    <w:p w:rsidR="00AC12FD" w:rsidRDefault="00AC12FD" w:rsidP="00AC12FD">
      <w:pPr>
        <w:pStyle w:val="Heading4"/>
      </w:pPr>
      <w:r w:rsidRPr="00E4745E">
        <w:rPr>
          <w:rStyle w:val="StyleUnderline"/>
        </w:rPr>
        <w:t>Cooperation with China over AI are at unprecedented levels</w:t>
      </w:r>
      <w:r>
        <w:t xml:space="preserve"> –info-sharing means 0 risk of Chinese Dominance</w:t>
      </w:r>
    </w:p>
    <w:p w:rsidR="00AC12FD" w:rsidRDefault="00AC12FD" w:rsidP="00AC12FD">
      <w:pPr>
        <w:rPr>
          <w:rStyle w:val="Style13ptBold"/>
        </w:rPr>
      </w:pPr>
      <w:r>
        <w:rPr>
          <w:rStyle w:val="Style13ptBold"/>
        </w:rPr>
        <w:t>Alderman and Ray ’17</w:t>
      </w:r>
    </w:p>
    <w:p w:rsidR="00AC12FD" w:rsidRPr="00410221" w:rsidRDefault="00AC12FD" w:rsidP="00AC12FD">
      <w:pPr>
        <w:rPr>
          <w:sz w:val="14"/>
          <w:szCs w:val="14"/>
        </w:rPr>
      </w:pPr>
      <w:r w:rsidRPr="00103EB0">
        <w:rPr>
          <w:sz w:val="14"/>
          <w:szCs w:val="14"/>
        </w:rPr>
        <w:t>(Daniel Alderman, a deputy director at Defense Group, Inc. (DGI) oversees analytic production at DGI’s Center for Intelligence Research and Analysis, a DGI research associate, conducts Chinese-language stud­ies of national security, science, and technology issues, “Best Frenemies Forever: Artificial Intelligence, Emerging Technologies, and China–US Strategic Competition”, 07/28/17, SITC Research Briefs, Series 9(2017-10), Date Accessed: 7/26/18, //EY)</w:t>
      </w:r>
    </w:p>
    <w:p w:rsidR="00AC12FD" w:rsidRDefault="00AC12FD" w:rsidP="00AC12FD">
      <w:pPr>
        <w:rPr>
          <w:rStyle w:val="StyleUnderline"/>
        </w:rPr>
      </w:pPr>
      <w:r w:rsidRPr="00A33E4D">
        <w:rPr>
          <w:rStyle w:val="StyleUnderline"/>
        </w:rPr>
        <w:t xml:space="preserve">China–US competition in emerging technologies like AI is unlike any other not only because the technology is dual-use, but also because </w:t>
      </w:r>
      <w:r w:rsidRPr="00A33E4D">
        <w:rPr>
          <w:rStyle w:val="Emphasis"/>
        </w:rPr>
        <w:t>the interactions between actors is fluid to an unprecedented level</w:t>
      </w:r>
      <w:r w:rsidRPr="00871DB9">
        <w:rPr>
          <w:rStyle w:val="StyleUnderline"/>
        </w:rPr>
        <w:t xml:space="preserve">. Instead of the Cold War’s managed interactions </w:t>
      </w:r>
      <w:r w:rsidRPr="00871DB9">
        <w:t>between the academic, defe</w:t>
      </w:r>
      <w:r>
        <w:t>nse, and commercial communities</w:t>
      </w:r>
      <w:r w:rsidRPr="00871DB9">
        <w:rPr>
          <w:rStyle w:val="Emphasis"/>
        </w:rPr>
        <w:t xml:space="preserve">, US and Chinese companies </w:t>
      </w:r>
      <w:r w:rsidRPr="00736A0B">
        <w:rPr>
          <w:rStyle w:val="Emphasis"/>
        </w:rPr>
        <w:t>are incredibly intertwined.</w:t>
      </w:r>
      <w:r w:rsidRPr="00736A0B">
        <w:rPr>
          <w:rStyle w:val="StyleUnderline"/>
        </w:rPr>
        <w:t xml:space="preserve"> The economic gains, strategic risks, and fluid interactions of communities across borders make this competition unprecedented.</w:t>
      </w:r>
      <w:r w:rsidRPr="00871DB9">
        <w:rPr>
          <w:rStyle w:val="StyleUnderline"/>
        </w:rPr>
        <w:t xml:space="preserve"> It is also clear that the United States and China have fundamentally different advantages and disadvantages. While the United States has long-held advantages in its commercial and </w:t>
      </w:r>
      <w:r w:rsidRPr="007D0B93">
        <w:rPr>
          <w:rStyle w:val="StyleUnderline"/>
        </w:rPr>
        <w:t xml:space="preserve">academic R&amp;D, </w:t>
      </w:r>
      <w:r w:rsidRPr="0099588F">
        <w:rPr>
          <w:rStyle w:val="StyleUnderline"/>
        </w:rPr>
        <w:t>major structural problems in the DoD procurement system often make it incompatible with startup endeavors</w:t>
      </w:r>
      <w:r>
        <w:t xml:space="preserve">. In contrast, </w:t>
      </w:r>
      <w:r w:rsidRPr="0099588F">
        <w:rPr>
          <w:rStyle w:val="StyleUnderline"/>
        </w:rPr>
        <w:t>China’s defense procurement system may have problems but there are few structural barriers to leveraging commercial industries for defense purposes.</w:t>
      </w:r>
      <w:r>
        <w:t xml:space="preserve"> China’s advantage of picking national champions can also prove crucial if it is able to predict both the key players and potential breakthroughs. Its longstanding disadvantage continues to be a lag in indigenous innovation, which the six models assessed in this brief seek to address through means ranging from domestic investments to foreign acquisitions to espionage</w:t>
      </w:r>
      <w:r w:rsidRPr="00871DB9">
        <w:rPr>
          <w:rStyle w:val="StyleUnderline"/>
        </w:rPr>
        <w:t>. Ultimately, the contest of “frenemies” will come down to the US ability to reform defense procurement and engage the private sector, versus the Chinese capability to truly indigenize innovation.</w:t>
      </w:r>
    </w:p>
    <w:p w:rsidR="00AC12FD" w:rsidRDefault="00AC12FD" w:rsidP="00AC12FD"/>
    <w:p w:rsidR="00AC12FD" w:rsidRDefault="00AC12FD" w:rsidP="00AC12FD">
      <w:pPr>
        <w:pStyle w:val="Heading3"/>
      </w:pPr>
      <w:r w:rsidRPr="002D724D">
        <w:t>AI</w:t>
      </w:r>
      <w:r>
        <w:t xml:space="preserve"> bad framing – Bostrom</w:t>
      </w:r>
    </w:p>
    <w:p w:rsidR="00AC12FD" w:rsidRDefault="00AC12FD" w:rsidP="00AC12FD"/>
    <w:p w:rsidR="00AC12FD" w:rsidRDefault="00AC12FD" w:rsidP="00AC12FD"/>
    <w:p w:rsidR="00AC12FD" w:rsidRPr="002F2051" w:rsidRDefault="00AC12FD" w:rsidP="00AC12FD">
      <w:pPr>
        <w:pStyle w:val="Heading4"/>
      </w:pPr>
      <w:r>
        <w:t xml:space="preserve">The advancement of AI and superintelligence </w:t>
      </w:r>
      <w:r w:rsidRPr="002F2051">
        <w:rPr>
          <w:rStyle w:val="StyleUnderline"/>
        </w:rPr>
        <w:t>constitutes</w:t>
      </w:r>
      <w:r>
        <w:t xml:space="preserve"> the greatest existential threat </w:t>
      </w:r>
    </w:p>
    <w:p w:rsidR="00AC12FD" w:rsidRDefault="00AC12FD" w:rsidP="00AC12FD">
      <w:pPr>
        <w:rPr>
          <w:rStyle w:val="Style13ptBold"/>
        </w:rPr>
      </w:pPr>
      <w:r>
        <w:rPr>
          <w:rStyle w:val="Style13ptBold"/>
        </w:rPr>
        <w:t>Mulgan ’15</w:t>
      </w:r>
    </w:p>
    <w:p w:rsidR="00AC12FD" w:rsidRPr="00902107" w:rsidRDefault="00AC12FD" w:rsidP="00AC12FD">
      <w:r w:rsidRPr="00902107">
        <w:t>(</w:t>
      </w:r>
      <w:r>
        <w:t xml:space="preserve">Tim, </w:t>
      </w:r>
      <w:r w:rsidRPr="007B2104">
        <w:t>Professor of Moral &amp; Political Philosophy</w:t>
      </w:r>
      <w:r>
        <w:t xml:space="preserve"> @ the University of St. Andrews, “</w:t>
      </w:r>
      <w:r w:rsidRPr="007B2104">
        <w:t>Superintelligence: Paths, Dangers, Strategies</w:t>
      </w:r>
      <w:r>
        <w:t xml:space="preserve">”, 4/26/15, </w:t>
      </w:r>
      <w:r w:rsidRPr="007B2104">
        <w:t>The Philosophical Quarterly, Volume 66, Issue 262, 1 January 2016, Pages 196–203</w:t>
      </w:r>
      <w:r>
        <w:t>, Date Accessed: 7/26/18, //EY</w:t>
      </w:r>
      <w:r w:rsidRPr="00902107">
        <w:t>)</w:t>
      </w:r>
    </w:p>
    <w:p w:rsidR="00AC12FD" w:rsidRDefault="00AC12FD" w:rsidP="00AC12FD">
      <w:r w:rsidRPr="00AF243D">
        <w:rPr>
          <w:rStyle w:val="StyleUnderline"/>
        </w:rPr>
        <w:t>Bostrom explores the possible future emergence of an artificial superintelligence: a machine (or other AI) with an ability to perform general cognitive tasks that ‘is smart in the sense that an average human being is smart compared to a beetle or a worm</w:t>
      </w:r>
      <w:r w:rsidRPr="00966AB0">
        <w:t>’ (p. 93</w:t>
      </w:r>
      <w:r w:rsidRPr="006E2831">
        <w:rPr>
          <w:rStyle w:val="StyleUnderline"/>
        </w:rPr>
        <w:t xml:space="preserve">). </w:t>
      </w:r>
      <w:r w:rsidRPr="006E2831">
        <w:rPr>
          <w:rStyle w:val="Emphasis"/>
        </w:rPr>
        <w:t>Superintelligence could emerge very suddenly—once machines reach a human intellectual level, they may take over the design of future AI, and technology will then advance at an ever-increasing pace</w:t>
      </w:r>
      <w:r w:rsidRPr="006E2831">
        <w:rPr>
          <w:rStyle w:val="StyleUnderline"/>
        </w:rPr>
        <w:t>.</w:t>
      </w:r>
      <w:r w:rsidRPr="00966AB0">
        <w:t xml:space="preserve"> Bostrom argues that, </w:t>
      </w:r>
      <w:r w:rsidRPr="001A6C4D">
        <w:rPr>
          <w:rStyle w:val="StyleUnderline"/>
        </w:rPr>
        <w:t>while this future is far from inevitable, superintelligence is a threat worth taking seriously.</w:t>
      </w:r>
      <w:r w:rsidRPr="00966AB0">
        <w:t xml:space="preserve"> He concludes his introductory survey of the evidence thus:</w:t>
      </w:r>
      <w:r>
        <w:t xml:space="preserve"> </w:t>
      </w:r>
      <w:r w:rsidRPr="00B26151">
        <w:t>it may be reasonable to believe that human-level machine intelligence has a fairly sizeable chance of being developed by mid-century, and that it has a non-trivial chance of being developed considerably sooner or much later; that it might perhaps fairly soon</w:t>
      </w:r>
      <w:r w:rsidRPr="00966AB0">
        <w:t xml:space="preserve"> thereafter result in superintelligence; and that a wide range of outcomes may have a significant chance of occurring, including extremely good outcomes and outcomes that are as bad as human extinction. At the very least … the topic is worth a closer look. (p. 21)</w:t>
      </w:r>
      <w:r>
        <w:t xml:space="preserve"> </w:t>
      </w:r>
      <w:r w:rsidRPr="00966AB0">
        <w:t>Bostrom's book seeks to inaugurate that closer look.</w:t>
      </w:r>
      <w:r>
        <w:t xml:space="preserve"> </w:t>
      </w:r>
      <w:r w:rsidRPr="00B26151">
        <w:rPr>
          <w:rStyle w:val="StyleUnderline"/>
        </w:rPr>
        <w:t xml:space="preserve">Given their vast intellectual superiority, </w:t>
      </w:r>
      <w:r w:rsidRPr="00B26151">
        <w:rPr>
          <w:rStyle w:val="Emphasis"/>
        </w:rPr>
        <w:t>superintelligent AIs will easily dominate humans</w:t>
      </w:r>
      <w:r w:rsidRPr="00B26151">
        <w:rPr>
          <w:rStyle w:val="StyleUnderline"/>
        </w:rPr>
        <w:t>.</w:t>
      </w:r>
      <w:r w:rsidRPr="00966AB0">
        <w:t xml:space="preserve"> (Bostrom nicely illustrates the difficulties surrounding any long-term attempt to confine superintelligent AIs to any subservient role.) </w:t>
      </w:r>
      <w:r w:rsidRPr="00B26151">
        <w:rPr>
          <w:rStyle w:val="StyleUnderline"/>
        </w:rPr>
        <w:t>And the first superintelligence will enjoy a strategic advantage that may be decisive—leading to a world dominated by a single superintelligent AI. In this AI-dominated future, everything turns on the motivations of that dominant superintelligence. If it cares for humans, things might go unimaginably well for us. If it</w:t>
      </w:r>
      <w:r w:rsidRPr="00966AB0">
        <w:t xml:space="preserve"> </w:t>
      </w:r>
      <w:r w:rsidRPr="00B26151">
        <w:rPr>
          <w:rStyle w:val="Emphasis"/>
        </w:rPr>
        <w:t>doesn't, then our future might be very nasty or very short.</w:t>
      </w:r>
      <w:r w:rsidRPr="00966AB0">
        <w:t xml:space="preserve"> From the superintelligent perspective: ‘</w:t>
      </w:r>
      <w:r w:rsidRPr="00B26151">
        <w:rPr>
          <w:rStyle w:val="Emphasis"/>
        </w:rPr>
        <w:t>Human beings might constitute potential threats; they certainly constitute physical resources’</w:t>
      </w:r>
      <w:r w:rsidRPr="00966AB0">
        <w:t xml:space="preserve"> (p. 116). </w:t>
      </w:r>
      <w:r w:rsidRPr="00B26151">
        <w:rPr>
          <w:rStyle w:val="StyleUnderline"/>
        </w:rPr>
        <w:t>An indifferent superintelligence might reconfigure the matter in our bodies and/or our environment to suit some alien purpose of its own.</w:t>
      </w:r>
      <w:r>
        <w:t xml:space="preserve"> </w:t>
      </w:r>
      <w:r w:rsidRPr="00966AB0">
        <w:t xml:space="preserve">The philosophical heart of Bostrom's book, and the part that will most engage the attention of moral philosophers, is his discussion of superintelligent motivation in chs 7, 9, 12, and 13. </w:t>
      </w:r>
      <w:r w:rsidRPr="00B26151">
        <w:rPr>
          <w:rStyle w:val="Emphasis"/>
        </w:rPr>
        <w:t xml:space="preserve">How could we design, predict, or constrain the motivations of future superintelligent AIs? And if we could choose their values, what values would we want them to have? </w:t>
      </w:r>
      <w:r w:rsidRPr="00B26151">
        <w:rPr>
          <w:rStyle w:val="StyleUnderline"/>
        </w:rPr>
        <w:t xml:space="preserve">Bostrom first undermines any naive optimism about superintelligent motivation. </w:t>
      </w:r>
      <w:r w:rsidRPr="00B26151">
        <w:rPr>
          <w:rStyle w:val="Emphasis"/>
        </w:rPr>
        <w:t>Higher intelligence is not necessarily correlated with either moral superiority or greater benevolence towards humans.</w:t>
      </w:r>
      <w:r w:rsidRPr="00966AB0">
        <w:t xml:space="preserve"> Bostrom defends the following orthogonality thesis: </w:t>
      </w:r>
      <w:r w:rsidRPr="00B26151">
        <w:rPr>
          <w:rStyle w:val="StyleUnderline"/>
        </w:rPr>
        <w:t>‘Intelligence and final goals are orthogonal: more or less any level of intelligence could in principle be combined with more or less any final goal’ (</w:t>
      </w:r>
      <w:r w:rsidRPr="00966AB0">
        <w:t xml:space="preserve">p. 107). For philosophical readers, Bostrom is at pains to underline the modesty of this thesis: it does not presuppose Humeanism about motivation, deny the possibility of irrational preferences, or reject moral facts. </w:t>
      </w:r>
      <w:r w:rsidRPr="00A06506">
        <w:rPr>
          <w:rStyle w:val="StyleUnderline"/>
        </w:rPr>
        <w:t>A machine might be superintelligent—in the practical sense of being ‘skilled at prediction, planning, and means-end reasoning in general’ (p. 107)—without being ‘rational’ in any more sophisticated philosophical sense of the word. Given the vast space of possible minds, we cannot simply assume that future artificial intelligences will share our values or goals</w:t>
      </w:r>
      <w:r w:rsidRPr="00966AB0">
        <w:t xml:space="preserve">. The first superintelligence could be an accelerated digital copy of a rodent brain, a run-away financial trading algorithm, or a programme designed to myopically prove logical theorems. Who knows what such a superintelligence might want? </w:t>
      </w:r>
      <w:r w:rsidRPr="003C519A">
        <w:rPr>
          <w:rStyle w:val="Emphasis"/>
        </w:rPr>
        <w:t>The first superintelligent AI might turn everything in the universe into paperclips, or into a computer to explore the Riemann hypothesis</w:t>
      </w:r>
      <w:r w:rsidRPr="00966AB0">
        <w:t>.</w:t>
      </w:r>
      <w:r w:rsidRPr="003C519A">
        <w:rPr>
          <w:rStyle w:val="StyleUnderline"/>
        </w:rPr>
        <w:t xml:space="preserve"> Any ethic of superintelligence must thus confront the control problem: ‘How can the sponsor of a project that aims to develop superintelligence ensure that the project, if successful, </w:t>
      </w:r>
      <w:r w:rsidRPr="003C519A">
        <w:rPr>
          <w:rStyle w:val="Emphasis"/>
        </w:rPr>
        <w:t>produces a superintelligence that would realize the sponsor's goals?</w:t>
      </w:r>
      <w:r w:rsidRPr="003C519A">
        <w:rPr>
          <w:rStyle w:val="StyleUnderline"/>
        </w:rPr>
        <w:t>’</w:t>
      </w:r>
      <w:r w:rsidRPr="00966AB0">
        <w:t xml:space="preserve"> (p. 127). The search for a reliable robot ethics has been a staple of science fiction, at least since Isaac Asimov formulated his famous three laws of robotics. </w:t>
      </w:r>
      <w:r w:rsidRPr="003C519A">
        <w:rPr>
          <w:rStyle w:val="StyleUnderline"/>
        </w:rPr>
        <w:t>Bostrom brings out the difficulties surrounding any attempt to directly specify or pre-programme superintelligent values</w:t>
      </w:r>
      <w:r w:rsidRPr="00966AB0">
        <w:t>. A superintelligent AI programmed to maximize pleasure might plaster the observable universe with microscopic minimally-sentient tiles each experiencing one hedon—eliminating all human life in the process. And don't ask a superintelligence to ‘make all my wishes come true’—unless you want it to rewire your brain so that you only wish for logical tautologies! While these look like cute philosopher's puzzles, they are surprisingly difficult to circumvent. Indeed, Bostrom concludes that the problem of loading suitable human values into future AIs ‘is a research challenge worthy of some of the next generation's best mathematical talent’ (p. 187).</w:t>
      </w:r>
      <w:r>
        <w:t xml:space="preserve"> </w:t>
      </w:r>
      <w:r w:rsidRPr="00966AB0">
        <w:t xml:space="preserve">The control problem and the value-loading problem are engineering challenges. One might think that the role of philosophers lies elsewhere. Their job is to choose the values that others will (somehow or other) programme the AIs of the future to follow. </w:t>
      </w:r>
      <w:r w:rsidRPr="00421AD8">
        <w:rPr>
          <w:rStyle w:val="StyleUnderline"/>
        </w:rPr>
        <w:t>Bostrom notes the obvious problem with this division of labour: ‘No ethical theory commands majority support among philosophers, so most philosophers must be wrong’</w:t>
      </w:r>
      <w:r w:rsidRPr="00966AB0">
        <w:t xml:space="preserve"> (p. 210). Philosophical ethics is simply not sufficiently developed to offer clear guidance to the designers of AI. </w:t>
      </w:r>
      <w:r w:rsidRPr="003C519A">
        <w:rPr>
          <w:rStyle w:val="StyleUnderline"/>
        </w:rPr>
        <w:t xml:space="preserve">‘In such circumstances to select a final value based on our current convictions, in a way </w:t>
      </w:r>
      <w:r w:rsidRPr="003C519A">
        <w:rPr>
          <w:rStyle w:val="Emphasis"/>
        </w:rPr>
        <w:t>that locks it in forever and precludes any possibility of further ethical progress, would be to risk an existential moral catastrophe’</w:t>
      </w:r>
      <w:r w:rsidRPr="00966AB0">
        <w:t xml:space="preserve"> (p. 210). The obvious solution is to rely on the superior intellect of the superintelligent AI itself. Perhaps the discovery of correct values is another cognitive task we can off-load to future smarter AIs, programming them to follow the correct morality whatever it may be.</w:t>
      </w:r>
    </w:p>
    <w:p w:rsidR="00AC12FD" w:rsidRDefault="00AC12FD" w:rsidP="00AC12FD"/>
    <w:p w:rsidR="00AC12FD" w:rsidRPr="00966AB0" w:rsidRDefault="00AC12FD" w:rsidP="00AC12FD"/>
    <w:p w:rsidR="00AC12FD" w:rsidRDefault="00AC12FD" w:rsidP="00AC12FD">
      <w:pPr>
        <w:pStyle w:val="Heading3"/>
      </w:pPr>
      <w:r>
        <w:t>AT: AI bad</w:t>
      </w:r>
    </w:p>
    <w:p w:rsidR="00AC12FD" w:rsidRDefault="00AC12FD" w:rsidP="00AC12FD"/>
    <w:p w:rsidR="00AC12FD" w:rsidRPr="0021048F" w:rsidRDefault="00AC12FD" w:rsidP="00AC12FD">
      <w:pPr>
        <w:pStyle w:val="Heading4"/>
      </w:pPr>
      <w:r>
        <w:t>There is 0 risk for AI superintelligence – their turn is incoherent</w:t>
      </w:r>
    </w:p>
    <w:p w:rsidR="00AC12FD" w:rsidRDefault="00AC12FD" w:rsidP="00AC12FD">
      <w:pPr>
        <w:rPr>
          <w:rStyle w:val="Style13ptBold"/>
        </w:rPr>
      </w:pPr>
      <w:r w:rsidRPr="0021048F">
        <w:rPr>
          <w:rStyle w:val="Style13ptBold"/>
        </w:rPr>
        <w:t>Medium ’17</w:t>
      </w:r>
    </w:p>
    <w:p w:rsidR="00AC12FD" w:rsidRPr="00994A61" w:rsidRDefault="00AC12FD" w:rsidP="00AC12FD">
      <w:r w:rsidRPr="00994A61">
        <w:t>(</w:t>
      </w:r>
      <w:r>
        <w:t xml:space="preserve">Medium, an </w:t>
      </w:r>
      <w:r w:rsidRPr="00F14B17">
        <w:t xml:space="preserve">online publishing platform </w:t>
      </w:r>
      <w:r>
        <w:t xml:space="preserve">, “AI as an existential threat to humanity?”, 1/8/17, </w:t>
      </w:r>
      <w:hyperlink r:id="rId279" w:history="1">
        <w:r w:rsidRPr="00A47469">
          <w:rPr>
            <w:rStyle w:val="Hyperlink"/>
          </w:rPr>
          <w:t>https://medium.com/intuitionmachine/ai-as-an-existential-threat-to-humanity-a45dc2e0db76</w:t>
        </w:r>
      </w:hyperlink>
      <w:r>
        <w:t>, Date Accessed: 7/26/18, //EY</w:t>
      </w:r>
      <w:r w:rsidRPr="00994A61">
        <w:t>)</w:t>
      </w:r>
    </w:p>
    <w:p w:rsidR="00AC12FD" w:rsidRPr="00A76DDC" w:rsidRDefault="00AC12FD" w:rsidP="00AC12FD">
      <w:pPr>
        <w:rPr>
          <w:rStyle w:val="Emphasis"/>
        </w:rPr>
      </w:pPr>
      <w:r w:rsidRPr="004A3C82">
        <w:rPr>
          <w:rStyle w:val="StyleUnderline"/>
        </w:rPr>
        <w:t>Nick Bostrom, a Swedish philosopher turned futurist, argues that “AI” will become “superintelligent” and this is an existential threat to humanity. This has some people worried and has spurred a lot of discussion</w:t>
      </w:r>
      <w:r w:rsidRPr="0021048F">
        <w:t>, is this realistic or science fiction?</w:t>
      </w:r>
      <w:r>
        <w:t xml:space="preserve"> </w:t>
      </w:r>
      <w:r w:rsidRPr="0021048F">
        <w:t>I’m sure Professor Bostrom is a good guy, and I’m fond of philosophers (although not necessarily of the academic kind).</w:t>
      </w:r>
      <w:r>
        <w:t xml:space="preserve"> </w:t>
      </w:r>
      <w:r w:rsidRPr="0021048F">
        <w:t>To be fair he’s not the only pessimist forecasting the end of humanity at the hands of AI.</w:t>
      </w:r>
      <w:r>
        <w:t xml:space="preserve"> </w:t>
      </w:r>
      <w:r w:rsidRPr="0021048F">
        <w:t xml:space="preserve">Several others have predicted the rise of super-intelligent machines at the peril of humanity, including Elon Musk, Ray Kurzweil and Stephen Hawking. Now these are fairly intelligent people, but what is their futuristic prediction based on exactly? </w:t>
      </w:r>
      <w:r w:rsidRPr="00016A4D">
        <w:rPr>
          <w:rStyle w:val="Emphasis"/>
        </w:rPr>
        <w:t xml:space="preserve">It’s tempting to draw attention to a doomsday scenario associated with something the vast majority of people don’t comprehend. The news is full of existential threats, </w:t>
      </w:r>
      <w:r w:rsidRPr="0021048F">
        <w:t>why not add to that?</w:t>
      </w:r>
      <w:r>
        <w:t xml:space="preserve"> </w:t>
      </w:r>
      <w:r w:rsidRPr="00016A4D">
        <w:rPr>
          <w:rStyle w:val="StyleUnderline"/>
        </w:rPr>
        <w:t>After studying Bostrom’s book, it’s clear that the entire thesis hinges on one relatively straight-forward assumption: that software will be able to evolve itself. This is quite simple actually: a computer program that is able to make itself more advanced becomes out of control and “takes over.”</w:t>
      </w:r>
      <w:r w:rsidRPr="0021048F">
        <w:t xml:space="preserve"> It makes a lot of copies of itself, propagates across the Internet, and so on. </w:t>
      </w:r>
      <w:r w:rsidRPr="00016A4D">
        <w:rPr>
          <w:rStyle w:val="StyleUnderline"/>
        </w:rPr>
        <w:t>The philosophical conundrum posed by Bostrom and others has to do with the ways in which humanity might be able to “control” such a thing, while that’s still possible</w:t>
      </w:r>
      <w:r w:rsidRPr="0021048F">
        <w:t>.</w:t>
      </w:r>
      <w:r>
        <w:t xml:space="preserve"> </w:t>
      </w:r>
      <w:r w:rsidRPr="0021048F">
        <w:t xml:space="preserve">Indeed this cornerstone idea makes logical sense, even to non-coders. </w:t>
      </w:r>
      <w:r w:rsidRPr="00016A4D">
        <w:rPr>
          <w:rStyle w:val="Emphasis"/>
        </w:rPr>
        <w:t>So long as humans are the only ones creating code then they have control. Code that doesn’t create itself cannot evolve without human involvement</w:t>
      </w:r>
      <w:r w:rsidRPr="00016A4D">
        <w:t>. If you prefer</w:t>
      </w:r>
      <w:r w:rsidRPr="0021048F">
        <w:t xml:space="preserve"> to not read the entire book, watch here beginning at 43:25 (below is the verbatim)</w:t>
      </w:r>
      <w:r>
        <w:t xml:space="preserve"> </w:t>
      </w:r>
      <w:r w:rsidRPr="0021048F">
        <w:t>“And at some point, presumably in this whole-brain emulation, at some point probably fairly soon after that point, you will have synthetic AIs that are more optimized than whatever sort of structures biology came up with. So there’s a chapter in the book about that. But the bulk of the book is — so all the stuff that I talked about, like how far we are from it and stuff like that, there’s one chapter about that in the beginning. Maybe the second chapter has something about different pathways.”</w:t>
      </w:r>
      <w:r>
        <w:t xml:space="preserve"> </w:t>
      </w:r>
      <w:r w:rsidRPr="0021048F">
        <w:t>“But the bulk of the book is really about the question of, if and when we do reach the ability to create human-level machine intelligence — so machines that are as good as we are in computer science, so they can start to improve themselves — what happens then?”</w:t>
      </w:r>
      <w:r>
        <w:t xml:space="preserve"> </w:t>
      </w:r>
      <w:r w:rsidRPr="00E72680">
        <w:rPr>
          <w:rStyle w:val="StyleUnderline"/>
        </w:rPr>
        <w:t>The bulk of the book, he says, and the entire premise of AI as an existential threat to humanity is — </w:t>
      </w:r>
      <w:r w:rsidRPr="00E72680">
        <w:rPr>
          <w:rStyle w:val="Emphasis"/>
        </w:rPr>
        <w:t>code evolving itself</w:t>
      </w:r>
      <w:r w:rsidRPr="00E72680">
        <w:rPr>
          <w:rStyle w:val="StyleUnderline"/>
        </w:rPr>
        <w:t xml:space="preserve">. </w:t>
      </w:r>
      <w:r w:rsidRPr="0021048F">
        <w:t>Intelligence is not understood</w:t>
      </w:r>
      <w:r>
        <w:t xml:space="preserve"> </w:t>
      </w:r>
      <w:r w:rsidRPr="00E72680">
        <w:rPr>
          <w:rStyle w:val="StyleUnderline"/>
        </w:rPr>
        <w:t>The vast majority of the software carrying the label “AI”</w:t>
      </w:r>
      <w:r w:rsidRPr="00E72680">
        <w:rPr>
          <w:rStyle w:val="Emphasis"/>
        </w:rPr>
        <w:t xml:space="preserve"> is simply automated knowledge work</w:t>
      </w:r>
      <w:r w:rsidRPr="00994A61">
        <w:rPr>
          <w:rStyle w:val="StyleUnderline"/>
        </w:rPr>
        <w:t>. The scientific work referred to as “AGI”</w:t>
      </w:r>
      <w:r w:rsidRPr="0021048F">
        <w:t xml:space="preserve"> (artificial general intelligence) has relatively few resources applied to it, particularly with the commercial attention increasingly paid to so-called “AI”. </w:t>
      </w:r>
      <w:r w:rsidRPr="00994A61">
        <w:rPr>
          <w:rStyle w:val="StyleUnderline"/>
        </w:rPr>
        <w:t xml:space="preserve">The knowledge work misleadingly labeled “AI” doesn’t lead to this “singularity” event futurists proclaim, </w:t>
      </w:r>
      <w:r w:rsidRPr="00994A61">
        <w:rPr>
          <w:rStyle w:val="Emphasis"/>
        </w:rPr>
        <w:t>rather it leads to more knowledge work being done by software</w:t>
      </w:r>
      <w:r w:rsidRPr="00994A61">
        <w:rPr>
          <w:rStyle w:val="StyleUnderline"/>
        </w:rPr>
        <w:t xml:space="preserve">. A human toddler can acquire knowledge, make choices through reason, it can think and conceive the world in adaptive </w:t>
      </w:r>
      <w:r w:rsidRPr="00511201">
        <w:rPr>
          <w:rStyle w:val="StyleUnderline"/>
        </w:rPr>
        <w:t>ways. No software has this cognitive capacity today. Software is ultimately a set of equations, and we are very far from having equations for human thought</w:t>
      </w:r>
      <w:r w:rsidRPr="0021048F">
        <w:t xml:space="preserve">, in fact we don’t have equations for the thought of insects, including ones that are known to have high degrees of social intelligence. </w:t>
      </w:r>
      <w:r w:rsidRPr="00B66F12">
        <w:rPr>
          <w:rStyle w:val="StyleUnderline"/>
        </w:rPr>
        <w:t>A bee has roughly 800k neurons, it acquires information, communicates position of food, navigates 3-dimensional space, manufactures honey, collaborates in a social hierarchy,</w:t>
      </w:r>
      <w:r w:rsidRPr="0021048F">
        <w:t xml:space="preserve"> etc. If we had software as “smart” as a bee that would be significant. We’re nowhere near that today, and most of the attention is elsewhere, unfortunately.</w:t>
      </w:r>
      <w:r>
        <w:t xml:space="preserve"> </w:t>
      </w:r>
      <w:r w:rsidRPr="0021048F">
        <w:t>The unbound intellect of homo sapiens?</w:t>
      </w:r>
      <w:r>
        <w:t xml:space="preserve"> </w:t>
      </w:r>
      <w:r w:rsidRPr="0021048F">
        <w:t>Noam Chomsky and others have argued that the scope and range of human intellectual capacity could easily be insufficient to produce comprehensive theories of thought. Humans are organic creatures with limited capacity. Why would we assume the opposite: that human mental capacity is so expansive as to thoroughly understand the mind and cognition?</w:t>
      </w:r>
      <w:r>
        <w:t xml:space="preserve"> </w:t>
      </w:r>
      <w:r w:rsidRPr="0021048F">
        <w:t xml:space="preserve">We have formulas for accounting, therefore we can program computers to perform knowledge work in accounting. We have patterns for winning chess moves, therefore we program computers to win at the game. </w:t>
      </w:r>
      <w:r w:rsidRPr="00A76DDC">
        <w:rPr>
          <w:rStyle w:val="StyleUnderline"/>
        </w:rPr>
        <w:t xml:space="preserve">We simply do not have a theory of thought, even for simple organisms, </w:t>
      </w:r>
      <w:r w:rsidRPr="00A76DDC">
        <w:rPr>
          <w:rStyle w:val="Emphasis"/>
        </w:rPr>
        <w:t>therefore creating software that thinks is still beyond our capacity. One thing is certain: to create code that evolves itself the code would need cognitive capacity far beyond that of an insect or a toddler.</w:t>
      </w:r>
      <w:r>
        <w:t xml:space="preserve"> </w:t>
      </w:r>
      <w:r w:rsidRPr="00A76DDC">
        <w:rPr>
          <w:rStyle w:val="StyleUnderline"/>
        </w:rPr>
        <w:t xml:space="preserve">Will we ever be able to achieve this? We cannot know, </w:t>
      </w:r>
      <w:r w:rsidRPr="00A76DDC">
        <w:rPr>
          <w:rStyle w:val="Emphasis"/>
        </w:rPr>
        <w:t xml:space="preserve">however it seems that other existential threats to humanity are far more deserving of attention. </w:t>
      </w:r>
    </w:p>
    <w:p w:rsidR="00942739" w:rsidRPr="00EB5231" w:rsidRDefault="00942739" w:rsidP="00942739"/>
    <w:p w:rsidR="00942739" w:rsidRPr="00FB548C" w:rsidRDefault="00942739" w:rsidP="00942739"/>
    <w:p w:rsidR="00942739" w:rsidRPr="00FB548C" w:rsidRDefault="00942739" w:rsidP="00942739"/>
    <w:p w:rsidR="00AA3C45" w:rsidRPr="00AA3C45" w:rsidRDefault="00AA3C45" w:rsidP="00AA3C45"/>
    <w:p w:rsidR="00816D0D" w:rsidRDefault="00816D0D" w:rsidP="00816D0D">
      <w:pPr>
        <w:pStyle w:val="Heading3"/>
      </w:pPr>
      <w:r>
        <w:t>No AI</w:t>
      </w:r>
    </w:p>
    <w:p w:rsidR="00816D0D" w:rsidRDefault="00816D0D" w:rsidP="00816D0D"/>
    <w:p w:rsidR="00816D0D" w:rsidRPr="000E68C6" w:rsidRDefault="00816D0D" w:rsidP="00816D0D">
      <w:pPr>
        <w:pStyle w:val="Heading4"/>
      </w:pPr>
      <w:r w:rsidRPr="000E68C6">
        <w:t xml:space="preserve">Their automation internal link’s overblown </w:t>
      </w:r>
    </w:p>
    <w:p w:rsidR="00816D0D" w:rsidRPr="000E68C6" w:rsidRDefault="00816D0D" w:rsidP="00816D0D">
      <w:pPr>
        <w:spacing w:after="0"/>
        <w:rPr>
          <w:sz w:val="16"/>
          <w:szCs w:val="16"/>
        </w:rPr>
      </w:pPr>
      <w:r w:rsidRPr="000E68C6">
        <w:rPr>
          <w:sz w:val="16"/>
          <w:szCs w:val="16"/>
        </w:rPr>
        <w:t xml:space="preserve"> — expert consensus</w:t>
      </w:r>
    </w:p>
    <w:p w:rsidR="00816D0D" w:rsidRPr="000E68C6" w:rsidRDefault="00816D0D" w:rsidP="00816D0D">
      <w:pPr>
        <w:rPr>
          <w:sz w:val="16"/>
        </w:rPr>
      </w:pPr>
      <w:r w:rsidRPr="000E68C6">
        <w:rPr>
          <w:rStyle w:val="Style13ptBold"/>
        </w:rPr>
        <w:t>Sherman 15</w:t>
      </w:r>
      <w:r w:rsidRPr="000E68C6">
        <w:rPr>
          <w:sz w:val="16"/>
        </w:rPr>
        <w:t xml:space="preserve"> — Erik Sherman (staff writer for Fortune Magazine); citing David Autor (Professor of Economics and Associate Department Head, Department of Economics, Massachusetts Institute of Technology); Jeff Hawkins (Executive director and chairman of cognitive theory research organization Redwood Neuroscience Institute, co-founder of Palm Computing, and co-founder of machine intelligence company Numenta); Eric Horvitz (Distinguished Scientist &amp; Managing Director, Microsoft Research), Deborah Johnson (Anne Shirley Carter Olsson Professor of Applied Ethics in the Science, Technology, and Society Program in the School of Engineering and Applied Sciences at the University of Virginia); Michael Littman (Professor of Computer Science, Brown University), 2015, “Many scientists dismiss the fear of robots -- here's why,” </w:t>
      </w:r>
      <w:r w:rsidRPr="000E68C6">
        <w:rPr>
          <w:i/>
          <w:sz w:val="16"/>
        </w:rPr>
        <w:t xml:space="preserve">Fortune, </w:t>
      </w:r>
      <w:r w:rsidRPr="000E68C6">
        <w:rPr>
          <w:sz w:val="16"/>
        </w:rPr>
        <w:t>March 5</w:t>
      </w:r>
      <w:r w:rsidRPr="000E68C6">
        <w:rPr>
          <w:sz w:val="16"/>
          <w:vertAlign w:val="superscript"/>
        </w:rPr>
        <w:t>th</w:t>
      </w:r>
      <w:r w:rsidRPr="000E68C6">
        <w:rPr>
          <w:sz w:val="16"/>
        </w:rPr>
        <w:t xml:space="preserve">, </w:t>
      </w:r>
      <w:hyperlink r:id="rId280" w:history="1">
        <w:r w:rsidRPr="000E68C6">
          <w:rPr>
            <w:rStyle w:val="Hyperlink"/>
            <w:sz w:val="16"/>
          </w:rPr>
          <w:t>http://fortune.com/2015/03/05/forget-the-naysayers-robots-pose-no-threat-to-humanity-these-experts-say/</w:t>
        </w:r>
      </w:hyperlink>
    </w:p>
    <w:p w:rsidR="00816D0D" w:rsidRDefault="00816D0D" w:rsidP="00816D0D">
      <w:pPr>
        <w:rPr>
          <w:sz w:val="8"/>
        </w:rPr>
      </w:pPr>
      <w:r w:rsidRPr="000E68C6">
        <w:rPr>
          <w:rStyle w:val="StyleUnderline"/>
        </w:rPr>
        <w:t xml:space="preserve">Here are </w:t>
      </w:r>
      <w:r w:rsidRPr="000E68C6">
        <w:rPr>
          <w:rStyle w:val="Emphasis"/>
        </w:rPr>
        <w:t>five voices</w:t>
      </w:r>
      <w:r w:rsidRPr="000E68C6">
        <w:rPr>
          <w:rStyle w:val="StyleUnderline"/>
        </w:rPr>
        <w:t xml:space="preserve"> that say worries are </w:t>
      </w:r>
      <w:r w:rsidRPr="000E68C6">
        <w:rPr>
          <w:rStyle w:val="Emphasis"/>
        </w:rPr>
        <w:t>overblown</w:t>
      </w:r>
      <w:r w:rsidRPr="000E68C6">
        <w:rPr>
          <w:rStyle w:val="StyleUnderline"/>
        </w:rPr>
        <w:t xml:space="preserve"> and leaps in technology will </w:t>
      </w:r>
      <w:r w:rsidRPr="000E68C6">
        <w:rPr>
          <w:rStyle w:val="Emphasis"/>
        </w:rPr>
        <w:t>bring the human race along with them</w:t>
      </w:r>
      <w:r w:rsidRPr="000E68C6">
        <w:rPr>
          <w:sz w:val="8"/>
        </w:rPr>
        <w:t xml:space="preserve">. David Autor Professor of Economics and Associate Department Head, Department of Economics, Massachusetts Institute of Technology “In 1966, the philosopher Michael Polanyi observed, ‘We can know more than we can tell… The skill of a driver cannot be replaced by a thorough schooling in the theory of the motorcar; the knowledge I have of my own body differs altogether from the knowledge of its physiology.’ Polanyi’s observation largely predates the computer era, but the paradox he identified — that our tacit knowledge of how the world works often exceeds our explicit understanding — foretells much of the history of computerization over the past five decades. … [J]ournalists and expert </w:t>
      </w:r>
      <w:r w:rsidRPr="000E68C6">
        <w:rPr>
          <w:rStyle w:val="StyleUnderline"/>
        </w:rPr>
        <w:t xml:space="preserve">commentators </w:t>
      </w:r>
      <w:r w:rsidRPr="000E68C6">
        <w:rPr>
          <w:rStyle w:val="Emphasis"/>
        </w:rPr>
        <w:t>overstate</w:t>
      </w:r>
      <w:r w:rsidRPr="000E68C6">
        <w:rPr>
          <w:rStyle w:val="StyleUnderline"/>
        </w:rPr>
        <w:t xml:space="preserve"> the extent of </w:t>
      </w:r>
      <w:r w:rsidRPr="000E68C6">
        <w:rPr>
          <w:rStyle w:val="Emphasis"/>
        </w:rPr>
        <w:t>machine substitution for human labor</w:t>
      </w:r>
      <w:r w:rsidRPr="000E68C6">
        <w:rPr>
          <w:rStyle w:val="StyleUnderline"/>
        </w:rPr>
        <w:t xml:space="preserve"> and </w:t>
      </w:r>
      <w:r w:rsidRPr="000E68C6">
        <w:rPr>
          <w:rStyle w:val="Emphasis"/>
        </w:rPr>
        <w:t>ignore the strong complementarities</w:t>
      </w:r>
      <w:r w:rsidRPr="000E68C6">
        <w:rPr>
          <w:rStyle w:val="StyleUnderline"/>
        </w:rPr>
        <w:t xml:space="preserve">. The challenges to substituting machines for workers in tasks requiring </w:t>
      </w:r>
      <w:r w:rsidRPr="000E68C6">
        <w:rPr>
          <w:rStyle w:val="Emphasis"/>
        </w:rPr>
        <w:t>adaptability</w:t>
      </w:r>
      <w:r w:rsidRPr="000E68C6">
        <w:rPr>
          <w:rStyle w:val="StyleUnderline"/>
        </w:rPr>
        <w:t xml:space="preserve">, </w:t>
      </w:r>
      <w:r w:rsidRPr="000E68C6">
        <w:rPr>
          <w:rStyle w:val="Emphasis"/>
        </w:rPr>
        <w:t>common sense</w:t>
      </w:r>
      <w:r w:rsidRPr="000E68C6">
        <w:rPr>
          <w:rStyle w:val="StyleUnderline"/>
        </w:rPr>
        <w:t xml:space="preserve">, and </w:t>
      </w:r>
      <w:r w:rsidRPr="000E68C6">
        <w:rPr>
          <w:rStyle w:val="Emphasis"/>
        </w:rPr>
        <w:t>creativity remain immense</w:t>
      </w:r>
      <w:r w:rsidRPr="000E68C6">
        <w:rPr>
          <w:sz w:val="8"/>
        </w:rPr>
        <w:t>.” Jeff Hawkins Executive director and chairman of cognitive theory research organization Redwood Neuroscience Institute, co-founder of Palm Computing, and co-founder of machine intelligence company Numenta</w:t>
      </w:r>
      <w:r w:rsidRPr="000E68C6">
        <w:rPr>
          <w:rStyle w:val="StyleUnderline"/>
        </w:rPr>
        <w:t xml:space="preserve"> </w:t>
      </w:r>
      <w:r w:rsidRPr="000E68C6">
        <w:rPr>
          <w:sz w:val="8"/>
        </w:rPr>
        <w:t>“</w:t>
      </w:r>
      <w:r w:rsidRPr="000E68C6">
        <w:rPr>
          <w:rStyle w:val="StyleUnderline"/>
        </w:rPr>
        <w:t>The machine-intelligence technology we are creating today</w:t>
      </w:r>
      <w:r w:rsidRPr="000E68C6">
        <w:rPr>
          <w:sz w:val="8"/>
        </w:rPr>
        <w:t xml:space="preserve">, based on neocortical principles, </w:t>
      </w:r>
      <w:r w:rsidRPr="000E68C6">
        <w:rPr>
          <w:rStyle w:val="Emphasis"/>
        </w:rPr>
        <w:t>will not lead to self- replicating robots</w:t>
      </w:r>
      <w:r w:rsidRPr="000E68C6">
        <w:rPr>
          <w:rStyle w:val="StyleUnderline"/>
        </w:rPr>
        <w:t xml:space="preserve"> with uncontrollable intentions. There </w:t>
      </w:r>
      <w:r w:rsidRPr="000E68C6">
        <w:rPr>
          <w:rStyle w:val="Emphasis"/>
        </w:rPr>
        <w:t>won’t be an intelligence explosion</w:t>
      </w:r>
      <w:r w:rsidRPr="000E68C6">
        <w:rPr>
          <w:rStyle w:val="StyleUnderline"/>
        </w:rPr>
        <w:t xml:space="preserve">. There is </w:t>
      </w:r>
      <w:r w:rsidRPr="000E68C6">
        <w:rPr>
          <w:rStyle w:val="Emphasis"/>
        </w:rPr>
        <w:t>no existential threat</w:t>
      </w:r>
      <w:r w:rsidRPr="000E68C6">
        <w:rPr>
          <w:rStyle w:val="StyleUnderline"/>
        </w:rPr>
        <w:t xml:space="preserve">. This is the reality for the </w:t>
      </w:r>
      <w:r w:rsidRPr="000E68C6">
        <w:rPr>
          <w:rStyle w:val="Emphasis"/>
        </w:rPr>
        <w:t>coming decades</w:t>
      </w:r>
      <w:r w:rsidRPr="000E68C6">
        <w:rPr>
          <w:rStyle w:val="StyleUnderline"/>
        </w:rPr>
        <w:t xml:space="preserve">, and we can </w:t>
      </w:r>
      <w:r w:rsidRPr="000E68C6">
        <w:rPr>
          <w:rStyle w:val="Emphasis"/>
        </w:rPr>
        <w:t>easily change direction should new existential threats appear</w:t>
      </w:r>
      <w:r w:rsidRPr="000E68C6">
        <w:rPr>
          <w:sz w:val="8"/>
        </w:rPr>
        <w:t xml:space="preserve">.” Eric Horvitz Distinguished Scientist &amp; Managing Director, Microsoft Research “There have been concerns about the long-term prospect that we lose control of certain kinds of intelligences. I fundamentally </w:t>
      </w:r>
      <w:r w:rsidRPr="000E68C6">
        <w:rPr>
          <w:rStyle w:val="Emphasis"/>
        </w:rPr>
        <w:t>don’t think that’s going to happen</w:t>
      </w:r>
      <w:r w:rsidRPr="000E68C6">
        <w:rPr>
          <w:sz w:val="8"/>
        </w:rPr>
        <w:t xml:space="preserve">. I think that we will be very proactive in terms of how we field AI systems, and that in the end we’ll be able to get incredible benefits from machine intelligence in all realms of life, from science to education to economics to daily life.” Deborah Johnson Anne Shirley Carter Olsson Professor of Applied Ethics in the Science, Technology, and Society Program in the School of Engineering and Applied Sciences at the University of Virginia “Presumably in fully autonomous machines all the </w:t>
      </w:r>
      <w:r w:rsidRPr="000E68C6">
        <w:rPr>
          <w:rStyle w:val="StyleUnderline"/>
        </w:rPr>
        <w:t>tasks are delegated to machines. This,</w:t>
      </w:r>
      <w:r w:rsidRPr="000E68C6">
        <w:rPr>
          <w:sz w:val="8"/>
        </w:rPr>
        <w:t xml:space="preserve"> then, </w:t>
      </w:r>
      <w:r w:rsidRPr="000E68C6">
        <w:rPr>
          <w:rStyle w:val="StyleUnderline"/>
        </w:rPr>
        <w:t xml:space="preserve">poses the </w:t>
      </w:r>
      <w:r w:rsidRPr="000E68C6">
        <w:rPr>
          <w:rStyle w:val="Emphasis"/>
        </w:rPr>
        <w:t>responsibility challenge</w:t>
      </w:r>
      <w:r w:rsidRPr="000E68C6">
        <w:rPr>
          <w:sz w:val="8"/>
        </w:rPr>
        <w:t>. Imagine a drone circulating in the sky, identifying a combat area, determining which of the humans in the area are enemy combatants and which are noncombatants, and then deciding to fire on enemy targets. “Although drones of this kind are possible,</w:t>
      </w:r>
      <w:r w:rsidRPr="000E68C6">
        <w:rPr>
          <w:rStyle w:val="StyleUnderline"/>
        </w:rPr>
        <w:t xml:space="preserve"> the description is </w:t>
      </w:r>
      <w:r w:rsidRPr="000E68C6">
        <w:rPr>
          <w:rStyle w:val="Emphasis"/>
        </w:rPr>
        <w:t>somewhat misleading</w:t>
      </w:r>
      <w:r w:rsidRPr="000E68C6">
        <w:rPr>
          <w:rStyle w:val="StyleUnderline"/>
        </w:rPr>
        <w:t xml:space="preserve">. In order for systems of this kind to operate, humans </w:t>
      </w:r>
      <w:r w:rsidRPr="000E68C6">
        <w:rPr>
          <w:rStyle w:val="Emphasis"/>
        </w:rPr>
        <w:t>must be involved</w:t>
      </w:r>
      <w:r w:rsidRPr="000E68C6">
        <w:rPr>
          <w:rStyle w:val="StyleUnderline"/>
        </w:rPr>
        <w:t xml:space="preserve">. Humans make the decisions to </w:t>
      </w:r>
      <w:r w:rsidRPr="000E68C6">
        <w:rPr>
          <w:rStyle w:val="Emphasis"/>
        </w:rPr>
        <w:t>delegate to machines</w:t>
      </w:r>
      <w:r w:rsidRPr="000E68C6">
        <w:rPr>
          <w:rStyle w:val="StyleUnderline"/>
        </w:rPr>
        <w:t>; the humans who design the system make decisions about how the machine tasks are performed or, at least, they set the parameters in which the machine decisions will be made; and humans decide whether the machines are reliable enough to be delegated tasks in real-world situations</w:t>
      </w:r>
      <w:r w:rsidRPr="000E68C6">
        <w:rPr>
          <w:sz w:val="8"/>
        </w:rPr>
        <w:t xml:space="preserve">.” Michael Littman Professor of Computer Science, Brown University “To be clear, there are indeed concerns about the near-term future of AI — algorithmic traders crashing the economy, or sensitive power grids overreacting to fluctuations and shutting down electricity for large swaths of the population. There’s also a concern that systemic biases within academia and industry prevent underrepresented minorities from participating and helping to steer the growth of information technology. These worries should play a central role in the development and deployment of new ideas. But </w:t>
      </w:r>
      <w:r w:rsidRPr="000E68C6">
        <w:rPr>
          <w:rStyle w:val="StyleUnderline"/>
        </w:rPr>
        <w:t xml:space="preserve">dread predictions of computers </w:t>
      </w:r>
      <w:r w:rsidRPr="000E68C6">
        <w:rPr>
          <w:rStyle w:val="Emphasis"/>
        </w:rPr>
        <w:t>suddenly waking up</w:t>
      </w:r>
      <w:r w:rsidRPr="000E68C6">
        <w:rPr>
          <w:rStyle w:val="StyleUnderline"/>
        </w:rPr>
        <w:t xml:space="preserve"> and </w:t>
      </w:r>
      <w:r w:rsidRPr="000E68C6">
        <w:rPr>
          <w:rStyle w:val="Emphasis"/>
        </w:rPr>
        <w:t>turning on us</w:t>
      </w:r>
      <w:r w:rsidRPr="000E68C6">
        <w:rPr>
          <w:rStyle w:val="StyleUnderline"/>
        </w:rPr>
        <w:t xml:space="preserve"> are </w:t>
      </w:r>
      <w:r w:rsidRPr="000E68C6">
        <w:rPr>
          <w:rStyle w:val="Emphasis"/>
        </w:rPr>
        <w:t>simply not realistic</w:t>
      </w:r>
      <w:r w:rsidRPr="000E68C6">
        <w:rPr>
          <w:sz w:val="8"/>
        </w:rPr>
        <w:t>.”</w:t>
      </w:r>
    </w:p>
    <w:p w:rsidR="00816D0D" w:rsidRPr="00EB5665" w:rsidRDefault="00816D0D" w:rsidP="00816D0D"/>
    <w:p w:rsidR="00816D0D" w:rsidRPr="003F221C" w:rsidRDefault="00816D0D" w:rsidP="00816D0D"/>
    <w:p w:rsidR="00816D0D" w:rsidRPr="00341D78" w:rsidRDefault="00816D0D" w:rsidP="00816D0D"/>
    <w:p w:rsidR="00816D0D" w:rsidRDefault="00816D0D">
      <w:pPr>
        <w:rPr>
          <w:rFonts w:asciiTheme="minorHAnsi" w:hAnsiTheme="minorHAnsi" w:cstheme="minorBidi"/>
        </w:rPr>
      </w:pPr>
    </w:p>
    <w:sectPr w:rsidR="00816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altName w:val="Sylfaen"/>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5F97"/>
    <w:multiLevelType w:val="hybridMultilevel"/>
    <w:tmpl w:val="5A62EB22"/>
    <w:lvl w:ilvl="0" w:tplc="F42CD4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040DB6"/>
    <w:multiLevelType w:val="multilevel"/>
    <w:tmpl w:val="6A16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516EEC"/>
    <w:multiLevelType w:val="multilevel"/>
    <w:tmpl w:val="619C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D1DEF"/>
    <w:multiLevelType w:val="multilevel"/>
    <w:tmpl w:val="3F1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C62E0"/>
    <w:multiLevelType w:val="hybridMultilevel"/>
    <w:tmpl w:val="4ED6C6CC"/>
    <w:lvl w:ilvl="0" w:tplc="2B2EC850">
      <w:start w:val="1"/>
      <w:numFmt w:val="bullet"/>
      <w:lvlText w:val=""/>
      <w:lvlJc w:val="left"/>
      <w:pPr>
        <w:ind w:left="36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C351EA"/>
    <w:multiLevelType w:val="hybridMultilevel"/>
    <w:tmpl w:val="C1AA31BC"/>
    <w:lvl w:ilvl="0" w:tplc="77C41EE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C5E8E"/>
    <w:multiLevelType w:val="multilevel"/>
    <w:tmpl w:val="90A8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D451A"/>
    <w:multiLevelType w:val="hybridMultilevel"/>
    <w:tmpl w:val="6922DC90"/>
    <w:lvl w:ilvl="0" w:tplc="26421C50">
      <w:start w:val="1"/>
      <w:numFmt w:val="bullet"/>
      <w:lvlText w:val=""/>
      <w:lvlJc w:val="left"/>
      <w:pPr>
        <w:ind w:left="36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3D0485"/>
    <w:multiLevelType w:val="multilevel"/>
    <w:tmpl w:val="FEE4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65A3C"/>
    <w:multiLevelType w:val="hybridMultilevel"/>
    <w:tmpl w:val="3EA84530"/>
    <w:lvl w:ilvl="0" w:tplc="998873D6">
      <w:start w:val="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B3450"/>
    <w:multiLevelType w:val="multilevel"/>
    <w:tmpl w:val="3336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4560C"/>
    <w:multiLevelType w:val="hybridMultilevel"/>
    <w:tmpl w:val="F54648B0"/>
    <w:lvl w:ilvl="0" w:tplc="3D7AFD5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A34479"/>
    <w:multiLevelType w:val="multilevel"/>
    <w:tmpl w:val="287E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E846DD"/>
    <w:multiLevelType w:val="multilevel"/>
    <w:tmpl w:val="8A02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C2166"/>
    <w:multiLevelType w:val="hybridMultilevel"/>
    <w:tmpl w:val="9FF278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782182"/>
    <w:multiLevelType w:val="hybridMultilevel"/>
    <w:tmpl w:val="4888DFD4"/>
    <w:lvl w:ilvl="0" w:tplc="DC3A4A42">
      <w:start w:val="21"/>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6"/>
  </w:num>
  <w:num w:numId="12">
    <w:abstractNumId w:val="0"/>
  </w:num>
  <w:num w:numId="13">
    <w:abstractNumId w:val="16"/>
  </w:num>
  <w:num w:numId="14">
    <w:abstractNumId w:val="20"/>
  </w:num>
  <w:num w:numId="15">
    <w:abstractNumId w:val="25"/>
  </w:num>
  <w:num w:numId="16">
    <w:abstractNumId w:val="11"/>
  </w:num>
  <w:num w:numId="17">
    <w:abstractNumId w:val="22"/>
  </w:num>
  <w:num w:numId="18">
    <w:abstractNumId w:val="15"/>
  </w:num>
  <w:num w:numId="19">
    <w:abstractNumId w:val="18"/>
  </w:num>
  <w:num w:numId="20">
    <w:abstractNumId w:val="21"/>
  </w:num>
  <w:num w:numId="21">
    <w:abstractNumId w:val="24"/>
  </w:num>
  <w:num w:numId="22">
    <w:abstractNumId w:val="12"/>
  </w:num>
  <w:num w:numId="23">
    <w:abstractNumId w:val="13"/>
  </w:num>
  <w:num w:numId="24">
    <w:abstractNumId w:val="17"/>
  </w:num>
  <w:num w:numId="25">
    <w:abstractNumId w:val="23"/>
  </w:num>
  <w:num w:numId="26">
    <w:abstractNumId w:val="19"/>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val="fullPage" w:percent="85"/>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4916392"/>
    <w:docVar w:name="VerbatimVersion" w:val="5.1"/>
  </w:docVars>
  <w:rsids>
    <w:rsidRoot w:val="00AA3C4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1D78"/>
    <w:rsid w:val="003460F2"/>
    <w:rsid w:val="0038158C"/>
    <w:rsid w:val="003902BA"/>
    <w:rsid w:val="003A09E2"/>
    <w:rsid w:val="003B45F9"/>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57DF2"/>
    <w:rsid w:val="00766EA0"/>
    <w:rsid w:val="007A2226"/>
    <w:rsid w:val="007C2E5A"/>
    <w:rsid w:val="007F5B66"/>
    <w:rsid w:val="00816D0D"/>
    <w:rsid w:val="00823A1C"/>
    <w:rsid w:val="00845B9D"/>
    <w:rsid w:val="00860984"/>
    <w:rsid w:val="008B3ECB"/>
    <w:rsid w:val="008B4E85"/>
    <w:rsid w:val="008C1B2E"/>
    <w:rsid w:val="0091627E"/>
    <w:rsid w:val="00942739"/>
    <w:rsid w:val="0097032B"/>
    <w:rsid w:val="009D2EAD"/>
    <w:rsid w:val="009D54B2"/>
    <w:rsid w:val="009E1922"/>
    <w:rsid w:val="009F7ED2"/>
    <w:rsid w:val="00A863CE"/>
    <w:rsid w:val="00A93661"/>
    <w:rsid w:val="00A937D6"/>
    <w:rsid w:val="00A95652"/>
    <w:rsid w:val="00AA3C45"/>
    <w:rsid w:val="00AC0AB8"/>
    <w:rsid w:val="00AC12FD"/>
    <w:rsid w:val="00AE69A0"/>
    <w:rsid w:val="00B33C6D"/>
    <w:rsid w:val="00B4508F"/>
    <w:rsid w:val="00B55AD5"/>
    <w:rsid w:val="00B8057C"/>
    <w:rsid w:val="00BD6238"/>
    <w:rsid w:val="00BF593B"/>
    <w:rsid w:val="00BF773A"/>
    <w:rsid w:val="00BF7E81"/>
    <w:rsid w:val="00C13773"/>
    <w:rsid w:val="00C17CC8"/>
    <w:rsid w:val="00C6456A"/>
    <w:rsid w:val="00C83417"/>
    <w:rsid w:val="00C9604F"/>
    <w:rsid w:val="00CA19AA"/>
    <w:rsid w:val="00CC5298"/>
    <w:rsid w:val="00CD736E"/>
    <w:rsid w:val="00CD798D"/>
    <w:rsid w:val="00CE161E"/>
    <w:rsid w:val="00CF59A8"/>
    <w:rsid w:val="00D1516C"/>
    <w:rsid w:val="00D325A9"/>
    <w:rsid w:val="00D36A8A"/>
    <w:rsid w:val="00D61409"/>
    <w:rsid w:val="00D6691E"/>
    <w:rsid w:val="00D71170"/>
    <w:rsid w:val="00DA1C92"/>
    <w:rsid w:val="00DA25D4"/>
    <w:rsid w:val="00DA6538"/>
    <w:rsid w:val="00DB37D6"/>
    <w:rsid w:val="00E13C9D"/>
    <w:rsid w:val="00E15E75"/>
    <w:rsid w:val="00E5262C"/>
    <w:rsid w:val="00EC7DC4"/>
    <w:rsid w:val="00ED30CF"/>
    <w:rsid w:val="00EE2767"/>
    <w:rsid w:val="00F176EF"/>
    <w:rsid w:val="00F45E10"/>
    <w:rsid w:val="00F6364A"/>
    <w:rsid w:val="00F838B0"/>
    <w:rsid w:val="00F9113A"/>
    <w:rsid w:val="00FA4F18"/>
    <w:rsid w:val="00FE243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45E9E"/>
  <w15:chartTrackingRefBased/>
  <w15:docId w15:val="{C1DD4C1B-44F0-4507-99E3-3F34674F9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A3C45"/>
    <w:rPr>
      <w:rFonts w:ascii="Calibri" w:hAnsi="Calibri" w:cs="Calibri"/>
    </w:rPr>
  </w:style>
  <w:style w:type="paragraph" w:styleId="Heading1">
    <w:name w:val="heading 1"/>
    <w:aliases w:val="Pocket"/>
    <w:basedOn w:val="Normal"/>
    <w:next w:val="Normal"/>
    <w:link w:val="Heading1Char"/>
    <w:qFormat/>
    <w:rsid w:val="00AA3C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 Char Char Char Char,Heading 2 Char Char Char Char Char Char,Heading 2 Char1 Char Char Char Char Char Char,Tag&amp;Ci,Tag of Card, Char Char Char Char Char Char"/>
    <w:basedOn w:val="Normal"/>
    <w:next w:val="Normal"/>
    <w:link w:val="Heading2Char"/>
    <w:uiPriority w:val="1"/>
    <w:unhideWhenUsed/>
    <w:qFormat/>
    <w:rsid w:val="00AA3C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Citation,Tag Char Char,Bold Cite,Cite 1,Read Char,Heading 3 Char1 Char Char,Heading 3 Char Char1 Char Char,Read Char Ch"/>
    <w:basedOn w:val="Normal"/>
    <w:next w:val="Normal"/>
    <w:link w:val="Heading3Char"/>
    <w:uiPriority w:val="2"/>
    <w:unhideWhenUsed/>
    <w:qFormat/>
    <w:rsid w:val="00AA3C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t,T"/>
    <w:basedOn w:val="Normal"/>
    <w:next w:val="Normal"/>
    <w:link w:val="Heading4Char"/>
    <w:uiPriority w:val="3"/>
    <w:unhideWhenUsed/>
    <w:qFormat/>
    <w:rsid w:val="00AA3C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A937D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AA3C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3C45"/>
  </w:style>
  <w:style w:type="character" w:customStyle="1" w:styleId="Heading1Char">
    <w:name w:val="Heading 1 Char"/>
    <w:aliases w:val="Pocket Char"/>
    <w:basedOn w:val="DefaultParagraphFont"/>
    <w:link w:val="Heading1"/>
    <w:rsid w:val="00AA3C45"/>
    <w:rPr>
      <w:rFonts w:ascii="Calibri" w:eastAsiaTheme="majorEastAsia" w:hAnsi="Calibri" w:cstheme="majorBidi"/>
      <w:b/>
      <w:sz w:val="52"/>
      <w:szCs w:val="32"/>
    </w:rPr>
  </w:style>
  <w:style w:type="character" w:customStyle="1" w:styleId="Heading2Char">
    <w:name w:val="Heading 2 Char"/>
    <w:aliases w:val="Hat Char,Heading 2 Char1 Char Char Char Char Char,Heading 2 Char Char Char Char Char Char Char,Heading 2 Char1 Char Char Char Char Char Char Char,Tag&amp;Ci Char,Tag of Card Char, Char Char Char Char Char Char Char1"/>
    <w:basedOn w:val="DefaultParagraphFont"/>
    <w:link w:val="Heading2"/>
    <w:uiPriority w:val="1"/>
    <w:rsid w:val="00AA3C4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 Char Char1,Citation Char,Tag Char Char Char,Bold Cite Char,Cite 1 Char,Read Char Char,3: Cite Char"/>
    <w:basedOn w:val="DefaultParagraphFont"/>
    <w:link w:val="Heading3"/>
    <w:uiPriority w:val="2"/>
    <w:rsid w:val="00AA3C4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3"/>
    <w:rsid w:val="00AA3C45"/>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B"/>
    <w:basedOn w:val="DefaultParagraphFont"/>
    <w:link w:val="textbold"/>
    <w:uiPriority w:val="7"/>
    <w:qFormat/>
    <w:rsid w:val="00AA3C45"/>
    <w:rPr>
      <w:rFonts w:ascii="Calibri" w:hAnsi="Calibri" w:cs="Calibri"/>
      <w:b/>
      <w:i w:val="0"/>
      <w:iCs/>
      <w:sz w:val="22"/>
      <w:u w:val="single"/>
      <w:bdr w:val="none" w:sz="0" w:space="0" w:color="auto"/>
    </w:rPr>
  </w:style>
  <w:style w:type="paragraph" w:customStyle="1" w:styleId="textbold">
    <w:name w:val="text bold"/>
    <w:basedOn w:val="Normal"/>
    <w:link w:val="Emphasis"/>
    <w:uiPriority w:val="7"/>
    <w:qFormat/>
    <w:rsid w:val="00AA3C45"/>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jc w:val="both"/>
    </w:pPr>
    <w:rPr>
      <w:b/>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A3C45"/>
    <w:rPr>
      <w:b/>
      <w:bCs/>
      <w:sz w:val="26"/>
      <w:u w:val="none"/>
    </w:rPr>
  </w:style>
  <w:style w:type="character" w:customStyle="1" w:styleId="StyleUnderline">
    <w:name w:val="Style Underline"/>
    <w:aliases w:val="Underline,Intense Emphasis1,Style Bold Underline,Intense Emphasis3,ci,Intense Emphasis111,Intense Emphasis1111,Heading 3 Char Char Char1,Citation Char Char Char,cites Char Ch,Char Char Char1, Char Char Char, Char Char Char1,Char Char2,c,Bo"/>
    <w:basedOn w:val="DefaultParagraphFont"/>
    <w:uiPriority w:val="6"/>
    <w:qFormat/>
    <w:rsid w:val="00AA3C45"/>
    <w:rPr>
      <w:b w:val="0"/>
      <w:sz w:val="22"/>
      <w:u w:val="single"/>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AHeading 1 Char1,TA"/>
    <w:basedOn w:val="DefaultParagraphFont"/>
    <w:link w:val="Card"/>
    <w:uiPriority w:val="99"/>
    <w:unhideWhenUsed/>
    <w:rsid w:val="00AA3C45"/>
    <w:rPr>
      <w:color w:val="auto"/>
      <w:u w:val="none"/>
    </w:rPr>
  </w:style>
  <w:style w:type="paragraph" w:customStyle="1" w:styleId="Card">
    <w:name w:val="Card"/>
    <w:aliases w:val="No Spacing31,No Spacing22,No Spacing3,Medium Grid 21,Tags"/>
    <w:basedOn w:val="Heading1"/>
    <w:link w:val="Hyperlink"/>
    <w:autoRedefine/>
    <w:uiPriority w:val="99"/>
    <w:qFormat/>
    <w:rsid w:val="00A937D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FollowedHyperlink">
    <w:name w:val="FollowedHyperlink"/>
    <w:basedOn w:val="DefaultParagraphFont"/>
    <w:uiPriority w:val="99"/>
    <w:semiHidden/>
    <w:unhideWhenUsed/>
    <w:rsid w:val="00AA3C45"/>
    <w:rPr>
      <w:color w:val="auto"/>
      <w:u w:val="none"/>
    </w:rPr>
  </w:style>
  <w:style w:type="paragraph" w:styleId="ListParagraph">
    <w:name w:val="List Paragraph"/>
    <w:basedOn w:val="Normal"/>
    <w:uiPriority w:val="34"/>
    <w:unhideWhenUsed/>
    <w:qFormat/>
    <w:rsid w:val="00AE69A0"/>
    <w:pPr>
      <w:ind w:left="720"/>
      <w:contextualSpacing/>
    </w:pPr>
  </w:style>
  <w:style w:type="paragraph" w:styleId="DocumentMap">
    <w:name w:val="Document Map"/>
    <w:basedOn w:val="Normal"/>
    <w:link w:val="DocumentMapChar"/>
    <w:uiPriority w:val="99"/>
    <w:semiHidden/>
    <w:unhideWhenUsed/>
    <w:rsid w:val="00757DF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57DF2"/>
    <w:rPr>
      <w:rFonts w:ascii="Lucida Grande" w:hAnsi="Lucida Grande" w:cs="Lucida Grande"/>
      <w:sz w:val="24"/>
    </w:rPr>
  </w:style>
  <w:style w:type="character" w:customStyle="1" w:styleId="Style1Char1">
    <w:name w:val="Style1 Char1"/>
    <w:basedOn w:val="DefaultParagraphFont"/>
    <w:rsid w:val="00942739"/>
    <w:rPr>
      <w:rFonts w:ascii="SimSun" w:eastAsia="SimSun" w:hAnsi="SimSun" w:hint="eastAsia"/>
      <w:sz w:val="20"/>
      <w:szCs w:val="24"/>
      <w:u w:val="single"/>
      <w:lang w:val="en-US" w:eastAsia="zh-CN" w:bidi="ar-SA"/>
    </w:rPr>
  </w:style>
  <w:style w:type="paragraph" w:customStyle="1" w:styleId="Emphasis1">
    <w:name w:val="Emphasis1"/>
    <w:basedOn w:val="Normal"/>
    <w:autoRedefine/>
    <w:uiPriority w:val="7"/>
    <w:qFormat/>
    <w:rsid w:val="00942739"/>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8" w:space="0" w:color="auto"/>
    </w:rPr>
  </w:style>
  <w:style w:type="character" w:customStyle="1" w:styleId="TitleChar">
    <w:name w:val="Title Char"/>
    <w:aliases w:val="Bold Underlined Char,UNDERLINE Char,Cites and Cards Char,title Char,Block Heading Char"/>
    <w:link w:val="Title"/>
    <w:uiPriority w:val="6"/>
    <w:qFormat/>
    <w:rsid w:val="00942739"/>
    <w:rPr>
      <w:bCs/>
      <w:u w:val="single"/>
    </w:rPr>
  </w:style>
  <w:style w:type="paragraph" w:styleId="Title">
    <w:name w:val="Title"/>
    <w:aliases w:val="Bold Underlined,UNDERLINE,Cites and Cards,title,Block Heading"/>
    <w:basedOn w:val="Normal"/>
    <w:next w:val="Normal"/>
    <w:link w:val="TitleChar"/>
    <w:uiPriority w:val="6"/>
    <w:qFormat/>
    <w:rsid w:val="00942739"/>
    <w:pPr>
      <w:pBdr>
        <w:bottom w:val="single" w:sz="8" w:space="4" w:color="4F81BD"/>
      </w:pBdr>
      <w:spacing w:after="300" w:line="240" w:lineRule="auto"/>
      <w:contextualSpacing/>
    </w:pPr>
    <w:rPr>
      <w:rFonts w:asciiTheme="minorHAnsi" w:hAnsiTheme="minorHAnsi" w:cstheme="minorBidi"/>
      <w:bCs/>
      <w:u w:val="single"/>
    </w:rPr>
  </w:style>
  <w:style w:type="character" w:customStyle="1" w:styleId="TitleChar1">
    <w:name w:val="Title Char1"/>
    <w:basedOn w:val="DefaultParagraphFont"/>
    <w:uiPriority w:val="99"/>
    <w:semiHidden/>
    <w:rsid w:val="00942739"/>
    <w:rPr>
      <w:rFonts w:asciiTheme="majorHAnsi" w:eastAsiaTheme="majorEastAsia" w:hAnsiTheme="majorHAnsi" w:cstheme="majorBidi"/>
      <w:spacing w:val="-10"/>
      <w:kern w:val="28"/>
      <w:sz w:val="56"/>
      <w:szCs w:val="56"/>
    </w:rPr>
  </w:style>
  <w:style w:type="character" w:customStyle="1" w:styleId="underline">
    <w:name w:val="underline"/>
    <w:qFormat/>
    <w:rsid w:val="00942739"/>
    <w:rPr>
      <w:u w:val="single"/>
    </w:rPr>
  </w:style>
  <w:style w:type="character" w:customStyle="1" w:styleId="qlabel">
    <w:name w:val="q_label"/>
    <w:basedOn w:val="DefaultParagraphFont"/>
    <w:rsid w:val="00942739"/>
  </w:style>
  <w:style w:type="character" w:customStyle="1" w:styleId="alabel">
    <w:name w:val="a_label"/>
    <w:basedOn w:val="DefaultParagraphFont"/>
    <w:rsid w:val="00942739"/>
  </w:style>
  <w:style w:type="character" w:styleId="UnresolvedMention">
    <w:name w:val="Unresolved Mention"/>
    <w:basedOn w:val="DefaultParagraphFont"/>
    <w:uiPriority w:val="99"/>
    <w:unhideWhenUsed/>
    <w:rsid w:val="00942739"/>
    <w:rPr>
      <w:color w:val="605E5C"/>
      <w:shd w:val="clear" w:color="auto" w:fill="E1DFDD"/>
    </w:rPr>
  </w:style>
  <w:style w:type="paragraph" w:customStyle="1" w:styleId="cardtext">
    <w:name w:val="card text"/>
    <w:basedOn w:val="Normal"/>
    <w:link w:val="cardtextChar"/>
    <w:qFormat/>
    <w:rsid w:val="00A937D6"/>
    <w:pPr>
      <w:ind w:left="288" w:right="288"/>
    </w:pPr>
    <w:rPr>
      <w:rFonts w:cstheme="minorBidi"/>
    </w:rPr>
  </w:style>
  <w:style w:type="character" w:customStyle="1" w:styleId="cardtextChar">
    <w:name w:val="card text Char"/>
    <w:basedOn w:val="DefaultParagraphFont"/>
    <w:link w:val="cardtext"/>
    <w:rsid w:val="00A937D6"/>
    <w:rPr>
      <w:rFonts w:ascii="Calibri" w:hAnsi="Calibri"/>
    </w:rPr>
  </w:style>
  <w:style w:type="character" w:customStyle="1" w:styleId="Style8pt">
    <w:name w:val="Style 8 pt"/>
    <w:basedOn w:val="DefaultParagraphFont"/>
    <w:rsid w:val="00A937D6"/>
    <w:rPr>
      <w:rFonts w:ascii="Georgia" w:hAnsi="Georgia"/>
      <w:sz w:val="16"/>
    </w:rPr>
  </w:style>
  <w:style w:type="character" w:customStyle="1" w:styleId="Heading5Char">
    <w:name w:val="Heading 5 Char"/>
    <w:basedOn w:val="DefaultParagraphFont"/>
    <w:link w:val="Heading5"/>
    <w:uiPriority w:val="99"/>
    <w:semiHidden/>
    <w:rsid w:val="00A937D6"/>
    <w:rPr>
      <w:rFonts w:asciiTheme="majorHAnsi" w:eastAsiaTheme="majorEastAsia" w:hAnsiTheme="majorHAnsi" w:cstheme="majorBidi"/>
      <w:color w:val="2E74B5" w:themeColor="accent1" w:themeShade="BF"/>
    </w:rPr>
  </w:style>
  <w:style w:type="paragraph" w:customStyle="1" w:styleId="speakable-paragraph">
    <w:name w:val="speakable-paragraph"/>
    <w:basedOn w:val="Normal"/>
    <w:rsid w:val="00A937D6"/>
    <w:pPr>
      <w:spacing w:before="100" w:beforeAutospacing="1" w:after="100" w:afterAutospacing="1" w:line="240" w:lineRule="auto"/>
    </w:pPr>
    <w:rPr>
      <w:rFonts w:ascii="Times New Roman" w:eastAsia="Times New Roman" w:hAnsi="Times New Roman" w:cs="Times New Roman"/>
      <w:sz w:val="24"/>
    </w:rPr>
  </w:style>
  <w:style w:type="paragraph" w:styleId="NormalWeb">
    <w:name w:val="Normal (Web)"/>
    <w:basedOn w:val="Normal"/>
    <w:uiPriority w:val="99"/>
    <w:semiHidden/>
    <w:unhideWhenUsed/>
    <w:rsid w:val="00A937D6"/>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A937D6"/>
    <w:rPr>
      <w:b/>
      <w:bCs/>
    </w:rPr>
  </w:style>
  <w:style w:type="paragraph" w:customStyle="1" w:styleId="zn-bodyparagraph">
    <w:name w:val="zn-body__paragraph"/>
    <w:basedOn w:val="Normal"/>
    <w:rsid w:val="00A937D6"/>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A937D6"/>
  </w:style>
  <w:style w:type="paragraph" w:customStyle="1" w:styleId="adinjection-element">
    <w:name w:val="adinjection-element"/>
    <w:basedOn w:val="Normal"/>
    <w:rsid w:val="00A937D6"/>
    <w:pPr>
      <w:spacing w:before="100" w:beforeAutospacing="1" w:after="100" w:afterAutospacing="1" w:line="240" w:lineRule="auto"/>
    </w:pPr>
    <w:rPr>
      <w:rFonts w:ascii="Times New Roman" w:eastAsia="Times New Roman" w:hAnsi="Times New Roman" w:cs="Times New Roman"/>
      <w:sz w:val="24"/>
    </w:rPr>
  </w:style>
  <w:style w:type="character" w:customStyle="1" w:styleId="before-injected-ad">
    <w:name w:val="before-injected-ad"/>
    <w:basedOn w:val="DefaultParagraphFont"/>
    <w:rsid w:val="00A937D6"/>
  </w:style>
  <w:style w:type="character" w:customStyle="1" w:styleId="dateline">
    <w:name w:val="dateline"/>
    <w:basedOn w:val="DefaultParagraphFont"/>
    <w:rsid w:val="00A937D6"/>
  </w:style>
  <w:style w:type="character" w:customStyle="1" w:styleId="teads-ui-components-credits-colored">
    <w:name w:val="teads-ui-components-credits-colored"/>
    <w:basedOn w:val="DefaultParagraphFont"/>
    <w:rsid w:val="00A937D6"/>
  </w:style>
  <w:style w:type="character" w:customStyle="1" w:styleId="z-TopofFormChar">
    <w:name w:val="z-Top of Form Char"/>
    <w:basedOn w:val="DefaultParagraphFont"/>
    <w:link w:val="z-TopofForm"/>
    <w:uiPriority w:val="99"/>
    <w:semiHidden/>
    <w:rsid w:val="00A937D6"/>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A937D6"/>
    <w:pPr>
      <w:pBdr>
        <w:bottom w:val="single" w:sz="6" w:space="1" w:color="auto"/>
      </w:pBdr>
      <w:spacing w:after="0" w:line="240" w:lineRule="auto"/>
      <w:jc w:val="center"/>
    </w:pPr>
    <w:rPr>
      <w:rFonts w:ascii="Arial" w:eastAsia="Times New Roman" w:hAnsi="Arial" w:cs="Arial"/>
      <w:vanish/>
      <w:sz w:val="16"/>
      <w:szCs w:val="16"/>
    </w:rPr>
  </w:style>
  <w:style w:type="paragraph" w:customStyle="1" w:styleId="Subtitle1">
    <w:name w:val="Subtitle1"/>
    <w:basedOn w:val="Normal"/>
    <w:rsid w:val="00A937D6"/>
    <w:pPr>
      <w:spacing w:before="100" w:beforeAutospacing="1" w:after="100" w:afterAutospacing="1" w:line="240" w:lineRule="auto"/>
    </w:pPr>
    <w:rPr>
      <w:rFonts w:ascii="Times New Roman" w:eastAsia="Times New Roman" w:hAnsi="Times New Roman" w:cs="Times New Roman"/>
      <w:sz w:val="24"/>
    </w:rPr>
  </w:style>
  <w:style w:type="character" w:customStyle="1" w:styleId="z-BottomofFormChar">
    <w:name w:val="z-Bottom of Form Char"/>
    <w:basedOn w:val="DefaultParagraphFont"/>
    <w:link w:val="z-BottomofForm"/>
    <w:uiPriority w:val="99"/>
    <w:semiHidden/>
    <w:rsid w:val="00A937D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937D6"/>
    <w:pPr>
      <w:pBdr>
        <w:top w:val="single" w:sz="6" w:space="1" w:color="auto"/>
      </w:pBdr>
      <w:spacing w:after="0" w:line="240" w:lineRule="auto"/>
      <w:jc w:val="center"/>
    </w:pPr>
    <w:rPr>
      <w:rFonts w:ascii="Arial" w:eastAsia="Times New Roman" w:hAnsi="Arial" w:cs="Arial"/>
      <w:vanish/>
      <w:sz w:val="16"/>
      <w:szCs w:val="16"/>
    </w:rPr>
  </w:style>
  <w:style w:type="character" w:customStyle="1" w:styleId="ngbylinename">
    <w:name w:val="ng_byline_name"/>
    <w:basedOn w:val="DefaultParagraphFont"/>
    <w:rsid w:val="00A937D6"/>
  </w:style>
  <w:style w:type="character" w:customStyle="1" w:styleId="Caption1">
    <w:name w:val="Caption1"/>
    <w:basedOn w:val="DefaultParagraphFont"/>
    <w:rsid w:val="00A937D6"/>
  </w:style>
  <w:style w:type="character" w:customStyle="1" w:styleId="dropcap">
    <w:name w:val="dropcap"/>
    <w:basedOn w:val="DefaultParagraphFont"/>
    <w:rsid w:val="00A937D6"/>
  </w:style>
  <w:style w:type="paragraph" w:customStyle="1" w:styleId="tml-image--caption">
    <w:name w:val="tml-image--caption"/>
    <w:basedOn w:val="Normal"/>
    <w:rsid w:val="00A937D6"/>
    <w:pPr>
      <w:spacing w:before="100" w:beforeAutospacing="1" w:after="100" w:afterAutospacing="1" w:line="240" w:lineRule="auto"/>
    </w:pPr>
    <w:rPr>
      <w:rFonts w:ascii="Times New Roman" w:eastAsia="Times New Roman" w:hAnsi="Times New Roman" w:cs="Times New Roman"/>
      <w:sz w:val="24"/>
    </w:rPr>
  </w:style>
  <w:style w:type="paragraph" w:customStyle="1" w:styleId="tml-image--attribution">
    <w:name w:val="tml-image--attribution"/>
    <w:basedOn w:val="Normal"/>
    <w:rsid w:val="00A937D6"/>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uiPriority w:val="6"/>
    <w:qFormat/>
    <w:rsid w:val="00DB37D6"/>
    <w:pPr>
      <w:suppressAutoHyphens/>
      <w:spacing w:after="200"/>
      <w:contextualSpacing/>
    </w:pPr>
    <w:rPr>
      <w:rFonts w:asciiTheme="minorHAnsi" w:hAnsiTheme="minorHAnsi" w:cstheme="minorBidi"/>
      <w:u w:val="single"/>
    </w:rPr>
  </w:style>
  <w:style w:type="paragraph" w:customStyle="1" w:styleId="continued">
    <w:name w:val="continued"/>
    <w:basedOn w:val="Normal"/>
    <w:rsid w:val="00341D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ournal">
    <w:name w:val="journal"/>
    <w:basedOn w:val="Normal"/>
    <w:rsid w:val="00341D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ignation">
    <w:name w:val="designation"/>
    <w:basedOn w:val="Normal"/>
    <w:rsid w:val="00341D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blisher">
    <w:name w:val="publisher"/>
    <w:basedOn w:val="Normal"/>
    <w:rsid w:val="00341D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0">
    <w:name w:val="card"/>
    <w:basedOn w:val="Normal"/>
    <w:next w:val="Normal"/>
    <w:uiPriority w:val="6"/>
    <w:qFormat/>
    <w:rsid w:val="00341D78"/>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thehill.com/opinion/energy-environment/398132-the-2018-farm-bill-is-a-crisis-of-democracy" TargetMode="External"/><Relationship Id="rId21" Type="http://schemas.openxmlformats.org/officeDocument/2006/relationships/hyperlink" Target="http://www.lexisnexis.com/us/lnacademic/frame.do?reloadEntirePage=true&amp;rand=1256618577096&amp;returnToKey=20_T7702941577&amp;parent=docview&amp;target=results_DocumentContent&amp;tokenKey=rsh-20.524431.0002410287" TargetMode="External"/><Relationship Id="rId42" Type="http://schemas.openxmlformats.org/officeDocument/2006/relationships/hyperlink" Target="https://www.census.gov/library/working-papers/2001/demo/POP-twps0059.html" TargetMode="External"/><Relationship Id="rId63" Type="http://schemas.openxmlformats.org/officeDocument/2006/relationships/hyperlink" Target="http://origin-nyi.thehill.com/people/paul-ryan" TargetMode="External"/><Relationship Id="rId84" Type="http://schemas.openxmlformats.org/officeDocument/2006/relationships/hyperlink" Target="https://www.thedailybeast.com/no-one-expects-rand-paul-to-actually-vote-against-brett-kavanaugh" TargetMode="External"/><Relationship Id="rId138" Type="http://schemas.openxmlformats.org/officeDocument/2006/relationships/hyperlink" Target="http://cornellilj.org/the-exclusion-of-immigrants-in-the-military-and-how-it-hurts-the-united-states/" TargetMode="External"/><Relationship Id="rId159"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70" Type="http://schemas.openxmlformats.org/officeDocument/2006/relationships/hyperlink" Target="https://www.uscis.gov/sites/default/files/USCIS/Laws/Memoranda/AFM_10_Standards_for_RFEs_and_NOIDs_FINAL2.pdf" TargetMode="External"/><Relationship Id="rId191" Type="http://schemas.openxmlformats.org/officeDocument/2006/relationships/hyperlink" Target="https://psmag.com/tag/immigration" TargetMode="External"/><Relationship Id="rId205" Type="http://schemas.openxmlformats.org/officeDocument/2006/relationships/hyperlink" Target="https://www.washingtonpost.com/news/post-politics/wp/2018/01/29/study-white-house-plan-slashes-legal-immigration-rates-by-44-percent-22-million-fewer-immigrants-over-a-half-century/?utm_term=.6954d7245dae" TargetMode="External"/><Relationship Id="rId226" Type="http://schemas.openxmlformats.org/officeDocument/2006/relationships/hyperlink" Target="https://travel.state.gov/content/travel/en/us-visas/immigrate/follow-to-join-refugees-and-asylees.html" TargetMode="External"/><Relationship Id="rId247" Type="http://schemas.openxmlformats.org/officeDocument/2006/relationships/hyperlink" Target="http://prospect.org/article/two-sides-immigration-policy" TargetMode="External"/><Relationship Id="rId107" Type="http://schemas.openxmlformats.org/officeDocument/2006/relationships/hyperlink" Target="http://nymag.com/daily/intelligencer/2018/06/senate-clears-farm-bill-setting-up-snap-fight-with-house.html" TargetMode="External"/><Relationship Id="rId268" Type="http://schemas.openxmlformats.org/officeDocument/2006/relationships/hyperlink" Target="https://muse-jhu-edu.proxy.lib.umich.edu/issue/19572" TargetMode="External"/><Relationship Id="rId11" Type="http://schemas.openxmlformats.org/officeDocument/2006/relationships/hyperlink" Target="http://www.law.cornell.edu/wex-cgi/wexlink?wexns=USC&amp;wexname=28:1251" TargetMode="External"/><Relationship Id="rId32" Type="http://schemas.openxmlformats.org/officeDocument/2006/relationships/hyperlink" Target="http://cdn.ca9.uscourts.gov/datastore/general/2017/02/03/17-141_TRO_order.pdf" TargetMode="External"/><Relationship Id="rId53" Type="http://schemas.openxmlformats.org/officeDocument/2006/relationships/hyperlink" Target="https://reason.com/volokh/2018/05/24/evidence-indicates-there-is-no-extensive" TargetMode="External"/><Relationship Id="rId74" Type="http://schemas.openxmlformats.org/officeDocument/2006/relationships/hyperlink" Target="https://www.washingtonexaminer.com/news/republicans-are-running-out-of-time" TargetMode="External"/><Relationship Id="rId128" Type="http://schemas.openxmlformats.org/officeDocument/2006/relationships/hyperlink" Target="http://www.atimes.com/atimes/South_Asia/LC31Df02.html" TargetMode="External"/><Relationship Id="rId149" Type="http://schemas.openxmlformats.org/officeDocument/2006/relationships/hyperlink" Target="http://www.pewresearch.org/fact-tank/2017/12/11/afghans-who-worked-for-u-s-government-make-up-growing-share-of-special-immigrant-visa-recipients/)//DL" TargetMode="External"/><Relationship Id="rId5" Type="http://schemas.openxmlformats.org/officeDocument/2006/relationships/webSettings" Target="webSettings.xml"/><Relationship Id="rId95" Type="http://schemas.openxmlformats.org/officeDocument/2006/relationships/hyperlink" Target="https://www.bloomberg.com/news/articles/2018-07-23/trump-is-said-to-seek-repeal-of-california-s-smog-fighting-power" TargetMode="External"/><Relationship Id="rId160" Type="http://schemas.openxmlformats.org/officeDocument/2006/relationships/hyperlink" Target="https://splinternews.com/trump-administration-escalates-attacks-on-legal-immigra-1827724891" TargetMode="External"/><Relationship Id="rId181" Type="http://schemas.openxmlformats.org/officeDocument/2006/relationships/hyperlink" Target="https://www.thenation.com/issue/august-13-20-2018-issue/" TargetMode="External"/><Relationship Id="rId216" Type="http://schemas.openxmlformats.org/officeDocument/2006/relationships/hyperlink" Target="https://money.cnn.com/2018/03/01/technology/h4-visa-rule-delay/index.html?iid=EL" TargetMode="External"/><Relationship Id="rId237" Type="http://schemas.openxmlformats.org/officeDocument/2006/relationships/hyperlink" Target="https://www.washingtonpost.com/world/national-security/trump-takes-shackles-off-ice-which-is-slapping-them-on-immigrants-who-thought-they-were-safe/2018/02/11/4bd5c164-083a-11e8-b48c-b07fea957bd5_story.html?noredirect=on&amp;utm_term=.f32ebc6bdea5" TargetMode="External"/><Relationship Id="rId258" Type="http://schemas.openxmlformats.org/officeDocument/2006/relationships/hyperlink" Target="https://www.washingtonpost.com/news/morning-mix/wp/2018/06/27/federal-judge-enjoins-separation-of-migrant-children-orders-family-reunification/?utm_term=.e4de3f08eca1" TargetMode="External"/><Relationship Id="rId279" Type="http://schemas.openxmlformats.org/officeDocument/2006/relationships/hyperlink" Target="https://medium.com/intuitionmachine/ai-as-an-existential-threat-to-humanity-a45dc2e0db76" TargetMode="External"/><Relationship Id="rId22" Type="http://schemas.openxmlformats.org/officeDocument/2006/relationships/hyperlink" Target="http://www.lexisnexis.com/us/lnacademic/frame.do?reloadEntirePage=true&amp;rand=1256618577096&amp;returnToKey=20_T7702941577&amp;parent=docview&amp;target=results_DocumentContent&amp;tokenKey=rsh-20.524431.0002410287" TargetMode="External"/><Relationship Id="rId43" Type="http://schemas.openxmlformats.org/officeDocument/2006/relationships/hyperlink" Target="https://www.census.gov/library/working-papers/2001/demo/POP-twps0059.html" TargetMode="External"/><Relationship Id="rId64" Type="http://schemas.openxmlformats.org/officeDocument/2006/relationships/hyperlink" Target="https://twitter.com/realDonaldTrump/status/1022267646119763970" TargetMode="External"/><Relationship Id="rId118" Type="http://schemas.openxmlformats.org/officeDocument/2006/relationships/hyperlink" Target="https://www.washingtonpost.com/opinions/congresss-latest-farm-bill-sets-a-new-standard-of-ugliness/2018/07/04/75aed658-7ee4-11e8-bb6b-c1cb691f1402_story.html?noredirect=on&amp;utm_term=.b941c5a2ef95" TargetMode="External"/><Relationship Id="rId139" Type="http://schemas.openxmlformats.org/officeDocument/2006/relationships/hyperlink" Target="https://www.nytimes.com/2017/02/02/world/middleeast/trump-visa-ban-iraq-interpreters.html" TargetMode="External"/><Relationship Id="rId85" Type="http://schemas.openxmlformats.org/officeDocument/2006/relationships/hyperlink" Target="https://www.npr.org/2018/05/30/615554912/house-split-on-immigration-might-be-good-politics-for-some-moderate-republicans" TargetMode="External"/><Relationship Id="rId150" Type="http://schemas.openxmlformats.org/officeDocument/2006/relationships/hyperlink" Target="https://www.stabilityjournal.org/articles/10.5334/sta.ei/print/" TargetMode="External"/><Relationship Id="rId171" Type="http://schemas.openxmlformats.org/officeDocument/2006/relationships/hyperlink" Target="https://www.cbsnews.com/news/changes-to-federal-policies-pave-way-for-sudden-visa-denials-deportation/" TargetMode="External"/><Relationship Id="rId192" Type="http://schemas.openxmlformats.org/officeDocument/2006/relationships/hyperlink" Target="http://america.aljazeera.com/articles/2015/1/30/chinas-louisiana-purchase-new-orleans-own-battle-of-algiers.html" TargetMode="External"/><Relationship Id="rId206" Type="http://schemas.openxmlformats.org/officeDocument/2006/relationships/hyperlink" Target="https://www.cato.org/blog/1day-standard-other-problems-dhss-public-charge-rule" TargetMode="External"/><Relationship Id="rId227" Type="http://schemas.openxmlformats.org/officeDocument/2006/relationships/hyperlink" Target="https://www.dhs.gov/news/2018/01/29/dhs-announces-additional-enhanced-security-procedures-refugees-seeking-resettlement" TargetMode="External"/><Relationship Id="rId248" Type="http://schemas.openxmlformats.org/officeDocument/2006/relationships/hyperlink" Target="https://www.cato.org/blog/why-legal-immigration-system-broken-short-list-problems" TargetMode="External"/><Relationship Id="rId269" Type="http://schemas.openxmlformats.org/officeDocument/2006/relationships/hyperlink" Target="https://muse-jhu-edu.proxy.lib.umich.edu/search?action=browse&amp;limit=subscription:y&amp;limit=publisher_id:3&amp;min=1&amp;max=10&amp;t=publisher_facet_select" TargetMode="External"/><Relationship Id="rId12" Type="http://schemas.openxmlformats.org/officeDocument/2006/relationships/hyperlink" Target="http://www.law.cornell.edu/wex-cgi/wexlink?wexns=USC&amp;wexname=28:994" TargetMode="External"/><Relationship Id="rId33" Type="http://schemas.openxmlformats.org/officeDocument/2006/relationships/hyperlink" Target="https://www.nytimes.com/2017/01/27/us/politics/refugee-muslim-executive-order-trump.html" TargetMode="External"/><Relationship Id="rId108" Type="http://schemas.openxmlformats.org/officeDocument/2006/relationships/hyperlink" Target="https://www.motherjones.com/food/2018/07/paul-ryan-is-holding-the-farm-bill-hostage-over-food-stamps/" TargetMode="External"/><Relationship Id="rId129" Type="http://schemas.openxmlformats.org/officeDocument/2006/relationships/hyperlink" Target="http://www.washingtoninstitute.org/uploads/Documents/pubs/PolicyFocus143_JeffreyEisen-4.pdf" TargetMode="External"/><Relationship Id="rId280" Type="http://schemas.openxmlformats.org/officeDocument/2006/relationships/hyperlink" Target="http://fortune.com/2015/03/05/forget-the-naysayers-robots-pose-no-threat-to-humanity-these-experts-say/" TargetMode="External"/><Relationship Id="rId54" Type="http://schemas.openxmlformats.org/officeDocument/2006/relationships/hyperlink" Target="https://www.urmc.rochester.edu/news/story/4233/u.s.-slipping-as-global-leader-in-medical-research.aspx" TargetMode="External"/><Relationship Id="rId75" Type="http://schemas.openxmlformats.org/officeDocument/2006/relationships/hyperlink" Target="https://www.washingtonexaminer.com/news/republicans-are-running-out-of-time" TargetMode="External"/><Relationship Id="rId96" Type="http://schemas.openxmlformats.org/officeDocument/2006/relationships/hyperlink" Target="https://www.vox.com/the-big-idea/2018/7/25/17609844/brett-kavanaugh-confirmation-yale-law-school-elites-supreme-court-amar" TargetMode="External"/><Relationship Id="rId140" Type="http://schemas.openxmlformats.org/officeDocument/2006/relationships/hyperlink" Target="http://theamericanconservative.com/articles/its-past-time-to-withdraw-from-afghanistan/" TargetMode="External"/><Relationship Id="rId161" Type="http://schemas.openxmlformats.org/officeDocument/2006/relationships/hyperlink" Target="https://www.cnn.com/2018/07/16/politics/visa-policy-changes/index.html" TargetMode="External"/><Relationship Id="rId182" Type="http://schemas.openxmlformats.org/officeDocument/2006/relationships/hyperlink" Target="http://www.upenn.edu/pennpress/book/15032.html" TargetMode="External"/><Relationship Id="rId217" Type="http://schemas.openxmlformats.org/officeDocument/2006/relationships/hyperlink" Target="https://www.geekwire.com/2017/trump-plans-review-crack-abuse-work-visa-program-relied-tech-companies/" TargetMode="External"/><Relationship Id="rId6" Type="http://schemas.openxmlformats.org/officeDocument/2006/relationships/hyperlink" Target="https://www.migrationpolicy.org/research/legal-immigration-united-states-increased-substantially-fy-2005" TargetMode="External"/><Relationship Id="rId238" Type="http://schemas.openxmlformats.org/officeDocument/2006/relationships/hyperlink" Target="https://isreview.org/issue/105/immigration-policy-under-trump" TargetMode="External"/><Relationship Id="rId259" Type="http://schemas.openxmlformats.org/officeDocument/2006/relationships/hyperlink" Target="https://www.economist.com/democracy-in-america/2018/07/11/courts-slap-down-the-trump-administrations-immigration-policies" TargetMode="External"/><Relationship Id="rId23" Type="http://schemas.openxmlformats.org/officeDocument/2006/relationships/hyperlink" Target="http://www.lexisnexis.com/us/lnacademic/frame.do?reloadEntirePage=true&amp;rand=1256618577096&amp;returnToKey=20_T7702941577&amp;parent=docview&amp;target=results_DocumentContent&amp;tokenKey=rsh-20.524431.0002410287" TargetMode="External"/><Relationship Id="rId119" Type="http://schemas.openxmlformats.org/officeDocument/2006/relationships/hyperlink" Target="https://www.theatlantic.com/politics/archive/2018/07/trump-immigration-crackdown-visas/565949/" TargetMode="External"/><Relationship Id="rId270" Type="http://schemas.openxmlformats.org/officeDocument/2006/relationships/hyperlink" Target="https://muse-jhu-edu.proxy.lib.umich.edu/journal/391" TargetMode="External"/><Relationship Id="rId44" Type="http://schemas.openxmlformats.org/officeDocument/2006/relationships/hyperlink" Target="https://www.census.gov/library/working-papers/2001/demo/POP-twps0059.html" TargetMode="External"/><Relationship Id="rId65" Type="http://schemas.openxmlformats.org/officeDocument/2006/relationships/hyperlink" Target="https://www.cnn.com/2018/07/25/politics/trump-juncker-tariffs-trade/index.html" TargetMode="External"/><Relationship Id="rId86" Type="http://schemas.openxmlformats.org/officeDocument/2006/relationships/hyperlink" Target="http://thehill.com/homenews/house/388076-gop-split-on-immigration-is-a-crisis-for-ryans-team" TargetMode="External"/><Relationship Id="rId130" Type="http://schemas.openxmlformats.org/officeDocument/2006/relationships/hyperlink" Target="http://www.washingtoninstitute.org/uploads/Documents/pubs/PolicyFocus143_JeffreyEisen-4.pdf" TargetMode="External"/><Relationship Id="rId151" Type="http://schemas.openxmlformats.org/officeDocument/2006/relationships/hyperlink" Target="https://immigrationforum.org/article/retaining-international-students-help-u-s-innovate/,m" TargetMode="External"/><Relationship Id="rId172" Type="http://schemas.openxmlformats.org/officeDocument/2006/relationships/hyperlink" Target="https://www.uscis.gov/sites/default/files/USCIS/Laws/Memoranda/AFM_10_Standards_for_RFEs_and_NOIDs_FINAL2.pdf" TargetMode="External"/><Relationship Id="rId193" Type="http://schemas.openxmlformats.org/officeDocument/2006/relationships/hyperlink" Target="https://www.sec.gov/oiea/investor-alerts-bulletins/investor-alerts-ia_immigranthtm.html" TargetMode="External"/><Relationship Id="rId202" Type="http://schemas.openxmlformats.org/officeDocument/2006/relationships/hyperlink" Target="https://www.forbes.com/sites/stuartanderson/2018/04/23/h-1b-visas-all-gone-for-16th-straight-year/" TargetMode="External"/><Relationship Id="rId207" Type="http://schemas.openxmlformats.org/officeDocument/2006/relationships/hyperlink" Target="https://www.whitehouse.gov/presidential-actions/presidential-executive-order-buy-american-hire-american/" TargetMode="External"/><Relationship Id="rId223" Type="http://schemas.openxmlformats.org/officeDocument/2006/relationships/hyperlink" Target="https://www.uscis.gov/sites/default/files/USCIS/Laws/Memoranda/AFM_10_Standards_for_RFEs_and_NOIDs_FINAL2.pdf" TargetMode="External"/><Relationship Id="rId228" Type="http://schemas.openxmlformats.org/officeDocument/2006/relationships/hyperlink" Target="https://www.change.org/p/uscis-save-aysha-and-her-family-from-being-executed" TargetMode="External"/><Relationship Id="rId244" Type="http://schemas.openxmlformats.org/officeDocument/2006/relationships/hyperlink" Target="https://apnews.com/1da389a535684a5f9d0da74081c242f3" TargetMode="External"/><Relationship Id="rId249" Type="http://schemas.openxmlformats.org/officeDocument/2006/relationships/hyperlink" Target="https://www.forbes.com/sites/howardgleckman/2018/06/20/president-trumps-situational-enforcement-of-tax-and-immigration-laws/" TargetMode="External"/><Relationship Id="rId13" Type="http://schemas.openxmlformats.org/officeDocument/2006/relationships/hyperlink" Target="https://www.law.cornell.edu/wex/visa" TargetMode="External"/><Relationship Id="rId18" Type="http://schemas.openxmlformats.org/officeDocument/2006/relationships/hyperlink" Target="http://www.lexisnexis.com/us/lnacademic/frame.do?reloadEntirePage=true&amp;rand=1256618577096&amp;returnToKey=20_T7702941577&amp;parent=docview&amp;target=results_DocumentContent&amp;tokenKey=rsh-20.524431.0002410287" TargetMode="External"/><Relationship Id="rId39" Type="http://schemas.openxmlformats.org/officeDocument/2006/relationships/hyperlink" Target="http://www1.cbn.com/thebrodyfile/archive/2017/01/27/brody-file-exclusive-president-trump-says-persecuted-christians-will-be-given-priority-as-refugees?utm_source=The+Short+Version%3A+Subscribed&amp;utm_campaign=c3c5877ea6-The+Short+Version&amp;utm_medium=email&amp;utm_term=0_e41cc3b9f9-c3c5877ea6-%5BLIST_EMAIL_ID%5D&amp;ct=t%28The+Short+Version%29" TargetMode="External"/><Relationship Id="rId109" Type="http://schemas.openxmlformats.org/officeDocument/2006/relationships/hyperlink" Target="http://www.kcrg.com/content/news/Farm-Bill-Moves-to-Conference-Committee-488716331.html" TargetMode="External"/><Relationship Id="rId260" Type="http://schemas.openxmlformats.org/officeDocument/2006/relationships/hyperlink" Target="https://search-proquest-com.proxy.lib.umich.edu/pqrl/docview/2071304112/9F01292D2BE74EF6PQ/5?accountid=14667" TargetMode="External"/><Relationship Id="rId265" Type="http://schemas.openxmlformats.org/officeDocument/2006/relationships/hyperlink" Target="https://muse-jhu-edu.proxy.lib.umich.edu/issue/19572" TargetMode="External"/><Relationship Id="rId281" Type="http://schemas.openxmlformats.org/officeDocument/2006/relationships/fontTable" Target="fontTable.xml"/><Relationship Id="rId34" Type="http://schemas.openxmlformats.org/officeDocument/2006/relationships/hyperlink" Target="http://cdn.ca9.uscourts.gov/datastore/general/2017/02/05/17-35105.pdf" TargetMode="External"/><Relationship Id="rId50" Type="http://schemas.openxmlformats.org/officeDocument/2006/relationships/hyperlink" Target="https://www.census.gov/library/working-papers/2001/demo/POP-twps0059.html" TargetMode="External"/><Relationship Id="rId55" Type="http://schemas.openxmlformats.org/officeDocument/2006/relationships/hyperlink" Target="http://www.bostonherald.com/business/business_markets/2018/05/biotech_dives_deep_for_talent" TargetMode="External"/><Relationship Id="rId76" Type="http://schemas.openxmlformats.org/officeDocument/2006/relationships/hyperlink" Target="https://newrepublic.com/article/150074/2018-midterms-health-care" TargetMode="External"/><Relationship Id="rId97" Type="http://schemas.openxmlformats.org/officeDocument/2006/relationships/hyperlink" Target="http://prospect.org/article/judge-kavanaugh%E2%80%99s-deregulatory-agenda" TargetMode="External"/><Relationship Id="rId104" Type="http://schemas.openxmlformats.org/officeDocument/2006/relationships/hyperlink" Target="https://noem.house.gov/index.cfm/press-releases?ContentRecord_id=28F66399-FDDE-42C7-89E3-503A694409DE" TargetMode="External"/><Relationship Id="rId120" Type="http://schemas.openxmlformats.org/officeDocument/2006/relationships/hyperlink" Target="https://mensjournal.com/adventure/afghan-interpreters-struggle-to-find-a-home-in-the-u-s-20140625/" TargetMode="External"/><Relationship Id="rId125" Type="http://schemas.openxmlformats.org/officeDocument/2006/relationships/hyperlink" Target="https://thediplomat.com/2018/05/what-does-trumps-withdrawal-from-the-iran-nuclear-deal-mean-for-afghanistan/)//DL" TargetMode="External"/><Relationship Id="rId141" Type="http://schemas.openxmlformats.org/officeDocument/2006/relationships/hyperlink" Target="https://taskandpurpose.com/pull-afghanistan-back-brink/" TargetMode="External"/><Relationship Id="rId146" Type="http://schemas.openxmlformats.org/officeDocument/2006/relationships/hyperlink" Target="https://mercurynews.com/2014/12/03/former-afghan-translator-living-in-bay-area-finally-reunited-with-family/" TargetMode="External"/><Relationship Id="rId167" Type="http://schemas.openxmlformats.org/officeDocument/2006/relationships/hyperlink" Target="https://www.cbsnews.com/news/changes-to-federal-policies-pave-way-for-sudden-visa-denials-deportation/" TargetMode="External"/><Relationship Id="rId188" Type="http://schemas.openxmlformats.org/officeDocument/2006/relationships/hyperlink" Target="http://thehill.com/people/jeff-sessions" TargetMode="External"/><Relationship Id="rId7" Type="http://schemas.openxmlformats.org/officeDocument/2006/relationships/hyperlink" Target="https://i2i.org/does-the-constitution-really-give-congress-power-over-immigration/" TargetMode="External"/><Relationship Id="rId71" Type="http://schemas.openxmlformats.org/officeDocument/2006/relationships/hyperlink" Target="https://www.nytimes.com/2018/07/24/us/politics/farmers-aid-trade-war.html" TargetMode="External"/><Relationship Id="rId92" Type="http://schemas.openxmlformats.org/officeDocument/2006/relationships/hyperlink" Target="http://www.foxnews.com/opinion/2018/07/26/heres-real-reason-democrats-are-so-scared-about-kavanaugh-joining-supreme-court.html" TargetMode="External"/><Relationship Id="rId162" Type="http://schemas.openxmlformats.org/officeDocument/2006/relationships/hyperlink" Target="https://www.cbsnews.com/news/changes-to-federal-policies-pave-way-for-sudden-visa-denials-deportation/" TargetMode="External"/><Relationship Id="rId183" Type="http://schemas.openxmlformats.org/officeDocument/2006/relationships/hyperlink" Target="https://www.vox.com/2018/6/11/17443198/children-immigrant-families-separated-parents" TargetMode="External"/><Relationship Id="rId213" Type="http://schemas.openxmlformats.org/officeDocument/2006/relationships/hyperlink" Target="https://www.washingtonpost.com/business/economy/trump-is-right-about-trade-with-china-but-his-answer-is-all-wrong/2018/07/20/24f4755e-86c0-11e8-9e80-403a221946a7_story.html?noredirect=on&amp;utm_term=.92f46f102190" TargetMode="External"/><Relationship Id="rId218" Type="http://schemas.openxmlformats.org/officeDocument/2006/relationships/hyperlink" Target="https://www.facebook.com/groups/saveh4ead/" TargetMode="External"/><Relationship Id="rId234" Type="http://schemas.openxmlformats.org/officeDocument/2006/relationships/hyperlink" Target="http://www.asistahelp.org/index.cfm/21011/45406/asista_statement_on_updated_uscis_guidance" TargetMode="External"/><Relationship Id="rId239" Type="http://schemas.openxmlformats.org/officeDocument/2006/relationships/hyperlink" Target="https://www.washingtonpost.com/people/andrew-ba-tran/" TargetMode="External"/><Relationship Id="rId2" Type="http://schemas.openxmlformats.org/officeDocument/2006/relationships/numbering" Target="numbering.xml"/><Relationship Id="rId29" Type="http://schemas.openxmlformats.org/officeDocument/2006/relationships/hyperlink" Target="https://www.cis.org/Report/Plenary-Power-Should-Judges-Control-US-Immigration-Policy" TargetMode="External"/><Relationship Id="rId250" Type="http://schemas.openxmlformats.org/officeDocument/2006/relationships/hyperlink" Target="http://thehill.com/people/jeff-sessions" TargetMode="External"/><Relationship Id="rId255" Type="http://schemas.openxmlformats.org/officeDocument/2006/relationships/hyperlink" Target="https://www.npr.org/sections/thetwo-way/2018/01/10/576963434/federal-judge-temporarily-blocks-trumps-decision-to-end-daca" TargetMode="External"/><Relationship Id="rId271" Type="http://schemas.openxmlformats.org/officeDocument/2006/relationships/hyperlink" Target="https://muse-jhu-edu.proxy.lib.umich.edu/issue/19572" TargetMode="External"/><Relationship Id="rId276" Type="http://schemas.openxmlformats.org/officeDocument/2006/relationships/hyperlink" Target="https://latest.13d.com/us-losing-lead-to-china-technologies-define-21st-century-ai-wake-up-call-e3edeea4c455" TargetMode="External"/><Relationship Id="rId24" Type="http://schemas.openxmlformats.org/officeDocument/2006/relationships/hyperlink" Target="http://www.lexisnexis.com/us/lnacademic/frame.do?reloadEntirePage=true&amp;rand=1256618577096&amp;returnToKey=20_T7702941577&amp;parent=docview&amp;target=results_DocumentContent&amp;tokenKey=rsh-20.524431.0002410287" TargetMode="External"/><Relationship Id="rId40" Type="http://schemas.openxmlformats.org/officeDocument/2006/relationships/hyperlink" Target="http://www.ca5.uscourts.gov/opinions%5Cpub%5C15/15-40238-CV0.pdf" TargetMode="External"/><Relationship Id="rId45" Type="http://schemas.openxmlformats.org/officeDocument/2006/relationships/hyperlink" Target="https://www.census.gov/library/working-papers/2001/demo/POP-twps0059.html" TargetMode="External"/><Relationship Id="rId66" Type="http://schemas.openxmlformats.org/officeDocument/2006/relationships/hyperlink" Target="https://abcnews.go.com/Politics/trump-administration-announce-financial-assistance-farmers-wake-tariffs/story?id=56780614" TargetMode="External"/><Relationship Id="rId87" Type="http://schemas.openxmlformats.org/officeDocument/2006/relationships/hyperlink" Target="https://www.vox.com/2018/7/9/17549818/brett-kavanaugh-senate-confirmation" TargetMode="External"/><Relationship Id="rId110" Type="http://schemas.openxmlformats.org/officeDocument/2006/relationships/hyperlink" Target="http://www.telegraphherald.com/news/agriculture/article_81a209a2-9a7c-54b2-a0c7-218f0f9383e3.html" TargetMode="External"/><Relationship Id="rId115" Type="http://schemas.openxmlformats.org/officeDocument/2006/relationships/hyperlink" Target="https://www.foodandwaterwatch.org/news/house-farm-bill-good-big-ag-and-factory-farms-bad-us" TargetMode="External"/><Relationship Id="rId131" Type="http://schemas.openxmlformats.org/officeDocument/2006/relationships/hyperlink" Target="https://www.nytimes.com/2018/05/30/world/asia/india-pakistan-kashmir-truce.html?rref=collection%2Ftimestopic%2FIndia-Pakistan%20Relations&amp;action=click&amp;contentCollection=timestopics&amp;region=stream&amp;module=stream_unit&amp;version=latest&amp;contentPlacement=2&amp;pgtype=collection" TargetMode="External"/><Relationship Id="rId136" Type="http://schemas.openxmlformats.org/officeDocument/2006/relationships/hyperlink" Target="https://www.washingtontimes.com/news/2009/aug/31/lack-of-translators-still-hampers-intelligence/" TargetMode="External"/><Relationship Id="rId157"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78" Type="http://schemas.openxmlformats.org/officeDocument/2006/relationships/hyperlink" Target="https://www.pressherald.com/2018/07/02/legal-immigration-also-declining-under-trump-administration/)%5d//MM" TargetMode="External"/><Relationship Id="rId61" Type="http://schemas.openxmlformats.org/officeDocument/2006/relationships/hyperlink" Target="http://thehill.com/people/mike-pompeo" TargetMode="External"/><Relationship Id="rId82" Type="http://schemas.openxmlformats.org/officeDocument/2006/relationships/hyperlink" Target="https://www.theguardian.com/law/2018/jul/25/brett-kavanaugh-us-senate-democrats-republicans-bush" TargetMode="External"/><Relationship Id="rId152" Type="http://schemas.openxmlformats.org/officeDocument/2006/relationships/hyperlink" Target="http://www.nber.org/digest/nov16/w22623.html" TargetMode="External"/><Relationship Id="rId173" Type="http://schemas.openxmlformats.org/officeDocument/2006/relationships/hyperlink" Target="https://www.uscis.gov/sites/default/files/USCIS/Laws/Memoranda/2013/June%202013/Requests%20for%20Evidence%20%28Final%29.pdf" TargetMode="External"/><Relationship Id="rId194" Type="http://schemas.openxmlformats.org/officeDocument/2006/relationships/hyperlink" Target="https://www.wsj.com/articles/sec-looks-into-kushner-cos-use-of-eb-5-program-for-immigrant-investors-1515240181" TargetMode="External"/><Relationship Id="rId199" Type="http://schemas.openxmlformats.org/officeDocument/2006/relationships/hyperlink" Target="http://www.lawschool.cornell.edu/faculty/bio_stephen_yale-loehr.cfm" TargetMode="External"/><Relationship Id="rId203" Type="http://schemas.openxmlformats.org/officeDocument/2006/relationships/hyperlink" Target="https://www.whitehouse.gov/the-press-office/2017/04/18/presidential-executive-order-buy-american-and-hire-american" TargetMode="External"/><Relationship Id="rId208" Type="http://schemas.openxmlformats.org/officeDocument/2006/relationships/hyperlink" Target="https://nfap.com/wp-content/uploads/2018/07/H-1B-Denial-and-RFE-Increase.NFAP-Policy-Brief.July-2018.pdf" TargetMode="External"/><Relationship Id="rId229" Type="http://schemas.openxmlformats.org/officeDocument/2006/relationships/hyperlink" Target="https://www.bu.edu/law/profile/julie-a-dahlstrom/" TargetMode="External"/><Relationship Id="rId19" Type="http://schemas.openxmlformats.org/officeDocument/2006/relationships/hyperlink" Target="http://www.lexisnexis.com/us/lnacademic/frame.do?reloadEntirePage=true&amp;rand=1256618577096&amp;returnToKey=20_T7702941577&amp;parent=docview&amp;target=results_DocumentContent&amp;tokenKey=rsh-20.524431.0002410287" TargetMode="External"/><Relationship Id="rId224" Type="http://schemas.openxmlformats.org/officeDocument/2006/relationships/hyperlink" Target="https://www.politico.com/magazine/story/2018/02/26/refugee-resettlement-confusion-executive-orders-217038)%5d//MM" TargetMode="External"/><Relationship Id="rId240" Type="http://schemas.openxmlformats.org/officeDocument/2006/relationships/hyperlink" Target="https://www.migrationpolicy.org/article/even-congress-remains-sidelines-trump-administration-slows-legal-immigration" TargetMode="External"/><Relationship Id="rId245" Type="http://schemas.openxmlformats.org/officeDocument/2006/relationships/hyperlink" Target="https://www.vox.com/2018/5/23/17229464/jeff-sessions-immigration-trump-illegal" TargetMode="External"/><Relationship Id="rId261" Type="http://schemas.openxmlformats.org/officeDocument/2006/relationships/hyperlink" Target="http://thehill.com/homenews/administration/393799-trump-wanted-to-use-executive-order-to-pass-immigration-reform-report" TargetMode="External"/><Relationship Id="rId266" Type="http://schemas.openxmlformats.org/officeDocument/2006/relationships/hyperlink" Target="https://muse-jhu-edu.proxy.lib.umich.edu/search?action=browse&amp;limit=subscription:y&amp;limit=publisher_id:3&amp;min=1&amp;max=10&amp;t=publisher_facet_select" TargetMode="External"/><Relationship Id="rId14" Type="http://schemas.openxmlformats.org/officeDocument/2006/relationships/hyperlink" Target="https://www.law.cornell.edu/wex/visa" TargetMode="External"/><Relationship Id="rId30" Type="http://schemas.openxmlformats.org/officeDocument/2006/relationships/hyperlink" Target="https://fas.org/sgp/crs/homesec/R45020.pdf" TargetMode="External"/><Relationship Id="rId35" Type="http://schemas.openxmlformats.org/officeDocument/2006/relationships/hyperlink" Target="http://d279m997dpfwgl.cloudfront.net/wp/2017/02/Gorton-order.pdf" TargetMode="External"/><Relationship Id="rId56" Type="http://schemas.openxmlformats.org/officeDocument/2006/relationships/hyperlink" Target="https://www.nature.com/articles/s41559-017-0319-z" TargetMode="External"/><Relationship Id="rId77" Type="http://schemas.openxmlformats.org/officeDocument/2006/relationships/hyperlink" Target="https://www.nytimes.com/2018/07/24/us/politics/farmers-aid-trade-war.html" TargetMode="External"/><Relationship Id="rId100" Type="http://schemas.openxmlformats.org/officeDocument/2006/relationships/hyperlink" Target="https://slate.com/news-and-politics/2018/07/brett-kavanaugh-has-a-clear-record-against-roe-v-wade.html" TargetMode="External"/><Relationship Id="rId105" Type="http://schemas.openxmlformats.org/officeDocument/2006/relationships/hyperlink" Target="https://www.rollcall.com/news/policy/house-farm-bill-author-urges-support-snap-work-requirements" TargetMode="External"/><Relationship Id="rId126" Type="http://schemas.openxmlformats.org/officeDocument/2006/relationships/hyperlink" Target="https://www.usnews.com/opinion/articles/2016-10-17/americas-food-supply-and-national-security-are-at-risk-to-bioterrorism" TargetMode="External"/><Relationship Id="rId147" Type="http://schemas.openxmlformats.org/officeDocument/2006/relationships/hyperlink" Target="http://thehill.com/opinion/international/398294-direct-talks-between-US-and-taliban-would-undermine-democracy-in-Afghanistan-and-signal-defeat%20Accessed%2007/26/2018" TargetMode="External"/><Relationship Id="rId168" Type="http://schemas.openxmlformats.org/officeDocument/2006/relationships/hyperlink" Target="https://qz.com/1323136/a-uscis-immigration-policy-change-threatens-non-citizens-with-deportation-if-they-lose-status/" TargetMode="External"/><Relationship Id="rId282" Type="http://schemas.openxmlformats.org/officeDocument/2006/relationships/theme" Target="theme/theme1.xml"/><Relationship Id="rId8" Type="http://schemas.openxmlformats.org/officeDocument/2006/relationships/hyperlink" Target="https://i2i.org/does-the-constitution-really-give-congress-power-over-immigration/" TargetMode="External"/><Relationship Id="rId51" Type="http://schemas.openxmlformats.org/officeDocument/2006/relationships/hyperlink" Target="https://www.justsecurity.org/58256/government-produce-evidence-travel-ban-national-security/" TargetMode="External"/><Relationship Id="rId72" Type="http://schemas.openxmlformats.org/officeDocument/2006/relationships/hyperlink" Target="http://thehill.com/business-a-lobbying/398773-soybean-farmer-group-president-i-may-not-support-trump-again-in-2020" TargetMode="External"/><Relationship Id="rId93" Type="http://schemas.openxmlformats.org/officeDocument/2006/relationships/hyperlink" Target="https://www.nationalreview.com/corner/brett-kavanaugh-roe-v-wade-abortion-bend-not-break/" TargetMode="External"/><Relationship Id="rId98" Type="http://schemas.openxmlformats.org/officeDocument/2006/relationships/hyperlink" Target="https://nwlc.org/resources/judge-kavanaughs-supreme-court-nomination-puts-roe-v-wade-and-access-to-abortion-at-serious-risk/" TargetMode="External"/><Relationship Id="rId121" Type="http://schemas.openxmlformats.org/officeDocument/2006/relationships/hyperlink" Target="https://www.npr.org/2017/03/27/521537052/special-immigrant-visa-holders-still-face-questioning-upon-reaching-u-s" TargetMode="External"/><Relationship Id="rId142" Type="http://schemas.openxmlformats.org/officeDocument/2006/relationships/hyperlink" Target="https://www.thenation.com/article/the-longest-war-in-american-history-has-no-end-in-sight/" TargetMode="External"/><Relationship Id="rId163" Type="http://schemas.openxmlformats.org/officeDocument/2006/relationships/hyperlink" Target="https://www.uscis.gov/sites/default/files/USCIS/Laws/Memoranda/AFM_10_Standards_for_RFEs_and_NOIDs_FINAL2.pdf" TargetMode="External"/><Relationship Id="rId184" Type="http://schemas.openxmlformats.org/officeDocument/2006/relationships/hyperlink" Target="https://www.vox.com/2018/4/9/17190090/catch-release-loopholes-border-immigrants-trump" TargetMode="External"/><Relationship Id="rId189" Type="http://schemas.openxmlformats.org/officeDocument/2006/relationships/hyperlink" Target="https://www.cnn.com/2018/07/11/politics/border-immigrants-asylum-restrictions/index.html" TargetMode="External"/><Relationship Id="rId219" Type="http://schemas.openxmlformats.org/officeDocument/2006/relationships/hyperlink" Target="https://www.boundless.com/" TargetMode="External"/><Relationship Id="rId3" Type="http://schemas.openxmlformats.org/officeDocument/2006/relationships/styles" Target="styles.xml"/><Relationship Id="rId214" Type="http://schemas.openxmlformats.org/officeDocument/2006/relationships/hyperlink" Target="https://www.google.com/url?sa=t&amp;rct=j&amp;q=&amp;esrc=s&amp;source=web&amp;cd=2&amp;cad=rja&amp;uact=8&amp;ved=0ahUKEwiSh9mN_LbcAhVRgK0KHR2IBbAQFgguMAE&amp;url=http%3A%2F%2Fgiovanniperi.ucdavis.edu%2Fuploads%2F5%2F6%2F8%2F2%2F56826033%2Fstem-workers.pdf&amp;usg=AOvVaw1oDL6G18E_P095tDOVHZn2" TargetMode="External"/><Relationship Id="rId230" Type="http://schemas.openxmlformats.org/officeDocument/2006/relationships/hyperlink" Target="https://www.politico.com/story/2017/06/27/ivanka-trump-human-trafficking-priority-240005" TargetMode="External"/><Relationship Id="rId235" Type="http://schemas.openxmlformats.org/officeDocument/2006/relationships/hyperlink" Target="https://www.whitehouse.gov/briefings-statements/press-briefing-press-secretary-sarah-sanders-072717/" TargetMode="External"/><Relationship Id="rId251" Type="http://schemas.openxmlformats.org/officeDocument/2006/relationships/hyperlink" Target="http://thehill.com/opinion/immigration/355958-trump-sessionss-latest-affront-to-rule-of-law-attack-immigration-lawyers" TargetMode="External"/><Relationship Id="rId256" Type="http://schemas.openxmlformats.org/officeDocument/2006/relationships/hyperlink" Target="http://www.latimes.com/local/lanow/la-me-border-ruling-migrants-children-explainer-20180627-story.html" TargetMode="External"/><Relationship Id="rId277" Type="http://schemas.openxmlformats.org/officeDocument/2006/relationships/hyperlink" Target="https://www.nextgov.com/emerging-tech/2018/07/us-needs-national-strategy-artificial-intelligence-lawmakers-and-experts-say/149639/" TargetMode="External"/><Relationship Id="rId25" Type="http://schemas.openxmlformats.org/officeDocument/2006/relationships/hyperlink" Target="http://www.lexisnexis.com/us/lnacademic/frame.do?reloadEntirePage=true&amp;rand=1256618577096&amp;returnToKey=20_T7702941577&amp;parent=docview&amp;target=results_DocumentContent&amp;tokenKey=rsh-20.524431.0002410287" TargetMode="External"/><Relationship Id="rId46" Type="http://schemas.openxmlformats.org/officeDocument/2006/relationships/hyperlink" Target="https://www.census.gov/library/working-papers/2001/demo/POP-twps0059.html" TargetMode="External"/><Relationship Id="rId67" Type="http://schemas.openxmlformats.org/officeDocument/2006/relationships/hyperlink" Target="http://nymag.com/daily/intelligencer/2018/07/trump-tells-veterans-not-to-believe-trade-war-news.html" TargetMode="External"/><Relationship Id="rId116" Type="http://schemas.openxmlformats.org/officeDocument/2006/relationships/hyperlink" Target="https://newrepublic.com/article/148461/farm-bill-everything-thats-wrong-congress" TargetMode="External"/><Relationship Id="rId137" Type="http://schemas.openxmlformats.org/officeDocument/2006/relationships/hyperlink" Target="https://www.thenation.com/article/american-special-operations-forces-have-a-very-funny-definition-of-success/" TargetMode="External"/><Relationship Id="rId158"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72" Type="http://schemas.openxmlformats.org/officeDocument/2006/relationships/hyperlink" Target="https://muse-jhu-edu.proxy.lib.umich.edu/search?action=browse&amp;limit=subscription:y&amp;limit=publisher_id:3&amp;min=1&amp;max=10&amp;t=publisher_facet_select" TargetMode="External"/><Relationship Id="rId20" Type="http://schemas.openxmlformats.org/officeDocument/2006/relationships/hyperlink" Target="http://www.lexisnexis.com/us/lnacademic/frame.do?reloadEntirePage=true&amp;rand=1256618577096&amp;returnToKey=20_T7702941577&amp;parent=docview&amp;target=results_DocumentContent&amp;tokenKey=rsh-20.524431.0002410287" TargetMode="External"/><Relationship Id="rId41" Type="http://schemas.openxmlformats.org/officeDocument/2006/relationships/hyperlink" Target="https://www.census.gov/library/working-papers/2001/demo/POP-twps0059.html" TargetMode="External"/><Relationship Id="rId62" Type="http://schemas.openxmlformats.org/officeDocument/2006/relationships/hyperlink" Target="http://thehill.com/people/robert-bob-lighthizer" TargetMode="External"/><Relationship Id="rId83" Type="http://schemas.openxmlformats.org/officeDocument/2006/relationships/hyperlink" Target="http://nymag.com/daily/intelligencer/2018/07/red-state-dems-have-no-reason-to-vote-for-brett-kavanaugh.html" TargetMode="External"/><Relationship Id="rId88" Type="http://schemas.openxmlformats.org/officeDocument/2006/relationships/hyperlink" Target="https://www.weeklystandard.com/chris-deaton/the-senate-math-behind-brett-kavanaughs-confirmation" TargetMode="External"/><Relationship Id="rId111" Type="http://schemas.openxmlformats.org/officeDocument/2006/relationships/hyperlink" Target="http://www.dispatch.com/news/20180620/will-congress-pass-new-farm-bill-or-punt" TargetMode="External"/><Relationship Id="rId132" Type="http://schemas.openxmlformats.org/officeDocument/2006/relationships/hyperlink" Target="https://www.independent.co.uk/news/world/middle-east/afghanistan-war-crimes-claims-victims-millions-submitted-court-isis-taliban-a8214301.html" TargetMode="External"/><Relationship Id="rId153" Type="http://schemas.openxmlformats.org/officeDocument/2006/relationships/hyperlink" Target="https://fpif.org/given-what-the-u-s-has-done-to-the-world-it-should-be-letting-all-refugees-in/" TargetMode="External"/><Relationship Id="rId174" Type="http://schemas.openxmlformats.org/officeDocument/2006/relationships/hyperlink" Target="https://www.uscis.gov/news/news-releases/uscis-updates-notice-appear-policy-guidance-support-dhs-enforcement-priorities" TargetMode="External"/><Relationship Id="rId179" Type="http://schemas.openxmlformats.org/officeDocument/2006/relationships/hyperlink" Target="https://apnews.com/1da389a535684a5f9d0da74081c242f3" TargetMode="External"/><Relationship Id="rId195" Type="http://schemas.openxmlformats.org/officeDocument/2006/relationships/hyperlink" Target="https://psmag.com/tag/donald-trump" TargetMode="External"/><Relationship Id="rId209" Type="http://schemas.openxmlformats.org/officeDocument/2006/relationships/hyperlink" Target="https://www.forbes.com/sites/stuartanderson/2018/07/11/new-uscis-policy-will-carry-harsh-consequences-for-applicants/" TargetMode="External"/><Relationship Id="rId190" Type="http://schemas.openxmlformats.org/officeDocument/2006/relationships/hyperlink" Target="https://www.cnn.com/2018/07/11/politics/border-immigrants-asylum-restrictions/index.html" TargetMode="External"/><Relationship Id="rId204" Type="http://schemas.openxmlformats.org/officeDocument/2006/relationships/hyperlink" Target="https://www.wsj.com/articles/iowas-employment-problem-too-many-jobs-not-enough-people-1522580400" TargetMode="External"/><Relationship Id="rId220" Type="http://schemas.openxmlformats.org/officeDocument/2006/relationships/hyperlink" Target="https://nfap.com/wp-content/uploads/2018/07/H-1B-Denial-and-RFE-Increase.NFAP-Policy-Brief.July-2018.pdf" TargetMode="External"/><Relationship Id="rId225" Type="http://schemas.openxmlformats.org/officeDocument/2006/relationships/hyperlink" Target="http://www.wrapsnet.org/" TargetMode="External"/><Relationship Id="rId241" Type="http://schemas.openxmlformats.org/officeDocument/2006/relationships/hyperlink" Target="https://www.migrationpolicy.org/research/chilling-effects-expected-public-charge-rule-impact-legal-immigrant-families" TargetMode="External"/><Relationship Id="rId246" Type="http://schemas.openxmlformats.org/officeDocument/2006/relationships/hyperlink" Target="https://www.vox.com/2018/5/23/17229464/jeff-sessions-immigration-trump-illegal" TargetMode="External"/><Relationship Id="rId267" Type="http://schemas.openxmlformats.org/officeDocument/2006/relationships/hyperlink" Target="https://muse-jhu-edu.proxy.lib.umich.edu/journal/391" TargetMode="External"/><Relationship Id="rId15" Type="http://schemas.openxmlformats.org/officeDocument/2006/relationships/hyperlink" Target="https://www.americanbar.org/publications/insights_on_law_andsociety/14/spring-2014/who-is-responsible-for-u-s--immigration-policy-.html" TargetMode="External"/><Relationship Id="rId36" Type="http://schemas.openxmlformats.org/officeDocument/2006/relationships/hyperlink" Target="https://www.clearinghouse.net/chDocs/public/IM-WA-0029-0002.pdf" TargetMode="External"/><Relationship Id="rId57" Type="http://schemas.openxmlformats.org/officeDocument/2006/relationships/hyperlink" Target="http://www.environnement.ens.fr/IMG/pdf/rockstrom-etal-2018.pdf" TargetMode="External"/><Relationship Id="rId106" Type="http://schemas.openxmlformats.org/officeDocument/2006/relationships/hyperlink" Target="http://www.dailyitem.com/news/local_news/food-stamps-at-center-of-farm-bill-debate/article_febd369e-66c1-523e-88f3-f51add8c80b2.html" TargetMode="External"/><Relationship Id="rId127" Type="http://schemas.openxmlformats.org/officeDocument/2006/relationships/hyperlink" Target="https://www.pbs.org/wgbh/pages/frontline/shows/cyberwar/vulnerable/alqaeda.html" TargetMode="External"/><Relationship Id="rId262" Type="http://schemas.openxmlformats.org/officeDocument/2006/relationships/hyperlink" Target="http://www.chicagotribune.com/news/opinion/editorials/ct-edit-children-immigration-border-separation-20180620-story.html" TargetMode="External"/><Relationship Id="rId10" Type="http://schemas.openxmlformats.org/officeDocument/2006/relationships/hyperlink" Target="https://www.law.cornell.edu/wex/justiciability" TargetMode="External"/><Relationship Id="rId31" Type="http://schemas.openxmlformats.org/officeDocument/2006/relationships/hyperlink" Target="https://www.nytimes.com/2017/02/05/us/politics/trump-immigration-law.html" TargetMode="External"/><Relationship Id="rId52" Type="http://schemas.openxmlformats.org/officeDocument/2006/relationships/hyperlink" Target="https://www.justsecurity.org/54506/ex-military-intelligence-foreign-policy-officials-travel-ban-harms-national-security/" TargetMode="External"/><Relationship Id="rId73" Type="http://schemas.openxmlformats.org/officeDocument/2006/relationships/hyperlink" Target="https://www.desmoinesregister.com/story/news/politics/2018/07/24/trump-tariffs-farms-bailout-iowa-farmers/827126002/" TargetMode="External"/><Relationship Id="rId78" Type="http://schemas.openxmlformats.org/officeDocument/2006/relationships/hyperlink" Target="https://www.nytimes.com/2018/07/12/opinion/kavanaugh-supreme-court-confirm.html" TargetMode="External"/><Relationship Id="rId94" Type="http://schemas.openxmlformats.org/officeDocument/2006/relationships/hyperlink" Target="https://freebeacon.com/politics/poll-red-state-voters-want-dem-senators-confirm-kavanaugh/" TargetMode="External"/><Relationship Id="rId99" Type="http://schemas.openxmlformats.org/officeDocument/2006/relationships/hyperlink" Target="https://slate.com/news-and-politics/2018/07/how-brett-kavanaugh-will-gut-roe-v-wade.html" TargetMode="External"/><Relationship Id="rId101" Type="http://schemas.openxmlformats.org/officeDocument/2006/relationships/hyperlink" Target="https://www.theguardian.com/commentisfree/2018/jun/30/roe-v-wade-anthony-kennedy-retiring-abortion" TargetMode="External"/><Relationship Id="rId122" Type="http://schemas.openxmlformats.org/officeDocument/2006/relationships/hyperlink" Target="https://www.politico.com/story/2018/05/04/trumps-afghanistan-strategy-local-troops-vetting-518181" TargetMode="External"/><Relationship Id="rId143" Type="http://schemas.openxmlformats.org/officeDocument/2006/relationships/hyperlink" Target="https://psmag.com/news/after-17-years-of-fighting-terror-the-u-s-makes-a-disastrous-pivot" TargetMode="External"/><Relationship Id="rId148" Type="http://schemas.openxmlformats.org/officeDocument/2006/relationships/hyperlink" Target="http://www.pewresearch.org/fact-tank/2017/12/11/afghans-who-worked-for-u-s-government-make-up-growing-share-of-special-immigrant-visa-recipients/)//DL" TargetMode="External"/><Relationship Id="rId164" Type="http://schemas.openxmlformats.org/officeDocument/2006/relationships/hyperlink" Target="https://www.cbsnews.com/news/changes-to-federal-policies-pave-way-for-sudden-visa-denials-deportation/" TargetMode="External"/><Relationship Id="rId169" Type="http://schemas.openxmlformats.org/officeDocument/2006/relationships/hyperlink" Target="https://www.cbsnews.com/news/changes-to-federal-policies-pave-way-for-sudden-visa-denials-deportation/" TargetMode="External"/><Relationship Id="rId185" Type="http://schemas.openxmlformats.org/officeDocument/2006/relationships/hyperlink" Target="https://www.vox.com/2018/4/9/17190090/catch-release-loopholes-border-immigrants-trump" TargetMode="External"/><Relationship Id="rId4" Type="http://schemas.openxmlformats.org/officeDocument/2006/relationships/settings" Target="settings.xml"/><Relationship Id="rId9" Type="http://schemas.openxmlformats.org/officeDocument/2006/relationships/hyperlink" Target="https://www.law.cornell.edu/wex/immigration" TargetMode="External"/><Relationship Id="rId180" Type="http://schemas.openxmlformats.org/officeDocument/2006/relationships/hyperlink" Target="https://www.miamiherald.com/news/local/immigration/article214173489.html" TargetMode="External"/><Relationship Id="rId210" Type="http://schemas.openxmlformats.org/officeDocument/2006/relationships/hyperlink" Target="https://www.uscis.gov/sites/default/files/USCIS/Laws/Memoranda/2018/2018-06-28-PM-602-0050.1-Guidance-for-Referral-of-Cases-and-Issuance-of-NTA.pdf" TargetMode="External"/><Relationship Id="rId215" Type="http://schemas.openxmlformats.org/officeDocument/2006/relationships/hyperlink" Target="https://www.forbes.com/sites/stuartanderson/2018/03/02/guess-whos-not-coming-to-america-international-students/" TargetMode="External"/><Relationship Id="rId236" Type="http://schemas.openxmlformats.org/officeDocument/2006/relationships/hyperlink" Target="https://www.whitehouse.gov/presidential-actions/executive-order-enhancing-public-safety-interior-united-states/" TargetMode="External"/><Relationship Id="rId257" Type="http://schemas.openxmlformats.org/officeDocument/2006/relationships/hyperlink" Target="https://www.houstonchronicle.com/news/houston-texas/houston/article/BORDER-13032089.php" TargetMode="External"/><Relationship Id="rId278" Type="http://schemas.openxmlformats.org/officeDocument/2006/relationships/hyperlink" Target="https://www.fedscoop.com/u-s-government-needs-to-work-out-its-role-in-promoting-ai-or-risk-falling-behind-expert/" TargetMode="External"/><Relationship Id="rId26" Type="http://schemas.openxmlformats.org/officeDocument/2006/relationships/hyperlink" Target="http://www.lexisnexis.com/us/lnacademic/frame.do?reloadEntirePage=true&amp;rand=1256618577096&amp;returnToKey=20_T7702941577&amp;parent=docview&amp;target=results_DocumentContent&amp;tokenKey=rsh-20.524431.0002410287" TargetMode="External"/><Relationship Id="rId231" Type="http://schemas.openxmlformats.org/officeDocument/2006/relationships/hyperlink" Target="https://www.cnn.com/videos/politics/2018/04/11/trump-signs-sex-trafficking-act.cnn" TargetMode="External"/><Relationship Id="rId252" Type="http://schemas.openxmlformats.org/officeDocument/2006/relationships/hyperlink" Target="https://www.freep.com/story/opinion/2018/07/17/ignoring-immigration-law/793476002/" TargetMode="External"/><Relationship Id="rId273" Type="http://schemas.openxmlformats.org/officeDocument/2006/relationships/hyperlink" Target="https://muse-jhu-edu.proxy.lib.umich.edu/journal/391" TargetMode="External"/><Relationship Id="rId47" Type="http://schemas.openxmlformats.org/officeDocument/2006/relationships/hyperlink" Target="https://www.census.gov/library/working-papers/2001/demo/POP-twps0059.html" TargetMode="External"/><Relationship Id="rId68" Type="http://schemas.openxmlformats.org/officeDocument/2006/relationships/hyperlink" Target="https://www.washingtontimes.com/news/2018/jul/5/gop-establishment-wont-support-donald-trump-plans-/" TargetMode="External"/><Relationship Id="rId89" Type="http://schemas.openxmlformats.org/officeDocument/2006/relationships/hyperlink" Target="http://prospect.org/article/judge-kavanaugh%E2%80%99s-deregulatory-agenda" TargetMode="External"/><Relationship Id="rId112" Type="http://schemas.openxmlformats.org/officeDocument/2006/relationships/hyperlink" Target="https://www.sierraclub.org/sierra/draft-2018-farm-bill-good-for-big-ag-bad-for-food-systems" TargetMode="External"/><Relationship Id="rId133" Type="http://schemas.openxmlformats.org/officeDocument/2006/relationships/hyperlink" Target="https://www.rt.com/op-ed/409848-icc-court-afghanistan-crimes-us/" TargetMode="External"/><Relationship Id="rId154" Type="http://schemas.openxmlformats.org/officeDocument/2006/relationships/hyperlink" Target="http://www.kaldorcentre.unsw.edu.au/news/without-us-leadership-what-future-refugees-and-migrants" TargetMode="External"/><Relationship Id="rId175" Type="http://schemas.openxmlformats.org/officeDocument/2006/relationships/hyperlink" Target="https://www.uscis.gov/news/news-releases/uscis-updates-notice-appear-policy-guidance-support-dhs-enforcement-priorities" TargetMode="External"/><Relationship Id="rId196" Type="http://schemas.openxmlformats.org/officeDocument/2006/relationships/hyperlink" Target="https://psmag.com/tag/jared-kushner" TargetMode="External"/><Relationship Id="rId200" Type="http://schemas.openxmlformats.org/officeDocument/2006/relationships/hyperlink" Target="https://psmag.com/news/what-immigrant-rights-advocates-are-saying-about-the-supreme-courts-travel-ban-ruling" TargetMode="External"/><Relationship Id="rId16" Type="http://schemas.openxmlformats.org/officeDocument/2006/relationships/hyperlink" Target="https://www.americanbar.org/publications/insights_on_law_andsociety/14/spring-2014/who-is-responsible-for-u-s--immigration-policy-.html" TargetMode="External"/><Relationship Id="rId221" Type="http://schemas.openxmlformats.org/officeDocument/2006/relationships/hyperlink" Target="https://www.whitehouse.gov/presidential-actions/presidential-executive-order-buy-american-hire-american/" TargetMode="External"/><Relationship Id="rId242" Type="http://schemas.openxmlformats.org/officeDocument/2006/relationships/hyperlink" Target="https://www.wnycstudios.org/story/uscis-starting-denaturalization-task-force" TargetMode="External"/><Relationship Id="rId263" Type="http://schemas.openxmlformats.org/officeDocument/2006/relationships/hyperlink" Target="https://www.thenation.com/article/trumps-special-backdoor-for-wealthy-immigrants/" TargetMode="External"/><Relationship Id="rId37" Type="http://schemas.openxmlformats.org/officeDocument/2006/relationships/hyperlink" Target="http://cdn.ca9.uscourts.gov/datastore/general/2017/02/04/17-35105%20motion.pdf" TargetMode="External"/><Relationship Id="rId58" Type="http://schemas.openxmlformats.org/officeDocument/2006/relationships/hyperlink" Target="https://unsettlingamerica.wordpress.com/2014/06/06/settler-colonialism-primer/" TargetMode="External"/><Relationship Id="rId79" Type="http://schemas.openxmlformats.org/officeDocument/2006/relationships/hyperlink" Target="https://www.courier-journal.com/story/news/politics/2018/07/13/senator-mitch-mcconnell-speaks-louisville-brett-kavanaugh/782408002/" TargetMode="External"/><Relationship Id="rId102" Type="http://schemas.openxmlformats.org/officeDocument/2006/relationships/hyperlink" Target="https://nwlc.org/resources/even-more-abortion-constitutional-importance-roe-v-wade-and-right-privacy/" TargetMode="External"/><Relationship Id="rId123" Type="http://schemas.openxmlformats.org/officeDocument/2006/relationships/hyperlink" Target="https://www.npr.org/2017/03/27/521537052/special-immigrant-visa-holders-still-face-questioning-upon-reaching-u-s)//DL" TargetMode="External"/><Relationship Id="rId144" Type="http://schemas.openxmlformats.org/officeDocument/2006/relationships/hyperlink" Target="https://reuters.com/article/us-afghanistan-taliban/afghan-taliban-renew-call-for-dialogue-with-u-s-to-end-war-idUSKCN1GA27X%20Accessed%2007/25/2018" TargetMode="External"/><Relationship Id="rId90" Type="http://schemas.openxmlformats.org/officeDocument/2006/relationships/hyperlink" Target="https://www.nationalreview.com/2018/07/supreme-court-unlikely-to-overturn-roe-v-wade/" TargetMode="External"/><Relationship Id="rId165" Type="http://schemas.openxmlformats.org/officeDocument/2006/relationships/hyperlink" Target="https://www.uscis.gov/sites/default/files/USCIS/Laws/Memoranda/AFM_10_Standards_for_RFEs_and_NOIDs_FINAL2.pdf" TargetMode="External"/><Relationship Id="rId186" Type="http://schemas.openxmlformats.org/officeDocument/2006/relationships/hyperlink" Target="https://www.vox.com/2018/4/9/17190090/catch-release-loopholes-border-immigrants-trump" TargetMode="External"/><Relationship Id="rId211" Type="http://schemas.openxmlformats.org/officeDocument/2006/relationships/hyperlink" Target="https://www.uscis.gov/sites/default/files/USCIS/Laws/Memoranda/AFM_10_Standards_for_RFEs_and_NOIDs_FINAL2.pdf" TargetMode="External"/><Relationship Id="rId232" Type="http://schemas.openxmlformats.org/officeDocument/2006/relationships/hyperlink" Target="https://www.uscis.gov/sites/default/files/USCIS/Resources/Reports%20and%20Studies/Immigration%20Forms%20Data/Victims/I914t_visastatistics_fy2018_qtr1.pdf" TargetMode="External"/><Relationship Id="rId253" Type="http://schemas.openxmlformats.org/officeDocument/2006/relationships/hyperlink" Target="https://www.washingtonpost.com/politics/travel-ban-ruling-could-embolden-trump-in-remaking-the-us-immigration-system/2018/06/26/168ca994-7957-11e8-80be-6d32e182a3bc_story.html?noredirect=on&amp;utm_term=.8df44b3ce95f" TargetMode="External"/><Relationship Id="rId274" Type="http://schemas.openxmlformats.org/officeDocument/2006/relationships/hyperlink" Target="https://muse-jhu-edu.proxy.lib.umich.edu/issue/19572" TargetMode="External"/><Relationship Id="rId27" Type="http://schemas.openxmlformats.org/officeDocument/2006/relationships/hyperlink" Target="http://www.lexisnexis.com/us/lnacademic/frame.do?reloadEntirePage=true&amp;rand=1256618577096&amp;returnToKey=20_T7702941577&amp;parent=docview&amp;target=results_DocumentContent&amp;tokenKey=rsh-20.524431.0002410287" TargetMode="External"/><Relationship Id="rId48" Type="http://schemas.openxmlformats.org/officeDocument/2006/relationships/hyperlink" Target="https://www.census.gov/library/working-papers/2001/demo/POP-twps0059.html" TargetMode="External"/><Relationship Id="rId69" Type="http://schemas.openxmlformats.org/officeDocument/2006/relationships/hyperlink" Target="https://www.reviewjournal.com/opinion/opinion-columns/wayne-allyn-root/commentary-donald-trump-alienates-his-base-by-signing-an-awful-federal-spending-bill/" TargetMode="External"/><Relationship Id="rId113" Type="http://schemas.openxmlformats.org/officeDocument/2006/relationships/hyperlink" Target="https://www.forbes.com/sites/timworstall/2017/07/29/a-decent-design-for-the-2018-farm-bill-dont-have-a-2018-farm-bill/" TargetMode="External"/><Relationship Id="rId134" Type="http://schemas.openxmlformats.org/officeDocument/2006/relationships/hyperlink" Target="https://www.thedailybeast.com/were-any-us-backed-afghan-troops-punished-for-raping-kids-thats-classified" TargetMode="External"/><Relationship Id="rId80" Type="http://schemas.openxmlformats.org/officeDocument/2006/relationships/hyperlink" Target="https://www.washingtonexaminer.com/policy/courts/nearly-all-gop-governors-push-for-brett-kavanaughs-confirmation" TargetMode="External"/><Relationship Id="rId155" Type="http://schemas.openxmlformats.org/officeDocument/2006/relationships/image" Target="media/image1.png"/><Relationship Id="rId176" Type="http://schemas.openxmlformats.org/officeDocument/2006/relationships/hyperlink" Target="https://money.cnn.com/2018/04/19/technology/h-1b-visas-tech-hiring/index.html?iid=EL" TargetMode="External"/><Relationship Id="rId197" Type="http://schemas.openxmlformats.org/officeDocument/2006/relationships/hyperlink" Target="https://psmag.com/news/eb-five-and-kushner" TargetMode="External"/><Relationship Id="rId201" Type="http://schemas.openxmlformats.org/officeDocument/2006/relationships/hyperlink" Target="https://travel.state.gov/content/dam/visas/Statistics/AnnualReports/FY2017AnnualReport/FY17AnnualReport-TableI.pdf" TargetMode="External"/><Relationship Id="rId222" Type="http://schemas.openxmlformats.org/officeDocument/2006/relationships/hyperlink" Target="https://qz.com/1270645/h-1b-visa-after-winning-lottery-foreign-workers-still-face-challenges-in-trumps-us/" TargetMode="External"/><Relationship Id="rId243" Type="http://schemas.openxmlformats.org/officeDocument/2006/relationships/hyperlink" Target="https://www.cnn.com/2018/06/13/politics/citizenship-fraud-office/index.html" TargetMode="External"/><Relationship Id="rId264" Type="http://schemas.openxmlformats.org/officeDocument/2006/relationships/hyperlink" Target="https://muse-jhu-edu.proxy.lib.umich.edu/journal/391" TargetMode="External"/><Relationship Id="rId17" Type="http://schemas.openxmlformats.org/officeDocument/2006/relationships/hyperlink" Target="http://www.lexisnexis.com/us/lnacademic/frame.do?reloadEntirePage=true&amp;rand=1256618577096&amp;returnToKey=20_T7702941577&amp;parent=docview&amp;target=results_DocumentContent&amp;tokenKey=rsh-20.524431.0002410287" TargetMode="External"/><Relationship Id="rId38" Type="http://schemas.openxmlformats.org/officeDocument/2006/relationships/hyperlink" Target="https://scholar.google.com/scholar_case?case=14460863599772421355&amp;hl=en&amp;as_sdt=6&amp;as_vis=1&amp;oi=scholarr" TargetMode="External"/><Relationship Id="rId59" Type="http://schemas.openxmlformats.org/officeDocument/2006/relationships/hyperlink" Target="https://www.washingtonpost.com/news/monkey-cage/wp/2018/07/19/in-2017-the-u-s-resettled-fewer-refugees-than-the-rest-of-the-world-thats-a-sharp-change-and-most-evangelicals-are-fine-with-that/?noredirect=on&amp;utm_term=.f74e166c5a79" TargetMode="External"/><Relationship Id="rId103" Type="http://schemas.openxmlformats.org/officeDocument/2006/relationships/hyperlink" Target="https://www.eenews.net/stories/1060088675" TargetMode="External"/><Relationship Id="rId124" Type="http://schemas.openxmlformats.org/officeDocument/2006/relationships/hyperlink" Target="https://www.theatlantic.com/politics/archive/2018/07/trump-immigration-crackdown-visas/565949/" TargetMode="External"/><Relationship Id="rId70" Type="http://schemas.openxmlformats.org/officeDocument/2006/relationships/hyperlink" Target="https://newrepublic.com/minutes/150151/trump-spending-billions-help-farmers-hurt-trade-war" TargetMode="External"/><Relationship Id="rId91" Type="http://schemas.openxmlformats.org/officeDocument/2006/relationships/hyperlink" Target="https://www.rollingstone.com/politics/politics-features/supreme-court-kavanaugh-confirmation-701550/" TargetMode="External"/><Relationship Id="rId145" Type="http://schemas.openxmlformats.org/officeDocument/2006/relationships/hyperlink" Target="https://newsweek.com/will-war-afghanistan-end-government-announces-taliban-ceasefire-desperate-move-964560%20Accessed%2007/25/2018" TargetMode="External"/><Relationship Id="rId166" Type="http://schemas.openxmlformats.org/officeDocument/2006/relationships/hyperlink" Target="https://www.uscis.gov/sites/default/files/USCIS/Laws/Memoranda/AFM_10_Standards_for_RFEs_and_NOIDs_FINAL2.pdf" TargetMode="External"/><Relationship Id="rId187" Type="http://schemas.openxmlformats.org/officeDocument/2006/relationships/hyperlink" Target="https://www.vox.com/2014/6/16/5813406/explain-child-migrant-crisis-central-america-unaccompanied-children-immigrants-daca" TargetMode="External"/><Relationship Id="rId1" Type="http://schemas.openxmlformats.org/officeDocument/2006/relationships/customXml" Target="../customXml/item1.xml"/><Relationship Id="rId212" Type="http://schemas.openxmlformats.org/officeDocument/2006/relationships/hyperlink" Target="https://ustr.gov/about-us/policy-offices/press-office/press-releases/2018/march/president-trump-announces-strong" TargetMode="External"/><Relationship Id="rId233" Type="http://schemas.openxmlformats.org/officeDocument/2006/relationships/hyperlink" Target="https://www.uscis.gov/sites/default/files/USCIS/Laws/Memoranda/2018/2018-06-28-PM-602-0050.1-Guidance-for-Referral-of-Cases-and-Issuance-of-NTA.pdf" TargetMode="External"/><Relationship Id="rId254" Type="http://schemas.openxmlformats.org/officeDocument/2006/relationships/hyperlink" Target="https://www.nbcnews.com/think/opinion/supreme-court-s-latest-immigration-ruling-formalizes-terror-against-latinos-ncna851966" TargetMode="External"/><Relationship Id="rId28" Type="http://schemas.openxmlformats.org/officeDocument/2006/relationships/hyperlink" Target="http://www.lexisnexis.com/us/lnacademic/frame.do?reloadEntirePage=true&amp;rand=1256618577096&amp;returnToKey=20_T7702941577&amp;parent=docview&amp;target=results_DocumentContent&amp;tokenKey=rsh-20.524431.0002410287" TargetMode="External"/><Relationship Id="rId49" Type="http://schemas.openxmlformats.org/officeDocument/2006/relationships/hyperlink" Target="https://www.census.gov/library/working-papers/2001/demo/POP-twps0059.html" TargetMode="External"/><Relationship Id="rId114" Type="http://schemas.openxmlformats.org/officeDocument/2006/relationships/hyperlink" Target="https://www.independent.co.uk/environment/mass-extinction-life-on-earth-farming-industrial-agriculture-professor-raj-patel-a7914616.html" TargetMode="External"/><Relationship Id="rId275" Type="http://schemas.openxmlformats.org/officeDocument/2006/relationships/hyperlink" Target="https://muse-jhu-edu.proxy.lib.umich.edu/search?action=browse&amp;limit=subscription:y&amp;limit=publisher_id:3&amp;min=1&amp;max=10&amp;t=publisher_facet_select" TargetMode="External"/><Relationship Id="rId60" Type="http://schemas.openxmlformats.org/officeDocument/2006/relationships/hyperlink" Target="https://www.cnn.com/2018/07/24/politics/farmers-operatives-politics-trump-farm-aid-package/index.html" TargetMode="External"/><Relationship Id="rId81" Type="http://schemas.openxmlformats.org/officeDocument/2006/relationships/hyperlink" Target="https://www.washingtonexaminer.com/news/mcconnell-aiming-to-confirm-brett-kavanaugh-to-supreme-court-by-october" TargetMode="External"/><Relationship Id="rId135" Type="http://schemas.openxmlformats.org/officeDocument/2006/relationships/hyperlink" Target="https://www.forbes.com/sites/michaelshellenberger/2018/07/06/if-nuclear-plants-are-so-vulnerable-to-terrorist-attack-why-dont-terrorists-attack-them/" TargetMode="External"/><Relationship Id="rId156" Type="http://schemas.openxmlformats.org/officeDocument/2006/relationships/hyperlink" Target="https://www.merriam-webster.com/dictionary/well-to-do" TargetMode="External"/><Relationship Id="rId177" Type="http://schemas.openxmlformats.org/officeDocument/2006/relationships/hyperlink" Target="https://money.cnn.com/2018/04/19/technology/h-1b-visas-tech-hiring/index.html?iid=EL" TargetMode="External"/><Relationship Id="rId198" Type="http://schemas.openxmlformats.org/officeDocument/2006/relationships/hyperlink" Target="http://mshahlaw.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DCBF6-9CE1-4414-8EBF-47A38001F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145</TotalTime>
  <Pages>1</Pages>
  <Words>258150</Words>
  <Characters>1471456</Characters>
  <Application>Microsoft Office Word</Application>
  <DocSecurity>0</DocSecurity>
  <Lines>12262</Lines>
  <Paragraphs>3452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15</cp:revision>
  <dcterms:created xsi:type="dcterms:W3CDTF">2018-07-26T23:06:00Z</dcterms:created>
  <dcterms:modified xsi:type="dcterms:W3CDTF">2018-07-27T01:48:00Z</dcterms:modified>
</cp:coreProperties>
</file>