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81C" w:rsidRDefault="00FB781C" w:rsidP="00FB781C">
      <w:pPr>
        <w:pStyle w:val="Heading3"/>
      </w:pPr>
      <w:bookmarkStart w:id="0" w:name="_GoBack"/>
      <w:bookmarkEnd w:id="0"/>
      <w:r>
        <w:t>Alt</w:t>
      </w:r>
    </w:p>
    <w:p w:rsidR="00FB781C" w:rsidRPr="000A3DA3" w:rsidRDefault="00FB781C" w:rsidP="00FB781C">
      <w:pPr>
        <w:pStyle w:val="Heading4"/>
        <w:rPr>
          <w:rFonts w:cs="Calibri"/>
        </w:rPr>
      </w:pPr>
      <w:r w:rsidRPr="000A3DA3">
        <w:rPr>
          <w:rFonts w:cs="Calibri"/>
        </w:rPr>
        <w:t xml:space="preserve">The alt’s </w:t>
      </w:r>
      <w:r w:rsidRPr="000A3DA3">
        <w:rPr>
          <w:rFonts w:cs="Calibri"/>
          <w:u w:val="single"/>
        </w:rPr>
        <w:t>inaction</w:t>
      </w:r>
      <w:r w:rsidRPr="000A3DA3">
        <w:rPr>
          <w:rFonts w:cs="Calibri"/>
        </w:rPr>
        <w:t xml:space="preserve"> does </w:t>
      </w:r>
      <w:r w:rsidRPr="000A3DA3">
        <w:rPr>
          <w:rFonts w:cs="Calibri"/>
          <w:u w:val="single"/>
        </w:rPr>
        <w:t>nothing</w:t>
      </w:r>
      <w:r w:rsidRPr="000A3DA3">
        <w:rPr>
          <w:rFonts w:cs="Calibri"/>
        </w:rPr>
        <w:t xml:space="preserve"> to change “hyperreality”</w:t>
      </w:r>
    </w:p>
    <w:p w:rsidR="00FB781C" w:rsidRPr="000A3DA3" w:rsidRDefault="00FB781C" w:rsidP="00FB781C">
      <w:pPr>
        <w:spacing w:line="240" w:lineRule="auto"/>
        <w:rPr>
          <w:rStyle w:val="Style13ptBold"/>
        </w:rPr>
      </w:pPr>
      <w:r w:rsidRPr="000A3DA3">
        <w:rPr>
          <w:rStyle w:val="Style13ptBold"/>
        </w:rPr>
        <w:t>King ‘98</w:t>
      </w:r>
    </w:p>
    <w:p w:rsidR="00FB781C" w:rsidRPr="000A3DA3" w:rsidRDefault="00FB781C" w:rsidP="00FB781C">
      <w:pPr>
        <w:spacing w:line="240" w:lineRule="auto"/>
        <w:rPr>
          <w:rFonts w:eastAsia="Times New Roman"/>
          <w:szCs w:val="20"/>
        </w:rPr>
      </w:pPr>
      <w:r w:rsidRPr="000A3DA3">
        <w:rPr>
          <w:rFonts w:eastAsia="Times New Roman"/>
          <w:szCs w:val="20"/>
        </w:rPr>
        <w:t xml:space="preserve">Professor Anthony King - Sociology and Philosophy - University of Exeter – “Baudrillard's nihilism and the end of theory” – </w:t>
      </w:r>
      <w:proofErr w:type="spellStart"/>
      <w:r w:rsidRPr="000A3DA3">
        <w:rPr>
          <w:rFonts w:eastAsia="Times New Roman"/>
          <w:szCs w:val="20"/>
        </w:rPr>
        <w:t>Teleos</w:t>
      </w:r>
      <w:proofErr w:type="spellEnd"/>
      <w:r w:rsidRPr="000A3DA3">
        <w:rPr>
          <w:rFonts w:eastAsia="Times New Roman"/>
          <w:szCs w:val="20"/>
        </w:rPr>
        <w:t xml:space="preserve"> – 112 (Summer 1998), pp.89-106</w:t>
      </w:r>
    </w:p>
    <w:p w:rsidR="00FB781C" w:rsidRPr="000A3DA3" w:rsidRDefault="00FB781C" w:rsidP="00FB781C">
      <w:pPr>
        <w:spacing w:line="240" w:lineRule="auto"/>
        <w:rPr>
          <w:rFonts w:eastAsia="Times New Roman"/>
          <w:szCs w:val="20"/>
        </w:rPr>
      </w:pPr>
      <w:r w:rsidRPr="000A3DA3">
        <w:rPr>
          <w:rFonts w:eastAsia="Times New Roman"/>
          <w:szCs w:val="20"/>
        </w:rPr>
        <w:t>http://eric.exeter.ac.uk/exeter/bitstream/10036/71394/1/King%2520Baudrillard%2520Telos.pdf</w:t>
      </w:r>
    </w:p>
    <w:p w:rsidR="00FB781C" w:rsidRPr="000A3DA3" w:rsidRDefault="00FB781C" w:rsidP="00FB781C">
      <w:pPr>
        <w:spacing w:line="240" w:lineRule="auto"/>
        <w:rPr>
          <w:rFonts w:eastAsia="Times New Roman"/>
          <w:sz w:val="14"/>
          <w:szCs w:val="20"/>
        </w:rPr>
      </w:pPr>
      <w:r w:rsidRPr="000A3DA3">
        <w:rPr>
          <w:sz w:val="14"/>
        </w:rPr>
        <w:t>For</w:t>
      </w:r>
      <w:r w:rsidRPr="000A3DA3">
        <w:rPr>
          <w:rStyle w:val="Emphasis"/>
        </w:rPr>
        <w:t xml:space="preserve"> </w:t>
      </w:r>
      <w:r w:rsidRPr="009423FC">
        <w:rPr>
          <w:rStyle w:val="Emphasis"/>
          <w:highlight w:val="cyan"/>
        </w:rPr>
        <w:t>Baudrillard’s</w:t>
      </w:r>
      <w:r w:rsidRPr="000A3DA3">
        <w:rPr>
          <w:sz w:val="14"/>
        </w:rPr>
        <w:t xml:space="preserve"> later writings to be sustainable, two conditions have to be met. First, Baudrillard’s terrorism — his attempt to communicate </w:t>
      </w:r>
      <w:r w:rsidRPr="009423FC">
        <w:rPr>
          <w:rStyle w:val="Emphasis"/>
          <w:highlight w:val="cyan"/>
        </w:rPr>
        <w:t>hyperreality</w:t>
      </w:r>
      <w:r w:rsidRPr="000A3DA3">
        <w:rPr>
          <w:rStyle w:val="Emphasis"/>
        </w:rPr>
        <w:t xml:space="preserve"> </w:t>
      </w:r>
      <w:r w:rsidRPr="000A3DA3">
        <w:rPr>
          <w:sz w:val="14"/>
        </w:rPr>
        <w:t xml:space="preserve">to the reader immediately, allowing the crystal its revenge — must be theoretically coherent and possible. Second, his description of hyperreality as a unique transformation of culture, in which an external social reality is eclipsed in the vivid representations of the screen, must be an accurate account of recent developments. The most sympathetic reading of Baudrillard’s later writings is to read them as literature, as Turner and Mike </w:t>
      </w:r>
      <w:proofErr w:type="spellStart"/>
      <w:r w:rsidRPr="000A3DA3">
        <w:rPr>
          <w:sz w:val="14"/>
        </w:rPr>
        <w:t>Gane</w:t>
      </w:r>
      <w:proofErr w:type="spellEnd"/>
      <w:r w:rsidRPr="000A3DA3">
        <w:rPr>
          <w:sz w:val="14"/>
        </w:rPr>
        <w:t xml:space="preserve"> do.26 This is a legitimate strategy so long as what is produced is literature. In other words, in demanding that he </w:t>
      </w:r>
      <w:r w:rsidRPr="009423FC">
        <w:rPr>
          <w:rStyle w:val="Emphasis"/>
          <w:highlight w:val="cyan"/>
        </w:rPr>
        <w:t>is no longer writing sociology</w:t>
      </w:r>
      <w:r w:rsidRPr="000A3DA3">
        <w:rPr>
          <w:sz w:val="14"/>
        </w:rPr>
        <w:t xml:space="preserve">, Baudrillard is committing himself to being judged by the equally rigorous, though different standards, which are applied to creative prose. This is where he falls into difficulties, for his later writing cannot really be said to be creative prose. They retain their academic form and still seek to provide a commentary on hyperreality. </w:t>
      </w:r>
      <w:r w:rsidRPr="009423FC">
        <w:rPr>
          <w:rStyle w:val="Emphasis"/>
          <w:highlight w:val="cyan"/>
        </w:rPr>
        <w:t>They do not open up a fragmented world</w:t>
      </w:r>
      <w:r w:rsidRPr="000A3DA3">
        <w:rPr>
          <w:sz w:val="14"/>
        </w:rPr>
        <w:t xml:space="preserve">, </w:t>
      </w:r>
      <w:r w:rsidRPr="009423FC">
        <w:rPr>
          <w:rStyle w:val="Emphasis"/>
          <w:highlight w:val="cyan"/>
        </w:rPr>
        <w:t>but rather stand back from that world, offering detached criticisms and generalizations about it</w:t>
      </w:r>
      <w:r w:rsidRPr="000A3DA3">
        <w:rPr>
          <w:sz w:val="14"/>
        </w:rPr>
        <w:t>. Baudrillard does not communicate the vertiginous flicking from one television channel to the other, but comments on the meaning of these changing images. Like the academic he remains, Baudrillard makes claims about the general features of this culture, rather than</w:t>
      </w:r>
      <w:r w:rsidRPr="000A3DA3">
        <w:rPr>
          <w:rFonts w:eastAsia="Times New Roman"/>
          <w:sz w:val="14"/>
          <w:szCs w:val="20"/>
        </w:rPr>
        <w:t xml:space="preserve"> using narrative to communicate a message, as is typical in literature. Moreover, there is no divide between Baudrillard and the narrative itself; there is no ironic use of character or detachment from the text. His writing is merely an earnest but stripped form of academic writing, which moves from asserted claim to claim, rather than from sustained claim to claim for the slow but rigorous building of an argument.27 Once his obscure lexicon is deciphered, and readers realize that by “code” and “matrix” </w:t>
      </w:r>
      <w:r w:rsidRPr="009423FC">
        <w:rPr>
          <w:rFonts w:eastAsia="Times New Roman"/>
          <w:szCs w:val="20"/>
          <w:highlight w:val="cyan"/>
          <w:u w:val="single"/>
        </w:rPr>
        <w:t>Baudrillard refers to</w:t>
      </w:r>
      <w:r w:rsidRPr="000A3DA3">
        <w:rPr>
          <w:rFonts w:eastAsia="Times New Roman"/>
          <w:szCs w:val="20"/>
          <w:u w:val="single"/>
        </w:rPr>
        <w:t xml:space="preserve"> the fact that </w:t>
      </w:r>
      <w:r w:rsidRPr="009423FC">
        <w:rPr>
          <w:rFonts w:eastAsia="Times New Roman"/>
          <w:szCs w:val="20"/>
          <w:highlight w:val="cyan"/>
          <w:u w:val="single"/>
        </w:rPr>
        <w:t>hyperreal culture</w:t>
      </w:r>
      <w:r w:rsidRPr="000A3DA3">
        <w:rPr>
          <w:rFonts w:eastAsia="Times New Roman"/>
          <w:szCs w:val="20"/>
          <w:u w:val="single"/>
        </w:rPr>
        <w:t xml:space="preserve"> simply lives off itself</w:t>
      </w:r>
      <w:r w:rsidRPr="000A3DA3">
        <w:rPr>
          <w:rFonts w:eastAsia="Times New Roman"/>
          <w:sz w:val="14"/>
          <w:szCs w:val="20"/>
        </w:rPr>
        <w:t xml:space="preserve">, never coupling with a reality beyond itself, then his sentences become assertive and static. </w:t>
      </w:r>
      <w:r w:rsidRPr="009423FC">
        <w:rPr>
          <w:rFonts w:eastAsia="Times New Roman"/>
          <w:szCs w:val="20"/>
          <w:highlight w:val="cyan"/>
          <w:u w:val="single"/>
        </w:rPr>
        <w:t>The only point he makes is that television culture is hyperreal</w:t>
      </w:r>
      <w:r w:rsidRPr="000A3DA3">
        <w:rPr>
          <w:rFonts w:eastAsia="Times New Roman"/>
          <w:sz w:val="14"/>
          <w:szCs w:val="20"/>
        </w:rPr>
        <w:t xml:space="preserve"> — signifiers now float free — and the only way in which this sentence communicates that point is by positing these crude metaphors of “code” and “matrix.” Stylistically, </w:t>
      </w:r>
      <w:r w:rsidRPr="009423FC">
        <w:rPr>
          <w:rFonts w:eastAsia="Times New Roman"/>
          <w:szCs w:val="20"/>
          <w:highlight w:val="cyan"/>
          <w:u w:val="single"/>
        </w:rPr>
        <w:t>Baudrillard</w:t>
      </w:r>
      <w:r w:rsidRPr="000A3DA3">
        <w:rPr>
          <w:rFonts w:eastAsia="Times New Roman"/>
          <w:sz w:val="14"/>
          <w:szCs w:val="20"/>
        </w:rPr>
        <w:t xml:space="preserve">’s terrorism </w:t>
      </w:r>
      <w:r w:rsidRPr="009423FC">
        <w:rPr>
          <w:rStyle w:val="StyleUnderline"/>
          <w:highlight w:val="cyan"/>
        </w:rPr>
        <w:t>baldly states</w:t>
      </w:r>
      <w:r w:rsidRPr="000A3DA3">
        <w:rPr>
          <w:rFonts w:eastAsia="Times New Roman"/>
          <w:szCs w:val="20"/>
          <w:u w:val="single"/>
        </w:rPr>
        <w:t xml:space="preserve"> </w:t>
      </w:r>
      <w:r w:rsidRPr="009423FC">
        <w:rPr>
          <w:rFonts w:eastAsia="Times New Roman"/>
          <w:szCs w:val="20"/>
          <w:highlight w:val="cyan"/>
          <w:u w:val="single"/>
        </w:rPr>
        <w:t>that</w:t>
      </w:r>
      <w:r w:rsidRPr="000A3DA3">
        <w:rPr>
          <w:rFonts w:eastAsia="Times New Roman"/>
          <w:szCs w:val="20"/>
          <w:u w:val="single"/>
        </w:rPr>
        <w:t xml:space="preserve"> contemporary </w:t>
      </w:r>
      <w:r w:rsidRPr="009423FC">
        <w:rPr>
          <w:rFonts w:eastAsia="Times New Roman"/>
          <w:szCs w:val="20"/>
          <w:highlight w:val="cyan"/>
          <w:u w:val="single"/>
        </w:rPr>
        <w:t xml:space="preserve">culture is like </w:t>
      </w:r>
      <w:r w:rsidRPr="000A3DA3">
        <w:rPr>
          <w:rFonts w:eastAsia="Times New Roman"/>
          <w:szCs w:val="20"/>
          <w:u w:val="single"/>
        </w:rPr>
        <w:t xml:space="preserve">a hologram, a code, </w:t>
      </w:r>
      <w:r w:rsidRPr="009423FC">
        <w:rPr>
          <w:rStyle w:val="Emphasis"/>
          <w:highlight w:val="cyan"/>
        </w:rPr>
        <w:t>a matrix</w:t>
      </w:r>
      <w:r w:rsidRPr="000A3DA3">
        <w:rPr>
          <w:rFonts w:eastAsia="Times New Roman"/>
          <w:szCs w:val="20"/>
          <w:u w:val="single"/>
        </w:rPr>
        <w:t xml:space="preserve"> or clone, because it is wholly self-referential but it does not actually communicate what it is like to experience this culture</w:t>
      </w:r>
      <w:r w:rsidRPr="000A3DA3">
        <w:rPr>
          <w:rFonts w:eastAsia="Times New Roman"/>
          <w:sz w:val="14"/>
          <w:szCs w:val="20"/>
        </w:rPr>
        <w:t xml:space="preserve">. Compare this style of writing with J. G. Ballard’s Crash — a novel providing a very successful (and deliberately obscene) description of postmodern culture. It recognizes that culture’s bodily indulgence, and knows that it does not liberate the individual but reduces the body to a machine for pleasure, just as the car is a machine for speech. The car-crash and the </w:t>
      </w:r>
      <w:proofErr w:type="spellStart"/>
      <w:r w:rsidRPr="000A3DA3">
        <w:rPr>
          <w:rFonts w:eastAsia="Times New Roman"/>
          <w:sz w:val="14"/>
          <w:szCs w:val="20"/>
        </w:rPr>
        <w:t>sexact</w:t>
      </w:r>
      <w:proofErr w:type="spellEnd"/>
      <w:r w:rsidRPr="000A3DA3">
        <w:rPr>
          <w:rFonts w:eastAsia="Times New Roman"/>
          <w:sz w:val="14"/>
          <w:szCs w:val="20"/>
        </w:rPr>
        <w:t xml:space="preserve"> are the moments when the wholly technical machineries of the car and the bodies are decomposed in an instant of pain that is transformed (for ironic effect) into one of intense pleasure for the perverts who populate the book. In communicating this new, debased ethic of bodily pleasure, where the delight in bodily mutilation parallels a correlating spiritual disfigurement, Ballard describes a questionnaire about car crashes which Vaughan, the central figure in the book, has prepared and which lists every conceivable injury: “Lastly came that group of injuries which had clearly most preoccupied Vaughan — genital wounds caused during automobile accidents</w:t>
      </w:r>
      <w:proofErr w:type="gramStart"/>
      <w:r w:rsidRPr="000A3DA3">
        <w:rPr>
          <w:rFonts w:eastAsia="Times New Roman"/>
          <w:sz w:val="14"/>
          <w:szCs w:val="20"/>
        </w:rPr>
        <w:t>. . . .</w:t>
      </w:r>
      <w:proofErr w:type="gramEnd"/>
      <w:r w:rsidRPr="000A3DA3">
        <w:rPr>
          <w:rFonts w:eastAsia="Times New Roman"/>
          <w:sz w:val="14"/>
          <w:szCs w:val="20"/>
        </w:rPr>
        <w:t xml:space="preserve"> the breasts of teenage girls deformed by instrument binnacles, the partial mammoplasties of elderly housewives carried out by chromium louvres of windshield assemblies, nipples sectioned by manufacturers’ dashboard medallions; injuries to male and female genitalia caused by steering wheel shrouds, windshields during ejection, crushed door pillars, seat springs and handbrake units, cassette player instrument toggles.”28 The descriptions Ballard provides of both cars and bodies are wholly technical and anatomical, emphasizing that, in this culture, both “bodyworks” are (obscenely) reduced to the same level. Against Ballard’s rich, </w:t>
      </w:r>
      <w:proofErr w:type="spellStart"/>
      <w:r w:rsidRPr="000A3DA3">
        <w:rPr>
          <w:rFonts w:eastAsia="Times New Roman"/>
          <w:sz w:val="14"/>
          <w:szCs w:val="20"/>
        </w:rPr>
        <w:t>selfdeveloping</w:t>
      </w:r>
      <w:proofErr w:type="spellEnd"/>
      <w:r w:rsidRPr="000A3DA3">
        <w:rPr>
          <w:rFonts w:eastAsia="Times New Roman"/>
          <w:sz w:val="14"/>
          <w:szCs w:val="20"/>
        </w:rPr>
        <w:t xml:space="preserve"> text, </w:t>
      </w:r>
      <w:proofErr w:type="spellStart"/>
      <w:r w:rsidRPr="000A3DA3">
        <w:rPr>
          <w:rFonts w:eastAsia="Times New Roman"/>
          <w:sz w:val="14"/>
          <w:szCs w:val="20"/>
        </w:rPr>
        <w:t>Baudrillard’s</w:t>
      </w:r>
      <w:proofErr w:type="spellEnd"/>
      <w:r w:rsidRPr="000A3DA3">
        <w:rPr>
          <w:rFonts w:eastAsia="Times New Roman"/>
          <w:sz w:val="14"/>
          <w:szCs w:val="20"/>
        </w:rPr>
        <w:t xml:space="preserve"> writing is flat and strained. He simply breaks down his academic text into aphoristic </w:t>
      </w:r>
      <w:proofErr w:type="spellStart"/>
      <w:r w:rsidRPr="000A3DA3">
        <w:rPr>
          <w:rFonts w:eastAsia="Times New Roman"/>
          <w:sz w:val="14"/>
          <w:szCs w:val="20"/>
        </w:rPr>
        <w:t>gobblets</w:t>
      </w:r>
      <w:proofErr w:type="spellEnd"/>
      <w:r w:rsidRPr="000A3DA3">
        <w:rPr>
          <w:rFonts w:eastAsia="Times New Roman"/>
          <w:sz w:val="14"/>
          <w:szCs w:val="20"/>
        </w:rPr>
        <w:t xml:space="preserve"> and draws on a lexicon of dead, static metaphors. In the end, </w:t>
      </w:r>
      <w:r w:rsidRPr="000A3DA3">
        <w:rPr>
          <w:rFonts w:eastAsia="Times New Roman"/>
          <w:szCs w:val="20"/>
          <w:u w:val="single"/>
        </w:rPr>
        <w:t xml:space="preserve">Baudrillard falls between the two stools of demanding that academic writing is inadequate to the analysis of hyperreality, but still writing according to its conventions and thereby vitiating </w:t>
      </w:r>
      <w:r w:rsidRPr="000A3DA3">
        <w:rPr>
          <w:rFonts w:eastAsia="Times New Roman"/>
          <w:sz w:val="14"/>
          <w:szCs w:val="20"/>
        </w:rPr>
        <w:t xml:space="preserve">either </w:t>
      </w:r>
      <w:r w:rsidRPr="000A3DA3">
        <w:rPr>
          <w:rFonts w:eastAsia="Times New Roman"/>
          <w:szCs w:val="20"/>
          <w:u w:val="single"/>
        </w:rPr>
        <w:t>the academic</w:t>
      </w:r>
      <w:r w:rsidRPr="000A3DA3">
        <w:rPr>
          <w:rFonts w:eastAsia="Times New Roman"/>
          <w:sz w:val="14"/>
          <w:szCs w:val="20"/>
        </w:rPr>
        <w:t xml:space="preserve"> or the literary </w:t>
      </w:r>
      <w:r w:rsidRPr="000A3DA3">
        <w:rPr>
          <w:rFonts w:eastAsia="Times New Roman"/>
          <w:szCs w:val="20"/>
          <w:u w:val="single"/>
        </w:rPr>
        <w:t>merit of</w:t>
      </w:r>
      <w:r w:rsidRPr="000A3DA3">
        <w:rPr>
          <w:rFonts w:eastAsia="Times New Roman"/>
          <w:sz w:val="14"/>
          <w:szCs w:val="20"/>
        </w:rPr>
        <w:t xml:space="preserve"> his later </w:t>
      </w:r>
      <w:r w:rsidRPr="000A3DA3">
        <w:rPr>
          <w:rFonts w:eastAsia="Times New Roman"/>
          <w:szCs w:val="20"/>
          <w:u w:val="single"/>
        </w:rPr>
        <w:t>work</w:t>
      </w:r>
      <w:r w:rsidRPr="000A3DA3">
        <w:rPr>
          <w:rFonts w:eastAsia="Times New Roman"/>
          <w:sz w:val="14"/>
          <w:szCs w:val="20"/>
        </w:rPr>
        <w:t xml:space="preserve">. However, even if Baudrillard wanted his later writing to be read as literature and even if he had been successful in producing text which could be judged as literature, the project of this later writing would still have been irretrievably self-deluded. Even if his terrorism were a successful form of literature, it could never (as he claims) communicate hyperreality to the reader directly, for all writing is necessarily mediated; all writing is an interpretation.29 </w:t>
      </w:r>
      <w:r w:rsidRPr="009423FC">
        <w:rPr>
          <w:rStyle w:val="StyleUnderline"/>
          <w:highlight w:val="cyan"/>
        </w:rPr>
        <w:t>Unavoidably, his</w:t>
      </w:r>
      <w:r w:rsidRPr="000A3DA3">
        <w:rPr>
          <w:sz w:val="14"/>
        </w:rPr>
        <w:t xml:space="preserve"> terroristic </w:t>
      </w:r>
      <w:r w:rsidRPr="009423FC">
        <w:rPr>
          <w:rStyle w:val="StyleUnderline"/>
          <w:highlight w:val="cyan"/>
        </w:rPr>
        <w:t>writing</w:t>
      </w:r>
      <w:r w:rsidRPr="000A3DA3">
        <w:rPr>
          <w:sz w:val="14"/>
        </w:rPr>
        <w:t xml:space="preserve"> is an interpretation of hyperreal culture, which </w:t>
      </w:r>
      <w:r w:rsidRPr="009423FC">
        <w:rPr>
          <w:rStyle w:val="Emphasis"/>
          <w:highlight w:val="cyan"/>
        </w:rPr>
        <w:t>does not obviate the necessity of interpretation</w:t>
      </w:r>
      <w:r w:rsidRPr="000A3DA3">
        <w:rPr>
          <w:sz w:val="14"/>
        </w:rPr>
        <w:t xml:space="preserve">, </w:t>
      </w:r>
      <w:r w:rsidRPr="009423FC">
        <w:rPr>
          <w:rStyle w:val="StyleUnderline"/>
          <w:highlight w:val="cyan"/>
        </w:rPr>
        <w:t>however directly it tries to communicate hyperreality.</w:t>
      </w:r>
      <w:r w:rsidRPr="000A3DA3">
        <w:rPr>
          <w:rFonts w:eastAsia="Times New Roman"/>
          <w:sz w:val="14"/>
          <w:szCs w:val="20"/>
        </w:rPr>
        <w:t xml:space="preserve"> </w:t>
      </w:r>
    </w:p>
    <w:p w:rsidR="00FB781C" w:rsidRPr="000A3DA3" w:rsidRDefault="00FB781C" w:rsidP="00FB781C">
      <w:pPr>
        <w:pStyle w:val="Heading4"/>
        <w:rPr>
          <w:rFonts w:cs="Calibri"/>
        </w:rPr>
      </w:pPr>
      <w:r w:rsidRPr="000A3DA3">
        <w:rPr>
          <w:rFonts w:cs="Calibri"/>
        </w:rPr>
        <w:t xml:space="preserve">If they’re right, then distortion is </w:t>
      </w:r>
      <w:r w:rsidRPr="000A3DA3">
        <w:rPr>
          <w:rFonts w:cs="Calibri"/>
          <w:u w:val="single"/>
        </w:rPr>
        <w:t>so strong</w:t>
      </w:r>
      <w:r w:rsidRPr="000A3DA3">
        <w:rPr>
          <w:rFonts w:cs="Calibri"/>
        </w:rPr>
        <w:t xml:space="preserve"> that it’s immutable. Better to act within it.</w:t>
      </w:r>
    </w:p>
    <w:p w:rsidR="00FB781C" w:rsidRPr="000A3DA3" w:rsidRDefault="00FB781C" w:rsidP="00FB781C">
      <w:pPr>
        <w:spacing w:line="240" w:lineRule="auto"/>
        <w:rPr>
          <w:rStyle w:val="Style13ptBold"/>
        </w:rPr>
      </w:pPr>
      <w:r w:rsidRPr="000A3DA3">
        <w:rPr>
          <w:rStyle w:val="Style13ptBold"/>
        </w:rPr>
        <w:t>King ‘98</w:t>
      </w:r>
    </w:p>
    <w:p w:rsidR="00FB781C" w:rsidRPr="000A3DA3" w:rsidRDefault="00FB781C" w:rsidP="00FB781C">
      <w:pPr>
        <w:spacing w:line="240" w:lineRule="auto"/>
        <w:rPr>
          <w:rFonts w:eastAsia="Times New Roman"/>
          <w:szCs w:val="20"/>
        </w:rPr>
      </w:pPr>
      <w:r w:rsidRPr="000A3DA3">
        <w:rPr>
          <w:rFonts w:eastAsia="Times New Roman"/>
          <w:szCs w:val="20"/>
        </w:rPr>
        <w:t xml:space="preserve">Professor Anthony King - Sociology and Philosophy - University of Exeter – “Baudrillard's nihilism and the end of theory” – </w:t>
      </w:r>
      <w:proofErr w:type="spellStart"/>
      <w:r w:rsidRPr="000A3DA3">
        <w:rPr>
          <w:rFonts w:eastAsia="Times New Roman"/>
          <w:szCs w:val="20"/>
        </w:rPr>
        <w:t>Teleos</w:t>
      </w:r>
      <w:proofErr w:type="spellEnd"/>
      <w:r w:rsidRPr="000A3DA3">
        <w:rPr>
          <w:rFonts w:eastAsia="Times New Roman"/>
          <w:szCs w:val="20"/>
        </w:rPr>
        <w:t xml:space="preserve"> – 112 (Summer 1998), pp.89-106 - http://eric.exeter.ac.uk/exeter/bitstream/10036/71394/1/King%2520Baudrillard%2520Telos.pdf</w:t>
      </w:r>
    </w:p>
    <w:p w:rsidR="00FB781C" w:rsidRPr="000A3DA3" w:rsidRDefault="00FB781C" w:rsidP="00FB781C">
      <w:pPr>
        <w:spacing w:line="240" w:lineRule="auto"/>
        <w:rPr>
          <w:rFonts w:eastAsia="Times New Roman"/>
          <w:szCs w:val="20"/>
        </w:rPr>
      </w:pPr>
    </w:p>
    <w:p w:rsidR="00FB781C" w:rsidRPr="000A3DA3" w:rsidRDefault="00FB781C" w:rsidP="00FB781C">
      <w:pPr>
        <w:spacing w:line="240" w:lineRule="auto"/>
        <w:rPr>
          <w:rFonts w:eastAsia="Times New Roman"/>
          <w:u w:val="single"/>
        </w:rPr>
      </w:pPr>
      <w:r w:rsidRPr="009423FC">
        <w:rPr>
          <w:rFonts w:eastAsia="Times New Roman"/>
          <w:highlight w:val="cyan"/>
          <w:u w:val="single"/>
        </w:rPr>
        <w:lastRenderedPageBreak/>
        <w:t>Ironically, in trying to present hyperreality</w:t>
      </w:r>
      <w:r w:rsidRPr="000A3DA3">
        <w:rPr>
          <w:rFonts w:eastAsia="Times New Roman"/>
          <w:sz w:val="16"/>
        </w:rPr>
        <w:t xml:space="preserve"> immediately, </w:t>
      </w:r>
      <w:r w:rsidRPr="009423FC">
        <w:rPr>
          <w:rFonts w:eastAsia="Times New Roman"/>
          <w:highlight w:val="cyan"/>
          <w:u w:val="single"/>
        </w:rPr>
        <w:t>Baudrillard falls into</w:t>
      </w:r>
      <w:r w:rsidRPr="000A3DA3">
        <w:rPr>
          <w:rFonts w:eastAsia="Times New Roman"/>
          <w:u w:val="single"/>
        </w:rPr>
        <w:t xml:space="preserve"> exactly </w:t>
      </w:r>
      <w:r w:rsidRPr="009423FC">
        <w:rPr>
          <w:rFonts w:eastAsia="Times New Roman"/>
          <w:highlight w:val="cyan"/>
          <w:u w:val="single"/>
        </w:rPr>
        <w:t>the same error</w:t>
      </w:r>
      <w:r w:rsidRPr="000A3DA3">
        <w:rPr>
          <w:rFonts w:eastAsia="Times New Roman"/>
          <w:u w:val="single"/>
        </w:rPr>
        <w:t xml:space="preserve"> </w:t>
      </w:r>
      <w:r w:rsidRPr="000A3DA3">
        <w:rPr>
          <w:sz w:val="16"/>
        </w:rPr>
        <w:t>for which he so effectively criticized Marx. Just as Marx failed to provide a truly radical alternative to capitalism by employing the concepts of capitalist political economy,</w:t>
      </w:r>
      <w:r w:rsidRPr="000A3DA3">
        <w:rPr>
          <w:rFonts w:eastAsia="Times New Roman"/>
          <w:sz w:val="16"/>
        </w:rPr>
        <w:t xml:space="preserve"> </w:t>
      </w:r>
      <w:r w:rsidRPr="009423FC">
        <w:rPr>
          <w:rFonts w:eastAsia="Times New Roman"/>
          <w:highlight w:val="cyan"/>
          <w:u w:val="single"/>
        </w:rPr>
        <w:t>Baudrillard’s</w:t>
      </w:r>
      <w:r w:rsidRPr="000A3DA3">
        <w:rPr>
          <w:sz w:val="16"/>
        </w:rPr>
        <w:t xml:space="preserve"> fragmented</w:t>
      </w:r>
      <w:r w:rsidRPr="000A3DA3">
        <w:rPr>
          <w:rFonts w:eastAsia="Times New Roman"/>
          <w:u w:val="single"/>
        </w:rPr>
        <w:t xml:space="preserve"> aphorisms are </w:t>
      </w:r>
      <w:r w:rsidRPr="009423FC">
        <w:rPr>
          <w:rStyle w:val="Emphasis"/>
          <w:highlight w:val="cyan"/>
        </w:rPr>
        <w:t>unable to provide a critical alternative</w:t>
      </w:r>
      <w:r w:rsidRPr="009423FC">
        <w:rPr>
          <w:rFonts w:eastAsia="Times New Roman"/>
          <w:highlight w:val="cyan"/>
          <w:u w:val="single"/>
        </w:rPr>
        <w:t xml:space="preserve"> to hyperreality, because they are so thoroughly embedded</w:t>
      </w:r>
      <w:r w:rsidRPr="000A3DA3">
        <w:rPr>
          <w:rFonts w:eastAsia="Times New Roman"/>
          <w:u w:val="single"/>
        </w:rPr>
        <w:t xml:space="preserve"> </w:t>
      </w:r>
      <w:r w:rsidRPr="000A3DA3">
        <w:rPr>
          <w:sz w:val="16"/>
        </w:rPr>
        <w:t>in and dependent on the very cultural forms they are intended to oppose. The fragmentation of</w:t>
      </w:r>
      <w:r w:rsidRPr="000A3DA3">
        <w:rPr>
          <w:rFonts w:eastAsia="Times New Roman"/>
          <w:sz w:val="16"/>
        </w:rPr>
        <w:t xml:space="preserve"> </w:t>
      </w:r>
      <w:r w:rsidRPr="000A3DA3">
        <w:rPr>
          <w:rFonts w:eastAsia="Times New Roman"/>
          <w:u w:val="single"/>
        </w:rPr>
        <w:t>Baudrillard</w:t>
      </w:r>
      <w:r w:rsidRPr="000A3DA3">
        <w:rPr>
          <w:rFonts w:eastAsia="Times New Roman"/>
          <w:sz w:val="16"/>
        </w:rPr>
        <w:t xml:space="preserve">’s later writing </w:t>
      </w:r>
      <w:r w:rsidRPr="000A3DA3">
        <w:rPr>
          <w:rFonts w:eastAsia="Times New Roman"/>
          <w:u w:val="single"/>
        </w:rPr>
        <w:t xml:space="preserve">does not serve the critical purpose </w:t>
      </w:r>
      <w:r w:rsidRPr="000A3DA3">
        <w:rPr>
          <w:sz w:val="16"/>
        </w:rPr>
        <w:t>for which</w:t>
      </w:r>
      <w:r w:rsidRPr="000A3DA3">
        <w:rPr>
          <w:rFonts w:eastAsia="Times New Roman"/>
          <w:u w:val="single"/>
        </w:rPr>
        <w:t xml:space="preserve"> it </w:t>
      </w:r>
      <w:r w:rsidRPr="000A3DA3">
        <w:rPr>
          <w:sz w:val="16"/>
        </w:rPr>
        <w:t xml:space="preserve">was </w:t>
      </w:r>
      <w:r w:rsidRPr="000A3DA3">
        <w:rPr>
          <w:rFonts w:eastAsia="Times New Roman"/>
          <w:u w:val="single"/>
        </w:rPr>
        <w:t xml:space="preserve">intended, but rather, </w:t>
      </w:r>
      <w:r w:rsidRPr="000A3DA3">
        <w:rPr>
          <w:rStyle w:val="Emphasis"/>
        </w:rPr>
        <w:t xml:space="preserve">if </w:t>
      </w:r>
      <w:r w:rsidRPr="009423FC">
        <w:rPr>
          <w:rStyle w:val="Emphasis"/>
          <w:highlight w:val="cyan"/>
        </w:rPr>
        <w:t>it has any effect</w:t>
      </w:r>
      <w:r w:rsidRPr="000A3DA3">
        <w:rPr>
          <w:rFonts w:eastAsia="Times New Roman"/>
          <w:u w:val="single"/>
        </w:rPr>
        <w:t xml:space="preserve">, </w:t>
      </w:r>
      <w:r w:rsidRPr="009423FC">
        <w:rPr>
          <w:rFonts w:eastAsia="Times New Roman"/>
          <w:highlight w:val="cyan"/>
          <w:u w:val="single"/>
        </w:rPr>
        <w:t>it sensitizes the reader to the global media</w:t>
      </w:r>
      <w:r w:rsidRPr="000A3DA3">
        <w:rPr>
          <w:rFonts w:eastAsia="Times New Roman"/>
          <w:u w:val="single"/>
        </w:rPr>
        <w:t xml:space="preserve"> culture </w:t>
      </w:r>
      <w:r w:rsidRPr="009423FC">
        <w:rPr>
          <w:rFonts w:eastAsia="Times New Roman"/>
          <w:highlight w:val="cyan"/>
          <w:u w:val="single"/>
        </w:rPr>
        <w:t>Baudrillard wanted to resist</w:t>
      </w:r>
      <w:r w:rsidRPr="000A3DA3">
        <w:rPr>
          <w:rFonts w:eastAsia="Times New Roman"/>
          <w:sz w:val="16"/>
        </w:rPr>
        <w:t xml:space="preserve">. </w:t>
      </w:r>
      <w:r w:rsidRPr="000A3DA3">
        <w:rPr>
          <w:rFonts w:eastAsia="Times New Roman"/>
          <w:u w:val="single"/>
        </w:rPr>
        <w:t xml:space="preserve">His attempt to portray </w:t>
      </w:r>
      <w:r w:rsidRPr="000A3DA3">
        <w:rPr>
          <w:sz w:val="16"/>
        </w:rPr>
        <w:t>a</w:t>
      </w:r>
      <w:r w:rsidRPr="000A3DA3">
        <w:rPr>
          <w:rFonts w:eastAsia="Times New Roman"/>
          <w:u w:val="single"/>
        </w:rPr>
        <w:t xml:space="preserve"> culture in which allegedly there is no </w:t>
      </w:r>
      <w:r w:rsidRPr="000A3DA3">
        <w:rPr>
          <w:sz w:val="16"/>
        </w:rPr>
        <w:t>longer any</w:t>
      </w:r>
      <w:r w:rsidRPr="000A3DA3">
        <w:rPr>
          <w:rFonts w:eastAsia="Times New Roman"/>
          <w:u w:val="single"/>
        </w:rPr>
        <w:t xml:space="preserve"> reality </w:t>
      </w:r>
      <w:r w:rsidRPr="000A3DA3">
        <w:rPr>
          <w:sz w:val="16"/>
        </w:rPr>
        <w:t>beyond its representations,</w:t>
      </w:r>
      <w:r w:rsidRPr="000A3DA3">
        <w:rPr>
          <w:rFonts w:eastAsia="Times New Roman"/>
          <w:u w:val="single"/>
        </w:rPr>
        <w:t xml:space="preserve"> </w:t>
      </w:r>
      <w:r w:rsidRPr="000A3DA3">
        <w:rPr>
          <w:rStyle w:val="Emphasis"/>
        </w:rPr>
        <w:t>is the academic extension of that culture</w:t>
      </w:r>
      <w:r w:rsidRPr="000A3DA3">
        <w:rPr>
          <w:rFonts w:eastAsia="Times New Roman"/>
          <w:sz w:val="16"/>
        </w:rPr>
        <w:t xml:space="preserve">. Contrary to his own intentions, </w:t>
      </w:r>
      <w:r w:rsidRPr="009423FC">
        <w:rPr>
          <w:rStyle w:val="StyleUnderline"/>
          <w:highlight w:val="cyan"/>
        </w:rPr>
        <w:t xml:space="preserve">it </w:t>
      </w:r>
      <w:r w:rsidRPr="000A3DA3">
        <w:rPr>
          <w:rStyle w:val="StyleUnderline"/>
        </w:rPr>
        <w:t>is the very</w:t>
      </w:r>
      <w:r w:rsidRPr="000A3DA3">
        <w:rPr>
          <w:sz w:val="16"/>
        </w:rPr>
        <w:t xml:space="preserve"> intellectual </w:t>
      </w:r>
      <w:r w:rsidRPr="000A3DA3">
        <w:rPr>
          <w:rStyle w:val="StyleUnderline"/>
        </w:rPr>
        <w:t>path</w:t>
      </w:r>
      <w:r w:rsidRPr="000A3DA3">
        <w:rPr>
          <w:sz w:val="16"/>
        </w:rPr>
        <w:t xml:space="preserve"> he has insisted on taking, which turns its back on careful research and close critical analysis, which</w:t>
      </w:r>
      <w:r w:rsidRPr="000A3DA3">
        <w:rPr>
          <w:rFonts w:eastAsia="Times New Roman"/>
          <w:u w:val="single"/>
        </w:rPr>
        <w:t xml:space="preserve"> </w:t>
      </w:r>
      <w:r w:rsidRPr="009423FC">
        <w:rPr>
          <w:rFonts w:eastAsia="Times New Roman"/>
          <w:highlight w:val="cyan"/>
          <w:u w:val="single"/>
        </w:rPr>
        <w:t>makes</w:t>
      </w:r>
      <w:r w:rsidRPr="000A3DA3">
        <w:rPr>
          <w:rFonts w:eastAsia="Times New Roman"/>
          <w:sz w:val="16"/>
        </w:rPr>
        <w:t xml:space="preserve"> the desert of </w:t>
      </w:r>
      <w:r w:rsidRPr="009423FC">
        <w:rPr>
          <w:rFonts w:eastAsia="Times New Roman"/>
          <w:highlight w:val="cyan"/>
          <w:u w:val="single"/>
        </w:rPr>
        <w:t>hyperreality grow</w:t>
      </w:r>
      <w:r w:rsidRPr="000A3DA3">
        <w:rPr>
          <w:rFonts w:eastAsia="Times New Roman"/>
          <w:u w:val="single"/>
        </w:rPr>
        <w:t xml:space="preserve">. It </w:t>
      </w:r>
      <w:r w:rsidRPr="000A3DA3">
        <w:rPr>
          <w:sz w:val="16"/>
        </w:rPr>
        <w:t xml:space="preserve">robs the reader of any critical understanding of contemporary culture. Moreover, </w:t>
      </w:r>
      <w:r w:rsidRPr="000A3DA3">
        <w:rPr>
          <w:rFonts w:eastAsia="Times New Roman"/>
          <w:u w:val="single"/>
        </w:rPr>
        <w:t>it denies the import</w:t>
      </w:r>
      <w:r w:rsidRPr="000A3DA3">
        <w:rPr>
          <w:sz w:val="16"/>
        </w:rPr>
        <w:t>ance</w:t>
      </w:r>
      <w:r w:rsidRPr="000A3DA3">
        <w:rPr>
          <w:rFonts w:eastAsia="Times New Roman"/>
          <w:u w:val="single"/>
        </w:rPr>
        <w:t xml:space="preserve"> of developing alternative knowledge </w:t>
      </w:r>
      <w:r w:rsidRPr="000A3DA3">
        <w:rPr>
          <w:rStyle w:val="StyleUnderline"/>
        </w:rPr>
        <w:t>and understandings</w:t>
      </w:r>
      <w:r w:rsidRPr="000A3DA3">
        <w:rPr>
          <w:sz w:val="16"/>
        </w:rPr>
        <w:t>,</w:t>
      </w:r>
      <w:r w:rsidRPr="000A3DA3">
        <w:rPr>
          <w:rFonts w:eastAsia="Times New Roman"/>
          <w:u w:val="single"/>
        </w:rPr>
        <w:t xml:space="preserve"> which would undermine media representations </w:t>
      </w:r>
      <w:r w:rsidRPr="000A3DA3">
        <w:rPr>
          <w:sz w:val="16"/>
        </w:rPr>
        <w:t>of the world</w:t>
      </w:r>
      <w:r w:rsidRPr="000A3DA3">
        <w:rPr>
          <w:rFonts w:eastAsia="Times New Roman"/>
          <w:u w:val="single"/>
        </w:rPr>
        <w:t xml:space="preserve"> because it asserts that these </w:t>
      </w:r>
      <w:r w:rsidRPr="000A3DA3">
        <w:rPr>
          <w:sz w:val="16"/>
        </w:rPr>
        <w:t>alternative visions</w:t>
      </w:r>
      <w:r w:rsidRPr="000A3DA3">
        <w:rPr>
          <w:rFonts w:eastAsia="Times New Roman"/>
          <w:u w:val="single"/>
        </w:rPr>
        <w:t xml:space="preserve"> would always already be incorporated into hyperreality. </w:t>
      </w:r>
      <w:r w:rsidRPr="000A3DA3">
        <w:rPr>
          <w:sz w:val="16"/>
        </w:rPr>
        <w:t>It is not enough simply to say that television is a false reality;</w:t>
      </w:r>
      <w:r w:rsidRPr="000A3DA3">
        <w:rPr>
          <w:rFonts w:eastAsia="Times New Roman"/>
          <w:u w:val="single"/>
        </w:rPr>
        <w:t xml:space="preserve"> one must try and reconstruct a reality in which political freedom and critique are possible</w:t>
      </w:r>
      <w:r w:rsidRPr="000A3DA3">
        <w:rPr>
          <w:rFonts w:eastAsia="Times New Roman"/>
          <w:sz w:val="16"/>
        </w:rPr>
        <w:t xml:space="preserve">, even though any constructed reality must itself always be subjected to critique. Consequently, </w:t>
      </w:r>
      <w:r w:rsidRPr="000A3DA3">
        <w:rPr>
          <w:rFonts w:eastAsia="Times New Roman"/>
          <w:u w:val="single"/>
        </w:rPr>
        <w:t>against Baudrillard</w:t>
      </w:r>
      <w:r w:rsidRPr="009423FC">
        <w:rPr>
          <w:rFonts w:eastAsia="Times New Roman"/>
          <w:highlight w:val="cyan"/>
          <w:u w:val="single"/>
        </w:rPr>
        <w:t>,</w:t>
      </w:r>
      <w:r w:rsidRPr="000A3DA3">
        <w:rPr>
          <w:rFonts w:eastAsia="Times New Roman"/>
          <w:u w:val="single"/>
        </w:rPr>
        <w:t xml:space="preserve"> </w:t>
      </w:r>
      <w:r w:rsidRPr="009423FC">
        <w:rPr>
          <w:rFonts w:eastAsia="Times New Roman"/>
          <w:highlight w:val="cyan"/>
          <w:u w:val="single"/>
        </w:rPr>
        <w:t>an appropriate</w:t>
      </w:r>
      <w:r w:rsidRPr="000A3DA3">
        <w:rPr>
          <w:rFonts w:eastAsia="Times New Roman"/>
          <w:u w:val="single"/>
        </w:rPr>
        <w:t xml:space="preserve"> form </w:t>
      </w:r>
      <w:r w:rsidRPr="000A3DA3">
        <w:rPr>
          <w:sz w:val="16"/>
        </w:rPr>
        <w:t>of academic</w:t>
      </w:r>
      <w:r w:rsidRPr="000A3DA3">
        <w:rPr>
          <w:rFonts w:eastAsia="Times New Roman"/>
          <w:u w:val="single"/>
        </w:rPr>
        <w:t xml:space="preserve"> </w:t>
      </w:r>
      <w:r w:rsidRPr="009423FC">
        <w:rPr>
          <w:rFonts w:eastAsia="Times New Roman"/>
          <w:highlight w:val="cyan"/>
          <w:u w:val="single"/>
        </w:rPr>
        <w:t>resistance</w:t>
      </w:r>
      <w:r w:rsidRPr="000A3DA3">
        <w:rPr>
          <w:rFonts w:eastAsia="Times New Roman"/>
          <w:u w:val="single"/>
        </w:rPr>
        <w:t xml:space="preserve"> </w:t>
      </w:r>
      <w:r w:rsidRPr="009423FC">
        <w:rPr>
          <w:rFonts w:eastAsia="Times New Roman"/>
          <w:highlight w:val="cyan"/>
          <w:u w:val="single"/>
        </w:rPr>
        <w:t>would be to insist upon</w:t>
      </w:r>
      <w:r w:rsidRPr="000A3DA3">
        <w:rPr>
          <w:rFonts w:eastAsia="Times New Roman"/>
          <w:u w:val="single"/>
        </w:rPr>
        <w:t xml:space="preserve"> </w:t>
      </w:r>
      <w:r w:rsidRPr="000A3DA3">
        <w:rPr>
          <w:sz w:val="16"/>
        </w:rPr>
        <w:t>even</w:t>
      </w:r>
      <w:r w:rsidRPr="000A3DA3">
        <w:rPr>
          <w:rFonts w:eastAsia="Times New Roman"/>
          <w:u w:val="single"/>
        </w:rPr>
        <w:t xml:space="preserve"> </w:t>
      </w:r>
      <w:r w:rsidRPr="009423FC">
        <w:rPr>
          <w:rStyle w:val="Emphasis"/>
          <w:highlight w:val="cyan"/>
        </w:rPr>
        <w:t>more rigorously researched</w:t>
      </w:r>
      <w:r w:rsidRPr="000A3DA3">
        <w:rPr>
          <w:rFonts w:eastAsia="Times New Roman"/>
          <w:u w:val="single"/>
        </w:rPr>
        <w:t xml:space="preserve"> and detailed </w:t>
      </w:r>
      <w:r w:rsidRPr="009423FC">
        <w:rPr>
          <w:rFonts w:eastAsia="Times New Roman"/>
          <w:highlight w:val="cyan"/>
          <w:u w:val="single"/>
        </w:rPr>
        <w:t>work</w:t>
      </w:r>
      <w:r w:rsidRPr="000A3DA3">
        <w:rPr>
          <w:sz w:val="16"/>
        </w:rPr>
        <w:t>.</w:t>
      </w:r>
      <w:r w:rsidRPr="000A3DA3">
        <w:rPr>
          <w:rFonts w:eastAsia="Times New Roman"/>
          <w:sz w:val="16"/>
        </w:rPr>
        <w:t>30 I</w:t>
      </w:r>
      <w:r w:rsidRPr="000A3DA3">
        <w:rPr>
          <w:sz w:val="16"/>
        </w:rPr>
        <w:t xml:space="preserve">n particular, the dialectical method </w:t>
      </w:r>
      <w:r w:rsidRPr="009423FC">
        <w:rPr>
          <w:rStyle w:val="StyleUnderline"/>
          <w:highlight w:val="cyan"/>
        </w:rPr>
        <w:t>which</w:t>
      </w:r>
      <w:r w:rsidRPr="000A3DA3">
        <w:rPr>
          <w:rFonts w:eastAsia="Times New Roman"/>
          <w:sz w:val="16"/>
        </w:rPr>
        <w:t xml:space="preserve"> demands the constant overhaul of concepts, whereby nothing is taken for granted, </w:t>
      </w:r>
      <w:r w:rsidRPr="009423FC">
        <w:rPr>
          <w:rFonts w:eastAsia="Times New Roman"/>
          <w:highlight w:val="cyan"/>
          <w:u w:val="single"/>
        </w:rPr>
        <w:t>would</w:t>
      </w:r>
      <w:r w:rsidRPr="000A3DA3">
        <w:rPr>
          <w:rFonts w:eastAsia="Times New Roman"/>
          <w:u w:val="single"/>
        </w:rPr>
        <w:t xml:space="preserve"> </w:t>
      </w:r>
      <w:r w:rsidRPr="000A3DA3">
        <w:rPr>
          <w:sz w:val="16"/>
        </w:rPr>
        <w:t xml:space="preserve">have </w:t>
      </w:r>
      <w:r w:rsidRPr="009423FC">
        <w:rPr>
          <w:rFonts w:eastAsia="Times New Roman"/>
          <w:highlight w:val="cyan"/>
          <w:u w:val="single"/>
        </w:rPr>
        <w:t>prevent</w:t>
      </w:r>
      <w:r w:rsidRPr="000A3DA3">
        <w:rPr>
          <w:sz w:val="16"/>
        </w:rPr>
        <w:t>ed</w:t>
      </w:r>
      <w:r w:rsidRPr="000A3DA3">
        <w:rPr>
          <w:rFonts w:eastAsia="Times New Roman"/>
          <w:u w:val="single"/>
        </w:rPr>
        <w:t xml:space="preserve"> </w:t>
      </w:r>
      <w:r w:rsidRPr="009423FC">
        <w:rPr>
          <w:rFonts w:eastAsia="Times New Roman"/>
          <w:highlight w:val="cyan"/>
          <w:u w:val="single"/>
        </w:rPr>
        <w:t>Baudrillard from falling into</w:t>
      </w:r>
      <w:r w:rsidRPr="000A3DA3">
        <w:rPr>
          <w:rFonts w:eastAsia="Times New Roman"/>
          <w:u w:val="single"/>
        </w:rPr>
        <w:t xml:space="preserve"> </w:t>
      </w:r>
      <w:r w:rsidRPr="000A3DA3">
        <w:rPr>
          <w:sz w:val="16"/>
        </w:rPr>
        <w:t>the</w:t>
      </w:r>
      <w:r w:rsidRPr="000A3DA3">
        <w:rPr>
          <w:rFonts w:eastAsia="Times New Roman"/>
          <w:u w:val="single"/>
        </w:rPr>
        <w:t xml:space="preserve"> </w:t>
      </w:r>
      <w:r w:rsidRPr="009423FC">
        <w:rPr>
          <w:rFonts w:eastAsia="Times New Roman"/>
          <w:highlight w:val="cyan"/>
          <w:u w:val="single"/>
        </w:rPr>
        <w:t>hyperbolic</w:t>
      </w:r>
      <w:r w:rsidRPr="000A3DA3">
        <w:rPr>
          <w:rFonts w:eastAsia="Times New Roman"/>
          <w:u w:val="single"/>
        </w:rPr>
        <w:t xml:space="preserve"> </w:t>
      </w:r>
      <w:r w:rsidRPr="000A3DA3">
        <w:rPr>
          <w:sz w:val="16"/>
        </w:rPr>
        <w:t>reification of mere</w:t>
      </w:r>
      <w:r w:rsidRPr="000A3DA3">
        <w:rPr>
          <w:rFonts w:eastAsia="Times New Roman"/>
          <w:u w:val="single"/>
        </w:rPr>
        <w:t xml:space="preserve"> </w:t>
      </w:r>
      <w:r w:rsidRPr="009423FC">
        <w:rPr>
          <w:rFonts w:eastAsia="Times New Roman"/>
          <w:highlight w:val="cyan"/>
          <w:u w:val="single"/>
        </w:rPr>
        <w:t>assertions.</w:t>
      </w:r>
      <w:r w:rsidRPr="000A3DA3">
        <w:rPr>
          <w:rFonts w:eastAsia="Times New Roman"/>
          <w:u w:val="single"/>
        </w:rPr>
        <w:t xml:space="preserve"> </w:t>
      </w:r>
    </w:p>
    <w:p w:rsidR="00FB781C" w:rsidRPr="000A3DA3" w:rsidRDefault="00FB781C" w:rsidP="00FB781C">
      <w:pPr>
        <w:rPr>
          <w:rStyle w:val="StyleUnderline"/>
        </w:rPr>
      </w:pPr>
    </w:p>
    <w:p w:rsidR="00FB781C" w:rsidRPr="0052621B" w:rsidRDefault="00FB781C" w:rsidP="00FB781C">
      <w:pPr>
        <w:pStyle w:val="Heading3"/>
      </w:pPr>
      <w:r>
        <w:lastRenderedPageBreak/>
        <w:t>Alt Fails</w:t>
      </w:r>
    </w:p>
    <w:p w:rsidR="00FB781C" w:rsidRPr="000A3DA3" w:rsidRDefault="00FB781C" w:rsidP="00FB781C">
      <w:pPr>
        <w:pStyle w:val="Heading4"/>
        <w:rPr>
          <w:rFonts w:cs="Calibri"/>
        </w:rPr>
      </w:pPr>
      <w:r w:rsidRPr="000A3DA3">
        <w:rPr>
          <w:rFonts w:cs="Calibri"/>
        </w:rPr>
        <w:t xml:space="preserve">They link to themselves. </w:t>
      </w:r>
      <w:r>
        <w:rPr>
          <w:rFonts w:cs="Calibri"/>
        </w:rPr>
        <w:t xml:space="preserve">The alternative can only result the imposition of the neutral play their </w:t>
      </w:r>
      <w:proofErr w:type="spellStart"/>
      <w:r>
        <w:rPr>
          <w:rFonts w:cs="Calibri"/>
        </w:rPr>
        <w:t>kritik</w:t>
      </w:r>
      <w:proofErr w:type="spellEnd"/>
      <w:r>
        <w:rPr>
          <w:rFonts w:cs="Calibri"/>
        </w:rPr>
        <w:t xml:space="preserve"> criticizes</w:t>
      </w:r>
    </w:p>
    <w:p w:rsidR="00FB781C" w:rsidRPr="000A3DA3" w:rsidRDefault="00FB781C" w:rsidP="00FB781C">
      <w:r w:rsidRPr="000A3DA3">
        <w:rPr>
          <w:rStyle w:val="Style13ptBold"/>
        </w:rPr>
        <w:t>Baudrillard 76</w:t>
      </w:r>
      <w:r w:rsidRPr="000A3DA3">
        <w:t xml:space="preserve"> (Jean, “Symbolic Exchange and Death”, p. 74) </w:t>
      </w:r>
    </w:p>
    <w:p w:rsidR="00FB781C" w:rsidRPr="000A3DA3" w:rsidRDefault="00FB781C" w:rsidP="00FB781C">
      <w:pPr>
        <w:rPr>
          <w:rStyle w:val="StyleUnderline"/>
        </w:rPr>
      </w:pPr>
      <w:r w:rsidRPr="009423FC">
        <w:rPr>
          <w:rStyle w:val="StyleUnderline"/>
          <w:highlight w:val="cyan"/>
        </w:rPr>
        <w:t>The consummate enjoyment</w:t>
      </w:r>
      <w:r w:rsidRPr="000A3DA3">
        <w:rPr>
          <w:sz w:val="12"/>
        </w:rPr>
        <w:t xml:space="preserve"> [jouissance] </w:t>
      </w:r>
      <w:r w:rsidRPr="009423FC">
        <w:rPr>
          <w:rStyle w:val="StyleUnderline"/>
          <w:highlight w:val="cyan"/>
        </w:rPr>
        <w:t xml:space="preserve">of </w:t>
      </w:r>
      <w:r w:rsidRPr="009423FC">
        <w:rPr>
          <w:rStyle w:val="Emphasis"/>
          <w:highlight w:val="cyan"/>
        </w:rPr>
        <w:t>the signs of</w:t>
      </w:r>
      <w:r w:rsidRPr="009423FC">
        <w:rPr>
          <w:rStyle w:val="StyleUnderline"/>
          <w:highlight w:val="cyan"/>
        </w:rPr>
        <w:t xml:space="preserve"> guilt, despair, violence and death are </w:t>
      </w:r>
      <w:r w:rsidRPr="009423FC">
        <w:rPr>
          <w:rStyle w:val="Emphasis"/>
          <w:highlight w:val="cyan"/>
        </w:rPr>
        <w:t>replacing</w:t>
      </w:r>
      <w:r w:rsidRPr="009423FC">
        <w:rPr>
          <w:rStyle w:val="StyleUnderline"/>
          <w:highlight w:val="cyan"/>
        </w:rPr>
        <w:t xml:space="preserve"> guilt, anxiety and even death in </w:t>
      </w:r>
      <w:r w:rsidRPr="009423FC">
        <w:rPr>
          <w:rStyle w:val="Emphasis"/>
          <w:highlight w:val="cyan"/>
        </w:rPr>
        <w:t>the total euphoria of simulation</w:t>
      </w:r>
      <w:r w:rsidRPr="000A3DA3">
        <w:rPr>
          <w:sz w:val="12"/>
        </w:rPr>
        <w:t xml:space="preserve">. This euphoria aims to abolish cause and effect, origin and end, and replace them with reduplication. </w:t>
      </w:r>
      <w:r w:rsidRPr="009423FC">
        <w:rPr>
          <w:rStyle w:val="StyleUnderline"/>
          <w:highlight w:val="cyan"/>
        </w:rPr>
        <w:t xml:space="preserve">Every closed system </w:t>
      </w:r>
      <w:r w:rsidRPr="009423FC">
        <w:rPr>
          <w:rStyle w:val="Emphasis"/>
          <w:highlight w:val="cyan"/>
        </w:rPr>
        <w:t>protects itself</w:t>
      </w:r>
      <w:r w:rsidRPr="000A3DA3">
        <w:rPr>
          <w:rStyle w:val="StyleUnderline"/>
        </w:rPr>
        <w:t xml:space="preserve"> in this way </w:t>
      </w:r>
      <w:r w:rsidRPr="009423FC">
        <w:rPr>
          <w:rStyle w:val="StyleUnderline"/>
          <w:highlight w:val="cyan"/>
        </w:rPr>
        <w:t>from</w:t>
      </w:r>
      <w:r w:rsidRPr="000A3DA3">
        <w:rPr>
          <w:rStyle w:val="StyleUnderline"/>
        </w:rPr>
        <w:t xml:space="preserve"> the referential and the </w:t>
      </w:r>
      <w:r w:rsidRPr="009423FC">
        <w:rPr>
          <w:rStyle w:val="StyleUnderline"/>
          <w:highlight w:val="cyan"/>
        </w:rPr>
        <w:t>anxiety of the referentia</w:t>
      </w:r>
      <w:r w:rsidRPr="000A3DA3">
        <w:rPr>
          <w:rStyle w:val="StyleUnderline"/>
        </w:rPr>
        <w:t xml:space="preserve">l, as well as </w:t>
      </w:r>
      <w:r w:rsidRPr="009423FC">
        <w:rPr>
          <w:rStyle w:val="Emphasis"/>
          <w:highlight w:val="cyan"/>
        </w:rPr>
        <w:t>from all metalanguage</w:t>
      </w:r>
      <w:r w:rsidRPr="009423FC">
        <w:rPr>
          <w:rStyle w:val="StyleUnderline"/>
          <w:highlight w:val="cyan"/>
        </w:rPr>
        <w:t xml:space="preserve"> that the system wards off by </w:t>
      </w:r>
      <w:r w:rsidRPr="009423FC">
        <w:rPr>
          <w:rStyle w:val="Emphasis"/>
          <w:highlight w:val="cyan"/>
        </w:rPr>
        <w:t>operating its own metalanguage</w:t>
      </w:r>
      <w:r w:rsidRPr="000A3DA3">
        <w:rPr>
          <w:rStyle w:val="StyleUnderline"/>
        </w:rPr>
        <w:t xml:space="preserve">, that is, </w:t>
      </w:r>
      <w:r w:rsidRPr="009423FC">
        <w:rPr>
          <w:rStyle w:val="StyleUnderline"/>
          <w:highlight w:val="cyan"/>
        </w:rPr>
        <w:t xml:space="preserve">by </w:t>
      </w:r>
      <w:r w:rsidRPr="009423FC">
        <w:rPr>
          <w:rStyle w:val="Emphasis"/>
          <w:highlight w:val="cyan"/>
        </w:rPr>
        <w:t>duplicating itself as its own critique</w:t>
      </w:r>
      <w:r w:rsidRPr="000A3DA3">
        <w:rPr>
          <w:sz w:val="12"/>
        </w:rPr>
        <w:t xml:space="preserve">. In simulation, </w:t>
      </w:r>
      <w:r w:rsidRPr="009423FC">
        <w:rPr>
          <w:rStyle w:val="StyleUnderline"/>
          <w:highlight w:val="cyan"/>
        </w:rPr>
        <w:t>the</w:t>
      </w:r>
      <w:r w:rsidRPr="000A3DA3">
        <w:rPr>
          <w:rStyle w:val="StyleUnderline"/>
        </w:rPr>
        <w:t xml:space="preserve"> metalinguistic </w:t>
      </w:r>
      <w:r w:rsidRPr="009423FC">
        <w:rPr>
          <w:rStyle w:val="StyleUnderline"/>
          <w:highlight w:val="cyan"/>
        </w:rPr>
        <w:t xml:space="preserve">illusion reduplicates and </w:t>
      </w:r>
      <w:r w:rsidRPr="009423FC">
        <w:rPr>
          <w:rStyle w:val="Emphasis"/>
          <w:highlight w:val="cyan"/>
        </w:rPr>
        <w:t>com</w:t>
      </w:r>
      <w:r w:rsidRPr="009423FC">
        <w:rPr>
          <w:rStyle w:val="Emphasis"/>
          <w:highlight w:val="cyan"/>
        </w:rPr>
        <w:softHyphen/>
        <w:t>pletes the referential illusion</w:t>
      </w:r>
      <w:r w:rsidRPr="000A3DA3">
        <w:rPr>
          <w:rStyle w:val="StyleUnderline"/>
        </w:rPr>
        <w:t xml:space="preserve"> (the pathetic hallucination of the sign and the pathetic hallucination of the real).</w:t>
      </w:r>
    </w:p>
    <w:p w:rsidR="00FB781C" w:rsidRPr="00B22FF4" w:rsidRDefault="00FB781C" w:rsidP="00FB781C"/>
    <w:p w:rsidR="00FB781C" w:rsidRDefault="00FB781C" w:rsidP="00FB781C">
      <w:pPr>
        <w:pStyle w:val="Heading3"/>
      </w:pPr>
      <w:r>
        <w:lastRenderedPageBreak/>
        <w:t xml:space="preserve">Perm </w:t>
      </w:r>
    </w:p>
    <w:p w:rsidR="00FB781C" w:rsidRDefault="00FB781C" w:rsidP="00FB781C">
      <w:pPr>
        <w:pStyle w:val="Heading4"/>
      </w:pPr>
      <w:r>
        <w:t>Bridging the gap between modernist and postmodernist critique via the perm is the best way to solve because it opens the space for productive dialogue—this is also key to preserving academic spaces as productive locations for social change</w:t>
      </w:r>
    </w:p>
    <w:p w:rsidR="00FB781C" w:rsidRPr="00FA0EA6" w:rsidRDefault="00FB781C" w:rsidP="00FB781C">
      <w:pPr>
        <w:rPr>
          <w:sz w:val="26"/>
        </w:rPr>
      </w:pPr>
      <w:proofErr w:type="spellStart"/>
      <w:r>
        <w:rPr>
          <w:rStyle w:val="Style13ptBold"/>
        </w:rPr>
        <w:t>Bloland</w:t>
      </w:r>
      <w:proofErr w:type="spellEnd"/>
      <w:r>
        <w:rPr>
          <w:rStyle w:val="Style13ptBold"/>
        </w:rPr>
        <w:t xml:space="preserve"> 95</w:t>
      </w:r>
      <w:r>
        <w:rPr>
          <w:rStyle w:val="Style13ptBold"/>
          <w:b w:val="0"/>
        </w:rPr>
        <w:t xml:space="preserve"> (Harland G. </w:t>
      </w:r>
      <w:proofErr w:type="spellStart"/>
      <w:r>
        <w:rPr>
          <w:rStyle w:val="Style13ptBold"/>
          <w:b w:val="0"/>
        </w:rPr>
        <w:t>Bloland</w:t>
      </w:r>
      <w:proofErr w:type="spellEnd"/>
      <w:r>
        <w:rPr>
          <w:rStyle w:val="Style13ptBold"/>
          <w:b w:val="0"/>
        </w:rPr>
        <w:t xml:space="preserve">, Professor of Higher Education Administration Emeritus at the University of Miami, “Postmodernism and Higher Education” </w:t>
      </w:r>
      <w:r w:rsidRPr="00B5699D">
        <w:rPr>
          <w:rStyle w:val="Style13ptBold"/>
          <w:b w:val="0"/>
        </w:rPr>
        <w:t>https://www.jstor.org/stable/pdf/2943935.pdf?refreqid=excelsior%3A94a64cf59159d0c93e5c945ddec06bc9</w:t>
      </w:r>
      <w:r>
        <w:rPr>
          <w:rStyle w:val="Style13ptBold"/>
          <w:b w:val="0"/>
        </w:rPr>
        <w:t>)//meb</w:t>
      </w:r>
    </w:p>
    <w:p w:rsidR="00FB781C" w:rsidRPr="00FA0EA6" w:rsidRDefault="00FB781C" w:rsidP="00FB781C">
      <w:pPr>
        <w:rPr>
          <w:rStyle w:val="Emphasis"/>
        </w:rPr>
      </w:pPr>
      <w:r w:rsidRPr="00FA0EA6">
        <w:rPr>
          <w:sz w:val="16"/>
        </w:rPr>
        <w:t xml:space="preserve">The term postmodern is disappearing from the vocabularies of ex- </w:t>
      </w:r>
      <w:proofErr w:type="spellStart"/>
      <w:r w:rsidRPr="00FA0EA6">
        <w:rPr>
          <w:sz w:val="16"/>
        </w:rPr>
        <w:t>cluded</w:t>
      </w:r>
      <w:proofErr w:type="spellEnd"/>
      <w:r w:rsidRPr="00FA0EA6">
        <w:rPr>
          <w:sz w:val="16"/>
        </w:rPr>
        <w:t xml:space="preserve"> groups, social scientists, humanist intellectuals, scholars of all kinds. But postmodern terms and concepts remain very much alive and in constant use. Postmodernism is disappearing because of its </w:t>
      </w:r>
      <w:proofErr w:type="spellStart"/>
      <w:r w:rsidRPr="00FA0EA6">
        <w:rPr>
          <w:sz w:val="16"/>
        </w:rPr>
        <w:t>relativis</w:t>
      </w:r>
      <w:proofErr w:type="spellEnd"/>
      <w:r w:rsidRPr="00FA0EA6">
        <w:rPr>
          <w:sz w:val="16"/>
        </w:rPr>
        <w:t xml:space="preserve">- tic connotations and because, by accepting the corpus of the </w:t>
      </w:r>
      <w:proofErr w:type="spellStart"/>
      <w:r w:rsidRPr="00FA0EA6">
        <w:rPr>
          <w:sz w:val="16"/>
        </w:rPr>
        <w:t>postmod</w:t>
      </w:r>
      <w:proofErr w:type="spellEnd"/>
      <w:r w:rsidRPr="00FA0EA6">
        <w:rPr>
          <w:sz w:val="16"/>
        </w:rPr>
        <w:t xml:space="preserve">- ern perspective, a group with a political agenda places its own position in jeopardy. For those drawn to the postmodern critique, who have </w:t>
      </w:r>
      <w:proofErr w:type="spellStart"/>
      <w:r w:rsidRPr="00FA0EA6">
        <w:rPr>
          <w:sz w:val="16"/>
        </w:rPr>
        <w:t>po</w:t>
      </w:r>
      <w:proofErr w:type="spellEnd"/>
      <w:r w:rsidRPr="00FA0EA6">
        <w:rPr>
          <w:sz w:val="16"/>
        </w:rPr>
        <w:t xml:space="preserve">- </w:t>
      </w:r>
      <w:proofErr w:type="spellStart"/>
      <w:r w:rsidRPr="00FA0EA6">
        <w:rPr>
          <w:sz w:val="16"/>
        </w:rPr>
        <w:t>litical</w:t>
      </w:r>
      <w:proofErr w:type="spellEnd"/>
      <w:r w:rsidRPr="00FA0EA6">
        <w:rPr>
          <w:sz w:val="16"/>
        </w:rPr>
        <w:t xml:space="preserve">, cultural, social, and/or economic agendas, including feminists and ethnic and cultural groups, postmodern concepts are an extremely effective weapon to discredit and delegitimate modernism, the status quo, and colleges and universities as they are now constituted. How- ever, </w:t>
      </w:r>
      <w:r w:rsidRPr="00A3038E">
        <w:rPr>
          <w:rStyle w:val="StyleUnderline"/>
          <w:highlight w:val="cyan"/>
        </w:rPr>
        <w:t>if the metanarratives of modernism and higher education have no philosophical foundation, the metanarratives of marginal and excluded groups do not have essentialist foundations either</w:t>
      </w:r>
      <w:r w:rsidRPr="00A3038E">
        <w:rPr>
          <w:sz w:val="16"/>
          <w:highlight w:val="cyan"/>
        </w:rPr>
        <w:t>.</w:t>
      </w:r>
      <w:r w:rsidRPr="00FA0EA6">
        <w:rPr>
          <w:sz w:val="16"/>
        </w:rPr>
        <w:t xml:space="preserve"> This is what </w:t>
      </w:r>
      <w:proofErr w:type="spellStart"/>
      <w:r w:rsidRPr="00FA0EA6">
        <w:rPr>
          <w:sz w:val="16"/>
        </w:rPr>
        <w:t>engen</w:t>
      </w:r>
      <w:proofErr w:type="spellEnd"/>
      <w:r w:rsidRPr="00FA0EA6">
        <w:rPr>
          <w:sz w:val="16"/>
        </w:rPr>
        <w:t xml:space="preserve">- </w:t>
      </w:r>
      <w:proofErr w:type="spellStart"/>
      <w:r w:rsidRPr="00FA0EA6">
        <w:rPr>
          <w:sz w:val="16"/>
        </w:rPr>
        <w:t>ders</w:t>
      </w:r>
      <w:proofErr w:type="spellEnd"/>
      <w:r w:rsidRPr="00FA0EA6">
        <w:rPr>
          <w:sz w:val="16"/>
        </w:rPr>
        <w:t xml:space="preserve"> the profound ambivalence toward postmodernism of those who are most critical of the current modernist world. </w:t>
      </w:r>
      <w:r w:rsidRPr="00FA0EA6">
        <w:rPr>
          <w:rStyle w:val="StyleUnderline"/>
        </w:rPr>
        <w:t xml:space="preserve">By avoiding the term "postmodernism" and by declining to identify oneself as a postmodern- </w:t>
      </w:r>
      <w:proofErr w:type="spellStart"/>
      <w:r w:rsidRPr="00FA0EA6">
        <w:rPr>
          <w:rStyle w:val="StyleUnderline"/>
        </w:rPr>
        <w:t>ist</w:t>
      </w:r>
      <w:proofErr w:type="spellEnd"/>
      <w:r w:rsidRPr="00FA0EA6">
        <w:rPr>
          <w:rStyle w:val="StyleUnderline"/>
        </w:rPr>
        <w:t xml:space="preserve">, critics </w:t>
      </w:r>
      <w:proofErr w:type="spellStart"/>
      <w:r w:rsidRPr="00FA0EA6">
        <w:rPr>
          <w:rStyle w:val="StyleUnderline"/>
        </w:rPr>
        <w:t>may</w:t>
      </w:r>
      <w:proofErr w:type="spellEnd"/>
      <w:r w:rsidRPr="00FA0EA6">
        <w:rPr>
          <w:rStyle w:val="StyleUnderline"/>
        </w:rPr>
        <w:t xml:space="preserve"> and do continue to use the terminology of postmodern- ism, while retaining their own necessary metanarratives to justify their political, cultural agendas</w:t>
      </w:r>
      <w:r w:rsidRPr="00FA0EA6">
        <w:rPr>
          <w:sz w:val="16"/>
        </w:rPr>
        <w:t xml:space="preserve">. </w:t>
      </w:r>
      <w:r w:rsidRPr="00B5699D">
        <w:rPr>
          <w:rStyle w:val="StyleUnderline"/>
        </w:rPr>
        <w:t xml:space="preserve">If </w:t>
      </w:r>
      <w:r w:rsidRPr="00A3038E">
        <w:rPr>
          <w:rStyle w:val="StyleUnderline"/>
          <w:highlight w:val="cyan"/>
        </w:rPr>
        <w:t xml:space="preserve">we accept the implications of postmodernism and see it as a cri- </w:t>
      </w:r>
      <w:proofErr w:type="spellStart"/>
      <w:r w:rsidRPr="00A3038E">
        <w:rPr>
          <w:rStyle w:val="StyleUnderline"/>
          <w:highlight w:val="cyan"/>
        </w:rPr>
        <w:t>tique</w:t>
      </w:r>
      <w:proofErr w:type="spellEnd"/>
      <w:r w:rsidRPr="00A3038E">
        <w:rPr>
          <w:rStyle w:val="StyleUnderline"/>
          <w:highlight w:val="cyan"/>
        </w:rPr>
        <w:t xml:space="preserve"> that applies both to modernists and to those critical of modern- ism, we can reach a point</w:t>
      </w:r>
      <w:r w:rsidRPr="00B5699D">
        <w:rPr>
          <w:rStyle w:val="StyleUnderline"/>
        </w:rPr>
        <w:t xml:space="preserve"> where the postmodern stricture </w:t>
      </w:r>
      <w:r w:rsidRPr="00A3038E">
        <w:rPr>
          <w:rStyle w:val="StyleUnderline"/>
          <w:highlight w:val="cyan"/>
        </w:rPr>
        <w:t>to listen</w:t>
      </w:r>
      <w:r w:rsidRPr="00B5699D">
        <w:rPr>
          <w:rStyle w:val="StyleUnderline"/>
        </w:rPr>
        <w:t xml:space="preserve"> and listen very hard and long </w:t>
      </w:r>
      <w:r w:rsidRPr="00A3038E">
        <w:rPr>
          <w:rStyle w:val="StyleUnderline"/>
          <w:highlight w:val="cyan"/>
        </w:rPr>
        <w:t>to the "other"</w:t>
      </w:r>
      <w:r w:rsidRPr="00B5699D">
        <w:rPr>
          <w:rStyle w:val="StyleUnderline"/>
        </w:rPr>
        <w:t xml:space="preserve"> has strong credibility. If neither side has any foundational credentials, </w:t>
      </w:r>
      <w:r w:rsidRPr="00A3038E">
        <w:rPr>
          <w:rStyle w:val="Emphasis"/>
          <w:highlight w:val="cyan"/>
        </w:rPr>
        <w:t xml:space="preserve">there is space for real and </w:t>
      </w:r>
      <w:proofErr w:type="spellStart"/>
      <w:r w:rsidRPr="00A3038E">
        <w:rPr>
          <w:rStyle w:val="Emphasis"/>
          <w:highlight w:val="cyan"/>
        </w:rPr>
        <w:t>contin</w:t>
      </w:r>
      <w:proofErr w:type="spellEnd"/>
      <w:r w:rsidRPr="00A3038E">
        <w:rPr>
          <w:rStyle w:val="Emphasis"/>
          <w:highlight w:val="cyan"/>
        </w:rPr>
        <w:t xml:space="preserve">- </w:t>
      </w:r>
      <w:proofErr w:type="spellStart"/>
      <w:r w:rsidRPr="00A3038E">
        <w:rPr>
          <w:rStyle w:val="Emphasis"/>
          <w:highlight w:val="cyan"/>
        </w:rPr>
        <w:t>uing</w:t>
      </w:r>
      <w:proofErr w:type="spellEnd"/>
      <w:r w:rsidRPr="00A3038E">
        <w:rPr>
          <w:rStyle w:val="Emphasis"/>
          <w:highlight w:val="cyan"/>
        </w:rPr>
        <w:t xml:space="preserve"> dialogue</w:t>
      </w:r>
      <w:r w:rsidRPr="00FA0EA6">
        <w:rPr>
          <w:sz w:val="16"/>
        </w:rPr>
        <w:t xml:space="preserve">. </w:t>
      </w:r>
      <w:r w:rsidRPr="00B5699D">
        <w:rPr>
          <w:rStyle w:val="StyleUnderline"/>
        </w:rPr>
        <w:t xml:space="preserve">The result of such listening and the pursuit of dialogue under such conditions </w:t>
      </w:r>
      <w:r w:rsidRPr="00A3038E">
        <w:rPr>
          <w:rStyle w:val="StyleUnderline"/>
          <w:highlight w:val="cyan"/>
        </w:rPr>
        <w:t xml:space="preserve">could mean the retention in universities and col- </w:t>
      </w:r>
      <w:proofErr w:type="spellStart"/>
      <w:r w:rsidRPr="00A3038E">
        <w:rPr>
          <w:rStyle w:val="StyleUnderline"/>
          <w:highlight w:val="cyan"/>
        </w:rPr>
        <w:t>leges</w:t>
      </w:r>
      <w:proofErr w:type="spellEnd"/>
      <w:r w:rsidRPr="00A3038E">
        <w:rPr>
          <w:rStyle w:val="StyleUnderline"/>
          <w:highlight w:val="cyan"/>
        </w:rPr>
        <w:t xml:space="preserve"> of the values of merit, community, and autonomy</w:t>
      </w:r>
      <w:r w:rsidRPr="00FA0EA6">
        <w:rPr>
          <w:sz w:val="16"/>
        </w:rPr>
        <w:t xml:space="preserve">, and their justification in </w:t>
      </w:r>
      <w:proofErr w:type="spellStart"/>
      <w:r w:rsidRPr="00FA0EA6">
        <w:rPr>
          <w:sz w:val="16"/>
        </w:rPr>
        <w:t>Rorty's</w:t>
      </w:r>
      <w:proofErr w:type="spellEnd"/>
      <w:r w:rsidRPr="00FA0EA6">
        <w:rPr>
          <w:sz w:val="16"/>
        </w:rPr>
        <w:t xml:space="preserve"> terms, on the basis of agreement that these are, in some form, even as the particulars are contested, an integral part of our higher education heritage. </w:t>
      </w:r>
      <w:r w:rsidRPr="00B5699D">
        <w:rPr>
          <w:rStyle w:val="StyleUnderline"/>
        </w:rPr>
        <w:t xml:space="preserve">For the excluded "others" this kind of </w:t>
      </w:r>
      <w:proofErr w:type="spellStart"/>
      <w:r w:rsidRPr="00B5699D">
        <w:rPr>
          <w:rStyle w:val="StyleUnderline"/>
        </w:rPr>
        <w:t>dia</w:t>
      </w:r>
      <w:proofErr w:type="spellEnd"/>
      <w:r w:rsidRPr="00B5699D">
        <w:rPr>
          <w:rStyle w:val="StyleUnderline"/>
        </w:rPr>
        <w:t xml:space="preserve">- </w:t>
      </w:r>
      <w:proofErr w:type="spellStart"/>
      <w:r w:rsidRPr="00B5699D">
        <w:rPr>
          <w:rStyle w:val="StyleUnderline"/>
        </w:rPr>
        <w:t>logue</w:t>
      </w:r>
      <w:proofErr w:type="spellEnd"/>
      <w:r w:rsidRPr="00B5699D">
        <w:rPr>
          <w:rStyle w:val="StyleUnderline"/>
        </w:rPr>
        <w:t xml:space="preserve"> could well provide the basis for changing the meaning and terms of merit, community, and autonomy in ways that are satisfactorily in- </w:t>
      </w:r>
      <w:proofErr w:type="spellStart"/>
      <w:r w:rsidRPr="00B5699D">
        <w:rPr>
          <w:rStyle w:val="StyleUnderline"/>
        </w:rPr>
        <w:t>clusive</w:t>
      </w:r>
      <w:proofErr w:type="spellEnd"/>
      <w:r w:rsidRPr="00B5699D">
        <w:rPr>
          <w:rStyle w:val="StyleUnderline"/>
        </w:rPr>
        <w:t xml:space="preserve"> and representative of the plurality of "others"' cultures and </w:t>
      </w:r>
      <w:proofErr w:type="spellStart"/>
      <w:r w:rsidRPr="00B5699D">
        <w:rPr>
          <w:rStyle w:val="StyleUnderline"/>
        </w:rPr>
        <w:t>poli</w:t>
      </w:r>
      <w:proofErr w:type="spellEnd"/>
      <w:r w:rsidRPr="00B5699D">
        <w:rPr>
          <w:rStyle w:val="StyleUnderline"/>
        </w:rPr>
        <w:t>- tics</w:t>
      </w:r>
      <w:r w:rsidRPr="00FA0EA6">
        <w:rPr>
          <w:sz w:val="16"/>
        </w:rPr>
        <w:t xml:space="preserve">. Currently, </w:t>
      </w:r>
      <w:r w:rsidRPr="00FA0EA6">
        <w:rPr>
          <w:rStyle w:val="StyleUnderline"/>
        </w:rPr>
        <w:t xml:space="preserve">we are precariously poised between a modern/ </w:t>
      </w:r>
      <w:proofErr w:type="spellStart"/>
      <w:r w:rsidRPr="00FA0EA6">
        <w:rPr>
          <w:rStyle w:val="StyleUnderline"/>
        </w:rPr>
        <w:t>postmod</w:t>
      </w:r>
      <w:proofErr w:type="spellEnd"/>
      <w:r w:rsidRPr="00FA0EA6">
        <w:rPr>
          <w:rStyle w:val="StyleUnderline"/>
        </w:rPr>
        <w:t>- ern incommensurable hostility and the conditions for tough authentic dialogue.</w:t>
      </w:r>
      <w:r w:rsidRPr="00FA0EA6">
        <w:rPr>
          <w:sz w:val="16"/>
        </w:rPr>
        <w:t xml:space="preserve"> In higher education our course is clear. </w:t>
      </w:r>
      <w:r w:rsidRPr="000D5631">
        <w:rPr>
          <w:rStyle w:val="Emphasis"/>
          <w:highlight w:val="cyan"/>
        </w:rPr>
        <w:t>We need to increase and sustain the dialogue, even as we acknowledge that the tension will not, and perhaps should not, be resolved</w:t>
      </w:r>
      <w:r w:rsidRPr="00FA0EA6">
        <w:rPr>
          <w:rStyle w:val="Emphasis"/>
        </w:rPr>
        <w:t>.</w:t>
      </w:r>
    </w:p>
    <w:p w:rsidR="00FB781C" w:rsidRPr="00416D43" w:rsidRDefault="00FB781C" w:rsidP="00FB781C"/>
    <w:p w:rsidR="00FB781C" w:rsidRPr="00416D43" w:rsidRDefault="00FB781C" w:rsidP="00FB781C">
      <w:pPr>
        <w:pStyle w:val="Heading3"/>
      </w:pPr>
      <w:r>
        <w:lastRenderedPageBreak/>
        <w:t xml:space="preserve">Impact </w:t>
      </w:r>
    </w:p>
    <w:p w:rsidR="00FB781C" w:rsidRPr="000A3DA3" w:rsidRDefault="00FB781C" w:rsidP="00FB781C">
      <w:pPr>
        <w:pStyle w:val="Heading4"/>
        <w:rPr>
          <w:rFonts w:cs="Calibri"/>
        </w:rPr>
      </w:pPr>
      <w:r w:rsidRPr="000A3DA3">
        <w:rPr>
          <w:rFonts w:cs="Calibri"/>
        </w:rPr>
        <w:t>The idea of hyperreality is a byproduct of postmodernism, not a description of it—their strategy can’t escape the academy and their claims about the world require truth claims which is a double turn with Baudrillard’s theory</w:t>
      </w:r>
    </w:p>
    <w:p w:rsidR="00FB781C" w:rsidRPr="000A3DA3" w:rsidRDefault="00FB781C" w:rsidP="00FB781C">
      <w:r w:rsidRPr="000A3DA3">
        <w:rPr>
          <w:rStyle w:val="Style13ptBold"/>
        </w:rPr>
        <w:t xml:space="preserve">King 98 </w:t>
      </w:r>
      <w:r w:rsidRPr="000A3DA3">
        <w:t>(Anthony King, Professor of Government, Political Science, and Public and International Affairs, “A critique of Baudrillard’s hyperreality: towards a sociology of postmodernity” http://journals.sagepub.com/doi/pdf/10.1177/019145379802400603)//meb</w:t>
      </w:r>
    </w:p>
    <w:p w:rsidR="00FB781C" w:rsidRPr="000A3DA3" w:rsidRDefault="00FB781C" w:rsidP="00FB781C">
      <w:pPr>
        <w:rPr>
          <w:rFonts w:eastAsia="Times New Roman"/>
        </w:rPr>
      </w:pPr>
      <w:r w:rsidRPr="000A3DA3">
        <w:rPr>
          <w:rFonts w:eastAsia="Times New Roman"/>
          <w:sz w:val="16"/>
          <w:szCs w:val="16"/>
        </w:rPr>
        <w:t>As Jameson (1984) has argued, the emergence of multinational, consumer (and, increasingly, post-Fordist) capitalism from the 1960s has facilitated the development of postmodern culture which opposes the restrictiveness of modern culture. In the light of the new demand for consumption, a cultural superstructure has emerged which emphasizes the indulgence of those very spheres - such as sexuality - which were deemed dangerous under the productive Protestant ethic of modernity (Lash, 1991: 42).</w:t>
      </w:r>
      <w:r w:rsidRPr="000A3DA3">
        <w:rPr>
          <w:rFonts w:eastAsia="Times New Roman"/>
        </w:rPr>
        <w:t xml:space="preserve"> </w:t>
      </w:r>
      <w:r w:rsidRPr="009423FC">
        <w:rPr>
          <w:rStyle w:val="StyleUnderline"/>
          <w:highlight w:val="cyan"/>
        </w:rPr>
        <w:t>Postmodernity is</w:t>
      </w:r>
      <w:r w:rsidRPr="000A3DA3">
        <w:rPr>
          <w:rStyle w:val="StyleUnderline"/>
        </w:rPr>
        <w:t xml:space="preserve">, then, above all </w:t>
      </w:r>
      <w:r w:rsidRPr="009423FC">
        <w:rPr>
          <w:rStyle w:val="StyleUnderline"/>
          <w:highlight w:val="cyan"/>
        </w:rPr>
        <w:t>a culture of transgression which seeks to breach the cultural boundaries</w:t>
      </w:r>
      <w:r w:rsidRPr="000A3DA3">
        <w:rPr>
          <w:rStyle w:val="StyleUnderline"/>
        </w:rPr>
        <w:t xml:space="preserve"> and taboos </w:t>
      </w:r>
      <w:r w:rsidRPr="009423FC">
        <w:rPr>
          <w:rStyle w:val="StyleUnderline"/>
          <w:highlight w:val="cyan"/>
        </w:rPr>
        <w:t>of modernity and to revel in</w:t>
      </w:r>
      <w:r w:rsidRPr="000A3DA3">
        <w:rPr>
          <w:rStyle w:val="StyleUnderline"/>
        </w:rPr>
        <w:t xml:space="preserve"> the </w:t>
      </w:r>
      <w:r w:rsidRPr="009423FC">
        <w:rPr>
          <w:rStyle w:val="StyleUnderline"/>
          <w:highlight w:val="cyan"/>
        </w:rPr>
        <w:t>ecstatic liminality</w:t>
      </w:r>
      <w:r w:rsidRPr="000A3DA3">
        <w:rPr>
          <w:rStyle w:val="StyleUnderline"/>
        </w:rPr>
        <w:t xml:space="preserve"> of the once restricted</w:t>
      </w:r>
      <w:r w:rsidRPr="000A3DA3">
        <w:rPr>
          <w:rFonts w:eastAsia="Times New Roman"/>
        </w:rPr>
        <w:t xml:space="preserve">. </w:t>
      </w:r>
      <w:r w:rsidRPr="000A3DA3">
        <w:rPr>
          <w:rFonts w:eastAsia="Times New Roman"/>
          <w:sz w:val="16"/>
          <w:szCs w:val="16"/>
        </w:rPr>
        <w:t xml:space="preserve">Jameson describes this postmodern transgression of the categories of modernity (which is linked to a new consumerist ethic) in his celebrated examination of the Bonaventure Hotel in Los Angeles. There Jameson describes the vertiginous feelings which the individual experiences due to the curious use of space in the foyer of that hotel. Postmodern hyperspace has transcended the capacities of the individual human body to locate itself, to </w:t>
      </w:r>
      <w:proofErr w:type="spellStart"/>
      <w:r w:rsidRPr="000A3DA3">
        <w:rPr>
          <w:rFonts w:eastAsia="Times New Roman"/>
          <w:sz w:val="16"/>
          <w:szCs w:val="16"/>
        </w:rPr>
        <w:t>organise</w:t>
      </w:r>
      <w:proofErr w:type="spellEnd"/>
      <w:r w:rsidRPr="000A3DA3">
        <w:rPr>
          <w:rFonts w:eastAsia="Times New Roman"/>
          <w:sz w:val="16"/>
          <w:szCs w:val="16"/>
        </w:rPr>
        <w:t xml:space="preserve"> surroundings, to map its position in the mappable world. (Jameson, 1991: 44) The foyer of the Bonaventure Hotel undermines the certainties and categories of modernist architecture. The rationality of modern architecture which strictly and functionally demarcated and divided space is replaced by buildings which deliberately disorientate individuals and ask them to question their sense of space. Postmodern architecture, then, subverts the ordered categories of modern architecture and, in that way, Jameson’s Bonaventure Hotel stands as a shining example of postmodernism and its transgression of the restrictive rational categories and boundaries of modernity</w:t>
      </w:r>
      <w:r w:rsidRPr="000A3DA3">
        <w:rPr>
          <w:rStyle w:val="StyleUnderline"/>
        </w:rPr>
        <w:t xml:space="preserve">. This notion of postmodernity as the transgression of the cultural categories which were a central element of modernity and intrinsically connected to the capitalist economy from the Industrial Revolution to the 1960s facilitates a dialectical supersession of Baudrillard’s concept of hyperreality for </w:t>
      </w:r>
      <w:r w:rsidRPr="009423FC">
        <w:rPr>
          <w:rStyle w:val="StyleUnderline"/>
          <w:highlight w:val="cyan"/>
        </w:rPr>
        <w:t>Baudrillard’s hyperreality can</w:t>
      </w:r>
      <w:r w:rsidRPr="000A3DA3">
        <w:rPr>
          <w:rStyle w:val="StyleUnderline"/>
        </w:rPr>
        <w:t xml:space="preserve">, in this context, begin to </w:t>
      </w:r>
      <w:r w:rsidRPr="009423FC">
        <w:rPr>
          <w:rStyle w:val="StyleUnderline"/>
          <w:highlight w:val="cyan"/>
        </w:rPr>
        <w:t>be seen not as a critical insight into wider postmodern processes but rather as the epistemological and intellectual aspect of those very processes</w:t>
      </w:r>
      <w:r w:rsidRPr="000A3DA3">
        <w:rPr>
          <w:rStyle w:val="StyleUnderline"/>
        </w:rPr>
        <w:t>.</w:t>
      </w:r>
      <w:r w:rsidRPr="000A3DA3">
        <w:rPr>
          <w:rFonts w:eastAsia="Times New Roman"/>
        </w:rPr>
        <w:t xml:space="preserve"> </w:t>
      </w:r>
      <w:r w:rsidRPr="000A3DA3">
        <w:rPr>
          <w:rFonts w:eastAsia="Times New Roman"/>
          <w:sz w:val="16"/>
          <w:szCs w:val="16"/>
        </w:rPr>
        <w:t>Like the boundaries which would subsequently be drawn up against sexuality, madness and the Other, Cartesian rationalism analogously drew up a rigorous bulwark against the epistemological liminality which threatened Descartes at the start of his Meditations. As I have argued</w:t>
      </w:r>
      <w:r w:rsidRPr="000A3DA3">
        <w:rPr>
          <w:rFonts w:eastAsia="Times New Roman"/>
        </w:rPr>
        <w:t xml:space="preserve">, </w:t>
      </w:r>
      <w:r w:rsidRPr="009423FC">
        <w:rPr>
          <w:rStyle w:val="StyleUnderline"/>
          <w:highlight w:val="cyan"/>
        </w:rPr>
        <w:t xml:space="preserve">hyperreality is the moment when Descartes’ extreme doubt has returned to the academy and we once again find ourselves in the epistemological void of </w:t>
      </w:r>
      <w:proofErr w:type="spellStart"/>
      <w:r w:rsidRPr="009423FC">
        <w:rPr>
          <w:rStyle w:val="StyleUnderline"/>
          <w:highlight w:val="cyan"/>
        </w:rPr>
        <w:t>scepticism</w:t>
      </w:r>
      <w:proofErr w:type="spellEnd"/>
      <w:r w:rsidRPr="000A3DA3">
        <w:rPr>
          <w:rStyle w:val="StyleUnderline"/>
        </w:rPr>
        <w:t xml:space="preserve"> where we can know nothing. </w:t>
      </w:r>
      <w:r w:rsidRPr="009423FC">
        <w:rPr>
          <w:rStyle w:val="StyleUnderline"/>
          <w:highlight w:val="cyan"/>
        </w:rPr>
        <w:t>Baudrillard’s descent into this</w:t>
      </w:r>
      <w:r w:rsidRPr="000A3DA3">
        <w:rPr>
          <w:rStyle w:val="StyleUnderline"/>
        </w:rPr>
        <w:t xml:space="preserve"> Cartesian </w:t>
      </w:r>
      <w:r w:rsidRPr="009423FC">
        <w:rPr>
          <w:rStyle w:val="StyleUnderline"/>
          <w:highlight w:val="cyan"/>
        </w:rPr>
        <w:t>void epistemologically matches the transgression of modern categories</w:t>
      </w:r>
      <w:r w:rsidRPr="000A3DA3">
        <w:rPr>
          <w:rStyle w:val="StyleUnderline"/>
        </w:rPr>
        <w:t xml:space="preserve"> which can be witnessed in many cultural spheres</w:t>
      </w:r>
      <w:r w:rsidRPr="000A3DA3">
        <w:rPr>
          <w:rFonts w:eastAsia="Times New Roman"/>
        </w:rPr>
        <w:t xml:space="preserve"> </w:t>
      </w:r>
      <w:r w:rsidRPr="000A3DA3">
        <w:rPr>
          <w:rFonts w:eastAsia="Times New Roman"/>
          <w:sz w:val="16"/>
          <w:szCs w:val="16"/>
        </w:rPr>
        <w:t xml:space="preserve">l Like consumer culture, which subverts the repressive modern norms of sexuality in a demand for liberation, </w:t>
      </w:r>
      <w:r w:rsidRPr="000A3DA3">
        <w:rPr>
          <w:rStyle w:val="StyleUnderline"/>
        </w:rPr>
        <w:t>Baudrillard rejects the rational and certain boundaries</w:t>
      </w:r>
      <w:r w:rsidRPr="000A3DA3">
        <w:rPr>
          <w:rFonts w:eastAsia="Times New Roman"/>
        </w:rPr>
        <w:t xml:space="preserve"> </w:t>
      </w:r>
      <w:r w:rsidRPr="000A3DA3">
        <w:rPr>
          <w:rFonts w:eastAsia="Times New Roman"/>
          <w:sz w:val="16"/>
          <w:szCs w:val="16"/>
        </w:rPr>
        <w:t xml:space="preserve">of Cartesian ’clear and distinct ideas’ </w:t>
      </w:r>
      <w:r w:rsidRPr="009423FC">
        <w:rPr>
          <w:rStyle w:val="StyleUnderline"/>
          <w:highlight w:val="cyan"/>
        </w:rPr>
        <w:t>and resigns himself to the ’deep whirlpool’ of nothingness, although this transgression is for Baudrillard a moment of profound disillusion rather than liberation</w:t>
      </w:r>
      <w:r w:rsidRPr="009423FC">
        <w:rPr>
          <w:rStyle w:val="Emphasis"/>
          <w:highlight w:val="cyan"/>
        </w:rPr>
        <w:t>.</w:t>
      </w:r>
      <w:r w:rsidRPr="000A3DA3">
        <w:rPr>
          <w:rStyle w:val="Emphasis"/>
        </w:rPr>
        <w:t xml:space="preserve"> </w:t>
      </w:r>
      <w:r w:rsidRPr="000A3DA3">
        <w:rPr>
          <w:sz w:val="16"/>
          <w:szCs w:val="16"/>
        </w:rPr>
        <w:t xml:space="preserve">It marks a moment of transgression where the categories of Truth, certainty and objectivity are transgressed in the pursuit of nihilism, which was from the outset conceived as the dangerous and liminal Other for modern rationalism. </w:t>
      </w:r>
      <w:r w:rsidRPr="009423FC">
        <w:rPr>
          <w:rStyle w:val="Emphasis"/>
          <w:highlight w:val="cyan"/>
        </w:rPr>
        <w:t>This epistemological nihilism is an example of postmodernism, in which there are no more rules and in which anything goes.</w:t>
      </w:r>
      <w:r w:rsidRPr="009423FC">
        <w:rPr>
          <w:rFonts w:eastAsia="Times New Roman"/>
          <w:sz w:val="16"/>
          <w:szCs w:val="16"/>
          <w:highlight w:val="cyan"/>
        </w:rPr>
        <w:t xml:space="preserve"> </w:t>
      </w:r>
      <w:r w:rsidRPr="009423FC">
        <w:rPr>
          <w:rStyle w:val="Emphasis"/>
          <w:highlight w:val="cyan"/>
        </w:rPr>
        <w:t>Not only is this nihilism critically bankrupt, but it is possible only if the pursuit of an objective Truth is regarded as possible and desirable in the first place</w:t>
      </w:r>
      <w:r w:rsidRPr="000A3DA3">
        <w:rPr>
          <w:rStyle w:val="StyleUnderline"/>
        </w:rPr>
        <w:t>. A dialectical and linguistic approach could never have posited the existence of a final Truth in the first place and this approach has been similarly untroubled by fears of an epistemological void.</w:t>
      </w:r>
      <w:r w:rsidRPr="000A3DA3">
        <w:rPr>
          <w:rFonts w:eastAsia="Times New Roman"/>
        </w:rPr>
        <w:t xml:space="preserve"> </w:t>
      </w:r>
      <w:r w:rsidRPr="000A3DA3">
        <w:rPr>
          <w:rStyle w:val="StyleUnderline"/>
        </w:rPr>
        <w:t xml:space="preserve">For dialectical and linguistic sociology which situates itself consciously in a Heideggerian paradigm, </w:t>
      </w:r>
      <w:r w:rsidRPr="009423FC">
        <w:rPr>
          <w:rStyle w:val="StyleUnderline"/>
          <w:highlight w:val="cyan"/>
        </w:rPr>
        <w:t>linguistic reality is enough in itself - it is not final but neither is it in need of some metaphysical support</w:t>
      </w:r>
      <w:r w:rsidRPr="000A3DA3">
        <w:rPr>
          <w:rFonts w:eastAsia="Times New Roman"/>
        </w:rPr>
        <w:t xml:space="preserve">. </w:t>
      </w:r>
      <w:r w:rsidRPr="000A3DA3">
        <w:rPr>
          <w:rFonts w:eastAsia="Times New Roman"/>
          <w:sz w:val="16"/>
          <w:szCs w:val="16"/>
        </w:rPr>
        <w:t>The Heideggerian tradition allows us to situate Baudrillard’s hyperreality dialectically and to find it sociologically useful, even in the light of the latter’s abject theoretical poverty.</w:t>
      </w:r>
    </w:p>
    <w:p w:rsidR="00FB781C" w:rsidRPr="000A3DA3" w:rsidRDefault="00FB781C" w:rsidP="00FB781C">
      <w:pPr>
        <w:rPr>
          <w:sz w:val="16"/>
        </w:rPr>
      </w:pPr>
    </w:p>
    <w:p w:rsidR="00FB781C" w:rsidRDefault="00FB781C" w:rsidP="00FB781C">
      <w:pPr>
        <w:rPr>
          <w:rFonts w:asciiTheme="minorHAnsi" w:hAnsiTheme="minorHAnsi"/>
        </w:rPr>
      </w:pPr>
    </w:p>
    <w:p w:rsidR="00FB781C" w:rsidRPr="000A3DA3" w:rsidRDefault="00FB781C" w:rsidP="00FB781C">
      <w:pPr>
        <w:pStyle w:val="Heading4"/>
        <w:rPr>
          <w:rFonts w:cs="Calibri"/>
        </w:rPr>
      </w:pPr>
      <w:r w:rsidRPr="000A3DA3">
        <w:rPr>
          <w:rFonts w:cs="Calibri"/>
        </w:rPr>
        <w:t xml:space="preserve">Debate is separate from the hyperreal and solves the aff. </w:t>
      </w:r>
    </w:p>
    <w:p w:rsidR="00FB781C" w:rsidRPr="000A3DA3" w:rsidRDefault="00FB781C" w:rsidP="00FB781C">
      <w:pPr>
        <w:rPr>
          <w:rStyle w:val="StyleUnderline"/>
        </w:rPr>
      </w:pPr>
      <w:r w:rsidRPr="000A3DA3">
        <w:rPr>
          <w:b/>
          <w:sz w:val="26"/>
          <w:szCs w:val="26"/>
        </w:rPr>
        <w:t>Robinson 12</w:t>
      </w:r>
      <w:r w:rsidRPr="000A3DA3">
        <w:rPr>
          <w:b/>
          <w:sz w:val="16"/>
        </w:rPr>
        <w:t xml:space="preserve"> – </w:t>
      </w:r>
      <w:r w:rsidRPr="000A3DA3">
        <w:t xml:space="preserve">(Andrew, “An A to Z of Theory – Jean Baudrillard and Activism: A critique”, 2012) </w:t>
      </w:r>
    </w:p>
    <w:p w:rsidR="00FB781C" w:rsidRDefault="00FB781C" w:rsidP="00FB781C">
      <w:pPr>
        <w:rPr>
          <w:sz w:val="12"/>
        </w:rPr>
      </w:pPr>
      <w:r w:rsidRPr="000A3DA3">
        <w:rPr>
          <w:sz w:val="12"/>
        </w:rPr>
        <w:t xml:space="preserve">Baudrillard’s theory of </w:t>
      </w:r>
      <w:r w:rsidRPr="000A3DA3">
        <w:rPr>
          <w:rStyle w:val="StyleUnderline"/>
        </w:rPr>
        <w:t>deterrence needs to be reconsidered</w:t>
      </w:r>
      <w:r w:rsidRPr="000A3DA3">
        <w:rPr>
          <w:sz w:val="12"/>
        </w:rPr>
        <w:t xml:space="preserve"> in light of recent events. We have seen in 2011 that </w:t>
      </w:r>
      <w:r w:rsidRPr="009423FC">
        <w:rPr>
          <w:rStyle w:val="StyleUnderline"/>
          <w:highlight w:val="cyan"/>
        </w:rPr>
        <w:t>it is still possible to create events</w:t>
      </w:r>
      <w:r w:rsidRPr="009423FC">
        <w:rPr>
          <w:sz w:val="12"/>
          <w:highlight w:val="cyan"/>
        </w:rPr>
        <w:t>:</w:t>
      </w:r>
      <w:r w:rsidRPr="000A3DA3">
        <w:rPr>
          <w:sz w:val="12"/>
        </w:rPr>
        <w:t xml:space="preserve"> the London unrest, the student protests, Occupy, the Wikileaks saga… </w:t>
      </w:r>
      <w:r w:rsidRPr="000A3DA3">
        <w:rPr>
          <w:rStyle w:val="StyleUnderline"/>
        </w:rPr>
        <w:t>The system does not actually have the power on the ground to prevent revolts, occupations, movements. Even the system’s vice-like grip on future significations is being partially broken through movements like Occupy</w:t>
      </w:r>
      <w:r w:rsidRPr="000A3DA3">
        <w:rPr>
          <w:sz w:val="12"/>
        </w:rPr>
        <w:t>, which conveys different future images in its own rhetoric</w:t>
      </w:r>
      <w:r w:rsidRPr="000A3DA3">
        <w:rPr>
          <w:rStyle w:val="StyleUnderline"/>
        </w:rPr>
        <w:t xml:space="preserve">. </w:t>
      </w:r>
      <w:r w:rsidRPr="009423FC">
        <w:rPr>
          <w:rStyle w:val="StyleUnderline"/>
          <w:highlight w:val="cyan"/>
        </w:rPr>
        <w:t>Anonymous turns the anonymity of statistical indifference into a source of strength</w:t>
      </w:r>
      <w:r w:rsidRPr="000A3DA3">
        <w:rPr>
          <w:rStyle w:val="StyleUnderline"/>
        </w:rPr>
        <w:t>, using tactics based on the very vulnerability to excess the system creates</w:t>
      </w:r>
      <w:r w:rsidRPr="000A3DA3">
        <w:rPr>
          <w:sz w:val="12"/>
        </w:rPr>
        <w:t xml:space="preserve"> – such as distributed denial of service attacks (using an excess of web connections) and leaking of documents (relying on the obscene overexposure of information in the Internet). </w:t>
      </w:r>
      <w:r w:rsidRPr="009423FC">
        <w:rPr>
          <w:rStyle w:val="StyleUnderline"/>
          <w:highlight w:val="cyan"/>
        </w:rPr>
        <w:t>The difficulty</w:t>
      </w:r>
      <w:r w:rsidRPr="000A3DA3">
        <w:rPr>
          <w:sz w:val="12"/>
        </w:rPr>
        <w:t xml:space="preserve">, rather, </w:t>
      </w:r>
      <w:r w:rsidRPr="009423FC">
        <w:rPr>
          <w:rStyle w:val="StyleUnderline"/>
          <w:highlight w:val="cyan"/>
        </w:rPr>
        <w:t>is in sustaining events</w:t>
      </w:r>
      <w:r w:rsidRPr="000A3DA3">
        <w:rPr>
          <w:sz w:val="12"/>
        </w:rPr>
        <w:t xml:space="preserve"> and expanding new frames of meaning. The system </w:t>
      </w:r>
      <w:proofErr w:type="spellStart"/>
      <w:r w:rsidRPr="000A3DA3">
        <w:rPr>
          <w:sz w:val="12"/>
        </w:rPr>
        <w:t>monopolises</w:t>
      </w:r>
      <w:proofErr w:type="spellEnd"/>
      <w:r w:rsidRPr="000A3DA3">
        <w:rPr>
          <w:sz w:val="12"/>
        </w:rPr>
        <w:t xml:space="preserve"> and determines the </w:t>
      </w:r>
      <w:r w:rsidRPr="000A3DA3">
        <w:rPr>
          <w:rStyle w:val="StyleUnderline"/>
        </w:rPr>
        <w:t xml:space="preserve">effects </w:t>
      </w:r>
      <w:r w:rsidRPr="000A3DA3">
        <w:rPr>
          <w:sz w:val="12"/>
        </w:rPr>
        <w:t xml:space="preserve">of events, and kettles them in time and space. </w:t>
      </w:r>
      <w:proofErr w:type="gramStart"/>
      <w:r w:rsidRPr="000A3DA3">
        <w:rPr>
          <w:sz w:val="12"/>
        </w:rPr>
        <w:t>Firstly</w:t>
      </w:r>
      <w:proofErr w:type="gramEnd"/>
      <w:r w:rsidRPr="000A3DA3">
        <w:rPr>
          <w:sz w:val="12"/>
        </w:rPr>
        <w:t xml:space="preserve"> </w:t>
      </w:r>
      <w:r w:rsidRPr="000A3DA3">
        <w:rPr>
          <w:rStyle w:val="StyleUnderline"/>
        </w:rPr>
        <w:t xml:space="preserve">the </w:t>
      </w:r>
      <w:r w:rsidRPr="009423FC">
        <w:rPr>
          <w:rStyle w:val="StyleUnderline"/>
          <w:highlight w:val="cyan"/>
        </w:rPr>
        <w:t>system controls the ways in which events are signified</w:t>
      </w:r>
      <w:r w:rsidRPr="000A3DA3">
        <w:rPr>
          <w:sz w:val="12"/>
        </w:rPr>
        <w:t xml:space="preserve"> to non-participants. Secondly </w:t>
      </w:r>
      <w:r w:rsidRPr="000A3DA3">
        <w:rPr>
          <w:rStyle w:val="StyleUnderline"/>
        </w:rPr>
        <w:t xml:space="preserve">the system, </w:t>
      </w:r>
      <w:r w:rsidRPr="000A3DA3">
        <w:rPr>
          <w:sz w:val="12"/>
        </w:rPr>
        <w:t>having once faced an event</w:t>
      </w:r>
      <w:r w:rsidRPr="000A3DA3">
        <w:rPr>
          <w:rStyle w:val="StyleUnderline"/>
        </w:rPr>
        <w:t xml:space="preserve">, </w:t>
      </w:r>
      <w:r w:rsidRPr="009423FC">
        <w:rPr>
          <w:rStyle w:val="StyleUnderline"/>
          <w:highlight w:val="cyan"/>
        </w:rPr>
        <w:t>will prepare in detail to prevent it “next time</w:t>
      </w:r>
      <w:r w:rsidRPr="000A3DA3">
        <w:rPr>
          <w:rStyle w:val="StyleUnderline"/>
        </w:rPr>
        <w:t>”</w:t>
      </w:r>
      <w:r w:rsidRPr="000A3DA3">
        <w:rPr>
          <w:sz w:val="12"/>
        </w:rPr>
        <w:t xml:space="preserve"> – so it is hard for events to become waves. And thirdly, </w:t>
      </w:r>
      <w:r w:rsidRPr="000A3DA3">
        <w:rPr>
          <w:rStyle w:val="StyleUnderline"/>
        </w:rPr>
        <w:t xml:space="preserve">the system </w:t>
      </w:r>
      <w:r w:rsidRPr="009423FC">
        <w:rPr>
          <w:rStyle w:val="StyleUnderline"/>
          <w:highlight w:val="cyan"/>
        </w:rPr>
        <w:t xml:space="preserve">unleashes a dreadful wave of repression </w:t>
      </w:r>
      <w:r w:rsidRPr="000A3DA3">
        <w:rPr>
          <w:sz w:val="12"/>
        </w:rPr>
        <w:t>after each event,</w:t>
      </w:r>
      <w:r w:rsidRPr="000A3DA3">
        <w:rPr>
          <w:rStyle w:val="StyleUnderline"/>
        </w:rPr>
        <w:t xml:space="preserve"> attempting to foreclose its irruptive force</w:t>
      </w:r>
      <w:r w:rsidRPr="000A3DA3">
        <w:rPr>
          <w:sz w:val="12"/>
        </w:rPr>
        <w:t xml:space="preserve"> and restore the pervasiveness of terror. Resultant </w:t>
      </w:r>
      <w:r w:rsidRPr="000A3DA3">
        <w:rPr>
          <w:rStyle w:val="StyleUnderline"/>
        </w:rPr>
        <w:t>feelings of futility</w:t>
      </w:r>
      <w:r w:rsidRPr="000A3DA3">
        <w:rPr>
          <w:sz w:val="12"/>
        </w:rPr>
        <w:t xml:space="preserve">, anxiety and vulnerability </w:t>
      </w:r>
      <w:r w:rsidRPr="000A3DA3">
        <w:rPr>
          <w:rStyle w:val="StyleUnderline"/>
        </w:rPr>
        <w:t>are corrosive of movement-building</w:t>
      </w:r>
      <w:r w:rsidRPr="000A3DA3">
        <w:rPr>
          <w:sz w:val="12"/>
        </w:rPr>
        <w:t xml:space="preserve"> and of repeated cycles of similar events. The movement of revolt towards a terrain of refusal of meaning is also partly an effect of the system’s move towards coding.</w:t>
      </w:r>
      <w:r w:rsidRPr="000A3DA3">
        <w:rPr>
          <w:rStyle w:val="StyleUnderline"/>
        </w:rPr>
        <w:t xml:space="preserve"> </w:t>
      </w:r>
      <w:r w:rsidRPr="009423FC">
        <w:rPr>
          <w:rStyle w:val="StyleUnderline"/>
          <w:highlight w:val="cyan"/>
        </w:rPr>
        <w:t>The apparent lack of demands</w:t>
      </w:r>
      <w:r w:rsidRPr="000A3DA3">
        <w:rPr>
          <w:rStyle w:val="StyleUnderline"/>
        </w:rPr>
        <w:t xml:space="preserve"> in recent waves of social unrest</w:t>
      </w:r>
      <w:r w:rsidRPr="000A3DA3">
        <w:rPr>
          <w:sz w:val="12"/>
        </w:rPr>
        <w:t xml:space="preserve"> (e.g. the Mark Duggan uprising, the banlieue revolt, the Greek insurrection of 2008, the Occupy movement, summit protests), and even many of today’s “terrorists”,</w:t>
      </w:r>
      <w:r w:rsidRPr="000A3DA3">
        <w:rPr>
          <w:rStyle w:val="StyleUnderline"/>
        </w:rPr>
        <w:t xml:space="preserve"> </w:t>
      </w:r>
      <w:r w:rsidRPr="009423FC">
        <w:rPr>
          <w:rStyle w:val="StyleUnderline"/>
          <w:highlight w:val="cyan"/>
        </w:rPr>
        <w:t>is</w:t>
      </w:r>
      <w:r w:rsidRPr="000A3DA3">
        <w:rPr>
          <w:rStyle w:val="StyleUnderline"/>
        </w:rPr>
        <w:t xml:space="preserve"> perhaps </w:t>
      </w:r>
      <w:r w:rsidRPr="009423FC">
        <w:rPr>
          <w:rStyle w:val="StyleUnderline"/>
          <w:highlight w:val="cyan"/>
        </w:rPr>
        <w:t>a result of the prevalence of the code</w:t>
      </w:r>
      <w:r w:rsidRPr="000A3DA3">
        <w:rPr>
          <w:rStyle w:val="StyleUnderline"/>
        </w:rPr>
        <w:t xml:space="preserve">. The presentation of demands risks </w:t>
      </w:r>
      <w:proofErr w:type="spellStart"/>
      <w:r w:rsidRPr="000A3DA3">
        <w:rPr>
          <w:rStyle w:val="StyleUnderline"/>
        </w:rPr>
        <w:t>reinscription</w:t>
      </w:r>
      <w:proofErr w:type="spellEnd"/>
      <w:r w:rsidRPr="000A3DA3">
        <w:rPr>
          <w:rStyle w:val="StyleUnderline"/>
        </w:rPr>
        <w:t xml:space="preserve"> as simply a militant version of a position already encoded</w:t>
      </w:r>
      <w:r w:rsidRPr="000A3DA3">
        <w:rPr>
          <w:sz w:val="12"/>
        </w:rPr>
        <w:t xml:space="preserve"> within the system. People respond with actions which counterpose their own expressiveness to the code. This is also perhaps why </w:t>
      </w:r>
      <w:proofErr w:type="spellStart"/>
      <w:r w:rsidRPr="000A3DA3">
        <w:rPr>
          <w:rStyle w:val="StyleUnderline"/>
        </w:rPr>
        <w:t>theorising</w:t>
      </w:r>
      <w:proofErr w:type="spellEnd"/>
      <w:r w:rsidRPr="000A3DA3">
        <w:rPr>
          <w:rStyle w:val="StyleUnderline"/>
        </w:rPr>
        <w:t xml:space="preserve"> the conditions of possibility for an Event has become such a popular theme</w:t>
      </w:r>
      <w:r w:rsidRPr="000A3DA3">
        <w:rPr>
          <w:sz w:val="12"/>
        </w:rPr>
        <w:t xml:space="preserve"> in contemporary radical theory. Another possibility could here be added. </w:t>
      </w:r>
      <w:r w:rsidRPr="009423FC">
        <w:rPr>
          <w:rStyle w:val="StyleUnderline"/>
          <w:highlight w:val="cyan"/>
        </w:rPr>
        <w:t>It is possible</w:t>
      </w:r>
      <w:r w:rsidRPr="000A3DA3">
        <w:rPr>
          <w:sz w:val="12"/>
        </w:rPr>
        <w:t xml:space="preserve">, in open-ended surveys, </w:t>
      </w:r>
      <w:r w:rsidRPr="009423FC">
        <w:rPr>
          <w:rStyle w:val="StyleUnderline"/>
          <w:highlight w:val="cyan"/>
        </w:rPr>
        <w:t>to give responses deemed too complex to be codable</w:t>
      </w:r>
      <w:r w:rsidRPr="000A3DA3">
        <w:rPr>
          <w:sz w:val="12"/>
        </w:rPr>
        <w:t>. In principle</w:t>
      </w:r>
      <w:r w:rsidRPr="000A3DA3">
        <w:rPr>
          <w:rStyle w:val="StyleUnderline"/>
        </w:rPr>
        <w:t>, a more heterogeneous humanity would escape the code through each individual’s irreducibility to prior categories</w:t>
      </w:r>
      <w:r w:rsidRPr="000A3DA3">
        <w:rPr>
          <w:sz w:val="12"/>
        </w:rPr>
        <w:t xml:space="preserve">. There are also certain texts, such as Cabal, Argot and Barbarians, which argue for </w:t>
      </w:r>
      <w:r w:rsidRPr="000A3DA3">
        <w:rPr>
          <w:rStyle w:val="StyleUnderline"/>
        </w:rPr>
        <w:t xml:space="preserve">incommunicability as a necessary part of radicalism. </w:t>
      </w:r>
      <w:r w:rsidRPr="009423FC">
        <w:rPr>
          <w:rStyle w:val="StyleUnderline"/>
          <w:highlight w:val="cyan"/>
        </w:rPr>
        <w:t>The system demands that everything communicate in its terms. Therefore, esoteric language is an effective resistance</w:t>
      </w:r>
      <w:r w:rsidRPr="009423FC">
        <w:rPr>
          <w:sz w:val="12"/>
          <w:highlight w:val="cyan"/>
        </w:rPr>
        <w:t>.</w:t>
      </w:r>
      <w:r w:rsidRPr="000A3DA3">
        <w:rPr>
          <w:sz w:val="12"/>
        </w:rPr>
        <w:t xml:space="preserve"> </w:t>
      </w:r>
    </w:p>
    <w:p w:rsidR="00FB781C" w:rsidRDefault="00FB781C" w:rsidP="00FB781C">
      <w:pPr>
        <w:rPr>
          <w:rFonts w:asciiTheme="minorHAnsi" w:hAnsiTheme="minorHAnsi"/>
        </w:rPr>
      </w:pPr>
    </w:p>
    <w:p w:rsidR="00FB781C" w:rsidRDefault="00FB781C" w:rsidP="00FB781C">
      <w:pPr>
        <w:pStyle w:val="Heading4"/>
      </w:pPr>
      <w:r>
        <w:t xml:space="preserve">Keeping discussions of alterity </w:t>
      </w:r>
      <w:proofErr w:type="spellStart"/>
      <w:r>
        <w:t>forefronted</w:t>
      </w:r>
      <w:proofErr w:type="spellEnd"/>
      <w:r>
        <w:t xml:space="preserve"> in academic spaces is key to centering marginalized voices. (1ac card is more specific though – ethic of </w:t>
      </w:r>
      <w:proofErr w:type="spellStart"/>
      <w:r>
        <w:t>incommens</w:t>
      </w:r>
      <w:proofErr w:type="spellEnd"/>
      <w:r>
        <w:t>)</w:t>
      </w:r>
    </w:p>
    <w:p w:rsidR="00FB781C" w:rsidRPr="00F1423E" w:rsidRDefault="00FB781C" w:rsidP="00FB781C">
      <w:pPr>
        <w:rPr>
          <w:rStyle w:val="Style13ptBold"/>
          <w:b w:val="0"/>
        </w:rPr>
      </w:pPr>
      <w:proofErr w:type="spellStart"/>
      <w:r>
        <w:rPr>
          <w:rStyle w:val="Style13ptBold"/>
        </w:rPr>
        <w:t>Bloland</w:t>
      </w:r>
      <w:proofErr w:type="spellEnd"/>
      <w:r>
        <w:rPr>
          <w:rStyle w:val="Style13ptBold"/>
        </w:rPr>
        <w:t xml:space="preserve"> 95</w:t>
      </w:r>
      <w:r>
        <w:rPr>
          <w:rStyle w:val="Style13ptBold"/>
          <w:b w:val="0"/>
        </w:rPr>
        <w:t xml:space="preserve"> (Harland G. </w:t>
      </w:r>
      <w:proofErr w:type="spellStart"/>
      <w:r>
        <w:rPr>
          <w:rStyle w:val="Style13ptBold"/>
          <w:b w:val="0"/>
        </w:rPr>
        <w:t>Bloland</w:t>
      </w:r>
      <w:proofErr w:type="spellEnd"/>
      <w:r>
        <w:rPr>
          <w:rStyle w:val="Style13ptBold"/>
          <w:b w:val="0"/>
        </w:rPr>
        <w:t xml:space="preserve">, Professor of Higher Education Administration Emeritus at the University of Miami, “Postmodernism and Higher Education” </w:t>
      </w:r>
      <w:r w:rsidRPr="00B5699D">
        <w:rPr>
          <w:rStyle w:val="Style13ptBold"/>
          <w:b w:val="0"/>
        </w:rPr>
        <w:t>https://www.jstor.org/stable/pdf/2943935.pdf?refreqid=excelsior%3A94a64cf59159d0c93e5c945ddec06bc9</w:t>
      </w:r>
      <w:r>
        <w:rPr>
          <w:rStyle w:val="Style13ptBold"/>
          <w:b w:val="0"/>
        </w:rPr>
        <w:t>)//meb</w:t>
      </w:r>
    </w:p>
    <w:p w:rsidR="00FB781C" w:rsidRPr="00A3038E" w:rsidRDefault="00FB781C" w:rsidP="00FB781C">
      <w:pPr>
        <w:rPr>
          <w:sz w:val="16"/>
        </w:rPr>
      </w:pPr>
      <w:r w:rsidRPr="00B5699D">
        <w:rPr>
          <w:rStyle w:val="StyleUnderline"/>
        </w:rPr>
        <w:t>If there is a transformation in higher education, what should it be?</w:t>
      </w:r>
      <w:r w:rsidRPr="00B5699D">
        <w:rPr>
          <w:sz w:val="16"/>
        </w:rPr>
        <w:t xml:space="preserve"> Is there a need for a set of values that transcend group values, for a vocab- </w:t>
      </w:r>
      <w:proofErr w:type="spellStart"/>
      <w:r w:rsidRPr="00B5699D">
        <w:rPr>
          <w:sz w:val="16"/>
        </w:rPr>
        <w:t>ulary</w:t>
      </w:r>
      <w:proofErr w:type="spellEnd"/>
      <w:r w:rsidRPr="00B5699D">
        <w:rPr>
          <w:sz w:val="16"/>
        </w:rPr>
        <w:t xml:space="preserve"> that will speak to all groups within the academy? Or should there be a wide open conglomeration of presumably incommensurate values, ethics, standards? Some poststructuralist thought seems to indicate that we already have this incommensurability among discourses. </w:t>
      </w:r>
      <w:r w:rsidRPr="00431565">
        <w:rPr>
          <w:rStyle w:val="StyleUnderline"/>
          <w:highlight w:val="cyan"/>
        </w:rPr>
        <w:t>The destruction of the belief in eternal verities</w:t>
      </w:r>
      <w:r w:rsidRPr="00B5699D">
        <w:rPr>
          <w:rStyle w:val="StyleUnderline"/>
        </w:rPr>
        <w:t xml:space="preserve"> </w:t>
      </w:r>
      <w:r w:rsidRPr="00B5699D">
        <w:rPr>
          <w:sz w:val="16"/>
        </w:rPr>
        <w:t xml:space="preserve">and the attenuation of the drive to search for truth </w:t>
      </w:r>
      <w:r w:rsidRPr="00431565">
        <w:rPr>
          <w:rStyle w:val="StyleUnderline"/>
          <w:highlight w:val="cyan"/>
        </w:rPr>
        <w:t>mean that higher education's task may be to pay much more attention to values, what they mean, where they come from, what their function is, and how to forge new values that fit the higher education world and its mission.</w:t>
      </w:r>
      <w:r w:rsidRPr="00B5699D">
        <w:rPr>
          <w:rStyle w:val="StyleUnderline"/>
        </w:rPr>
        <w:t xml:space="preserve"> Because the borders of colleges and universities are becoming more permeable in the postmodern world</w:t>
      </w:r>
      <w:r w:rsidRPr="00B5699D">
        <w:rPr>
          <w:sz w:val="16"/>
        </w:rPr>
        <w:t xml:space="preserve"> and the great sustainers of the in- dependence of higher education, the state and governments, are </w:t>
      </w:r>
      <w:proofErr w:type="spellStart"/>
      <w:r w:rsidRPr="00B5699D">
        <w:rPr>
          <w:sz w:val="16"/>
        </w:rPr>
        <w:t>becom</w:t>
      </w:r>
      <w:proofErr w:type="spellEnd"/>
      <w:r w:rsidRPr="00B5699D">
        <w:rPr>
          <w:sz w:val="16"/>
        </w:rPr>
        <w:t xml:space="preserve">- </w:t>
      </w:r>
      <w:proofErr w:type="spellStart"/>
      <w:r w:rsidRPr="00B5699D">
        <w:rPr>
          <w:sz w:val="16"/>
        </w:rPr>
        <w:t>ing</w:t>
      </w:r>
      <w:proofErr w:type="spellEnd"/>
      <w:r w:rsidRPr="00B5699D">
        <w:rPr>
          <w:sz w:val="16"/>
        </w:rPr>
        <w:t xml:space="preserve"> weaker, institutions need to find ways of maintaining autonomy in the face of multinational corporate resources </w:t>
      </w:r>
      <w:r w:rsidRPr="00B5699D">
        <w:rPr>
          <w:sz w:val="16"/>
        </w:rPr>
        <w:lastRenderedPageBreak/>
        <w:t xml:space="preserve">and power, the </w:t>
      </w:r>
      <w:proofErr w:type="spellStart"/>
      <w:r w:rsidRPr="00B5699D">
        <w:rPr>
          <w:sz w:val="16"/>
        </w:rPr>
        <w:t>debilitat</w:t>
      </w:r>
      <w:proofErr w:type="spellEnd"/>
      <w:r w:rsidRPr="00B5699D">
        <w:rPr>
          <w:sz w:val="16"/>
        </w:rPr>
        <w:t xml:space="preserve">- </w:t>
      </w:r>
      <w:proofErr w:type="spellStart"/>
      <w:r w:rsidRPr="00B5699D">
        <w:rPr>
          <w:sz w:val="16"/>
        </w:rPr>
        <w:t>ing</w:t>
      </w:r>
      <w:proofErr w:type="spellEnd"/>
      <w:r w:rsidRPr="00B5699D">
        <w:rPr>
          <w:sz w:val="16"/>
        </w:rPr>
        <w:t xml:space="preserve"> effects of the increased proliferation of active interest groups, and the encroachment of extreme local power. In the world of simulacra and the power that comes from creating images, </w:t>
      </w:r>
      <w:r w:rsidRPr="00431565">
        <w:rPr>
          <w:rStyle w:val="StyleUnderline"/>
          <w:highlight w:val="cyan"/>
        </w:rPr>
        <w:t xml:space="preserve">the universities' task may be to seek and sustain a kind of au- </w:t>
      </w:r>
      <w:proofErr w:type="spellStart"/>
      <w:r w:rsidRPr="00431565">
        <w:rPr>
          <w:rStyle w:val="StyleUnderline"/>
          <w:highlight w:val="cyan"/>
        </w:rPr>
        <w:t>thenticity</w:t>
      </w:r>
      <w:proofErr w:type="spellEnd"/>
      <w:r w:rsidRPr="00431565">
        <w:rPr>
          <w:rStyle w:val="StyleUnderline"/>
          <w:highlight w:val="cyan"/>
        </w:rPr>
        <w:t xml:space="preserve"> of information and knowledge.</w:t>
      </w:r>
      <w:r w:rsidRPr="00B5699D">
        <w:rPr>
          <w:sz w:val="16"/>
        </w:rPr>
        <w:t xml:space="preserve"> In this it needs to create a con- </w:t>
      </w:r>
      <w:proofErr w:type="spellStart"/>
      <w:r w:rsidRPr="00B5699D">
        <w:rPr>
          <w:sz w:val="16"/>
        </w:rPr>
        <w:t>sistent</w:t>
      </w:r>
      <w:proofErr w:type="spellEnd"/>
      <w:r w:rsidRPr="00B5699D">
        <w:rPr>
          <w:sz w:val="16"/>
        </w:rPr>
        <w:t xml:space="preserve"> and useful concept of merit; it cannot rely as heavily upon the strictures of science or the rules of a broken canon. </w:t>
      </w:r>
      <w:r w:rsidRPr="00431565">
        <w:rPr>
          <w:rStyle w:val="StyleUnderline"/>
          <w:highlight w:val="cyan"/>
        </w:rPr>
        <w:t xml:space="preserve">But it needs to </w:t>
      </w:r>
      <w:proofErr w:type="spellStart"/>
      <w:r w:rsidRPr="00431565">
        <w:rPr>
          <w:rStyle w:val="StyleUnderline"/>
          <w:highlight w:val="cyan"/>
        </w:rPr>
        <w:t>sus</w:t>
      </w:r>
      <w:proofErr w:type="spellEnd"/>
      <w:r w:rsidRPr="00431565">
        <w:rPr>
          <w:rStyle w:val="StyleUnderline"/>
          <w:highlight w:val="cyan"/>
        </w:rPr>
        <w:t xml:space="preserve">- </w:t>
      </w:r>
      <w:proofErr w:type="spellStart"/>
      <w:r w:rsidRPr="00431565">
        <w:rPr>
          <w:rStyle w:val="StyleUnderline"/>
          <w:highlight w:val="cyan"/>
        </w:rPr>
        <w:t>tain</w:t>
      </w:r>
      <w:proofErr w:type="spellEnd"/>
      <w:r w:rsidRPr="00431565">
        <w:rPr>
          <w:rStyle w:val="StyleUnderline"/>
          <w:highlight w:val="cyan"/>
        </w:rPr>
        <w:t xml:space="preserve"> the value of merit and find with all the contradictions, the plural voices</w:t>
      </w:r>
      <w:r w:rsidRPr="00B5699D">
        <w:rPr>
          <w:rStyle w:val="StyleUnderline"/>
        </w:rPr>
        <w:t xml:space="preserve">, the lack of a sense of progress, and the continual tension an in- </w:t>
      </w:r>
      <w:proofErr w:type="spellStart"/>
      <w:r w:rsidRPr="00B5699D">
        <w:rPr>
          <w:rStyle w:val="StyleUnderline"/>
        </w:rPr>
        <w:t>terest</w:t>
      </w:r>
      <w:proofErr w:type="spellEnd"/>
      <w:r w:rsidRPr="00B5699D">
        <w:rPr>
          <w:rStyle w:val="StyleUnderline"/>
        </w:rPr>
        <w:t xml:space="preserve"> </w:t>
      </w:r>
      <w:r w:rsidRPr="00431565">
        <w:rPr>
          <w:rStyle w:val="StyleUnderline"/>
          <w:highlight w:val="cyan"/>
        </w:rPr>
        <w:t>in</w:t>
      </w:r>
      <w:r w:rsidRPr="00B5699D">
        <w:rPr>
          <w:rStyle w:val="StyleUnderline"/>
        </w:rPr>
        <w:t xml:space="preserve"> and </w:t>
      </w:r>
      <w:r w:rsidRPr="00431565">
        <w:rPr>
          <w:rStyle w:val="StyleUnderline"/>
          <w:highlight w:val="cyan"/>
        </w:rPr>
        <w:t>pursuit of means for measuring, judging, and rewarding merit</w:t>
      </w:r>
      <w:r w:rsidRPr="00B5699D">
        <w:rPr>
          <w:sz w:val="16"/>
        </w:rPr>
        <w:t xml:space="preserve">. As the boundary between higher education and the market collapses, some means for organizing and sustaining autonomous </w:t>
      </w:r>
      <w:proofErr w:type="spellStart"/>
      <w:r w:rsidRPr="00B5699D">
        <w:rPr>
          <w:sz w:val="16"/>
        </w:rPr>
        <w:t>sanctu</w:t>
      </w:r>
      <w:proofErr w:type="spellEnd"/>
      <w:r w:rsidRPr="00B5699D">
        <w:rPr>
          <w:sz w:val="16"/>
        </w:rPr>
        <w:t xml:space="preserve">- </w:t>
      </w:r>
      <w:proofErr w:type="spellStart"/>
      <w:r w:rsidRPr="00B5699D">
        <w:rPr>
          <w:sz w:val="16"/>
        </w:rPr>
        <w:t>aries</w:t>
      </w:r>
      <w:proofErr w:type="spellEnd"/>
      <w:r w:rsidRPr="00B5699D">
        <w:rPr>
          <w:sz w:val="16"/>
        </w:rPr>
        <w:t xml:space="preserve">, oases, or enclaves in universities should be found that do not sim- ply respond to the drive for performativity and the standards of the market. </w:t>
      </w:r>
      <w:r w:rsidRPr="00431565">
        <w:rPr>
          <w:rStyle w:val="StyleUnderline"/>
          <w:highlight w:val="cyan"/>
        </w:rPr>
        <w:t xml:space="preserve">Institutions of higher education need ways to construct and </w:t>
      </w:r>
      <w:proofErr w:type="spellStart"/>
      <w:r w:rsidRPr="00431565">
        <w:rPr>
          <w:rStyle w:val="StyleUnderline"/>
          <w:highlight w:val="cyan"/>
        </w:rPr>
        <w:t>sus</w:t>
      </w:r>
      <w:proofErr w:type="spellEnd"/>
      <w:r w:rsidRPr="00431565">
        <w:rPr>
          <w:rStyle w:val="StyleUnderline"/>
          <w:highlight w:val="cyan"/>
        </w:rPr>
        <w:t xml:space="preserve">- </w:t>
      </w:r>
      <w:proofErr w:type="spellStart"/>
      <w:r w:rsidRPr="00431565">
        <w:rPr>
          <w:rStyle w:val="StyleUnderline"/>
          <w:highlight w:val="cyan"/>
        </w:rPr>
        <w:t>tain</w:t>
      </w:r>
      <w:proofErr w:type="spellEnd"/>
      <w:r w:rsidRPr="00431565">
        <w:rPr>
          <w:rStyle w:val="StyleUnderline"/>
          <w:highlight w:val="cyan"/>
        </w:rPr>
        <w:t xml:space="preserve"> community, and community at several levels</w:t>
      </w:r>
      <w:r w:rsidRPr="00B5699D">
        <w:rPr>
          <w:rStyle w:val="StyleUnderline"/>
        </w:rPr>
        <w:t xml:space="preserve">: community on the campus and community in the larger society, a commitment to citizen- ship. The emphasis upon the other, the marginal, the outsider, in </w:t>
      </w:r>
      <w:proofErr w:type="spellStart"/>
      <w:r w:rsidRPr="00B5699D">
        <w:rPr>
          <w:rStyle w:val="StyleUnderline"/>
        </w:rPr>
        <w:t>postmod</w:t>
      </w:r>
      <w:proofErr w:type="spellEnd"/>
      <w:r w:rsidRPr="00B5699D">
        <w:rPr>
          <w:rStyle w:val="StyleUnderline"/>
        </w:rPr>
        <w:t>- ern thought needs to be kept in the foreground in higher education</w:t>
      </w:r>
      <w:r w:rsidRPr="00B5699D">
        <w:rPr>
          <w:sz w:val="16"/>
        </w:rPr>
        <w:t xml:space="preserve">. </w:t>
      </w:r>
      <w:r w:rsidRPr="00431565">
        <w:rPr>
          <w:rStyle w:val="Emphasis"/>
          <w:highlight w:val="cyan"/>
        </w:rPr>
        <w:t>Colleges and universities need to find ways of encompassing the other, of taking in marginal people and ideas</w:t>
      </w:r>
      <w:r w:rsidRPr="00B5699D">
        <w:rPr>
          <w:rStyle w:val="Emphasis"/>
        </w:rPr>
        <w:t>.</w:t>
      </w:r>
      <w:r w:rsidRPr="00B5699D">
        <w:rPr>
          <w:sz w:val="16"/>
        </w:rPr>
        <w:t xml:space="preserve"> However, it should not be done in the usual liberal strategy of simply adding courses on multinational- ism, women's studies, and cultural studies. These need to be included in academia more on the basis of their own standards. But the argument here is that this inclusion does not mean that the search for and </w:t>
      </w:r>
      <w:proofErr w:type="spellStart"/>
      <w:r w:rsidRPr="00B5699D">
        <w:rPr>
          <w:sz w:val="16"/>
        </w:rPr>
        <w:t>crea</w:t>
      </w:r>
      <w:proofErr w:type="spellEnd"/>
      <w:r w:rsidRPr="00B5699D">
        <w:rPr>
          <w:sz w:val="16"/>
        </w:rPr>
        <w:t xml:space="preserve">- </w:t>
      </w:r>
      <w:proofErr w:type="spellStart"/>
      <w:r w:rsidRPr="00B5699D">
        <w:rPr>
          <w:sz w:val="16"/>
        </w:rPr>
        <w:t>tion</w:t>
      </w:r>
      <w:proofErr w:type="spellEnd"/>
      <w:r w:rsidRPr="00B5699D">
        <w:rPr>
          <w:sz w:val="16"/>
        </w:rPr>
        <w:t xml:space="preserve"> of standards of merit is compromised. An important means for </w:t>
      </w:r>
      <w:proofErr w:type="spellStart"/>
      <w:r w:rsidRPr="00B5699D">
        <w:rPr>
          <w:sz w:val="16"/>
        </w:rPr>
        <w:t>en</w:t>
      </w:r>
      <w:proofErr w:type="spellEnd"/>
      <w:r w:rsidRPr="00B5699D">
        <w:rPr>
          <w:sz w:val="16"/>
        </w:rPr>
        <w:t xml:space="preserve">- </w:t>
      </w:r>
      <w:proofErr w:type="spellStart"/>
      <w:r w:rsidRPr="00B5699D">
        <w:rPr>
          <w:sz w:val="16"/>
        </w:rPr>
        <w:t>suring</w:t>
      </w:r>
      <w:proofErr w:type="spellEnd"/>
      <w:r w:rsidRPr="00B5699D">
        <w:rPr>
          <w:sz w:val="16"/>
        </w:rPr>
        <w:t xml:space="preserve"> this is to follow the advice that a number of postmodern writers have offered, namely, to listen very hard and openly. As Cornell West has written, "I hope that we can overcome the virtual de facto </w:t>
      </w:r>
      <w:proofErr w:type="spellStart"/>
      <w:r w:rsidRPr="00B5699D">
        <w:rPr>
          <w:sz w:val="16"/>
        </w:rPr>
        <w:t>segrega</w:t>
      </w:r>
      <w:proofErr w:type="spellEnd"/>
      <w:r w:rsidRPr="00B5699D">
        <w:rPr>
          <w:sz w:val="16"/>
        </w:rPr>
        <w:t xml:space="preserve">- </w:t>
      </w:r>
      <w:proofErr w:type="spellStart"/>
      <w:r w:rsidRPr="00B5699D">
        <w:rPr>
          <w:sz w:val="16"/>
        </w:rPr>
        <w:t>tion</w:t>
      </w:r>
      <w:proofErr w:type="spellEnd"/>
      <w:r w:rsidRPr="00B5699D">
        <w:rPr>
          <w:sz w:val="16"/>
        </w:rPr>
        <w:t xml:space="preserve"> in the life of the mind in this country, for we have yet actually to create contexts in which black intellectuals, brown intellectuals, red in- </w:t>
      </w:r>
      <w:proofErr w:type="spellStart"/>
      <w:r w:rsidRPr="00B5699D">
        <w:rPr>
          <w:sz w:val="16"/>
        </w:rPr>
        <w:t>tellectuals</w:t>
      </w:r>
      <w:proofErr w:type="spellEnd"/>
      <w:r w:rsidRPr="00B5699D">
        <w:rPr>
          <w:sz w:val="16"/>
        </w:rPr>
        <w:t>, white intellectuals, feminist intellectuals, genuinely struggle with each other" [98, p. 696]</w:t>
      </w:r>
    </w:p>
    <w:p w:rsidR="00FB781C" w:rsidRDefault="00FB781C" w:rsidP="00FB781C">
      <w:pPr>
        <w:spacing w:after="0" w:line="240" w:lineRule="auto"/>
        <w:rPr>
          <w:rFonts w:ascii="Times" w:eastAsia="Times New Roman" w:hAnsi="Times" w:cs="Times New Roman"/>
          <w:sz w:val="20"/>
          <w:szCs w:val="20"/>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B781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4A9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1923"/>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B781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F11659-971D-434F-B779-E6E37AC3D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4A9F"/>
    <w:rPr>
      <w:rFonts w:ascii="Calibri" w:hAnsi="Calibri"/>
    </w:rPr>
  </w:style>
  <w:style w:type="paragraph" w:styleId="Heading1">
    <w:name w:val="heading 1"/>
    <w:aliases w:val="Pocket"/>
    <w:basedOn w:val="Normal"/>
    <w:next w:val="Normal"/>
    <w:link w:val="Heading1Char"/>
    <w:qFormat/>
    <w:rsid w:val="004C4A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4A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C4A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C4A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4A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A9F"/>
  </w:style>
  <w:style w:type="character" w:customStyle="1" w:styleId="Heading1Char">
    <w:name w:val="Heading 1 Char"/>
    <w:aliases w:val="Pocket Char"/>
    <w:basedOn w:val="DefaultParagraphFont"/>
    <w:link w:val="Heading1"/>
    <w:rsid w:val="004C4A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4A9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4A9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C4A9F"/>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4C4A9F"/>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C4A9F"/>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4C4A9F"/>
    <w:rPr>
      <w:b w:val="0"/>
      <w:sz w:val="22"/>
      <w:u w:val="single"/>
    </w:rPr>
  </w:style>
  <w:style w:type="character" w:styleId="Hyperlink">
    <w:name w:val="Hyperlink"/>
    <w:basedOn w:val="DefaultParagraphFont"/>
    <w:uiPriority w:val="99"/>
    <w:semiHidden/>
    <w:unhideWhenUsed/>
    <w:rsid w:val="004C4A9F"/>
    <w:rPr>
      <w:color w:val="auto"/>
      <w:u w:val="none"/>
    </w:rPr>
  </w:style>
  <w:style w:type="character" w:styleId="FollowedHyperlink">
    <w:name w:val="FollowedHyperlink"/>
    <w:basedOn w:val="DefaultParagraphFont"/>
    <w:uiPriority w:val="99"/>
    <w:semiHidden/>
    <w:unhideWhenUsed/>
    <w:rsid w:val="004C4A9F"/>
    <w:rPr>
      <w:color w:val="auto"/>
      <w:u w:val="none"/>
    </w:rPr>
  </w:style>
  <w:style w:type="paragraph" w:customStyle="1" w:styleId="textbold">
    <w:name w:val="text bold"/>
    <w:basedOn w:val="Normal"/>
    <w:link w:val="Emphasis"/>
    <w:uiPriority w:val="7"/>
    <w:qFormat/>
    <w:rsid w:val="00FB781C"/>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95C65-6C45-452A-A469-3A86DA64C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3568</Words>
  <Characters>20342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Rylie Torguson</dc:creator>
  <cp:keywords>5.1.1</cp:keywords>
  <dc:description/>
  <cp:lastModifiedBy>Stefan Suben</cp:lastModifiedBy>
  <cp:revision>2</cp:revision>
  <dcterms:created xsi:type="dcterms:W3CDTF">2019-07-24T02:32:00Z</dcterms:created>
  <dcterms:modified xsi:type="dcterms:W3CDTF">2019-07-24T02:32:00Z</dcterms:modified>
</cp:coreProperties>
</file>