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4D04" w:rsidRDefault="00504D04" w:rsidP="00504D04">
      <w:pPr>
        <w:pStyle w:val="Heading1"/>
      </w:pPr>
      <w:bookmarkStart w:id="0" w:name="militarization-is-solely-fueled-by-capit"/>
      <w:r>
        <w:t>Capitalism K Supplement</w:t>
      </w:r>
    </w:p>
    <w:p w:rsidR="00810369" w:rsidRDefault="00810369" w:rsidP="00504D04">
      <w:pPr>
        <w:pStyle w:val="Heading2"/>
      </w:pPr>
      <w:r>
        <w:t>A2 Perm</w:t>
      </w:r>
    </w:p>
    <w:p w:rsidR="00810369" w:rsidRPr="007D3023" w:rsidRDefault="00810369" w:rsidP="00810369">
      <w:pPr>
        <w:pStyle w:val="Heading4"/>
        <w:rPr>
          <w:bCs w:val="0"/>
        </w:rPr>
      </w:pPr>
      <w:r w:rsidRPr="007D3023">
        <w:rPr>
          <w:bCs w:val="0"/>
        </w:rPr>
        <w:t>The permutation doesn’t solve and only re-</w:t>
      </w:r>
      <w:proofErr w:type="spellStart"/>
      <w:r w:rsidRPr="007D3023">
        <w:rPr>
          <w:bCs w:val="0"/>
        </w:rPr>
        <w:t>ifies</w:t>
      </w:r>
      <w:proofErr w:type="spellEnd"/>
      <w:r w:rsidRPr="007D3023">
        <w:rPr>
          <w:bCs w:val="0"/>
        </w:rPr>
        <w:t xml:space="preserve"> the structure of capitalism</w:t>
      </w:r>
    </w:p>
    <w:p w:rsidR="00810369" w:rsidRDefault="00810369" w:rsidP="00810369">
      <w:proofErr w:type="spellStart"/>
      <w:r>
        <w:rPr>
          <w:b/>
        </w:rPr>
        <w:t>Kovel</w:t>
      </w:r>
      <w:proofErr w:type="spellEnd"/>
      <w:r>
        <w:rPr>
          <w:b/>
        </w:rPr>
        <w:t xml:space="preserve"> ‘7</w:t>
      </w:r>
      <w:r>
        <w:t xml:space="preserve"> -- (Joel, Distinguished Professor of Social Studies at Bard College, “The Enemy of Nature- The End of Capitalism or the End of the World?” pg. 151- 154) BC</w:t>
      </w:r>
    </w:p>
    <w:p w:rsidR="00810369" w:rsidRDefault="00810369" w:rsidP="00810369">
      <w:pPr>
        <w:pStyle w:val="BodyText"/>
      </w:pPr>
      <w:r>
        <w:rPr>
          <w:u w:val="single"/>
        </w:rPr>
        <w:t>The monster that now bestrides the world was born of the conjugation of value and dominated labor</w:t>
      </w:r>
      <w:r>
        <w:t xml:space="preserve">. From the former arose the quantification of reality, and, with this, the loss of the differentiated recognition essential for </w:t>
      </w:r>
      <w:proofErr w:type="spellStart"/>
      <w:r>
        <w:t>ecosystemic</w:t>
      </w:r>
      <w:proofErr w:type="spellEnd"/>
      <w:r>
        <w:t xml:space="preserve"> integrity; from the latter emerged a kind of selfhood that could swim in these icy waters. From this standpoint one might call capitalism a “regime of the Ego,” meaning that under its auspices a kind of estranged self emerges as the mode of capital’s reproduction. This self is not merely prideful – the ordinary connotation of “ego- </w:t>
      </w:r>
      <w:proofErr w:type="spellStart"/>
      <w:r>
        <w:t>tistical</w:t>
      </w:r>
      <w:proofErr w:type="spellEnd"/>
      <w:r>
        <w:t xml:space="preserve">” – though </w:t>
      </w:r>
      <w:r>
        <w:rPr>
          <w:u w:val="single"/>
        </w:rPr>
        <w:t>under capitalism</w:t>
      </w:r>
      <w:r>
        <w:t xml:space="preserve"> it certainly exhibits hubris; more fully, </w:t>
      </w:r>
      <w:r>
        <w:rPr>
          <w:u w:val="single"/>
        </w:rPr>
        <w:t>it is the ensemble of those relations that embody the domination of nature from one side</w:t>
      </w:r>
      <w:r>
        <w:t xml:space="preserve">, and, from the other, </w:t>
      </w:r>
      <w:r>
        <w:rPr>
          <w:u w:val="single"/>
        </w:rPr>
        <w:t>ensure the reproduction of capital</w:t>
      </w:r>
      <w:r>
        <w:t xml:space="preserve">. This Ego is the latest version of the purified male principle, emerging millennia after the initial crime and reflecting the absorption and rationalization of gender domination into profitability and self-maximization (allowing suitable “power-women” to join the dance). </w:t>
      </w:r>
      <w:r>
        <w:rPr>
          <w:u w:val="single"/>
        </w:rPr>
        <w:t>It is a pure culture of splitting and non-recognition: it recognizes neither itself, nor the otherness of nature</w:t>
      </w:r>
      <w:r>
        <w:t xml:space="preserve">, nor the nature of others. In terms of the preceding discussion, it is the elevation of the merely individual and isolated mind-as-ego into a reigning principle.37 </w:t>
      </w:r>
      <w:r>
        <w:rPr>
          <w:u w:val="single"/>
        </w:rPr>
        <w:t>Capital produces egoic relations, which reproduce capital</w:t>
      </w:r>
      <w:r>
        <w:t xml:space="preserve">. </w:t>
      </w:r>
      <w:r>
        <w:rPr>
          <w:u w:val="single"/>
        </w:rPr>
        <w:t xml:space="preserve">The isolated selves of the capitalist order can choose to become per- </w:t>
      </w:r>
      <w:proofErr w:type="spellStart"/>
      <w:r>
        <w:rPr>
          <w:u w:val="single"/>
        </w:rPr>
        <w:t>sonifications</w:t>
      </w:r>
      <w:proofErr w:type="spellEnd"/>
      <w:r>
        <w:rPr>
          <w:u w:val="single"/>
        </w:rPr>
        <w:t xml:space="preserve"> of </w:t>
      </w:r>
      <w:proofErr w:type="gramStart"/>
      <w:r>
        <w:rPr>
          <w:u w:val="single"/>
        </w:rPr>
        <w:t>capital, or</w:t>
      </w:r>
      <w:proofErr w:type="gramEnd"/>
      <w:r>
        <w:rPr>
          <w:u w:val="single"/>
        </w:rPr>
        <w:t xml:space="preserve"> may have the role thrust upon them</w:t>
      </w:r>
      <w:r>
        <w:t xml:space="preserve">. In either case, they embark upon a pattern of non-recognition mandated by the fact that the almighty dollar interposes itself between all elements of experience: all things in the world, all other persons, and between the self and its world. Hence </w:t>
      </w:r>
      <w:r>
        <w:rPr>
          <w:u w:val="single"/>
        </w:rPr>
        <w:t>nothing really exists except in and through monetization</w:t>
      </w:r>
      <w:r>
        <w:t xml:space="preserve">. This setup pro- vides an ideal culture medium for the bacillus of competition and ruthless self-maximization. Because </w:t>
      </w:r>
      <w:r>
        <w:rPr>
          <w:u w:val="single"/>
        </w:rPr>
        <w:t>money is all that “counts,” a peculiar heartlessness characterizes capitalists, a tough-minded and cold abstraction that will sacrifice species</w:t>
      </w:r>
      <w:r>
        <w:t xml:space="preserve">, whole continents (viz Africa) or inconvenient subsets of the population (viz black urban males) </w:t>
      </w:r>
      <w:r>
        <w:rPr>
          <w:u w:val="single"/>
        </w:rPr>
        <w:t>who add too little to the great march of surplus value, or may be seen as standing in its way, or simply are suitable objects of demonization to distract the masses</w:t>
      </w:r>
      <w:r>
        <w:t xml:space="preserve">. The presence of value screens out genuine fellow-feeling or compassion, replacing it with the calculus of profit-expansion. Never has a holocaust been carried out so impersonally. When the Nazis killed their victims, the crimes were accompanied by a racist drumbeat; for global capital, the losses are regrettable necessities or collateral damage. </w:t>
      </w:r>
      <w:r>
        <w:rPr>
          <w:u w:val="single"/>
        </w:rPr>
        <w:t xml:space="preserve">The value-term that subsumes everything into the spell of capital sets going a kind of wheel of accumulation, from </w:t>
      </w:r>
      <w:proofErr w:type="spellStart"/>
      <w:r>
        <w:rPr>
          <w:u w:val="single"/>
        </w:rPr>
        <w:t>produc</w:t>
      </w:r>
      <w:proofErr w:type="spellEnd"/>
      <w:r>
        <w:rPr>
          <w:u w:val="single"/>
        </w:rPr>
        <w:t xml:space="preserve">- </w:t>
      </w:r>
      <w:proofErr w:type="spellStart"/>
      <w:r>
        <w:rPr>
          <w:u w:val="single"/>
        </w:rPr>
        <w:t>tion</w:t>
      </w:r>
      <w:proofErr w:type="spellEnd"/>
      <w:r>
        <w:rPr>
          <w:u w:val="single"/>
        </w:rPr>
        <w:t xml:space="preserve"> to consumption and back, spinning ever more rapidly as the inertial mass of capital grows, and generating its force field as a spinning magnet generates an electrical field. This phenomenon has important implications for the </w:t>
      </w:r>
      <w:proofErr w:type="spellStart"/>
      <w:r>
        <w:rPr>
          <w:u w:val="single"/>
        </w:rPr>
        <w:t>reformability</w:t>
      </w:r>
      <w:proofErr w:type="spellEnd"/>
      <w:r>
        <w:rPr>
          <w:u w:val="single"/>
        </w:rPr>
        <w:t xml:space="preserve"> of the system. Because capital is so </w:t>
      </w:r>
      <w:proofErr w:type="gramStart"/>
      <w:r>
        <w:rPr>
          <w:u w:val="single"/>
        </w:rPr>
        <w:t>spectral, and</w:t>
      </w:r>
      <w:proofErr w:type="gramEnd"/>
      <w:r>
        <w:rPr>
          <w:u w:val="single"/>
        </w:rPr>
        <w:t xml:space="preserve"> succeeds so well in </w:t>
      </w:r>
      <w:proofErr w:type="spellStart"/>
      <w:r>
        <w:rPr>
          <w:u w:val="single"/>
        </w:rPr>
        <w:t>ideologi</w:t>
      </w:r>
      <w:proofErr w:type="spellEnd"/>
      <w:r>
        <w:rPr>
          <w:u w:val="single"/>
        </w:rPr>
        <w:t xml:space="preserve">- </w:t>
      </w:r>
      <w:proofErr w:type="spellStart"/>
      <w:r>
        <w:rPr>
          <w:u w:val="single"/>
        </w:rPr>
        <w:t>cally</w:t>
      </w:r>
      <w:proofErr w:type="spellEnd"/>
      <w:r>
        <w:rPr>
          <w:u w:val="single"/>
        </w:rPr>
        <w:t xml:space="preserve"> mystifying its real nature, attention is constantly deflected from the actual source of eco-destabilization to the instruments by which that source acts</w:t>
      </w:r>
      <w:r>
        <w:t xml:space="preserve">. </w:t>
      </w:r>
      <w:r>
        <w:rPr>
          <w:u w:val="single"/>
        </w:rPr>
        <w:t>The real problem</w:t>
      </w:r>
      <w:r>
        <w:t xml:space="preserve">, however, </w:t>
      </w:r>
      <w:r>
        <w:rPr>
          <w:u w:val="single"/>
        </w:rPr>
        <w:t>is the whole mass of globally accumulated capital</w:t>
      </w:r>
      <w:r>
        <w:t xml:space="preserve">, along with the speed of its circulation and the class structures sustaining this. </w:t>
      </w:r>
      <w:r>
        <w:rPr>
          <w:u w:val="single"/>
        </w:rPr>
        <w:t>That is what generates the force field</w:t>
      </w:r>
      <w:r>
        <w:t xml:space="preserve">, in proportion to its own scale; and it is this force field, acting across the numberless points of insertion that constitute the ecosphere, </w:t>
      </w:r>
      <w:r>
        <w:rPr>
          <w:u w:val="single"/>
        </w:rPr>
        <w:t>that creates ever-larger agglomerations of capital</w:t>
      </w:r>
      <w:r>
        <w:t xml:space="preserve">, sets the ecological crisis going, and keeps it from being resolved. For one fact may be taken as </w:t>
      </w:r>
      <w:proofErr w:type="spellStart"/>
      <w:r>
        <w:t>cer</w:t>
      </w:r>
      <w:proofErr w:type="spellEnd"/>
      <w:r>
        <w:t xml:space="preserve">- </w:t>
      </w:r>
      <w:proofErr w:type="spellStart"/>
      <w:r>
        <w:t>tain</w:t>
      </w:r>
      <w:proofErr w:type="spellEnd"/>
      <w:r>
        <w:t xml:space="preserve"> – that </w:t>
      </w:r>
      <w:r>
        <w:rPr>
          <w:u w:val="single"/>
        </w:rPr>
        <w:t>to resolve the</w:t>
      </w:r>
      <w:r>
        <w:t xml:space="preserve"> ecological </w:t>
      </w:r>
      <w:r>
        <w:rPr>
          <w:u w:val="single"/>
        </w:rPr>
        <w:t>crisis as a whole</w:t>
      </w:r>
      <w:r>
        <w:t xml:space="preserve">, as against tidying up one corner or another, </w:t>
      </w:r>
      <w:r>
        <w:rPr>
          <w:u w:val="single"/>
        </w:rPr>
        <w:t>is</w:t>
      </w:r>
      <w:r>
        <w:t xml:space="preserve"> radically </w:t>
      </w:r>
      <w:r>
        <w:rPr>
          <w:u w:val="single"/>
        </w:rPr>
        <w:t>incompatible with the existence of gigantic pools of capital</w:t>
      </w:r>
      <w:r>
        <w:t xml:space="preserve">, the force field these induce, the criminal underworld with which they connect, </w:t>
      </w:r>
      <w:r>
        <w:rPr>
          <w:u w:val="single"/>
        </w:rPr>
        <w:t>and</w:t>
      </w:r>
      <w:r>
        <w:t xml:space="preserve">, by extension, </w:t>
      </w:r>
      <w:r>
        <w:rPr>
          <w:u w:val="single"/>
        </w:rPr>
        <w:t>the elites who comprise the transnational bourgeoisie</w:t>
      </w:r>
      <w:r>
        <w:t xml:space="preserve">. And </w:t>
      </w:r>
      <w:r>
        <w:rPr>
          <w:u w:val="single"/>
        </w:rPr>
        <w:t>by not resolving the crisis as a whole, we open ourselves to the specter of another mythical creature, the many-headed hydra that regenerates itself the more its individual tentacle-heads are chopped away.</w:t>
      </w:r>
      <w:r>
        <w:t xml:space="preserve"> </w:t>
      </w:r>
      <w:r>
        <w:rPr>
          <w:u w:val="single"/>
        </w:rPr>
        <w:t xml:space="preserve">To realize this is to recognize that there is no </w:t>
      </w:r>
      <w:proofErr w:type="spellStart"/>
      <w:r>
        <w:rPr>
          <w:u w:val="single"/>
        </w:rPr>
        <w:t>compromis</w:t>
      </w:r>
      <w:proofErr w:type="spellEnd"/>
      <w:r>
        <w:rPr>
          <w:u w:val="single"/>
        </w:rPr>
        <w:t xml:space="preserve">- </w:t>
      </w:r>
      <w:proofErr w:type="spellStart"/>
      <w:r>
        <w:rPr>
          <w:u w:val="single"/>
        </w:rPr>
        <w:t>ing</w:t>
      </w:r>
      <w:proofErr w:type="spellEnd"/>
      <w:r>
        <w:rPr>
          <w:u w:val="single"/>
        </w:rPr>
        <w:t xml:space="preserve"> with capital, no schema of reformism that will clean up its act by making it behave more greenly or efficiently.</w:t>
      </w:r>
      <w:r>
        <w:t xml:space="preserve"> We shall explore the practical implications of this thesis in our final sec- </w:t>
      </w:r>
      <w:proofErr w:type="spellStart"/>
      <w:r>
        <w:t>tion</w:t>
      </w:r>
      <w:proofErr w:type="spellEnd"/>
      <w:r>
        <w:t xml:space="preserve">, and here need simply to restate the conclusion in blunt terms: green capital, or non-polluting capital, is preferable to the </w:t>
      </w:r>
      <w:proofErr w:type="spellStart"/>
      <w:r>
        <w:t>ecodestructive</w:t>
      </w:r>
      <w:proofErr w:type="spellEnd"/>
      <w:r>
        <w:t xml:space="preserve"> breed on its immediate terms. But this is the lesser </w:t>
      </w:r>
      <w:proofErr w:type="gramStart"/>
      <w:r>
        <w:t>point, and</w:t>
      </w:r>
      <w:proofErr w:type="gramEnd"/>
      <w:r>
        <w:t xml:space="preserve"> diminishes with its very success. For green capital (or “socially/ecologically responsible investing”) exists, by its very capital-nature, essentially to create more value, and this leaches away from the concretely green location to join the great pool, and follows its force field into zones of greater concentration, expanded profitability – and greater </w:t>
      </w:r>
      <w:proofErr w:type="spellStart"/>
      <w:r>
        <w:t>ecodestruction</w:t>
      </w:r>
      <w:proofErr w:type="spellEnd"/>
      <w:r>
        <w:t>.</w:t>
      </w:r>
    </w:p>
    <w:p w:rsidR="00810369" w:rsidRPr="007D3023" w:rsidRDefault="00810369" w:rsidP="00810369">
      <w:pPr>
        <w:pStyle w:val="Heading4"/>
        <w:rPr>
          <w:rFonts w:eastAsia="Calibri"/>
          <w:bCs w:val="0"/>
        </w:rPr>
      </w:pPr>
      <w:bookmarkStart w:id="1" w:name="the-perm-creates-a-hybrid-of-capitalism-"/>
      <w:r w:rsidRPr="007D3023">
        <w:rPr>
          <w:rFonts w:eastAsia="Calibri"/>
          <w:bCs w:val="0"/>
        </w:rPr>
        <w:t xml:space="preserve">The perm creates a hybrid of capitalism that prolongs capitalism’s control. Only complete rejection of the </w:t>
      </w:r>
      <w:proofErr w:type="spellStart"/>
      <w:r w:rsidRPr="007D3023">
        <w:rPr>
          <w:rFonts w:eastAsia="Calibri"/>
          <w:bCs w:val="0"/>
        </w:rPr>
        <w:t>aff</w:t>
      </w:r>
      <w:proofErr w:type="spellEnd"/>
      <w:r w:rsidRPr="007D3023">
        <w:rPr>
          <w:rFonts w:eastAsia="Calibri"/>
          <w:bCs w:val="0"/>
        </w:rPr>
        <w:t xml:space="preserve"> can solve.</w:t>
      </w:r>
      <w:bookmarkEnd w:id="1"/>
    </w:p>
    <w:p w:rsidR="00810369" w:rsidRDefault="00810369" w:rsidP="00810369">
      <w:proofErr w:type="spellStart"/>
      <w:r>
        <w:rPr>
          <w:b/>
        </w:rPr>
        <w:t>Mészáros</w:t>
      </w:r>
      <w:proofErr w:type="spellEnd"/>
      <w:r>
        <w:rPr>
          <w:b/>
        </w:rPr>
        <w:t xml:space="preserve"> 11</w:t>
      </w:r>
    </w:p>
    <w:p w:rsidR="00810369" w:rsidRDefault="00810369" w:rsidP="00810369">
      <w:pPr>
        <w:pStyle w:val="BodyText"/>
      </w:pPr>
      <w:r>
        <w:t>(</w:t>
      </w:r>
      <w:proofErr w:type="spellStart"/>
      <w:r>
        <w:t>István</w:t>
      </w:r>
      <w:proofErr w:type="spellEnd"/>
      <w:r>
        <w:t xml:space="preserve"> </w:t>
      </w:r>
      <w:proofErr w:type="spellStart"/>
      <w:r>
        <w:t>Mészáros</w:t>
      </w:r>
      <w:proofErr w:type="spellEnd"/>
      <w:r>
        <w:t xml:space="preserve"> is one of the greatest philosophers that the historical materialist tradition has produced. His work stands alone today in the depth of its analysis of Marx’s theory of alienation, the structural crisis of capital, and the necessary conditions of the transition to socialism. He is professor emeritus at the University of Sussex, where he held the Chair of Philosophy for fifteen years. Monthly Review, Volume 63, Issue 01 (May) 2011, “The Dialectic of Structure and History: An Introduction”, </w:t>
      </w:r>
      <w:hyperlink r:id="rId9" w:history="1">
        <w:r>
          <w:rPr>
            <w:rStyle w:val="Hyperlink"/>
          </w:rPr>
          <w:t>http://monthlyreview.org/2011/05/01/the-dialectic-of-structure-and-history-an-introduction/</w:t>
        </w:r>
      </w:hyperlink>
      <w:r>
        <w:t xml:space="preserve"> , )AH</w:t>
      </w:r>
    </w:p>
    <w:p w:rsidR="00810369" w:rsidRDefault="00810369" w:rsidP="00810369">
      <w:pPr>
        <w:pStyle w:val="BodyText"/>
      </w:pPr>
      <w:r>
        <w:t xml:space="preserve">Perhaps </w:t>
      </w:r>
      <w:r>
        <w:rPr>
          <w:b/>
          <w:u w:val="single"/>
        </w:rPr>
        <w:t>the most effective way of postponing the historical "moment of truth"</w:t>
      </w:r>
      <w:r>
        <w:t xml:space="preserve"> and </w:t>
      </w:r>
      <w:r>
        <w:rPr>
          <w:b/>
          <w:u w:val="single"/>
        </w:rPr>
        <w:t>thereby prolonging the dominance of capital over human life, despite its growing destructiveness and deepening structural crisis, is the hybridization of capitalism</w:t>
      </w:r>
      <w:r>
        <w:t xml:space="preserve">. This </w:t>
      </w:r>
      <w:r>
        <w:rPr>
          <w:b/>
          <w:u w:val="single"/>
        </w:rPr>
        <w:t>hybridization in capitalistically advanced countries assumes the form</w:t>
      </w:r>
      <w:r>
        <w:t xml:space="preserve"> of the massive injection </w:t>
      </w:r>
      <w:r>
        <w:rPr>
          <w:b/>
          <w:u w:val="single"/>
        </w:rPr>
        <w:t>of public funds</w:t>
      </w:r>
      <w:r>
        <w:t xml:space="preserve"> into the revitalization of the pretendedly "free market" capitalist enterprises </w:t>
      </w:r>
      <w:r>
        <w:rPr>
          <w:b/>
          <w:u w:val="single"/>
        </w:rPr>
        <w:t>by the direct involvement of the capitalist state.</w:t>
      </w:r>
      <w:r>
        <w:t xml:space="preserve"> This trend has been demonstrated already at the time of the </w:t>
      </w:r>
      <w:r>
        <w:softHyphen/>
        <w:t xml:space="preserve"> subsequently quite easily reversible </w:t>
      </w:r>
      <w:r>
        <w:softHyphen/>
        <w:t xml:space="preserve"> "nationalization" of </w:t>
      </w:r>
      <w:proofErr w:type="gramStart"/>
      <w:r>
        <w:t>large scale</w:t>
      </w:r>
      <w:proofErr w:type="gramEnd"/>
      <w:r>
        <w:t xml:space="preserve"> capitalist bankruptcy in several vital economic sectors of Great Britain in 1945 by the Attlee government of the "old" </w:t>
      </w:r>
      <w:proofErr w:type="spellStart"/>
      <w:r>
        <w:t>Labour</w:t>
      </w:r>
      <w:proofErr w:type="spellEnd"/>
      <w:r>
        <w:t xml:space="preserve"> Party, and not by "New </w:t>
      </w:r>
      <w:proofErr w:type="spellStart"/>
      <w:r>
        <w:t>Labour</w:t>
      </w:r>
      <w:proofErr w:type="spellEnd"/>
      <w:r>
        <w:t xml:space="preserve">." A necessary </w:t>
      </w:r>
      <w:r>
        <w:rPr>
          <w:b/>
          <w:u w:val="single"/>
        </w:rPr>
        <w:t>postwar rescue</w:t>
      </w:r>
      <w:r>
        <w:t xml:space="preserve"> operation </w:t>
      </w:r>
      <w:r>
        <w:rPr>
          <w:b/>
          <w:u w:val="single"/>
        </w:rPr>
        <w:t>of British capitalism was</w:t>
      </w:r>
      <w:r>
        <w:t xml:space="preserve"> characteristically </w:t>
      </w:r>
      <w:r>
        <w:rPr>
          <w:b/>
          <w:u w:val="single"/>
        </w:rPr>
        <w:t>misrepresented as a</w:t>
      </w:r>
      <w:r>
        <w:t xml:space="preserve"> genuine </w:t>
      </w:r>
      <w:r>
        <w:rPr>
          <w:b/>
          <w:u w:val="single"/>
        </w:rPr>
        <w:t>socialist achievement</w:t>
      </w:r>
      <w:r>
        <w:t xml:space="preserve">.22¶ </w:t>
      </w:r>
      <w:r>
        <w:rPr>
          <w:b/>
          <w:u w:val="single"/>
        </w:rPr>
        <w:t>This kind of operation is carried out in order to defend and secure the continuing viability of the</w:t>
      </w:r>
      <w:r>
        <w:t xml:space="preserve"> established </w:t>
      </w:r>
      <w:r>
        <w:rPr>
          <w:b/>
          <w:u w:val="single"/>
        </w:rPr>
        <w:t>reproductive order, thanks to</w:t>
      </w:r>
      <w:r>
        <w:t xml:space="preserve"> a great variety of </w:t>
      </w:r>
      <w:proofErr w:type="spellStart"/>
      <w:r>
        <w:rPr>
          <w:b/>
          <w:u w:val="single"/>
        </w:rPr>
        <w:t>system</w:t>
      </w:r>
      <w:r>
        <w:rPr>
          <w:b/>
          <w:u w:val="single"/>
        </w:rPr>
        <w:softHyphen/>
        <w:t>apologetic</w:t>
      </w:r>
      <w:proofErr w:type="spellEnd"/>
      <w:r>
        <w:t xml:space="preserve"> </w:t>
      </w:r>
      <w:r>
        <w:softHyphen/>
        <w:t xml:space="preserve"> and in that sense politically motivated </w:t>
      </w:r>
      <w:r>
        <w:softHyphen/>
        <w:t xml:space="preserve"> direct economic contributions by the state (from the funds of general taxation, of course), about which Adam Smith could not even dream. They range from the astronomical magnitude of the resources put at the disposal of the military/industrial complex on an ongoing basis to the trillions of dollars of financial rescue funds given to private capitalist banks and insurance companies not only in 2008 and 2009 but also in 2010, accepting liability to the tune of 90 percent for their future losses.¶ In historical terms this is a relatively recent phenomenon in the development of capitalism. Its potential extent and significance were still very far from evident in Marx's lifetime. For "in the nineteenth century the possibilities of adjustment for capital as a hybrid' system of control </w:t>
      </w:r>
      <w:r>
        <w:softHyphen/>
        <w:t xml:space="preserve"> which became fully visible only in the twentieth century </w:t>
      </w:r>
      <w:r>
        <w:softHyphen/>
        <w:t xml:space="preserve"> were as yet hidden from theoretical scrutiny."23¶ To be sure, this </w:t>
      </w:r>
      <w:r>
        <w:rPr>
          <w:b/>
          <w:u w:val="single"/>
        </w:rPr>
        <w:t>systemic hybridization is</w:t>
      </w:r>
      <w:r>
        <w:t xml:space="preserve"> by now </w:t>
      </w:r>
      <w:r>
        <w:rPr>
          <w:b/>
          <w:u w:val="single"/>
        </w:rPr>
        <w:t>overwhelmingly</w:t>
      </w:r>
      <w:r>
        <w:t xml:space="preserve"> </w:t>
      </w:r>
      <w:r>
        <w:rPr>
          <w:b/>
          <w:u w:val="single"/>
        </w:rPr>
        <w:t>important in prolonging</w:t>
      </w:r>
      <w:r>
        <w:t xml:space="preserve"> the lifespan of </w:t>
      </w:r>
      <w:r>
        <w:rPr>
          <w:b/>
          <w:u w:val="single"/>
        </w:rPr>
        <w:t>the capital system</w:t>
      </w:r>
      <w:r>
        <w:t xml:space="preserve">. However, its modality of </w:t>
      </w:r>
      <w:r>
        <w:rPr>
          <w:b/>
          <w:u w:val="single"/>
        </w:rPr>
        <w:t>direct state involvement in "saving the system"</w:t>
      </w:r>
      <w:r>
        <w:t xml:space="preserve">24 </w:t>
      </w:r>
      <w:r>
        <w:softHyphen/>
        <w:t xml:space="preserve"> through the transfer of immense public funds and even the </w:t>
      </w:r>
      <w:proofErr w:type="spellStart"/>
      <w:r>
        <w:t>full</w:t>
      </w:r>
      <w:r>
        <w:softHyphen/>
        <w:t>scale</w:t>
      </w:r>
      <w:proofErr w:type="spellEnd"/>
      <w:r>
        <w:t xml:space="preserve"> "nationalization" of ever more serious capitalist </w:t>
      </w:r>
      <w:proofErr w:type="gramStart"/>
      <w:r>
        <w:t xml:space="preserve">bankruptcy  </w:t>
      </w:r>
      <w:r>
        <w:rPr>
          <w:b/>
          <w:u w:val="single"/>
        </w:rPr>
        <w:t>has</w:t>
      </w:r>
      <w:proofErr w:type="gramEnd"/>
      <w:r>
        <w:rPr>
          <w:b/>
          <w:u w:val="single"/>
        </w:rPr>
        <w:t xml:space="preserve"> its own limits</w:t>
      </w:r>
      <w:r>
        <w:t xml:space="preserve"> and </w:t>
      </w:r>
      <w:proofErr w:type="spellStart"/>
      <w:r>
        <w:t>far</w:t>
      </w:r>
      <w:r>
        <w:softHyphen/>
        <w:t>reaching</w:t>
      </w:r>
      <w:proofErr w:type="spellEnd"/>
      <w:r>
        <w:t xml:space="preserve"> implications for future development, and therefore it </w:t>
      </w:r>
      <w:r>
        <w:rPr>
          <w:b/>
          <w:u w:val="single"/>
        </w:rPr>
        <w:t>should not be imagined as a permanent structural remedy.</w:t>
      </w:r>
    </w:p>
    <w:p w:rsidR="00810369" w:rsidRPr="00810369" w:rsidRDefault="00810369" w:rsidP="00810369"/>
    <w:p w:rsidR="00504D04" w:rsidRPr="00504D04" w:rsidRDefault="00504D04" w:rsidP="00504D04">
      <w:pPr>
        <w:pStyle w:val="Heading2"/>
      </w:pPr>
      <w:r>
        <w:t>Root Cause of Militarism</w:t>
      </w:r>
    </w:p>
    <w:p w:rsidR="00504D04" w:rsidRPr="00504D04" w:rsidRDefault="00504D04" w:rsidP="00504D04"/>
    <w:p w:rsidR="00504D04" w:rsidRDefault="00504D04" w:rsidP="00504D04">
      <w:pPr>
        <w:pStyle w:val="Heading4"/>
      </w:pPr>
      <w:r>
        <w:t>Militarization is solely fueled by capitalism</w:t>
      </w:r>
      <w:bookmarkEnd w:id="0"/>
    </w:p>
    <w:p w:rsidR="00504D04" w:rsidRDefault="00504D04" w:rsidP="00504D04">
      <w:proofErr w:type="spellStart"/>
      <w:r>
        <w:rPr>
          <w:b/>
        </w:rPr>
        <w:t>Kirp</w:t>
      </w:r>
      <w:proofErr w:type="spellEnd"/>
      <w:r>
        <w:rPr>
          <w:b/>
        </w:rPr>
        <w:t xml:space="preserve"> and </w:t>
      </w:r>
      <w:proofErr w:type="spellStart"/>
      <w:r>
        <w:rPr>
          <w:b/>
        </w:rPr>
        <w:t>Okazawa</w:t>
      </w:r>
      <w:proofErr w:type="spellEnd"/>
      <w:r>
        <w:rPr>
          <w:b/>
        </w:rPr>
        <w:t>-Rey 2k</w:t>
      </w:r>
      <w:r>
        <w:t xml:space="preserve"> – Kirk is on the organizing committee of Women Cross DMZ and is a founding member of the International Women’s Network Against Militarism. </w:t>
      </w:r>
      <w:proofErr w:type="spellStart"/>
      <w:r>
        <w:t>Okazawa</w:t>
      </w:r>
      <w:proofErr w:type="spellEnd"/>
      <w:r>
        <w:t xml:space="preserve">-Rey is a Professor at Fielding Graduate University and one of the founding members of the International Network of Women Against Militarism. (Gwyn and Margo, “Neoliberalism, Militarism, and Armed Conflict,” Social Justice, Vol. 27, No. 4 (82), (Winter 2000), </w:t>
      </w:r>
      <w:hyperlink r:id="rId10">
        <w:r>
          <w:t>http://www.jstor.org/stable/29768029</w:t>
        </w:r>
      </w:hyperlink>
      <w:r>
        <w:t>), RR</w:t>
      </w:r>
    </w:p>
    <w:p w:rsidR="00504D04" w:rsidRDefault="00504D04" w:rsidP="00504D04">
      <w:pPr>
        <w:pStyle w:val="BodyText"/>
      </w:pPr>
      <w:r>
        <w:t>In the first article, Steven Staples argues that:</w:t>
      </w:r>
    </w:p>
    <w:p w:rsidR="00504D04" w:rsidRDefault="00504D04" w:rsidP="00504D04">
      <w:pPr>
        <w:pStyle w:val="BodyText"/>
      </w:pPr>
      <w:r>
        <w:rPr>
          <w:u w:val="single"/>
        </w:rPr>
        <w:t xml:space="preserve">The relationship between globalization and militarism should be seen as </w:t>
      </w:r>
      <w:r>
        <w:rPr>
          <w:b/>
          <w:u w:val="single"/>
        </w:rPr>
        <w:t>two sides of the same coin</w:t>
      </w:r>
      <w:r>
        <w:rPr>
          <w:u w:val="single"/>
        </w:rPr>
        <w:t>.</w:t>
      </w:r>
      <w:r>
        <w:t xml:space="preserve"> On one </w:t>
      </w:r>
      <w:proofErr w:type="gramStart"/>
      <w:r>
        <w:t xml:space="preserve">side, </w:t>
      </w:r>
      <w:r>
        <w:rPr>
          <w:u w:val="single"/>
        </w:rPr>
        <w:t xml:space="preserve"> </w:t>
      </w:r>
      <w:r>
        <w:rPr>
          <w:b/>
          <w:u w:val="single"/>
        </w:rPr>
        <w:t>globalization</w:t>
      </w:r>
      <w:proofErr w:type="gramEnd"/>
      <w:r>
        <w:rPr>
          <w:b/>
          <w:u w:val="single"/>
        </w:rPr>
        <w:t xml:space="preserve"> promotes the conditions</w:t>
      </w:r>
      <w:r>
        <w:rPr>
          <w:u w:val="single"/>
        </w:rPr>
        <w:t xml:space="preserve"> that lead to unrest, inequality, conflict, and, ultimately, war.</w:t>
      </w:r>
      <w:r>
        <w:t xml:space="preserve"> On the other </w:t>
      </w:r>
      <w:proofErr w:type="gramStart"/>
      <w:r>
        <w:t xml:space="preserve">side, </w:t>
      </w:r>
      <w:r>
        <w:rPr>
          <w:u w:val="single"/>
        </w:rPr>
        <w:t xml:space="preserve"> </w:t>
      </w:r>
      <w:r>
        <w:rPr>
          <w:b/>
          <w:u w:val="single"/>
        </w:rPr>
        <w:t>globalization</w:t>
      </w:r>
      <w:proofErr w:type="gramEnd"/>
      <w:r>
        <w:rPr>
          <w:b/>
          <w:u w:val="single"/>
        </w:rPr>
        <w:t xml:space="preserve"> fuels the means to wage war</w:t>
      </w:r>
      <w:r>
        <w:rPr>
          <w:u w:val="single"/>
        </w:rPr>
        <w:t xml:space="preserve"> by protecting and promoting the military industries needed to produce sophisticated weaponry. This weaponry,</w:t>
      </w:r>
      <w:r>
        <w:t xml:space="preserve"> in turn, </w:t>
      </w:r>
      <w:r>
        <w:rPr>
          <w:u w:val="single"/>
        </w:rPr>
        <w:t xml:space="preserve">is used or is threatened to be used to </w:t>
      </w:r>
      <w:r>
        <w:rPr>
          <w:b/>
          <w:u w:val="single"/>
        </w:rPr>
        <w:t>protect the investments of transnational corporations</w:t>
      </w:r>
      <w:r>
        <w:rPr>
          <w:u w:val="single"/>
        </w:rPr>
        <w:t xml:space="preserve"> and their shareholders. </w:t>
      </w:r>
    </w:p>
    <w:p w:rsidR="00504D04" w:rsidRDefault="00504D04" w:rsidP="00504D04">
      <w:pPr>
        <w:pStyle w:val="BodyText"/>
      </w:pPr>
      <w:r>
        <w:t xml:space="preserve">As several contributors note, colonial expansionism and the quest for control of strategic locations historically have been a major justification and impetus for military intervention. </w:t>
      </w:r>
      <w:r>
        <w:rPr>
          <w:u w:val="single"/>
        </w:rPr>
        <w:t>Control over scarce resources is an essential element in many contemporary conflicts. The Persian Gulf War was about oil</w:t>
      </w:r>
      <w:r>
        <w:t xml:space="preserve">, as the U.S. catchphrase, "our oil is under their soil," made clear. Michael Renner's list of international water disputes provides examples on every continent (Table 1). These disputes are of varying intensity and have not led to armed conflict in most cases, but the potential is there. </w:t>
      </w:r>
      <w:r>
        <w:rPr>
          <w:u w:val="single"/>
        </w:rPr>
        <w:t>Fighting between India and Pakistan over Kashmir,</w:t>
      </w:r>
      <w:r>
        <w:t xml:space="preserve"> for example, </w:t>
      </w:r>
      <w:r>
        <w:rPr>
          <w:u w:val="single"/>
        </w:rPr>
        <w:t>which has been going on for over 50 years, concerns control of this watershed region.</w:t>
      </w:r>
      <w:r>
        <w:t xml:space="preserve"> Water allocation, water diversion, and water rights are also key elements of tension in the Middle East.</w:t>
      </w:r>
    </w:p>
    <w:p w:rsidR="00504D04" w:rsidRDefault="00504D04" w:rsidP="00504D04">
      <w:pPr>
        <w:pStyle w:val="BodyText"/>
      </w:pPr>
      <w:r>
        <w:t xml:space="preserve">In the third article, Ian </w:t>
      </w:r>
      <w:proofErr w:type="spellStart"/>
      <w:r>
        <w:t>Smillie</w:t>
      </w:r>
      <w:proofErr w:type="spellEnd"/>
      <w:r>
        <w:t xml:space="preserve"> discusses </w:t>
      </w:r>
      <w:r>
        <w:rPr>
          <w:u w:val="single"/>
        </w:rPr>
        <w:t>the role of the lucrative diamond industry in war-torn Sierra Leone</w:t>
      </w:r>
      <w:r>
        <w:t xml:space="preserve">, noting that diamonds – small pieces of carbon with no great intrinsic value – </w:t>
      </w:r>
      <w:r>
        <w:rPr>
          <w:u w:val="single"/>
        </w:rPr>
        <w:t>have been the cause of widespread death, destruction, and misery for almost a decade."</w:t>
      </w:r>
      <w:r>
        <w:t xml:space="preserve"> He argues that </w:t>
      </w:r>
      <w:r>
        <w:rPr>
          <w:u w:val="single"/>
        </w:rPr>
        <w:t xml:space="preserve">the point of this war "may not actually have been to win it, but to </w:t>
      </w:r>
      <w:r>
        <w:rPr>
          <w:b/>
          <w:u w:val="single"/>
        </w:rPr>
        <w:t>engage in profitable crime under the cover of warfare</w:t>
      </w:r>
      <w:r>
        <w:rPr>
          <w:u w:val="single"/>
        </w:rPr>
        <w:t>."</w:t>
      </w:r>
      <w:r>
        <w:t xml:space="preserve"> Although U.N. Security Council Resolution 1306 bans trading in diamonds from areas held by the Sierra Leone Revolutionary United Front (RUF), the RUF has financed its military activities since 1991 by selling diamonds for arms. Pressure on traders and consumers to avoid purchasing "conflict diamonds" has led to recent efforts to reorganize the diamond trade somewhat. Since the 1950s, </w:t>
      </w:r>
      <w:proofErr w:type="spellStart"/>
      <w:r>
        <w:t>Smillie</w:t>
      </w:r>
      <w:proofErr w:type="spellEnd"/>
      <w:r>
        <w:t xml:space="preserve"> notes, the government of Sierra Leone has made no </w:t>
      </w:r>
      <w:proofErr w:type="spellStart"/>
      <w:r>
        <w:t>pretence</w:t>
      </w:r>
      <w:proofErr w:type="spellEnd"/>
      <w:r>
        <w:t xml:space="preserve"> of being able to provide security for mining </w:t>
      </w:r>
      <w:proofErr w:type="gramStart"/>
      <w:r>
        <w:t>companies, and</w:t>
      </w:r>
      <w:proofErr w:type="gramEnd"/>
      <w:r>
        <w:t xml:space="preserve"> has required them to provide their own security. Talbot comments on the role of privately held Military Protection Resource Inc. in former Yugoslavia. </w:t>
      </w:r>
      <w:proofErr w:type="spellStart"/>
      <w:r>
        <w:t>Lochbihler</w:t>
      </w:r>
      <w:proofErr w:type="spellEnd"/>
      <w:r>
        <w:t xml:space="preserve"> (1999: 19) makes a more general point, noting "an increase in the dissolution of state structures, which also means an erosion of the monopoly of violence by the state." This has given rise to a "new security industry" comprised of paid military experts and mercenaries who are "of service to whomever can pay."</w:t>
      </w:r>
    </w:p>
    <w:p w:rsidR="00504D04" w:rsidRDefault="00504D04" w:rsidP="00504D04">
      <w:pPr>
        <w:pStyle w:val="BodyText"/>
      </w:pPr>
      <w:r>
        <w:rPr>
          <w:u w:val="single"/>
        </w:rPr>
        <w:t xml:space="preserve">In contrast to the neoliberal imperative for the transnational movement of goods and profits, </w:t>
      </w:r>
      <w:r>
        <w:rPr>
          <w:b/>
          <w:u w:val="single"/>
        </w:rPr>
        <w:t>borders between countries</w:t>
      </w:r>
      <w:r>
        <w:rPr>
          <w:u w:val="single"/>
        </w:rPr>
        <w:t xml:space="preserve"> of the global North and South have become increasingly </w:t>
      </w:r>
      <w:r>
        <w:rPr>
          <w:b/>
          <w:u w:val="single"/>
        </w:rPr>
        <w:t>militarized to control the movement of workers</w:t>
      </w:r>
      <w:r>
        <w:rPr>
          <w:u w:val="single"/>
        </w:rPr>
        <w:t>.</w:t>
      </w:r>
      <w:r>
        <w:t xml:space="preserve"> For example, </w:t>
      </w:r>
      <w:r>
        <w:rPr>
          <w:u w:val="single"/>
        </w:rPr>
        <w:t>the highly militarized U.S.-Mexico border,</w:t>
      </w:r>
      <w:r>
        <w:t xml:space="preserve"> discussed by Maria Jimenez in the fourth article, </w:t>
      </w:r>
      <w:r>
        <w:rPr>
          <w:b/>
          <w:u w:val="single"/>
        </w:rPr>
        <w:t>keeps workers available for low-paid maquiladora production</w:t>
      </w:r>
      <w:r>
        <w:rPr>
          <w:u w:val="single"/>
        </w:rPr>
        <w:t xml:space="preserve"> in Mexico although the North American Free Trade Agreement</w:t>
      </w:r>
      <w:r>
        <w:t xml:space="preserve"> (NAFTA) signed by the United States, Mexico, and Canada </w:t>
      </w:r>
      <w:r>
        <w:rPr>
          <w:u w:val="single"/>
        </w:rPr>
        <w:t>has reduced the impact of borders for the movement of goods. Where countries of the North and South do not share a land border, immigration policies in countries of the North are closely linked to the labor needs of corporations, with work permits available for those with appropriate education and skills.</w:t>
      </w:r>
    </w:p>
    <w:p w:rsidR="00504D04" w:rsidRDefault="00504D04" w:rsidP="00504D04">
      <w:pPr>
        <w:pStyle w:val="BodyText"/>
      </w:pPr>
      <w:r>
        <w:t xml:space="preserve">The articles in Part I focus on connections among nation-states, militaries, and corporations. </w:t>
      </w:r>
      <w:r>
        <w:rPr>
          <w:u w:val="single"/>
        </w:rPr>
        <w:t>Staples uses the term "corporate-military complex," rather than</w:t>
      </w:r>
      <w:r>
        <w:t xml:space="preserve"> President Eisenhower's </w:t>
      </w:r>
      <w:r>
        <w:rPr>
          <w:u w:val="single"/>
        </w:rPr>
        <w:t>"military-industrial complex," as more accurate for contemporary times.</w:t>
      </w:r>
      <w:r>
        <w:t xml:space="preserve"> In an early draft of his speech on leaving office in 1961, Eisenhower used the phrase "military-industrial-congressional" </w:t>
      </w:r>
      <w:proofErr w:type="gramStart"/>
      <w:r>
        <w:t>complex, but</w:t>
      </w:r>
      <w:proofErr w:type="gramEnd"/>
      <w:r>
        <w:t xml:space="preserve"> dropped the reference to Congress in the public version (Nelson, 2000: 6). </w:t>
      </w:r>
      <w:r>
        <w:rPr>
          <w:u w:val="single"/>
        </w:rPr>
        <w:t>Lockheed Martin, the largest weapons maker in the world, provides a current example of these connections. The company received over $18 billion in U.S. government contracts in 1999, $12.6 billion from the Pentagon and over $2 billion from the Department of Energy for nuclear-weapons activities</w:t>
      </w:r>
      <w:r>
        <w:t xml:space="preserve"> (Fischer, </w:t>
      </w:r>
      <w:proofErr w:type="spellStart"/>
      <w:r>
        <w:t>Sredanovic</w:t>
      </w:r>
      <w:proofErr w:type="spellEnd"/>
      <w:r>
        <w:t xml:space="preserve">, and </w:t>
      </w:r>
      <w:proofErr w:type="spellStart"/>
      <w:r>
        <w:t>Massen</w:t>
      </w:r>
      <w:proofErr w:type="spellEnd"/>
      <w:r>
        <w:t xml:space="preserve">, 2000). When Lockheed merged with Martin Marietta in 1995, </w:t>
      </w:r>
      <w:r>
        <w:rPr>
          <w:u w:val="single"/>
        </w:rPr>
        <w:t>U.S. taxpayers paid $1.2 billion for merger-related costs</w:t>
      </w:r>
      <w:r>
        <w:t xml:space="preserve"> such as employee relocations and plant closures. Lockheed Martin has given over $1.6 million in Political Action Committee (PAC) contributions since 1997, plus another $500,000 in soft money to Democratic and Republican Party committees; it also spent $10.2 million on lobbying in 1997 and 1998. Key Lockheed Martin company associates are involved at top levels of the Republican and Democratic presidential campaigns and in foreign-policy decision making. Many commentators have noted the weakening of the nation-state as a corollary of increased corporate power. </w:t>
      </w:r>
      <w:r>
        <w:rPr>
          <w:u w:val="single"/>
        </w:rPr>
        <w:t xml:space="preserve">Despite some significant changes, we argue that </w:t>
      </w:r>
      <w:r>
        <w:rPr>
          <w:b/>
          <w:u w:val="single"/>
        </w:rPr>
        <w:t>nation-states continue to fulfill their major function: maintaining conditions for capital</w:t>
      </w:r>
      <w:r>
        <w:rPr>
          <w:u w:val="single"/>
        </w:rPr>
        <w:t xml:space="preserve"> accumulation. Financing the military and, where necessary, generating strong ideological support for it, whether by invoking patriotism, ethnocentrism, or national security, is a crucial state role.</w:t>
      </w:r>
    </w:p>
    <w:p w:rsidR="00504D04" w:rsidRDefault="00504D04" w:rsidP="00504D04">
      <w:pPr>
        <w:pStyle w:val="BodyText"/>
      </w:pPr>
      <w:r>
        <w:rPr>
          <w:u w:val="single"/>
        </w:rPr>
        <w:t>The military is both a state agency and a highly profitable sector within industrialized economies due to weapons manufacturing and the international trade in arms. Governments</w:t>
      </w:r>
      <w:r>
        <w:t xml:space="preserve"> of countries with arms industries </w:t>
      </w:r>
      <w:r>
        <w:rPr>
          <w:u w:val="single"/>
        </w:rPr>
        <w:t>pay for weapons production twice over. Public funds underwrite the often decades-long development process for complex weapons systems</w:t>
      </w:r>
      <w:r>
        <w:t xml:space="preserve">, and governments are the sole customers for them. Steven Staples argues that </w:t>
      </w:r>
      <w:r>
        <w:rPr>
          <w:u w:val="single"/>
        </w:rPr>
        <w:t xml:space="preserve">the large U.S. military budget "is for all practical purposes a corporate subsidy" siphoning public money into private </w:t>
      </w:r>
      <w:proofErr w:type="gramStart"/>
      <w:r>
        <w:rPr>
          <w:u w:val="single"/>
        </w:rPr>
        <w:t>hands, and</w:t>
      </w:r>
      <w:proofErr w:type="gramEnd"/>
      <w:r>
        <w:rPr>
          <w:u w:val="single"/>
        </w:rPr>
        <w:t xml:space="preserve"> protected under</w:t>
      </w:r>
      <w:r>
        <w:t xml:space="preserve"> Article XXI of </w:t>
      </w:r>
      <w:r>
        <w:rPr>
          <w:u w:val="single"/>
        </w:rPr>
        <w:t>the General Agreement on Tariffs and Trade (GATT),</w:t>
      </w:r>
      <w:r>
        <w:t xml:space="preserve"> which allows "governments free reign for actions taken for national security interests." Staples argues that </w:t>
      </w:r>
      <w:r>
        <w:rPr>
          <w:u w:val="single"/>
        </w:rPr>
        <w:t>with global economic integration the "weakened state no longer has the ability to reign in weapons corporations and is trapped increasingly by corporate interests</w:t>
      </w:r>
      <w:r>
        <w:t>: greater military spending, state subsidies, and a liberalization of the arms trade."</w:t>
      </w:r>
    </w:p>
    <w:p w:rsidR="00504D04" w:rsidRDefault="00504D04" w:rsidP="00504D04">
      <w:pPr>
        <w:pStyle w:val="BodyText"/>
      </w:pPr>
      <w:r>
        <w:t xml:space="preserve">Tamar </w:t>
      </w:r>
      <w:proofErr w:type="spellStart"/>
      <w:r>
        <w:t>Gabelnick</w:t>
      </w:r>
      <w:proofErr w:type="spellEnd"/>
      <w:r>
        <w:t xml:space="preserve"> and Anna Rich take up the issue of the arms trade in the fifth article. They emphasize potential contradictions between security policy and international arms sales, noting that </w:t>
      </w:r>
      <w:r>
        <w:rPr>
          <w:u w:val="single"/>
        </w:rPr>
        <w:t>"U.S. arms export policy was established to protect national security, but has become increasingly focused on commercial interests" such that "proposed export reforms will lead to further loss of control over conventional arms proliferation."</w:t>
      </w:r>
      <w:r>
        <w:t xml:space="preserve"> An outcome of international sales is that militaries can find themselves up against an enemy armed with weapons provided by their own governments if political and military alliances shift. This happened to Britain in the Falklands/Malvinas war and to the United States in the Persian Gulf War. In an attempt to reduce arms sales, U.S. Congresswoman Cynthia McKinney has proposed a Code of Conduct that would restrict the sale of arms to countries that are "nondemocratic, aggressors, human rights abusers, or not open about their military spending." This is a step in the right direction, but as </w:t>
      </w:r>
      <w:proofErr w:type="spellStart"/>
      <w:r>
        <w:t>Gabelnick</w:t>
      </w:r>
      <w:proofErr w:type="spellEnd"/>
      <w:r>
        <w:t xml:space="preserve"> and Rich suggest, it will need to be applied consistently to have much impact. The definitions of nondemocratic, aggression, or human rights abuse are open to interpretation. Russia's assurance, for example, "that it will not sell offensive weapons to Iran despite [its] </w:t>
      </w:r>
      <w:proofErr w:type="gramStart"/>
      <w:r>
        <w:t>decision..</w:t>
      </w:r>
      <w:proofErr w:type="gramEnd"/>
      <w:r>
        <w:t xml:space="preserve"> .to resume arms sales to Teheran" (Reuters, December 7, 2000: A16) suggests a clear-cut distinction between offensive and defensive weapons that may be meaningless in practice.</w:t>
      </w:r>
    </w:p>
    <w:p w:rsidR="00504D04" w:rsidRDefault="00504D04" w:rsidP="00504D04">
      <w:pPr>
        <w:pStyle w:val="BodyText"/>
        <w:rPr>
          <w:u w:val="single"/>
        </w:rPr>
      </w:pPr>
      <w:r>
        <w:t>Many countries are involved in arms trading. Most people are killed by small arms that are cheap and easily available worldwide, rather than by highly sophisticated weaponry. A good deal of the cross-border trade in small arms is illegal, but highly profitable for manufacturers, dealers, brokers, shippers, and financiers (</w:t>
      </w:r>
      <w:proofErr w:type="spellStart"/>
      <w:r>
        <w:t>Lumpe</w:t>
      </w:r>
      <w:proofErr w:type="spellEnd"/>
      <w:r>
        <w:t xml:space="preserve">, 2000). This trade is an important way for poorer countries to earn hard currency to repay foreign debt. Staples notes that </w:t>
      </w:r>
      <w:r>
        <w:rPr>
          <w:u w:val="single"/>
        </w:rPr>
        <w:t>"foreign embassies and trade missions abroad are used to aid arms sales,"</w:t>
      </w:r>
      <w:r>
        <w:t xml:space="preserve"> a point reiterated by Karen Talbot, who argues that </w:t>
      </w:r>
      <w:r>
        <w:rPr>
          <w:u w:val="single"/>
        </w:rPr>
        <w:t>"bombing and missile strikes, are, more than ever, giant bazaars for selling the wares of the armaments manufacturers." The Persian Gulf War and the bombing of Kosovo allowed stocks to be displayed, tested, and reduced somewhat.</w:t>
      </w:r>
      <w:r>
        <w:t xml:space="preserve"> William </w:t>
      </w:r>
      <w:proofErr w:type="spellStart"/>
      <w:r>
        <w:t>Greider</w:t>
      </w:r>
      <w:proofErr w:type="spellEnd"/>
      <w:r>
        <w:t xml:space="preserve"> (1998) argues that </w:t>
      </w:r>
      <w:r>
        <w:rPr>
          <w:b/>
          <w:u w:val="single"/>
        </w:rPr>
        <w:t>there is no technical reason to update U.S. weapons</w:t>
      </w:r>
      <w:r>
        <w:rPr>
          <w:u w:val="single"/>
        </w:rPr>
        <w:t xml:space="preserve"> – the most sophisticated in the world – </w:t>
      </w:r>
      <w:r>
        <w:rPr>
          <w:b/>
          <w:u w:val="single"/>
        </w:rPr>
        <w:t>except for the need for continued profits</w:t>
      </w:r>
      <w:r>
        <w:rPr>
          <w:u w:val="single"/>
        </w:rPr>
        <w:t>. He notes that the biggest enemy of future U.S. weapons production is the copious supply of weapons already in existence; hence, the need to use them so as to justify continued production.</w:t>
      </w:r>
    </w:p>
    <w:p w:rsidR="00504D04" w:rsidRDefault="00504D04" w:rsidP="00504D04">
      <w:pPr>
        <w:pStyle w:val="Heading2"/>
      </w:pPr>
      <w:proofErr w:type="spellStart"/>
      <w:r>
        <w:t>Aff</w:t>
      </w:r>
      <w:proofErr w:type="spellEnd"/>
      <w:r>
        <w:t xml:space="preserve"> not material</w:t>
      </w:r>
    </w:p>
    <w:p w:rsidR="00504D04" w:rsidRDefault="00504D04" w:rsidP="00504D04">
      <w:pPr>
        <w:pStyle w:val="Heading4"/>
      </w:pPr>
      <w:bookmarkStart w:id="2" w:name="normative-rejection-doesnt-mean-immediat"/>
      <w:r>
        <w:t>Normative rejection doesn’t mean immediate material change</w:t>
      </w:r>
      <w:bookmarkEnd w:id="2"/>
    </w:p>
    <w:p w:rsidR="00504D04" w:rsidRDefault="00504D04" w:rsidP="00504D04">
      <w:r>
        <w:t>Mills 98</w:t>
      </w:r>
    </w:p>
    <w:p w:rsidR="00504D04" w:rsidRDefault="00504D04" w:rsidP="00504D04">
      <w:pPr>
        <w:pStyle w:val="BodyText"/>
      </w:pPr>
      <w:r>
        <w:t xml:space="preserve">Charles, John Evans Professor of Moral and Intellectual Philosophy (“Blackness Visible Essays on Philosophy and Race” Cornell Press, 1998, </w:t>
      </w:r>
      <w:r w:rsidRPr="004D2ECE">
        <w:t>http://www.faculty.umb.edu/lawrence_blum/courses/318_11/readings/mills_revisionist_ontologies_theorizing_white_supremacy.pdf</w:t>
      </w:r>
      <w:r>
        <w:t>), RR</w:t>
      </w:r>
    </w:p>
    <w:p w:rsidR="00504D04" w:rsidRDefault="00504D04" w:rsidP="00504D04">
      <w:pPr>
        <w:pStyle w:val="BodyText"/>
      </w:pPr>
      <w:proofErr w:type="gramStart"/>
      <w:r>
        <w:rPr>
          <w:u w:val="single"/>
        </w:rPr>
        <w:t>So</w:t>
      </w:r>
      <w:proofErr w:type="gramEnd"/>
      <w:r>
        <w:rPr>
          <w:u w:val="single"/>
        </w:rPr>
        <w:t xml:space="preserve"> a case can easily be made </w:t>
      </w:r>
      <w:proofErr w:type="spellStart"/>
      <w:r>
        <w:rPr>
          <w:u w:val="single"/>
        </w:rPr>
        <w:t>tha</w:t>
      </w:r>
      <w:proofErr w:type="spellEnd"/>
      <w:r>
        <w:rPr>
          <w:u w:val="single"/>
        </w:rPr>
        <w:t xml:space="preserve"> t white supremacy continues to exist in a different form, no longer backed by law but maintained through inherited patterns</w:t>
      </w:r>
      <w:r>
        <w:t xml:space="preserve"> of discrimination, exclusionary racial bonding, cultural stereotyping, and differential white power deriving from consolidated economic privilege. 6 </w:t>
      </w:r>
      <w:proofErr w:type="spellStart"/>
      <w:r>
        <w:t>Kimberle</w:t>
      </w:r>
      <w:proofErr w:type="spellEnd"/>
      <w:r>
        <w:t xml:space="preserve"> Crenshaw emphasizes (with specific reference to the United States, though the point is more generally valid) the </w:t>
      </w:r>
      <w:r>
        <w:rPr>
          <w:u w:val="single"/>
        </w:rPr>
        <w:t>importance of distinguishing between "the mere rejection of white supremacy as a normative vision" and "a societal commitment to the eradication of the substantive conditions of Black subordination."</w:t>
      </w:r>
      <w:r>
        <w:t xml:space="preserve"> She notes that "</w:t>
      </w:r>
      <w:r>
        <w:rPr>
          <w:u w:val="single"/>
        </w:rPr>
        <w:t>a society once expressly organized around white supremacist principles does not cease to be a white supremacist society simply by formally rejecting those principles. The society remains white supremacist in its maintenance of the actual distribution of goods and resources, status, and prestige</w:t>
      </w:r>
      <w:r>
        <w:t>:'7</w:t>
      </w:r>
    </w:p>
    <w:p w:rsidR="00504D04" w:rsidRDefault="00504D04" w:rsidP="00504D04">
      <w:pPr>
        <w:pStyle w:val="Heading2"/>
      </w:pPr>
      <w:r>
        <w:t>State Key to Challenge Cap</w:t>
      </w:r>
    </w:p>
    <w:p w:rsidR="00504D04" w:rsidRDefault="00504D04" w:rsidP="00504D04">
      <w:pPr>
        <w:pStyle w:val="Heading4"/>
      </w:pPr>
      <w:bookmarkStart w:id="3" w:name="leftist-impulsiveness-and-rejection-of-i"/>
      <w:r>
        <w:t>Leftist impulsiveness and rejection of institutions like the state foreclose the possibility of tangible change</w:t>
      </w:r>
      <w:bookmarkEnd w:id="3"/>
    </w:p>
    <w:p w:rsidR="00504D04" w:rsidRDefault="00504D04" w:rsidP="00504D04">
      <w:proofErr w:type="spellStart"/>
      <w:r>
        <w:rPr>
          <w:b/>
        </w:rPr>
        <w:t>Goldmann</w:t>
      </w:r>
      <w:proofErr w:type="spellEnd"/>
      <w:r>
        <w:rPr>
          <w:b/>
        </w:rPr>
        <w:t>, 13</w:t>
      </w:r>
      <w:r>
        <w:t xml:space="preserve"> – MA, Political Economy, University of Auckland (Bartek, “Social Movements and Contestation in Post-Crisis Capitalism: A Case Study of </w:t>
      </w:r>
      <w:proofErr w:type="spellStart"/>
      <w:r>
        <w:t>Syriza</w:t>
      </w:r>
      <w:proofErr w:type="spellEnd"/>
      <w:r>
        <w:t>,” New Zealand Sociology, Vol. 28, No. 3, 123-125, http://aut.researchgateway.ac.nz/bitstream/handle/10292/6720/FINAL_NZ%20Sociology%2028-2%202013.pdf?sequence=2&amp;isAllowed=y#page=120), RR</w:t>
      </w:r>
    </w:p>
    <w:p w:rsidR="00504D04" w:rsidRDefault="00504D04" w:rsidP="00504D04">
      <w:pPr>
        <w:pStyle w:val="BodyText"/>
      </w:pPr>
      <w:r>
        <w:t xml:space="preserve">From this perspective then, what is necessary is a type of resistance that is based on free forms of association, and </w:t>
      </w:r>
      <w:proofErr w:type="gramStart"/>
      <w:r>
        <w:t>whose</w:t>
      </w:r>
      <w:proofErr w:type="gramEnd"/>
      <w:r>
        <w:t xml:space="preserve"> teleological end-point is stateless society. Since state-power is doomed, revolutionary social movements should withdraw from politics since it has become (or perhaps always was) a corrupt theatre of domination and pursue transformation through non-institutional avenues. As Thomas </w:t>
      </w:r>
      <w:r>
        <w:rPr>
          <w:u w:val="single"/>
        </w:rPr>
        <w:t>Frank points out, activists involved OWS as well as the Tea Party, have been sensitive to anything they perceived as elitism or ‘unnecessary’ hierarchy,</w:t>
      </w:r>
      <w:r>
        <w:t xml:space="preserve"> adding that bureaucracy, routine and boredom are “no way to fire the imagination of the world” (Frank, 2012). </w:t>
      </w:r>
      <w:r>
        <w:rPr>
          <w:u w:val="single"/>
        </w:rPr>
        <w:t>Today’s activists seem to exhibit an aversion to state power and to authority in general; vanguardism and leadership are defined as the problem, and hierarchy is identified as the opposite of creativity. They prefer to occupy spaces at the peripheries of the state</w:t>
      </w:r>
      <w:r>
        <w:t xml:space="preserve"> (parks and other public commons), and </w:t>
      </w:r>
      <w:r>
        <w:rPr>
          <w:u w:val="single"/>
        </w:rPr>
        <w:t>to directly transform the texture of social life in an organic manner. The reasoning is that</w:t>
      </w:r>
      <w:r>
        <w:t xml:space="preserve"> it is these </w:t>
      </w:r>
      <w:r>
        <w:rPr>
          <w:u w:val="single"/>
        </w:rPr>
        <w:t>everyday practices of</w:t>
      </w:r>
      <w:r>
        <w:t xml:space="preserve"> cohabitation and </w:t>
      </w:r>
      <w:r>
        <w:rPr>
          <w:u w:val="single"/>
        </w:rPr>
        <w:t>deliberation</w:t>
      </w:r>
      <w:r>
        <w:t xml:space="preserve"> that </w:t>
      </w:r>
      <w:r>
        <w:rPr>
          <w:u w:val="single"/>
        </w:rPr>
        <w:t>sustain the entire social structure.</w:t>
      </w:r>
      <w:r>
        <w:t xml:space="preserve"> Such were some of the foremost concerns of the Occupiers of Zuccotti Park. </w:t>
      </w:r>
      <w:proofErr w:type="gramStart"/>
      <w:r>
        <w:rPr>
          <w:u w:val="single"/>
        </w:rPr>
        <w:t>However</w:t>
      </w:r>
      <w:proofErr w:type="gramEnd"/>
      <w:r>
        <w:rPr>
          <w:u w:val="single"/>
        </w:rPr>
        <w:t xml:space="preserve"> in retreating to the peripheries outside of the administrative ambit of the state, and by levelling their critique primarily at a cultural-discursive level,</w:t>
      </w:r>
      <w:r>
        <w:t xml:space="preserve"> the </w:t>
      </w:r>
      <w:r>
        <w:rPr>
          <w:u w:val="single"/>
        </w:rPr>
        <w:t>protestors fail to engage the state-capital</w:t>
      </w:r>
      <w:r>
        <w:t xml:space="preserve"> nexus directly </w:t>
      </w:r>
      <w:r>
        <w:rPr>
          <w:u w:val="single"/>
        </w:rPr>
        <w:t>on</w:t>
      </w:r>
      <w:r>
        <w:t xml:space="preserve"> the </w:t>
      </w:r>
      <w:r>
        <w:rPr>
          <w:u w:val="single"/>
        </w:rPr>
        <w:t>planes that really matter: ownership over the means of production, consumption, environment etc. The</w:t>
      </w:r>
      <w:r>
        <w:t xml:space="preserve"> </w:t>
      </w:r>
      <w:r>
        <w:rPr>
          <w:b/>
          <w:u w:val="single"/>
        </w:rPr>
        <w:t xml:space="preserve">left has a tendency to become impulsive and </w:t>
      </w:r>
      <w:proofErr w:type="spellStart"/>
      <w:r>
        <w:rPr>
          <w:b/>
          <w:u w:val="single"/>
        </w:rPr>
        <w:t>enamoured</w:t>
      </w:r>
      <w:proofErr w:type="spellEnd"/>
      <w:r>
        <w:rPr>
          <w:b/>
          <w:u w:val="single"/>
        </w:rPr>
        <w:t xml:space="preserve"> by the transformative potential of anything that promises radical social change, and risks falling into an “infantile radicalism”</w:t>
      </w:r>
      <w:r>
        <w:t xml:space="preserve"> (Saad-Filho, 2013). </w:t>
      </w:r>
      <w:r>
        <w:rPr>
          <w:u w:val="single"/>
        </w:rPr>
        <w:t>With all the capacity for incisive and penetrating critique, it appears to be completely unable to put itself under the microscope and recognize</w:t>
      </w:r>
      <w:r>
        <w:t xml:space="preserve"> the </w:t>
      </w:r>
      <w:r>
        <w:rPr>
          <w:u w:val="single"/>
        </w:rPr>
        <w:t>enchanting fantasies and ideological mystifications that structure its own field of vision.</w:t>
      </w:r>
      <w:r>
        <w:t xml:space="preserve"> Witness the enthusiasm with which so many narrated OWS and the Arab Spring as unprecedented and ground-changing events, for example David Harvey’s speech at Occupy London (Harvey, 2011). No doubt, </w:t>
      </w:r>
      <w:r>
        <w:rPr>
          <w:u w:val="single"/>
        </w:rPr>
        <w:t>it is difficult to not be enthralled by the potential of such a mobilization after a prolonged period of economic recession and political inertia</w:t>
      </w:r>
      <w:r>
        <w:t xml:space="preserve">. It would appear that the </w:t>
      </w:r>
      <w:r>
        <w:rPr>
          <w:u w:val="single"/>
        </w:rPr>
        <w:t>transformative potential</w:t>
      </w:r>
      <w:r>
        <w:t xml:space="preserve"> of the movements, the </w:t>
      </w:r>
      <w:proofErr w:type="spellStart"/>
      <w:r>
        <w:rPr>
          <w:u w:val="single"/>
        </w:rPr>
        <w:t>Evental</w:t>
      </w:r>
      <w:proofErr w:type="spellEnd"/>
      <w:r>
        <w:rPr>
          <w:u w:val="single"/>
        </w:rPr>
        <w:t xml:space="preserve"> symbolism which has inspired people</w:t>
      </w:r>
      <w:r>
        <w:t xml:space="preserve"> in distant locations, </w:t>
      </w:r>
      <w:r>
        <w:rPr>
          <w:b/>
          <w:u w:val="single"/>
        </w:rPr>
        <w:t>is at the same time hamstringing the prospects for actual political gains and change</w:t>
      </w:r>
      <w:r>
        <w:rPr>
          <w:u w:val="single"/>
        </w:rPr>
        <w:t xml:space="preserve"> that is durable and entrenched in civil society. A buzz-kill like </w:t>
      </w:r>
      <w:proofErr w:type="spellStart"/>
      <w:r>
        <w:rPr>
          <w:u w:val="single"/>
        </w:rPr>
        <w:t>Žižek</w:t>
      </w:r>
      <w:proofErr w:type="spellEnd"/>
      <w:r>
        <w:rPr>
          <w:u w:val="single"/>
        </w:rPr>
        <w:t xml:space="preserve"> is</w:t>
      </w:r>
      <w:r>
        <w:t xml:space="preserve"> sometimes </w:t>
      </w:r>
      <w:r>
        <w:rPr>
          <w:u w:val="single"/>
        </w:rPr>
        <w:t>completely necessary to burst the bubble:</w:t>
      </w:r>
      <w:r>
        <w:t xml:space="preserve"> “We have a nice time. But remember, </w:t>
      </w:r>
      <w:r>
        <w:rPr>
          <w:u w:val="single"/>
        </w:rPr>
        <w:t>carnivals come cheap. What matters is</w:t>
      </w:r>
      <w:r>
        <w:t xml:space="preserve"> the day after, </w:t>
      </w:r>
      <w:r>
        <w:rPr>
          <w:u w:val="single"/>
        </w:rPr>
        <w:t>when we</w:t>
      </w:r>
      <w:r>
        <w:t xml:space="preserve"> will have to </w:t>
      </w:r>
      <w:r>
        <w:rPr>
          <w:u w:val="single"/>
        </w:rPr>
        <w:t>return to normal lives. Will there be any changes then?”</w:t>
      </w:r>
      <w:r>
        <w:t xml:space="preserve"> (</w:t>
      </w:r>
      <w:proofErr w:type="spellStart"/>
      <w:r>
        <w:t>Žižek</w:t>
      </w:r>
      <w:proofErr w:type="spellEnd"/>
      <w:r>
        <w:t xml:space="preserve">, 2011). </w:t>
      </w:r>
      <w:r>
        <w:rPr>
          <w:u w:val="single"/>
        </w:rPr>
        <w:t>His remarks to the OWS campers are even more relevant now than before.</w:t>
      </w:r>
      <w:r>
        <w:t xml:space="preserve"> In the following section I will identify and demonstrate the </w:t>
      </w:r>
      <w:r>
        <w:rPr>
          <w:u w:val="single"/>
        </w:rPr>
        <w:t>tendencies in Greek society</w:t>
      </w:r>
      <w:r>
        <w:t xml:space="preserve"> that might </w:t>
      </w:r>
      <w:r>
        <w:rPr>
          <w:u w:val="single"/>
        </w:rPr>
        <w:t>provide a realistic, politically attractive alternative to the current post-democratic inertia and the prospect of another decade of austerity,</w:t>
      </w:r>
      <w:r>
        <w:t xml:space="preserve"> which certain politicians and economic ‘pragmatists’ claim to be the only viable solution. This will be done by overviewing </w:t>
      </w:r>
      <w:proofErr w:type="spellStart"/>
      <w:r>
        <w:t>Syriza’s</w:t>
      </w:r>
      <w:proofErr w:type="spellEnd"/>
      <w:r>
        <w:t xml:space="preserve"> politics and noting its position on two key topics: its economic </w:t>
      </w:r>
      <w:proofErr w:type="spellStart"/>
      <w:r>
        <w:t>programme</w:t>
      </w:r>
      <w:proofErr w:type="spellEnd"/>
      <w:r>
        <w:t>, and its role towards the European Monetary Union (EMU).</w:t>
      </w:r>
    </w:p>
    <w:p w:rsidR="00504D04" w:rsidRDefault="00504D04" w:rsidP="00504D04">
      <w:pPr>
        <w:pStyle w:val="Heading4"/>
      </w:pPr>
      <w:bookmarkStart w:id="4" w:name="specific-concrete-actions-through-the-re"/>
      <w:r>
        <w:t>Specific concrete actions through the regulatory state are necessary for resistance against neoliberal ills</w:t>
      </w:r>
      <w:bookmarkEnd w:id="4"/>
    </w:p>
    <w:p w:rsidR="00504D04" w:rsidRDefault="00504D04" w:rsidP="00504D04">
      <w:r>
        <w:rPr>
          <w:b/>
        </w:rPr>
        <w:t>Peck &amp; Tickell, 94</w:t>
      </w:r>
      <w:r>
        <w:t xml:space="preserve"> – Research Chair, Urban and Regional Political Economy and Professor, Geography, University of British Columbia AND Professor, Department of Geography, Royal Holloway, University of London (Jamie and Adam, “Jungle Law Breaks out: Neoliberalism and Global-Local Disorder,” Area, Vol. 26, No. 4, December, </w:t>
      </w:r>
      <w:r w:rsidRPr="004D2ECE">
        <w:t>http://www.jstor.org/stable/pdf/20003479.pdf,</w:t>
      </w:r>
      <w:r>
        <w:t xml:space="preserve"> RR) </w:t>
      </w:r>
    </w:p>
    <w:p w:rsidR="00504D04" w:rsidRDefault="00504D04" w:rsidP="00504D04">
      <w:pPr>
        <w:pStyle w:val="BodyText"/>
        <w:rPr>
          <w:u w:val="single"/>
        </w:rPr>
      </w:pPr>
      <w:r>
        <w:rPr>
          <w:u w:val="single"/>
        </w:rPr>
        <w:t>If</w:t>
      </w:r>
      <w:r>
        <w:t xml:space="preserve"> as we have argued </w:t>
      </w:r>
      <w:r>
        <w:rPr>
          <w:u w:val="single"/>
        </w:rPr>
        <w:t>neoliberalism is socially, economically and geographically unsustainable, the search for an</w:t>
      </w:r>
      <w:r>
        <w:t xml:space="preserve"> after-Fordist </w:t>
      </w:r>
      <w:r>
        <w:rPr>
          <w:u w:val="single"/>
        </w:rPr>
        <w:t>institutional fix continues.</w:t>
      </w:r>
      <w:r>
        <w:t xml:space="preserve"> We maintain that </w:t>
      </w:r>
      <w:r>
        <w:rPr>
          <w:u w:val="single"/>
        </w:rPr>
        <w:t>a coherent fix</w:t>
      </w:r>
      <w:r>
        <w:t xml:space="preserve"> is a necessary, but in itself insufficient, prerequisite for the restoration of sustainable accumulation. It must meet the following minimum requirements. First, it </w:t>
      </w:r>
      <w:r>
        <w:rPr>
          <w:u w:val="single"/>
        </w:rPr>
        <w:t>must prevent the regulatory undercutting that is becoming a feature of national and regional competition</w:t>
      </w:r>
      <w:r>
        <w:t xml:space="preserve"> (see Leyshon 1992), which renders regional economies vulnerable to the vagaries of capital and undermines social contracts. Second, it must </w:t>
      </w:r>
      <w:r>
        <w:rPr>
          <w:u w:val="single"/>
        </w:rPr>
        <w:t>mitigate and contain uneven development, which</w:t>
      </w:r>
      <w:r>
        <w:t xml:space="preserve"> both </w:t>
      </w:r>
      <w:r>
        <w:rPr>
          <w:u w:val="single"/>
        </w:rPr>
        <w:t>disenfranchises poor regions and places unsustainable pressures on growth areas.</w:t>
      </w:r>
      <w:r>
        <w:t xml:space="preserve"> Thirdly, it must have the capacity to control the global financial system, perhaps the defining feature of the Bretton-Woods settlement. Fourthly, and most importantly, it must be sustainable in social and ecological as well as economic terms. This calls for putative solutions based at different spatial scales. Many of these will require regional, national and supra-national co-operation. Local </w:t>
      </w:r>
      <w:r>
        <w:rPr>
          <w:u w:val="single"/>
        </w:rPr>
        <w:t>strategies</w:t>
      </w:r>
      <w:r>
        <w:t xml:space="preserve"> have a role, but this </w:t>
      </w:r>
      <w:r>
        <w:rPr>
          <w:u w:val="single"/>
        </w:rPr>
        <w:t>must be within a supportive national and supra-national framework. Local development cannot and should not be the concern</w:t>
      </w:r>
      <w:r>
        <w:t xml:space="preserve"> of local people alone; </w:t>
      </w:r>
      <w:r>
        <w:rPr>
          <w:u w:val="single"/>
        </w:rPr>
        <w:t>nor</w:t>
      </w:r>
      <w:r>
        <w:t xml:space="preserve"> should it </w:t>
      </w:r>
      <w:r>
        <w:rPr>
          <w:u w:val="single"/>
        </w:rPr>
        <w:t>be seen as the remedy for all social and economic ills. It needs to be embodied in a larger policy framework</w:t>
      </w:r>
      <w:r>
        <w:t xml:space="preserve"> that includes supra-local considerations and objectives, as well as links with supra-local actors. Local development does not imply the deactivation of higher levels of governance; it does not mean simple ' decentralization ' in the sense of replacing national level organization of govern </w:t>
      </w:r>
      <w:proofErr w:type="spellStart"/>
      <w:r>
        <w:t>ment</w:t>
      </w:r>
      <w:proofErr w:type="spellEnd"/>
      <w:r>
        <w:t xml:space="preserve"> with local. Rather, it means developing local policies to complement national ones as part of coordinated, multi-tiered approach . . . Resource inputs need to be supplied both locally and from higher levels. Otherwise, there is a strong risk of highly uneven and unequal development among regions and areas (</w:t>
      </w:r>
      <w:proofErr w:type="spellStart"/>
      <w:r>
        <w:t>Sengenberger</w:t>
      </w:r>
      <w:proofErr w:type="spellEnd"/>
      <w:r>
        <w:t xml:space="preserve"> 1993, 324, 327). </w:t>
      </w:r>
      <w:r>
        <w:rPr>
          <w:u w:val="single"/>
        </w:rPr>
        <w:t xml:space="preserve">Local strategies will not </w:t>
      </w:r>
      <w:proofErr w:type="spellStart"/>
      <w:r>
        <w:rPr>
          <w:u w:val="single"/>
        </w:rPr>
        <w:t>realise</w:t>
      </w:r>
      <w:proofErr w:type="spellEnd"/>
      <w:r>
        <w:rPr>
          <w:u w:val="single"/>
        </w:rPr>
        <w:t xml:space="preserve"> their potential if they are formulated in the context of the self-destructive processes of beggar-thy-</w:t>
      </w:r>
      <w:proofErr w:type="spellStart"/>
      <w:r>
        <w:rPr>
          <w:u w:val="single"/>
        </w:rPr>
        <w:t>neighbour</w:t>
      </w:r>
      <w:proofErr w:type="spellEnd"/>
      <w:r>
        <w:rPr>
          <w:u w:val="single"/>
        </w:rPr>
        <w:t xml:space="preserve"> competition and regulatory undercutting. As long as neoliberalism prevails</w:t>
      </w:r>
      <w:r>
        <w:t xml:space="preserve">-with its emphasis on competitive relations, individualism and the fast buck-sustainable growth will be difficult to attain. In the continuing disorder of the after-Fordist crisis, localities' place in the sun is likely to be increasingly short-lived. Attracting growth may be difficult, keeping it will prove harder still. In the face of systemic instability at the level of the global economy, claims that a new global-local order has emerged seem premature, not to say </w:t>
      </w:r>
      <w:proofErr w:type="spellStart"/>
      <w:r>
        <w:t>misfounded</w:t>
      </w:r>
      <w:proofErr w:type="spellEnd"/>
      <w:r>
        <w:t xml:space="preserve">. The nation-state may have been eroded from above and from below, but the nature of this erosion has been different in each case. Below the nation-state, local regulatory systems (particularly local states) have been conferred responsibility without power: regulatory responsibilities have been handed (or have drifted, as they have been shunned by nation-states) down from the nation-state level, but localities can wield little in the way of political-economic power in the context of </w:t>
      </w:r>
      <w:proofErr w:type="spellStart"/>
      <w:r>
        <w:t>globalising</w:t>
      </w:r>
      <w:proofErr w:type="spellEnd"/>
      <w:r>
        <w:t xml:space="preserve"> accumulation and global deregulation. Above the nation-state, </w:t>
      </w:r>
      <w:r>
        <w:rPr>
          <w:u w:val="single"/>
        </w:rPr>
        <w:t xml:space="preserve">supra-national </w:t>
      </w:r>
      <w:proofErr w:type="spellStart"/>
      <w:r>
        <w:rPr>
          <w:u w:val="single"/>
        </w:rPr>
        <w:t>regu</w:t>
      </w:r>
      <w:proofErr w:type="spellEnd"/>
      <w:r>
        <w:rPr>
          <w:u w:val="single"/>
        </w:rPr>
        <w:t xml:space="preserve"> </w:t>
      </w:r>
      <w:proofErr w:type="spellStart"/>
      <w:r>
        <w:rPr>
          <w:u w:val="single"/>
        </w:rPr>
        <w:t>latory</w:t>
      </w:r>
      <w:proofErr w:type="spellEnd"/>
      <w:r>
        <w:rPr>
          <w:u w:val="single"/>
        </w:rPr>
        <w:t xml:space="preserve"> systems have inherited power without responsibility:</w:t>
      </w:r>
      <w:r>
        <w:t xml:space="preserve"> remaining wedded to a neoliberal </w:t>
      </w:r>
      <w:r>
        <w:rPr>
          <w:u w:val="single"/>
        </w:rPr>
        <w:t>agenda, they continue to fuel global economic instability</w:t>
      </w:r>
      <w:r>
        <w:t xml:space="preserve"> with apparent disregard for its damaging effects on national and local economies and its pernicious ecological and social consequences. Workable after-Fordist regulatory ' solutions ' at the national or local scales are unlikely to </w:t>
      </w:r>
      <w:proofErr w:type="spellStart"/>
      <w:r>
        <w:t>stabilise</w:t>
      </w:r>
      <w:proofErr w:type="spellEnd"/>
      <w:r>
        <w:t xml:space="preserve"> until there is a truce between the ' hostile brothers '. </w:t>
      </w:r>
      <w:r>
        <w:rPr>
          <w:u w:val="single"/>
        </w:rPr>
        <w:t>The pressing need,</w:t>
      </w:r>
      <w:r>
        <w:t xml:space="preserve"> then, </w:t>
      </w:r>
      <w:r>
        <w:rPr>
          <w:u w:val="single"/>
        </w:rPr>
        <w:t>is for a new</w:t>
      </w:r>
      <w:r>
        <w:t xml:space="preserve"> supra-local </w:t>
      </w:r>
      <w:r>
        <w:rPr>
          <w:u w:val="single"/>
        </w:rPr>
        <w:t>regulatory framework.</w:t>
      </w:r>
      <w:r>
        <w:t xml:space="preserve"> Of course, we are not suggesting that some Bretton Woods II would provide the solution to the world's problems, that it would guarantee sustainable growth, but it would be at least a start. </w:t>
      </w:r>
      <w:r>
        <w:rPr>
          <w:u w:val="single"/>
        </w:rPr>
        <w:t>It would provide a basis for halting the neoliberal spiral of regulatory degradation. Global financial institutions,</w:t>
      </w:r>
      <w:r>
        <w:t xml:space="preserve"> then, </w:t>
      </w:r>
      <w:r>
        <w:rPr>
          <w:u w:val="single"/>
        </w:rPr>
        <w:t>must be harnessed and reformed,</w:t>
      </w:r>
      <w:r>
        <w:t xml:space="preserve"> a process </w:t>
      </w:r>
      <w:r>
        <w:rPr>
          <w:b/>
          <w:u w:val="single"/>
        </w:rPr>
        <w:t>which will require concerted action through nation-states. It is consequently important that the nation-state is not written off as a site in this regulatory struggle</w:t>
      </w:r>
      <w:r>
        <w:t xml:space="preserve"> (see Gertler 1992), for </w:t>
      </w:r>
      <w:r>
        <w:rPr>
          <w:u w:val="single"/>
        </w:rPr>
        <w:t>this is likely to remain the principal scale at which democratic control and political power can be (re)coupled.</w:t>
      </w:r>
      <w:r>
        <w:t xml:space="preserve"> True, the nation-state may have become ' hollowed out ' during the after-Fordist crisis, but </w:t>
      </w:r>
      <w:r>
        <w:rPr>
          <w:u w:val="single"/>
        </w:rPr>
        <w:t>a resolution to</w:t>
      </w:r>
      <w:r>
        <w:t xml:space="preserve"> this </w:t>
      </w:r>
      <w:r>
        <w:rPr>
          <w:u w:val="single"/>
        </w:rPr>
        <w:t>crisis</w:t>
      </w:r>
      <w:r>
        <w:t xml:space="preserve"> may-perhaps </w:t>
      </w:r>
      <w:r>
        <w:rPr>
          <w:u w:val="single"/>
        </w:rPr>
        <w:t xml:space="preserve">must-involve some degree of ' filling in ' of the nation-state in order to </w:t>
      </w:r>
      <w:proofErr w:type="gramStart"/>
      <w:r>
        <w:rPr>
          <w:u w:val="single"/>
        </w:rPr>
        <w:t>effect</w:t>
      </w:r>
      <w:proofErr w:type="gramEnd"/>
      <w:r>
        <w:rPr>
          <w:u w:val="single"/>
        </w:rPr>
        <w:t xml:space="preserve"> a </w:t>
      </w:r>
      <w:proofErr w:type="spellStart"/>
      <w:r>
        <w:rPr>
          <w:u w:val="single"/>
        </w:rPr>
        <w:t>stabilisation</w:t>
      </w:r>
      <w:proofErr w:type="spellEnd"/>
      <w:r>
        <w:rPr>
          <w:u w:val="single"/>
        </w:rPr>
        <w:t xml:space="preserve"> of</w:t>
      </w:r>
      <w:r>
        <w:t xml:space="preserve"> local-local and local-global </w:t>
      </w:r>
      <w:r>
        <w:rPr>
          <w:u w:val="single"/>
        </w:rPr>
        <w:t>regulatory relations. Solutions to</w:t>
      </w:r>
      <w:r>
        <w:t xml:space="preserve"> the crisis of </w:t>
      </w:r>
      <w:r>
        <w:rPr>
          <w:u w:val="single"/>
        </w:rPr>
        <w:t>uneven development</w:t>
      </w:r>
      <w:r>
        <w:t xml:space="preserve"> in after-Fordism </w:t>
      </w:r>
      <w:r>
        <w:rPr>
          <w:u w:val="single"/>
        </w:rPr>
        <w:t>are unlikely to come from the bottom-through local competition-but instead must begin with action from above-through national</w:t>
      </w:r>
      <w:r>
        <w:t xml:space="preserve"> and global </w:t>
      </w:r>
      <w:r>
        <w:rPr>
          <w:u w:val="single"/>
        </w:rPr>
        <w:t>co-ordination.</w:t>
      </w:r>
    </w:p>
    <w:p w:rsidR="00E42E4C" w:rsidRDefault="00810369" w:rsidP="00810369">
      <w:pPr>
        <w:pStyle w:val="Heading2"/>
      </w:pPr>
      <w:r>
        <w:t>Alt Extension</w:t>
      </w:r>
    </w:p>
    <w:p w:rsidR="00810369" w:rsidRPr="007D3023" w:rsidRDefault="00810369" w:rsidP="00810369">
      <w:pPr>
        <w:pStyle w:val="Heading4"/>
        <w:rPr>
          <w:bCs w:val="0"/>
        </w:rPr>
      </w:pPr>
      <w:r w:rsidRPr="007D3023">
        <w:rPr>
          <w:bCs w:val="0"/>
        </w:rPr>
        <w:t>Evaluate this debate with the goal of making revolution – the only role for intellectuals in the face of capitalism is to produce knowledge that informs revolutionary tactics – any other role feeds back into the maintenance of capitalism by eschewing proletarian consciousness</w:t>
      </w:r>
    </w:p>
    <w:p w:rsidR="00810369" w:rsidRDefault="00810369" w:rsidP="00810369">
      <w:proofErr w:type="spellStart"/>
      <w:r>
        <w:rPr>
          <w:b/>
        </w:rPr>
        <w:t>Southall</w:t>
      </w:r>
      <w:proofErr w:type="spellEnd"/>
      <w:r>
        <w:rPr>
          <w:b/>
        </w:rPr>
        <w:t xml:space="preserve"> 10</w:t>
      </w:r>
      <w:r>
        <w:br/>
        <w:t xml:space="preserve">(Nicholas </w:t>
      </w:r>
      <w:proofErr w:type="spellStart"/>
      <w:r>
        <w:t>Southall</w:t>
      </w:r>
      <w:proofErr w:type="spellEnd"/>
      <w:r>
        <w:t xml:space="preserve">, doctoral student, University of Wollongong. “A Multitude of Possibilities: The Strategic Vision of Antonio Negri and Michael Hardt,” School of History and Politics and Sociology, 2010, </w:t>
      </w:r>
      <w:hyperlink r:id="rId11" w:history="1">
        <w:r>
          <w:rPr>
            <w:rStyle w:val="Hyperlink"/>
          </w:rPr>
          <w:t>http://ro.uow.edu.au/cgi/viewcontent.cgi?article=4274&amp;context=theses</w:t>
        </w:r>
      </w:hyperlink>
      <w:r>
        <w:t xml:space="preserve"> )AH</w:t>
      </w:r>
    </w:p>
    <w:p w:rsidR="00810369" w:rsidRDefault="00810369" w:rsidP="00810369">
      <w:pPr>
        <w:pStyle w:val="BodyText"/>
      </w:pPr>
      <w:r>
        <w:rPr>
          <w:u w:val="single"/>
        </w:rPr>
        <w:t>Communism</w:t>
      </w:r>
      <w:r>
        <w:t xml:space="preserve"> will remain associated with many of the horrors of the twentieth century. Yet the term </w:t>
      </w:r>
      <w:r>
        <w:rPr>
          <w:u w:val="single"/>
        </w:rPr>
        <w:t>is still used and understood as a name for the continuing proletarian revolution.</w:t>
      </w:r>
      <w:r>
        <w:t xml:space="preserve"> A 'communist revival' in the English speaking academy has been indicated by the manifesto of students who occupied the University of California, Santa Cruz last year (Communique from an Absent Future: 2009) and the thousand participants in 2009 who paid to attend the 'Idea of Communism' conference at the University of London. My use of the word 'communism' is influenced and inspired by such actions as well as by Hardt and Negri's commitment to struggle over the meaning of words that have a powerful heritage and profound significance to the proletariat. Of course, </w:t>
      </w:r>
      <w:r>
        <w:rPr>
          <w:u w:val="single"/>
        </w:rPr>
        <w:t xml:space="preserve">the word is often linked to previous or existing 'communist states' and 'communist </w:t>
      </w:r>
      <w:proofErr w:type="gramStart"/>
      <w:r>
        <w:rPr>
          <w:u w:val="single"/>
        </w:rPr>
        <w:t>parties'</w:t>
      </w:r>
      <w:proofErr w:type="gramEnd"/>
      <w:r>
        <w:rPr>
          <w:u w:val="single"/>
        </w:rPr>
        <w:t>.</w:t>
      </w:r>
      <w:r>
        <w:t xml:space="preserve"> However, I agree with Hardt and Negri that </w:t>
      </w:r>
      <w:r>
        <w:rPr>
          <w:u w:val="single"/>
        </w:rPr>
        <w:t xml:space="preserve">these states and parties are generally manifestations of state capitalism rather than of communism. The errors and defeats of previous communist experiments and the dead hand of capitalist forms of praxes calling themselves communist continue to weigh heavily on the proletariat, making it difficult to speak of communism without 'corpses in our mouths'. </w:t>
      </w:r>
      <w:r>
        <w:rPr>
          <w:b/>
          <w:u w:val="single"/>
        </w:rPr>
        <w:t xml:space="preserve">Reclaiming and speaking of communism in a positive sense </w:t>
      </w:r>
      <w:proofErr w:type="spellStart"/>
      <w:r>
        <w:rPr>
          <w:b/>
          <w:u w:val="single"/>
        </w:rPr>
        <w:t>recognises</w:t>
      </w:r>
      <w:proofErr w:type="spellEnd"/>
      <w:r>
        <w:rPr>
          <w:b/>
          <w:u w:val="single"/>
        </w:rPr>
        <w:t xml:space="preserve"> the genuine communist heritage, which opposes authoritarianism, repression, war and terror, and illuminates its praxes of freedom, democracy, peace and love.</w:t>
      </w:r>
      <w:r>
        <w:t xml:space="preserve"> </w:t>
      </w:r>
      <w:r>
        <w:rPr>
          <w:u w:val="single"/>
        </w:rPr>
        <w:t>Communism has been the enemy common to many neo-liberal, social democratic, fascist and socialist regimes and those identified as communists have been targeted and murdered in their millions during the global class war to break proletarian power</w:t>
      </w:r>
      <w:r>
        <w:t xml:space="preserve">. Today these communist victims and the victims of 'communism' 'haunt the world'. But communism is not a ghost, not even "a positive ghost" (Negri in </w:t>
      </w:r>
      <w:proofErr w:type="spellStart"/>
      <w:r>
        <w:t>Casarino</w:t>
      </w:r>
      <w:proofErr w:type="spellEnd"/>
      <w:r>
        <w:t xml:space="preserve"> and Negri: 2008: 200), rather </w:t>
      </w:r>
      <w:r>
        <w:rPr>
          <w:u w:val="single"/>
        </w:rPr>
        <w:t>communism is a movement, or movement of movements, and is very much alive. It is this living movement of movements that continues to threaten, challenge and go beyond capital.</w:t>
      </w:r>
      <w:r>
        <w:t xml:space="preserve"> When I began this thesis, the world was at war and the people of the globe had been told: "Either you are with us or you are with the terrorists" (Bush: 2003). As terror and fear spread, there were growing threats to 'academic freedom' and 'freedom of speech' from those backing the Bush administration's agenda. When Negri was invited to speak at an academic conference in Sydney in 2005 he was publicly denounced as a terrorist in and by major media outlets and the event was cancelled (see Chapter One). Just as Negri was dragged in I977 from the academy in a previous 'state of emergency', to rot in jail under preventative detention for alleged terrorist activity, in the current global 'war on terror' others have fallen victim to a continuous 'strategy of tension'. Dr Andrej Holm and Dr Matthias B were arrested in Berlin in 2007 under anti-terrorist laws and alleged by police to have written, in academic publications, 'phrases and key words' also used by a militant group and of being intellectually capable of authoring the group's 'sophisticated </w:t>
      </w:r>
      <w:proofErr w:type="gramStart"/>
      <w:r>
        <w:t>texts'</w:t>
      </w:r>
      <w:proofErr w:type="gramEnd"/>
      <w:r>
        <w:t xml:space="preserve">. </w:t>
      </w:r>
      <w:proofErr w:type="spellStart"/>
      <w:r>
        <w:t>Liliany</w:t>
      </w:r>
      <w:proofErr w:type="spellEnd"/>
      <w:r>
        <w:t xml:space="preserve"> </w:t>
      </w:r>
      <w:proofErr w:type="spellStart"/>
      <w:r>
        <w:t>Oblando</w:t>
      </w:r>
      <w:proofErr w:type="spellEnd"/>
      <w:r>
        <w:t xml:space="preserve">, a Colombian sociologist, was charged in 2008 with 'rebellion' and 'managing resources related to terrorist activities' while investigating right-wing death squads. </w:t>
      </w:r>
      <w:r>
        <w:rPr>
          <w:u w:val="single"/>
        </w:rPr>
        <w:t>Both within the academy and outside it, this is a dangerous time to choose the latter option of 'either with us or against us' and to challenge those who seek to silence dissent, curtail critical debate and label opponents of capital, war and repression as 'traitors' and 'terrorists', while they defend an established order that is in fact terroristic.</w:t>
      </w:r>
      <w:r>
        <w:t xml:space="preserve"> Hardt and Negri (2004: 33) assert that today </w:t>
      </w:r>
      <w:r>
        <w:rPr>
          <w:u w:val="single"/>
        </w:rPr>
        <w:t xml:space="preserve">"the majority of political scientists are merely technicians working to resolve the </w:t>
      </w:r>
      <w:proofErr w:type="spellStart"/>
      <w:r>
        <w:rPr>
          <w:u w:val="single"/>
        </w:rPr>
        <w:t>quantative</w:t>
      </w:r>
      <w:proofErr w:type="spellEnd"/>
      <w:r>
        <w:rPr>
          <w:u w:val="single"/>
        </w:rPr>
        <w:t xml:space="preserve"> problems of maintaining order, and the rest wander the corridors from their universities to the courts of power</w:t>
      </w:r>
      <w:r>
        <w:t xml:space="preserve">, attempting to get the ear of the sovereign and whisper advice"- Negri has also argued that "it is more interesting and more useful to make revolution than to write about it" (quoted in Hardt: 2005b: 29). Yet Hardt and Negri (2009: 127) are interested in the kind of </w:t>
      </w:r>
      <w:r>
        <w:rPr>
          <w:u w:val="single"/>
        </w:rPr>
        <w:t>academic strategic investigations</w:t>
      </w:r>
      <w:r>
        <w:t xml:space="preserve"> that </w:t>
      </w:r>
      <w:r>
        <w:rPr>
          <w:u w:val="single"/>
        </w:rPr>
        <w:t>have "been forged by professors and students who take their work outside the universities both to put their expertise at the service of the social movements and to enrich their research by learning from the movements and participating in the production of knowledge developed there".</w:t>
      </w:r>
      <w:r>
        <w:t xml:space="preserve"> In order to learn from proletarian theory and practice, throughout this thesis I provide in-depth analysis of Hardt and Negri's writings and discussions about real world politics, while testing their ideas out on various case studies. The thesis maps the development of Hardt and Negri's thought by offering a </w:t>
      </w:r>
      <w:r>
        <w:rPr>
          <w:u w:val="single"/>
        </w:rPr>
        <w:t>historical analysis</w:t>
      </w:r>
      <w:r>
        <w:t xml:space="preserve"> that </w:t>
      </w:r>
      <w:r>
        <w:rPr>
          <w:u w:val="single"/>
        </w:rPr>
        <w:t>locates</w:t>
      </w:r>
      <w:r>
        <w:t xml:space="preserve"> their </w:t>
      </w:r>
      <w:r>
        <w:rPr>
          <w:u w:val="single"/>
        </w:rPr>
        <w:t>writings in relation to class struggle a</w:t>
      </w:r>
      <w:r>
        <w:t xml:space="preserve">nd provides contextual analyses of their key ideas. </w:t>
      </w:r>
      <w:r>
        <w:rPr>
          <w:b/>
          <w:u w:val="single"/>
        </w:rPr>
        <w:t>To avoid becoming fixated on the power of capital requires a focus on how the proletariat's agency is a constituent element of social processes.</w:t>
      </w:r>
      <w:r>
        <w:t xml:space="preserve"> Helping me to resist becoming a technician of social order or an adviser to the sovereign, I embark on this project as an active militant involved in class struggle. Since "it is not feasible to keep the values that a researcher holds totally in check", Bryman (2004: 21) argues that </w:t>
      </w:r>
      <w:r>
        <w:rPr>
          <w:u w:val="single"/>
        </w:rPr>
        <w:t>a researcher's politics will influence a whole variety of presuppositions that in turn have implications for the conduct of the research.</w:t>
      </w:r>
      <w:r>
        <w:t xml:space="preserve"> Accordingly, </w:t>
      </w:r>
      <w:proofErr w:type="spellStart"/>
      <w:r>
        <w:t>Mies</w:t>
      </w:r>
      <w:proofErr w:type="spellEnd"/>
      <w:r>
        <w:t xml:space="preserve"> (1993: 68) advocates a "conscious partiality" in conducting research, while Mitropoulos and Neilson (2005) argue against "the apparently objective space of an ivory tower-whose recourse to a de-</w:t>
      </w:r>
      <w:proofErr w:type="spellStart"/>
      <w:r>
        <w:t>politicisation</w:t>
      </w:r>
      <w:proofErr w:type="spellEnd"/>
      <w:r>
        <w:t xml:space="preserve"> of knowledge marks the concealment of a politics". </w:t>
      </w:r>
      <w:r>
        <w:rPr>
          <w:u w:val="single"/>
        </w:rPr>
        <w:t>Proletarian politics is compelled to an incessant process of polemic, critique and intervention in social relations</w:t>
      </w:r>
      <w:r>
        <w:t xml:space="preserve"> (</w:t>
      </w:r>
      <w:proofErr w:type="spellStart"/>
      <w:r>
        <w:t>Thobum</w:t>
      </w:r>
      <w:proofErr w:type="spellEnd"/>
      <w:r>
        <w:t xml:space="preserve">: 2002: 453) </w:t>
      </w:r>
      <w:r>
        <w:rPr>
          <w:u w:val="single"/>
        </w:rPr>
        <w:t>and my politics have, to a certain extent, determined and will determine, my choice of research areas, choice of method, the analysis and interpretation of data and the conclusions of the thesis.</w:t>
      </w:r>
      <w:r>
        <w:t xml:space="preserve"> My work is strongly </w:t>
      </w:r>
      <w:proofErr w:type="spellStart"/>
      <w:r>
        <w:t>inï</w:t>
      </w:r>
      <w:proofErr w:type="spellEnd"/>
      <w:r>
        <w:t>¬‚</w:t>
      </w:r>
      <w:proofErr w:type="spellStart"/>
      <w:r>
        <w:t>uenced</w:t>
      </w:r>
      <w:proofErr w:type="spellEnd"/>
      <w:r>
        <w:t xml:space="preserve"> by my values, beliefs, experiences and the methodological assumption that the proletariat must free itself by </w:t>
      </w:r>
      <w:r>
        <w:rPr>
          <w:u w:val="single"/>
        </w:rPr>
        <w:t>collectively breaking with capital</w:t>
      </w:r>
      <w:r>
        <w:t xml:space="preserve">- Assisting this process, I believe, </w:t>
      </w:r>
      <w:r>
        <w:rPr>
          <w:u w:val="single"/>
        </w:rPr>
        <w:t>requires a mode of enquiry that promotes proletarian subjectivities</w:t>
      </w:r>
      <w:r>
        <w:t>, constructed on the multitude's movements of self-</w:t>
      </w:r>
      <w:proofErr w:type="spellStart"/>
      <w:r>
        <w:t>valorisation</w:t>
      </w:r>
      <w:proofErr w:type="spellEnd"/>
      <w:r>
        <w:t xml:space="preserve">. </w:t>
      </w:r>
      <w:r>
        <w:rPr>
          <w:u w:val="single"/>
        </w:rPr>
        <w:t>The role of the communist intellectual is to embark "on the project of co-research aimed at making the multitude. The intellectual is thus not 'out in front' to determine the movements of history or 'on the sidelines' to critique them but rather completely 'inside"' where strategic investigation can be "a form of militancy"</w:t>
      </w:r>
      <w:r>
        <w:t xml:space="preserve"> (Hardt and Negri: 2009: H8, 125). Marx's conception of proletarian praxis, that is the relation of theory and practice, explains how change comes about as people act and learn by taking action. "Struggles are the great teachers" about social developments, the "engines of revolutionary theory" (Negri: 2005b: xiii) and Hardt and Negri (2009: I28) advocate the "strategic production of knowledge" through a variety of routes as an "active engagement with the production of subjectivity in order to transform reality, which ultimately involves the production of new truths". They use the ideas of </w:t>
      </w:r>
      <w:proofErr w:type="spellStart"/>
      <w:r>
        <w:t>Raniero</w:t>
      </w:r>
      <w:proofErr w:type="spellEnd"/>
      <w:r>
        <w:t xml:space="preserve"> </w:t>
      </w:r>
      <w:proofErr w:type="spellStart"/>
      <w:r>
        <w:t>Panzieri</w:t>
      </w:r>
      <w:proofErr w:type="spellEnd"/>
      <w:r>
        <w:t xml:space="preserve"> and Cornelius </w:t>
      </w:r>
      <w:proofErr w:type="spellStart"/>
      <w:r>
        <w:t>Castoriadis</w:t>
      </w:r>
      <w:proofErr w:type="spellEnd"/>
      <w:r>
        <w:t xml:space="preserve"> (in Hardt and Negri: 2009: 24) to explain that "although Marxism is born as sociology, </w:t>
      </w:r>
      <w:r>
        <w:rPr>
          <w:u w:val="single"/>
        </w:rPr>
        <w:t>the fundamental task is to translate that sociological perspective into not just political science but really the science of revolution" and "revolutionary research constantly has to follow and be redefined by the forms of social movements".</w:t>
      </w:r>
      <w:r>
        <w:t xml:space="preserve"> Following this advice, I look to the social movements of the multitude, to a wide variety of praxis as well as to theory, to understand Hardt and Negri's strategic vision, interweaving communist hypotheses with the proletariat's multitudinous struggles.</w:t>
      </w:r>
    </w:p>
    <w:p w:rsidR="00810369" w:rsidRPr="007D3023" w:rsidRDefault="00810369" w:rsidP="00810369">
      <w:pPr>
        <w:pStyle w:val="Heading4"/>
        <w:rPr>
          <w:bCs w:val="0"/>
        </w:rPr>
      </w:pPr>
      <w:bookmarkStart w:id="5" w:name="every-push-for-freedom-and-justice-build"/>
      <w:r w:rsidRPr="007D3023">
        <w:rPr>
          <w:bCs w:val="0"/>
        </w:rPr>
        <w:t>Every push for freedom and justice builds the strength of the anti-capitalist movement – the struggle against capitalism creates the class to overthrow it</w:t>
      </w:r>
      <w:bookmarkEnd w:id="5"/>
    </w:p>
    <w:p w:rsidR="00810369" w:rsidRDefault="00810369" w:rsidP="00810369">
      <w:proofErr w:type="spellStart"/>
      <w:r>
        <w:rPr>
          <w:b/>
        </w:rPr>
        <w:t>Lebowitz</w:t>
      </w:r>
      <w:proofErr w:type="spellEnd"/>
      <w:r>
        <w:rPr>
          <w:b/>
        </w:rPr>
        <w:t>, 12</w:t>
      </w:r>
      <w:r>
        <w:t xml:space="preserve"> (Michae</w:t>
      </w:r>
      <w:bookmarkStart w:id="6" w:name="_GoBack"/>
      <w:bookmarkEnd w:id="6"/>
      <w:r>
        <w:t xml:space="preserve">l A. </w:t>
      </w:r>
      <w:proofErr w:type="spellStart"/>
      <w:r>
        <w:t>Lebowitz</w:t>
      </w:r>
      <w:proofErr w:type="spellEnd"/>
      <w:r>
        <w:t xml:space="preserve"> is professor emeritus of economics at Simon Fraser University in Vancouver. “What Makes the Working Class a Revolutionary Subject?” </w:t>
      </w:r>
      <w:hyperlink r:id="rId12" w:history="1">
        <w:r>
          <w:rPr>
            <w:rStyle w:val="Hyperlink"/>
          </w:rPr>
          <w:t>http://monthlyreview.org/2012/12/01/what-makes-the-working-class-a-revolutionary-subject)//AH</w:t>
        </w:r>
      </w:hyperlink>
      <w:r>
        <w:t xml:space="preserve"> </w:t>
      </w:r>
    </w:p>
    <w:p w:rsidR="00810369" w:rsidRDefault="00810369" w:rsidP="00810369">
      <w:pPr>
        <w:pStyle w:val="BodyText"/>
      </w:pPr>
      <w:r>
        <w:rPr>
          <w:b/>
          <w:u w:val="single"/>
        </w:rPr>
        <w:t>What makes the working class a revolutionary subject? Not Hegelian mysticism—that it is the universal class</w:t>
      </w:r>
      <w:r>
        <w:t xml:space="preserve"> or the vulgar copy of the Absolute Spirit. </w:t>
      </w:r>
      <w:r>
        <w:rPr>
          <w:b/>
          <w:u w:val="single"/>
        </w:rPr>
        <w:t>Nor is the working class a revolutionary subject because of its physical location—that it is strategically placed to stop the wheels of industry</w:t>
      </w:r>
      <w:r>
        <w:t xml:space="preserve">. From the sublime to the crude—there can be little surprise that these explanations convince few. Of course, </w:t>
      </w:r>
      <w:r>
        <w:rPr>
          <w:b/>
          <w:u w:val="single"/>
        </w:rPr>
        <w:t>there are some who had better explanations as to why the working class was revolutionary but who now say that the working class’s time has come and gone</w:t>
      </w:r>
      <w:r>
        <w:t xml:space="preserve">. For instance, </w:t>
      </w:r>
      <w:r>
        <w:rPr>
          <w:b/>
          <w:u w:val="single"/>
        </w:rPr>
        <w:t>some suggest that once upon a time, capital concentrated workers, allowed them to come together and to organize and struggle; today, though, capital has decentralized workers and turns them against each other</w:t>
      </w:r>
      <w:r>
        <w:t xml:space="preserve"> in a way that prevents them from struggling together. </w:t>
      </w:r>
      <w:r>
        <w:rPr>
          <w:b/>
          <w:u w:val="single"/>
        </w:rPr>
        <w:t>Once upon a time, the working class had nothing to lose but its chains but now it has been absorbed within capitalism</w:t>
      </w:r>
      <w:r>
        <w:t xml:space="preserve">, is a prisoner of consumerism and its articles of consumption own and consume it. </w:t>
      </w:r>
      <w:r>
        <w:rPr>
          <w:b/>
          <w:u w:val="single"/>
        </w:rPr>
        <w:t>Those who conclude that the working class is not a revolutionary subject because capitalism has changed the working class reveal that they do not understand the ABCs of Marxism. The working class makes itself a revolutionary subject through its struggles—it transforms itself</w:t>
      </w:r>
      <w:r>
        <w:t xml:space="preserve">. That was always the position of Marx—his concept of “revolutionary practice,” which is the simultaneous changing of circumstances and self-change. </w:t>
      </w:r>
      <w:r>
        <w:rPr>
          <w:b/>
          <w:u w:val="single"/>
        </w:rPr>
        <w:t>The working class changes itself through its struggles. It makes itself fit to create the new world</w:t>
      </w:r>
      <w:r>
        <w:t xml:space="preserve">. But why do workers struggle? </w:t>
      </w:r>
      <w:r>
        <w:rPr>
          <w:b/>
          <w:u w:val="single"/>
        </w:rPr>
        <w:t>Underlying all the struggles of workers is what Marx called the “worker’s own need for development.”</w:t>
      </w:r>
      <w:r>
        <w:t xml:space="preserve"> We know that Marx understood that wage struggles in themselves were inadequate. But not to engage in them, he recognized, would leave workers “apathetic, thoughtless, more or less </w:t>
      </w:r>
      <w:proofErr w:type="gramStart"/>
      <w:r>
        <w:t>well fed</w:t>
      </w:r>
      <w:proofErr w:type="gramEnd"/>
      <w:r>
        <w:t xml:space="preserve"> instruments of production.” In the absence of struggle, Marx argued that the workers would be “a heartbroken, a weak minded, a worn-out, unresisting mass.” </w:t>
      </w:r>
      <w:r>
        <w:rPr>
          <w:b/>
          <w:u w:val="single"/>
        </w:rPr>
        <w:t>Struggles are a process of production: they produce a different kind of worker, a worker who produces herself or himself as someone whose capacity has grown, whose confidence develops, whose ability to organize and unite expands</w:t>
      </w:r>
      <w:r>
        <w:t xml:space="preserve">. But why should we think this is limited to wage struggles? </w:t>
      </w:r>
      <w:r>
        <w:rPr>
          <w:b/>
          <w:u w:val="single"/>
        </w:rPr>
        <w:t>Every struggle in which people assert themselves, every struggle in which they push for social justice, every struggle to realize their own potential</w:t>
      </w:r>
      <w:r>
        <w:t xml:space="preserve"> and their need for self-development, </w:t>
      </w:r>
      <w:r>
        <w:rPr>
          <w:b/>
          <w:u w:val="single"/>
        </w:rPr>
        <w:t>builds the capacities of the actors</w:t>
      </w:r>
      <w:r>
        <w:t xml:space="preserve">. And, </w:t>
      </w:r>
      <w:r>
        <w:rPr>
          <w:b/>
          <w:u w:val="single"/>
        </w:rPr>
        <w:t>those struggles bring us up against capital</w:t>
      </w:r>
      <w:r>
        <w:t xml:space="preserve">. Why? Because </w:t>
      </w:r>
      <w:r>
        <w:rPr>
          <w:b/>
          <w:u w:val="single"/>
        </w:rPr>
        <w:t>capital is the barrier that stands between us and our own development.</w:t>
      </w:r>
      <w:r>
        <w:t xml:space="preserve"> And it is so because capital has captured the fruits of all civilization, is the owner of all the products of the social brain and the social hand, and </w:t>
      </w:r>
      <w:r>
        <w:rPr>
          <w:b/>
          <w:u w:val="single"/>
        </w:rPr>
        <w:t>it turns our products and the products of workers before us against us—for one sole purpose, which is its own gain, profit. If we are to satisfy our needs</w:t>
      </w:r>
      <w:r>
        <w:t xml:space="preserve">, if we are to be able to develop our potential, </w:t>
      </w:r>
      <w:r>
        <w:rPr>
          <w:b/>
          <w:u w:val="single"/>
        </w:rPr>
        <w:t>we must struggle against capital and, in doing so, we working people create ourselves as revolutionary subjects</w:t>
      </w:r>
      <w:r>
        <w:t xml:space="preserve">. But who are we? What is this working class that is the revolutionary subject? You will not find the answer in Das Kapital. Marx’s Capital was not about the working class—except insofar as the working class was an object. </w:t>
      </w:r>
      <w:r>
        <w:rPr>
          <w:b/>
          <w:u w:val="single"/>
        </w:rPr>
        <w:t>What Capital explains is the nature of capital, its goals and its dynamics</w:t>
      </w:r>
      <w:r>
        <w:t xml:space="preserve">. But it only tells us about the working class insofar as capital acts against the working class. And, insofar as it does not present the working class as subject, it also does not focus on the way in which capital struggles against this subject. So, we have to look elsewhere in Marx for his comments about how the capitalist class maintains its power by dividing and separating workers (specifically Irish and English workers). And, although Marx explicitly commented that “the contemporary power of capital rests” upon the creation of new needs for workers, there is no place where he explored this question. Thus, this critical question of the nature of the contemporary working class is one for which </w:t>
      </w:r>
      <w:r>
        <w:rPr>
          <w:b/>
          <w:u w:val="single"/>
        </w:rPr>
        <w:t>the answers will not be found in a book. We must develop the answers ourselves. Who is not-capital today?</w:t>
      </w:r>
      <w:r>
        <w:t xml:space="preserve"> Who is separated from the means of production and must approach capital as a supplicant in order to survive? Surely, it is not only those who sell their labor power to capital but also those unable to sell their labor power to capital—not only the exploited but the excluded. And </w:t>
      </w:r>
      <w:r>
        <w:rPr>
          <w:b/>
          <w:u w:val="single"/>
        </w:rPr>
        <w:t>surely, it includes those who, in the context of a massive reserve army of the unemployed, work within the sphere of circulation of capital but are compelled to bear the risks themselves</w:t>
      </w:r>
      <w:r>
        <w:t xml:space="preserve">—i.e., those who struggle to survive in the informal sector. </w:t>
      </w:r>
      <w:r>
        <w:rPr>
          <w:b/>
          <w:u w:val="single"/>
        </w:rPr>
        <w:t>They may not correspond to that stereotype of the working class as male factory worker, but that stereotype was always wrong.</w:t>
      </w:r>
    </w:p>
    <w:p w:rsidR="00810369" w:rsidRPr="00810369" w:rsidRDefault="00810369" w:rsidP="00810369"/>
    <w:sectPr w:rsidR="00810369" w:rsidRPr="0081036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04D0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04D04"/>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0369"/>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3760"/>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FF0C3751-7F7E-9E44-95B8-F5EE97A8D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504D04"/>
    <w:pPr>
      <w:spacing w:after="160" w:line="259" w:lineRule="auto"/>
    </w:pPr>
    <w:rPr>
      <w:rFonts w:ascii="Calibri" w:eastAsia="Calibri" w:hAnsi="Calibri" w:cs="Times New Roman"/>
      <w:sz w:val="22"/>
    </w:rPr>
  </w:style>
  <w:style w:type="paragraph" w:styleId="Heading1">
    <w:name w:val="heading 1"/>
    <w:aliases w:val="Pocket"/>
    <w:basedOn w:val="Normal"/>
    <w:next w:val="Normal"/>
    <w:link w:val="Heading1Char"/>
    <w:uiPriority w:val="9"/>
    <w:qFormat/>
    <w:rsid w:val="00504D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04D0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04D0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04D0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04D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4D04"/>
  </w:style>
  <w:style w:type="character" w:customStyle="1" w:styleId="Heading1Char">
    <w:name w:val="Heading 1 Char"/>
    <w:aliases w:val="Pocket Char"/>
    <w:basedOn w:val="DefaultParagraphFont"/>
    <w:link w:val="Heading1"/>
    <w:uiPriority w:val="9"/>
    <w:rsid w:val="00504D0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04D0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04D0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504D04"/>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504D04"/>
    <w:rPr>
      <w:b/>
      <w:sz w:val="26"/>
      <w:u w:val="none"/>
    </w:rPr>
  </w:style>
  <w:style w:type="character" w:customStyle="1" w:styleId="StyleUnderline">
    <w:name w:val="Style Underline"/>
    <w:aliases w:val="Underline"/>
    <w:basedOn w:val="DefaultParagraphFont"/>
    <w:uiPriority w:val="1"/>
    <w:qFormat/>
    <w:rsid w:val="00504D04"/>
    <w:rPr>
      <w:b w:val="0"/>
      <w:sz w:val="22"/>
      <w:u w:val="single"/>
    </w:rPr>
  </w:style>
  <w:style w:type="character" w:styleId="Emphasis">
    <w:name w:val="Emphasis"/>
    <w:basedOn w:val="DefaultParagraphFont"/>
    <w:uiPriority w:val="20"/>
    <w:qFormat/>
    <w:rsid w:val="00504D0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04D04"/>
    <w:rPr>
      <w:color w:val="auto"/>
      <w:u w:val="none"/>
    </w:rPr>
  </w:style>
  <w:style w:type="character" w:styleId="Hyperlink">
    <w:name w:val="Hyperlink"/>
    <w:aliases w:val="heading 1 (block title),Card Text,Read,Important,Internet Link,Analytic Text,Internet link,Char Char1,Heading 3 Char1,Block Char1,No Underline Char1,Char Char Char Char Char Char Char Char1,Text 7 Char1,Heading 3 Char Char Char1,Tags v 2 Char1"/>
    <w:basedOn w:val="DefaultParagraphFont"/>
    <w:uiPriority w:val="99"/>
    <w:semiHidden/>
    <w:unhideWhenUsed/>
    <w:rsid w:val="00504D04"/>
    <w:rPr>
      <w:color w:val="auto"/>
      <w:u w:val="none"/>
    </w:rPr>
  </w:style>
  <w:style w:type="paragraph" w:styleId="DocumentMap">
    <w:name w:val="Document Map"/>
    <w:basedOn w:val="Normal"/>
    <w:link w:val="DocumentMapChar"/>
    <w:uiPriority w:val="99"/>
    <w:semiHidden/>
    <w:unhideWhenUsed/>
    <w:rsid w:val="00504D0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04D04"/>
    <w:rPr>
      <w:rFonts w:ascii="Lucida Grande" w:hAnsi="Lucida Grande" w:cs="Lucida Grande"/>
    </w:rPr>
  </w:style>
  <w:style w:type="paragraph" w:styleId="BodyText">
    <w:name w:val="Body Text"/>
    <w:basedOn w:val="Normal"/>
    <w:link w:val="BodyTextChar"/>
    <w:rsid w:val="00504D04"/>
    <w:pPr>
      <w:spacing w:after="140" w:line="276" w:lineRule="auto"/>
    </w:pPr>
  </w:style>
  <w:style w:type="character" w:customStyle="1" w:styleId="BodyTextChar">
    <w:name w:val="Body Text Char"/>
    <w:basedOn w:val="DefaultParagraphFont"/>
    <w:link w:val="BodyText"/>
    <w:rsid w:val="00504D04"/>
    <w:rPr>
      <w:rFonts w:ascii="Calibri" w:eastAsia="Calibri"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monthlyreview.org/2012/12/01/what-makes-the-working-class-a-revolutionary-subject)/AH"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o.uow.edu.au/cgi/viewcontent.cgi?article=4274&amp;context=theses" TargetMode="External"/><Relationship Id="rId5" Type="http://schemas.openxmlformats.org/officeDocument/2006/relationships/numbering" Target="numbering.xml"/><Relationship Id="rId10" Type="http://schemas.openxmlformats.org/officeDocument/2006/relationships/hyperlink" Target="http://www.jstor.org/stable/29768029" TargetMode="External"/><Relationship Id="rId4" Type="http://schemas.openxmlformats.org/officeDocument/2006/relationships/customXml" Target="../customXml/item4.xml"/><Relationship Id="rId9" Type="http://schemas.openxmlformats.org/officeDocument/2006/relationships/hyperlink" Target="http://monthlyreview.org/2011/05/01/the-dialectic-of-structure-and-history-an-introductio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innesugin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C5D75109-78F4-D843-927D-4C991C5F4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6485</Words>
  <Characters>36969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43368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Sugino, Corinne M.</dc:creator>
  <cp:keywords>5.2</cp:keywords>
  <dc:description/>
  <cp:lastModifiedBy>Sugino, Corinne Mitsuye</cp:lastModifiedBy>
  <cp:revision>2</cp:revision>
  <dcterms:created xsi:type="dcterms:W3CDTF">2019-07-11T15:17:00Z</dcterms:created>
  <dcterms:modified xsi:type="dcterms:W3CDTF">2019-07-11T16:01:00Z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