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A77624" w14:textId="2E7BB333" w:rsidR="00A95652" w:rsidRDefault="004C1E82" w:rsidP="003A501F">
      <w:pPr>
        <w:pStyle w:val="Heading1"/>
      </w:pPr>
      <w:r>
        <w:t>FMS SURCHAGE CP</w:t>
      </w:r>
    </w:p>
    <w:p w14:paraId="57B5E4CA" w14:textId="16DCAE5F" w:rsidR="004C1E82" w:rsidRDefault="004C1E82" w:rsidP="004C1E82">
      <w:pPr>
        <w:pStyle w:val="Heading1"/>
      </w:pPr>
      <w:r>
        <w:t>NEGATIVE</w:t>
      </w:r>
    </w:p>
    <w:p w14:paraId="27D72C28" w14:textId="415D3196" w:rsidR="003A501F" w:rsidRDefault="003A501F" w:rsidP="003A501F">
      <w:pPr>
        <w:pStyle w:val="Heading2"/>
      </w:pPr>
      <w:r>
        <w:t>1NC</w:t>
      </w:r>
    </w:p>
    <w:p w14:paraId="2F4430E1" w14:textId="39A34A3E" w:rsidR="004C1E82" w:rsidRDefault="004C1E82" w:rsidP="004C1E82">
      <w:pPr>
        <w:pStyle w:val="Heading3"/>
      </w:pPr>
      <w:r>
        <w:t>1NC –</w:t>
      </w:r>
      <w:r w:rsidR="007535D8">
        <w:t xml:space="preserve"> Text Options</w:t>
      </w:r>
    </w:p>
    <w:p w14:paraId="631A9AEB" w14:textId="7DAEB500" w:rsidR="004C1E82" w:rsidRDefault="004C1E82" w:rsidP="004C1E82">
      <w:pPr>
        <w:pStyle w:val="Heading4"/>
      </w:pPr>
      <w:r>
        <w:t>Counterplan: The United States federal government should apply its Foreign Military Sales Administrative Surcharge revenue from [ insert sales that the plan reduces ] to the Global Agriculture and Food Develo</w:t>
      </w:r>
      <w:bookmarkStart w:id="0" w:name="_GoBack"/>
      <w:bookmarkEnd w:id="0"/>
      <w:r>
        <w:t>pment Program.</w:t>
      </w:r>
    </w:p>
    <w:p w14:paraId="3D1F673E" w14:textId="53821052" w:rsidR="004C1E82" w:rsidRPr="004C1E82" w:rsidRDefault="004C1E82" w:rsidP="0025634C">
      <w:pPr>
        <w:pStyle w:val="Heading4"/>
      </w:pPr>
      <w:r>
        <w:t xml:space="preserve">Counterplan: The United States federal government should </w:t>
      </w:r>
      <w:r w:rsidR="0025634C">
        <w:t>raise the Foreign Military Sales Administrative Surcharge on [ insert sales that the plan reduces ] and apply the revenue to the Global Agriculture and Food Development Program.</w:t>
      </w:r>
    </w:p>
    <w:p w14:paraId="67F30CE8" w14:textId="2F9B7D42" w:rsidR="003A501F" w:rsidRDefault="003A501F" w:rsidP="00201A82">
      <w:pPr>
        <w:pStyle w:val="Heading3"/>
      </w:pPr>
      <w:r>
        <w:t xml:space="preserve">1NC – </w:t>
      </w:r>
      <w:r w:rsidR="00BF32EA">
        <w:t>CP</w:t>
      </w:r>
    </w:p>
    <w:p w14:paraId="2570E378" w14:textId="11D29B1E" w:rsidR="00CC467A" w:rsidRPr="00CC467A" w:rsidRDefault="00CC467A" w:rsidP="00CC467A">
      <w:pPr>
        <w:pStyle w:val="Heading4"/>
      </w:pPr>
      <w:r>
        <w:t>Taxes on arms sales should fund anti-hunger campaigns</w:t>
      </w:r>
    </w:p>
    <w:p w14:paraId="5F93A624" w14:textId="1418A4A6" w:rsidR="006A1E27" w:rsidRDefault="006A1E27" w:rsidP="006A1E27">
      <w:r w:rsidRPr="00AE6EE7">
        <w:rPr>
          <w:rStyle w:val="Style13ptBold"/>
        </w:rPr>
        <w:t>VoA 4</w:t>
      </w:r>
      <w:r w:rsidRPr="00AE6EE7">
        <w:t xml:space="preserve"> (Brazil's Proposal to Tax Arms Sales to Fund UN Anti-Poverty Programs Discussed at Geneva Meeting, </w:t>
      </w:r>
      <w:hyperlink r:id="rId6" w:history="1">
        <w:r w:rsidR="00CC467A" w:rsidRPr="004A2AE7">
          <w:rPr>
            <w:rStyle w:val="Hyperlink"/>
          </w:rPr>
          <w:t>http://www.defense-aerospace.com/article-view/feature/32795/un-to-debate-proposal-to-tax-arms-sales.html)//BB</w:t>
        </w:r>
      </w:hyperlink>
    </w:p>
    <w:p w14:paraId="7C97F2D4" w14:textId="77777777" w:rsidR="00CC467A" w:rsidRPr="00AE6EE7" w:rsidRDefault="00CC467A" w:rsidP="006A1E27"/>
    <w:p w14:paraId="35F9489D" w14:textId="3CDB2054" w:rsidR="006A1E27" w:rsidRPr="002319F2" w:rsidRDefault="006A1E27" w:rsidP="006A1E27">
      <w:r w:rsidRPr="00AE6EE7">
        <w:rPr>
          <w:rStyle w:val="StyleUnderline"/>
        </w:rPr>
        <w:t>The presidents of France, Brazil, Chili and the United Nations secretary-general have signed on to a new plan for eradicating poverty and hunger</w:t>
      </w:r>
      <w:r w:rsidRPr="002319F2">
        <w:t xml:space="preserve"> in the world. </w:t>
      </w:r>
      <w:r w:rsidRPr="00AE6EE7">
        <w:rPr>
          <w:rStyle w:val="StyleUnderline"/>
        </w:rPr>
        <w:t>The</w:t>
      </w:r>
      <w:r w:rsidRPr="002319F2">
        <w:t xml:space="preserve"> world </w:t>
      </w:r>
      <w:r w:rsidRPr="00AE6EE7">
        <w:rPr>
          <w:rStyle w:val="StyleUnderline"/>
        </w:rPr>
        <w:t>leaders</w:t>
      </w:r>
      <w:r w:rsidRPr="002319F2">
        <w:t xml:space="preserve"> have jointly </w:t>
      </w:r>
      <w:r w:rsidRPr="00AE6EE7">
        <w:rPr>
          <w:rStyle w:val="StyleUnderline"/>
        </w:rPr>
        <w:t>unveiled proposals which include taxing the sale of arms to raise the money needed to tackle global destitution</w:t>
      </w:r>
      <w:r w:rsidRPr="002319F2">
        <w:t>.</w:t>
      </w:r>
      <w:r w:rsidR="002319F2" w:rsidRPr="002319F2">
        <w:t xml:space="preserve"> </w:t>
      </w:r>
      <w:r w:rsidRPr="00AE6EE7">
        <w:rPr>
          <w:rStyle w:val="StyleUnderline"/>
        </w:rPr>
        <w:t xml:space="preserve">The world leaders admit they have to come up with new money in a hurry or their battle to cut poverty and hunger </w:t>
      </w:r>
      <w:r w:rsidRPr="002319F2">
        <w:t xml:space="preserve">in half by the year 2015 </w:t>
      </w:r>
      <w:r w:rsidRPr="00AE6EE7">
        <w:rPr>
          <w:rStyle w:val="StyleUnderline"/>
        </w:rPr>
        <w:t>will be lost</w:t>
      </w:r>
      <w:r w:rsidRPr="002319F2">
        <w:t>.</w:t>
      </w:r>
      <w:r w:rsidR="002319F2" w:rsidRPr="002319F2">
        <w:t xml:space="preserve"> </w:t>
      </w:r>
      <w:r w:rsidRPr="002319F2">
        <w:t>This latest plan to tackle global destitution is the brainchild of Brazil's President, Luiz Inacio "Lula" da Silva. He says there are many ways of helping developing countries improve their economic and social situations. He says it is possible to support them through freer international trade, foreign debt relief, foreign investment and greater international aid.</w:t>
      </w:r>
      <w:r w:rsidR="002319F2" w:rsidRPr="002319F2">
        <w:t xml:space="preserve"> </w:t>
      </w:r>
      <w:r w:rsidRPr="002319F2">
        <w:t xml:space="preserve">He says </w:t>
      </w:r>
      <w:r w:rsidRPr="00AE6EE7">
        <w:rPr>
          <w:rStyle w:val="StyleUnderline"/>
        </w:rPr>
        <w:t>taxing the sale of arms could be a new source of revenue for fighting poverty</w:t>
      </w:r>
      <w:r w:rsidRPr="002319F2">
        <w:t xml:space="preserve">. "We have decided to set up a working group to study all proposals on alternative financing mechanisms such as </w:t>
      </w:r>
      <w:r w:rsidRPr="00AE6EE7">
        <w:rPr>
          <w:rStyle w:val="StyleUnderline"/>
        </w:rPr>
        <w:t>the taxation of arms trade</w:t>
      </w:r>
      <w:r w:rsidRPr="002319F2">
        <w:t xml:space="preserve"> and on certain financial operations," he said. "The resources raised by such mechanisms</w:t>
      </w:r>
      <w:r w:rsidRPr="00AE6EE7">
        <w:rPr>
          <w:rStyle w:val="StyleUnderline"/>
        </w:rPr>
        <w:t xml:space="preserve"> would finance the establishment of a fund to fight </w:t>
      </w:r>
      <w:r w:rsidRPr="00CC467A">
        <w:rPr>
          <w:rStyle w:val="Emphasis"/>
        </w:rPr>
        <w:t>hunger</w:t>
      </w:r>
      <w:r w:rsidRPr="00AE6EE7">
        <w:rPr>
          <w:rStyle w:val="StyleUnderline"/>
        </w:rPr>
        <w:t xml:space="preserve"> and poverty</w:t>
      </w:r>
      <w:r w:rsidRPr="002319F2">
        <w:t>."</w:t>
      </w:r>
      <w:r w:rsidR="002319F2" w:rsidRPr="002319F2">
        <w:t xml:space="preserve"> </w:t>
      </w:r>
      <w:r w:rsidRPr="002319F2">
        <w:t>French President Jacques Chirac is a staunch supporter of the Brazilian president's proposal. He notes that the weapons trade amounts to about $900 billion a year. He says taxes from that and from other sources should be put into a new fund, which he nicknames the Lula Fund, to fight poverty. "I am convinced that we shall not be able to avoid setting up a system of taxation, an international taxation system," he said. "Some people will be aware that I have set up a working group to study this proposal, a working group with representatives of the IMF (International Monetary Fund) and the World Bank involved."</w:t>
      </w:r>
      <w:r w:rsidR="002319F2" w:rsidRPr="002319F2">
        <w:t xml:space="preserve"> </w:t>
      </w:r>
      <w:r w:rsidRPr="002319F2">
        <w:t>U.N. Secretary-General Kofi Annan notes more than one billion people struggle to survive with less than one dollar a day, about 840 million people are affected by hunger and an estimated 24,000 people die every day from hunger-related causes.</w:t>
      </w:r>
      <w:r w:rsidR="002319F2" w:rsidRPr="002319F2">
        <w:t xml:space="preserve"> </w:t>
      </w:r>
      <w:r w:rsidRPr="002319F2">
        <w:t>Yet, he says only 11 years are left to meet the U.N.'s Millennium Development goal of substantially reducing the number of people stricken by poverty, hunger and disease.</w:t>
      </w:r>
      <w:r w:rsidR="002319F2" w:rsidRPr="002319F2">
        <w:t xml:space="preserve"> </w:t>
      </w:r>
      <w:r w:rsidRPr="002319F2">
        <w:t>"</w:t>
      </w:r>
      <w:r w:rsidRPr="00AE6EE7">
        <w:rPr>
          <w:rStyle w:val="StyleUnderline"/>
        </w:rPr>
        <w:t>We all need to make special efforts to accelerate progress</w:t>
      </w:r>
      <w:r w:rsidRPr="002319F2">
        <w:t xml:space="preserve"> during this year and next," he said. "If we are not on track by the end of 2005, we shall already know that many of these goals will not be reached by 2015. Even if we make heroic efforts to catch up in the 10 remaining years."</w:t>
      </w:r>
      <w:r w:rsidR="002319F2" w:rsidRPr="002319F2">
        <w:t xml:space="preserve"> </w:t>
      </w:r>
      <w:r w:rsidRPr="002319F2">
        <w:t xml:space="preserve">Mr. Annan says last year, </w:t>
      </w:r>
      <w:r w:rsidRPr="00AE6EE7">
        <w:rPr>
          <w:rStyle w:val="StyleUnderline"/>
        </w:rPr>
        <w:t>many world leaders were distracted by matters of war and peace.</w:t>
      </w:r>
      <w:r w:rsidRPr="002319F2">
        <w:t xml:space="preserve"> He says </w:t>
      </w:r>
      <w:r w:rsidRPr="00AE6EE7">
        <w:rPr>
          <w:rStyle w:val="StyleUnderline"/>
        </w:rPr>
        <w:t>issues of poverty, hunger and disease do not grab the headlines in the same way</w:t>
      </w:r>
      <w:r w:rsidRPr="002319F2">
        <w:t xml:space="preserve">. </w:t>
      </w:r>
      <w:r w:rsidRPr="00AE6EE7">
        <w:rPr>
          <w:rStyle w:val="StyleUnderline"/>
        </w:rPr>
        <w:t>Nevertheless</w:t>
      </w:r>
      <w:r w:rsidRPr="002319F2">
        <w:t xml:space="preserve">, he says the </w:t>
      </w:r>
      <w:r w:rsidRPr="00AE6EE7">
        <w:rPr>
          <w:rStyle w:val="StyleUnderline"/>
        </w:rPr>
        <w:t>leaders must refocus their attention on these urgent life and death issues</w:t>
      </w:r>
      <w:r w:rsidRPr="002319F2">
        <w:t xml:space="preserve">. </w:t>
      </w:r>
    </w:p>
    <w:p w14:paraId="03E5FF2E" w14:textId="3E0C6F10" w:rsidR="00252210" w:rsidRDefault="00252210" w:rsidP="00252210">
      <w:pPr>
        <w:pStyle w:val="Heading4"/>
      </w:pPr>
      <w:r>
        <w:t>Investing in GAFSP is key – it’s the most efficient institution but US withdrawal has put its survival on the brink.</w:t>
      </w:r>
    </w:p>
    <w:p w14:paraId="7E0D9E0A" w14:textId="3FB9046A" w:rsidR="00252210" w:rsidRDefault="00B30404" w:rsidP="00252210">
      <w:r>
        <w:t xml:space="preserve">Chris </w:t>
      </w:r>
      <w:r w:rsidRPr="00CE21B9">
        <w:rPr>
          <w:rStyle w:val="Style13ptBold"/>
        </w:rPr>
        <w:t>Coxon</w:t>
      </w:r>
      <w:r w:rsidR="00D03013">
        <w:t xml:space="preserve"> May 20</w:t>
      </w:r>
      <w:r w:rsidR="00CE21B9">
        <w:rPr>
          <w:rStyle w:val="Style13ptBold"/>
        </w:rPr>
        <w:t>18</w:t>
      </w:r>
      <w:r>
        <w:t xml:space="preserve"> </w:t>
      </w:r>
      <w:r w:rsidR="00111CE1">
        <w:t>–</w:t>
      </w:r>
      <w:r w:rsidR="00FD1BD9">
        <w:t xml:space="preserve"> </w:t>
      </w:r>
      <w:r w:rsidR="00611D91">
        <w:t>Coxon is the Director of Communications at ActionAid USA where he leads international communications projects on issues ranging from land and food rights to women’s rights and biofuels, across written, broadcast, and social media channels.</w:t>
      </w:r>
      <w:r w:rsidR="00FD1BD9">
        <w:t xml:space="preserve"> ["A Successful Program to Reduce Hunger is Threatened by Trump," Accessible Onlin</w:t>
      </w:r>
      <w:r w:rsidR="00B8675A">
        <w:t xml:space="preserve">e at: </w:t>
      </w:r>
      <w:r w:rsidR="00237C1C" w:rsidRPr="003B15CC">
        <w:t>https://foodtank.com/news/2018/05/nepal-agriculture-food-security-project/</w:t>
      </w:r>
      <w:r w:rsidR="00237C1C">
        <w:t>] @ AG</w:t>
      </w:r>
    </w:p>
    <w:p w14:paraId="37EB1C31" w14:textId="77777777" w:rsidR="0025634C" w:rsidRPr="00252210" w:rsidRDefault="0025634C" w:rsidP="00252210"/>
    <w:p w14:paraId="0F53E4CE" w14:textId="05AC9CC3" w:rsidR="00517E59" w:rsidRDefault="00517E59" w:rsidP="006A1E27">
      <w:pPr>
        <w:rPr>
          <w:rStyle w:val="Emphasis"/>
        </w:rPr>
      </w:pPr>
      <w:r w:rsidRPr="001F3463">
        <w:rPr>
          <w:rStyle w:val="StyleUnderline"/>
        </w:rPr>
        <w:t>High up in the mountain regions of Northwest Nepal, winter has always meant long days with little to ea</w:t>
      </w:r>
      <w:r w:rsidRPr="00252210">
        <w:t>t from November through March. Temperatures rarely creep above freezing, making growing anything except winter wheat a near-impossible task.</w:t>
      </w:r>
      <w:r w:rsidR="004966BA" w:rsidRPr="00252210">
        <w:t xml:space="preserve"> </w:t>
      </w:r>
      <w:r w:rsidRPr="001F3463">
        <w:rPr>
          <w:rStyle w:val="StyleUnderline"/>
        </w:rPr>
        <w:t>This is starting to change thanks to the Nepal Agriculture Food Security Project, a US$58 million project funded by</w:t>
      </w:r>
      <w:r w:rsidRPr="00252210">
        <w:t xml:space="preserve"> the Global Agriculture and Food Security Program (</w:t>
      </w:r>
      <w:r w:rsidRPr="001F3463">
        <w:rPr>
          <w:rStyle w:val="Emphasis"/>
        </w:rPr>
        <w:t>GAFSP</w:t>
      </w:r>
      <w:r w:rsidRPr="00252210">
        <w:t xml:space="preserve">) and the Government of Nepal. For the first time in Nepal, three government ministries—the Ministry of Agricultural Development, the Ministry of Health, and the Ministry of Livestock Development—are working closely to jointly implement the project with technical support from the U.N. Food and Agriculture Organization (FAO). Through the project, </w:t>
      </w:r>
      <w:r w:rsidRPr="00413E36">
        <w:rPr>
          <w:rStyle w:val="StyleUnderline"/>
        </w:rPr>
        <w:t>farmers are receiving support to diversify the crops and breeds of animals they are working with, and nutrition training has helped reduce maternal and child malnutrition</w:t>
      </w:r>
      <w:r w:rsidRPr="00252210">
        <w:t>—</w:t>
      </w:r>
      <w:r w:rsidRPr="00413E36">
        <w:rPr>
          <w:rStyle w:val="StyleUnderline"/>
        </w:rPr>
        <w:t xml:space="preserve">a serious problem in these remote rural </w:t>
      </w:r>
      <w:r w:rsidRPr="000610E0">
        <w:rPr>
          <w:rStyle w:val="StyleUnderline"/>
        </w:rPr>
        <w:t>villages.</w:t>
      </w:r>
      <w:r w:rsidR="004966BA" w:rsidRPr="000610E0">
        <w:rPr>
          <w:rStyle w:val="StyleUnderline"/>
        </w:rPr>
        <w:t xml:space="preserve"> </w:t>
      </w:r>
      <w:r w:rsidRPr="000610E0">
        <w:rPr>
          <w:rStyle w:val="StyleUnderline"/>
        </w:rPr>
        <w:t>The project has made funding available to farmers to set up plastic polytunnels or greenhouses</w:t>
      </w:r>
      <w:r w:rsidRPr="00252210">
        <w:t xml:space="preserve"> in the most remote mountain areas. </w:t>
      </w:r>
      <w:r w:rsidRPr="000610E0">
        <w:rPr>
          <w:rStyle w:val="StyleUnderline"/>
        </w:rPr>
        <w:t>These greenhouses</w:t>
      </w:r>
      <w:r w:rsidRPr="00252210">
        <w:t>—often perched on tiny terraces that are no more than 4.5 meters (15 feet) wide—</w:t>
      </w:r>
      <w:r w:rsidRPr="000610E0">
        <w:rPr>
          <w:rStyle w:val="StyleUnderline"/>
        </w:rPr>
        <w:t>allow farmers to grow spinach and other green vegetables year-round. Combined with the introduction of new breeds of chickens that produce more meat and eggs</w:t>
      </w:r>
      <w:r w:rsidRPr="00252210">
        <w:t xml:space="preserve">, a reliable source of protein to farming families, </w:t>
      </w:r>
      <w:r w:rsidRPr="000610E0">
        <w:rPr>
          <w:rStyle w:val="StyleUnderline"/>
        </w:rPr>
        <w:t>nutrition levels</w:t>
      </w:r>
      <w:r w:rsidRPr="00252210">
        <w:t xml:space="preserve"> in the project communities </w:t>
      </w:r>
      <w:r w:rsidRPr="000610E0">
        <w:rPr>
          <w:rStyle w:val="Emphasis"/>
        </w:rPr>
        <w:t>are starting to improve</w:t>
      </w:r>
      <w:r w:rsidRPr="00252210">
        <w:t>.</w:t>
      </w:r>
      <w:r w:rsidR="004966BA" w:rsidRPr="00252210">
        <w:t xml:space="preserve"> </w:t>
      </w:r>
      <w:r w:rsidRPr="00252210">
        <w:t>But producing more food is only one part of the solution. Women from within the communities have formed groups that meet regularly, usually convened by a local nutrition expert. During these meetings, they share recipes and techniques they have developed to incorporate the new foods into their diets. This has helped raise awareness among people within the communities on the importance of balanced diets. Now that farmers are seeing the benefits of a more nutritious diet, they are including vegetables when planning what to grow and can produce them year-round in the greenhouses.</w:t>
      </w:r>
      <w:r w:rsidR="004966BA" w:rsidRPr="00252210">
        <w:t xml:space="preserve"> </w:t>
      </w:r>
      <w:r w:rsidRPr="00252210">
        <w:t>Boosting incomes vital for long-term change</w:t>
      </w:r>
      <w:r w:rsidR="004966BA" w:rsidRPr="00252210">
        <w:t xml:space="preserve"> </w:t>
      </w:r>
      <w:r w:rsidRPr="00252210">
        <w:t xml:space="preserve">With 25.2 percent of Nepal’s population living below the poverty line and agriculture by far the largest source of livelihood in the country, </w:t>
      </w:r>
      <w:r w:rsidRPr="0041433D">
        <w:rPr>
          <w:rStyle w:val="Emphasis"/>
        </w:rPr>
        <w:t>investing in agriculture is key to eradicating hunger</w:t>
      </w:r>
      <w:r w:rsidRPr="00252210">
        <w:t xml:space="preserve"> but is also vital for boosting incomes. Women make up 65 percent of the agricultural workforce in Nepal, but their access to health care, nutrition, and education, and their ability to participate in </w:t>
      </w:r>
      <w:r w:rsidR="004966BA" w:rsidRPr="00252210">
        <w:t>decision-making</w:t>
      </w:r>
      <w:r w:rsidRPr="00252210">
        <w:t xml:space="preserve"> within their communities is significantly less than men.</w:t>
      </w:r>
      <w:r w:rsidR="004966BA" w:rsidRPr="00252210">
        <w:t xml:space="preserve"> </w:t>
      </w:r>
      <w:r w:rsidRPr="0041433D">
        <w:rPr>
          <w:rStyle w:val="StyleUnderline"/>
        </w:rPr>
        <w:t>By supporting local</w:t>
      </w:r>
      <w:r w:rsidRPr="00252210">
        <w:t xml:space="preserve"> seed </w:t>
      </w:r>
      <w:r w:rsidRPr="0041433D">
        <w:rPr>
          <w:rStyle w:val="StyleUnderline"/>
        </w:rPr>
        <w:t>cooperatives</w:t>
      </w:r>
      <w:r w:rsidRPr="00252210">
        <w:t xml:space="preserve"> and introducing new breeds of goats that command a much better price in the markets across Nepal, </w:t>
      </w:r>
      <w:r w:rsidRPr="0041433D">
        <w:rPr>
          <w:rStyle w:val="StyleUnderline"/>
        </w:rPr>
        <w:t xml:space="preserve">the project is helping farmers to </w:t>
      </w:r>
      <w:r w:rsidRPr="0041433D">
        <w:rPr>
          <w:rStyle w:val="Emphasis"/>
        </w:rPr>
        <w:t>establish a regular source of income.</w:t>
      </w:r>
      <w:r w:rsidR="004966BA" w:rsidRPr="00252210">
        <w:t xml:space="preserve"> </w:t>
      </w:r>
      <w:r w:rsidRPr="00252210">
        <w:t>Kaushila Thapa, a seed farmer who is part of the project, says, “I barely had enough money for household costs and for savings. But now, both my husband and I save money every month.” With the money, she has been able to get access to health services and send her kids to school—something that previously she could not afford to do.</w:t>
      </w:r>
      <w:r w:rsidR="004966BA" w:rsidRPr="00252210">
        <w:t xml:space="preserve"> </w:t>
      </w:r>
      <w:r w:rsidRPr="00252210">
        <w:t>Kaushila and other women in her community have found that having their own income has changed the power dynamics within their families. “It used to be only men who worked outside and in the fields. But now women know that they can do anything,” she says.</w:t>
      </w:r>
      <w:r w:rsidR="004966BA" w:rsidRPr="00252210">
        <w:t xml:space="preserve"> </w:t>
      </w:r>
      <w:r w:rsidRPr="00252210">
        <w:t>Her experience was echoed by Hastikala Birkatta Magar who runs a goat farm, a job typically done by men. She explained that her husband used to keep the money raised from selling their goats, but she is now expanding the farm and investing in the local farming cooperative. She has plans to register her company and make the farm bigger. Not only can she put food on the table for her family but she has gained independence, something she values highly.</w:t>
      </w:r>
      <w:r w:rsidR="004966BA" w:rsidRPr="00252210">
        <w:t xml:space="preserve"> </w:t>
      </w:r>
      <w:r w:rsidRPr="00252210">
        <w:t>The GAFSP: One of the most efficient multi-stakeholder funds</w:t>
      </w:r>
      <w:r w:rsidR="004966BA" w:rsidRPr="00252210">
        <w:t xml:space="preserve"> </w:t>
      </w:r>
      <w:r w:rsidRPr="00252210">
        <w:t xml:space="preserve">In total, </w:t>
      </w:r>
      <w:r w:rsidRPr="00252210">
        <w:rPr>
          <w:rStyle w:val="StyleUnderline"/>
        </w:rPr>
        <w:t>93 percent of available GAFSP programs go into grants to the world’s poorest countries, making it</w:t>
      </w:r>
      <w:r w:rsidRPr="00252210">
        <w:t xml:space="preserve"> one of </w:t>
      </w:r>
      <w:r w:rsidRPr="00252210">
        <w:rPr>
          <w:rStyle w:val="Emphasis"/>
        </w:rPr>
        <w:t>the most efficient multi-stakeholder fund</w:t>
      </w:r>
      <w:r w:rsidRPr="00252210">
        <w:t xml:space="preserve">s </w:t>
      </w:r>
      <w:r w:rsidRPr="00252210">
        <w:rPr>
          <w:rStyle w:val="StyleUnderline"/>
        </w:rPr>
        <w:t>and able to reach the local farmers that produce the majority of the world’s food</w:t>
      </w:r>
      <w:r w:rsidRPr="00252210">
        <w:t xml:space="preserve">. But </w:t>
      </w:r>
      <w:r w:rsidRPr="00252210">
        <w:rPr>
          <w:rStyle w:val="Emphasis"/>
        </w:rPr>
        <w:t>despite</w:t>
      </w:r>
      <w:r w:rsidRPr="00252210">
        <w:t xml:space="preserve"> the </w:t>
      </w:r>
      <w:r w:rsidRPr="00252210">
        <w:rPr>
          <w:rStyle w:val="Emphasis"/>
        </w:rPr>
        <w:t>successes</w:t>
      </w:r>
      <w:r w:rsidRPr="00252210">
        <w:t xml:space="preserve"> in Nepal, </w:t>
      </w:r>
      <w:r w:rsidRPr="00252210">
        <w:rPr>
          <w:rStyle w:val="StyleUnderline"/>
        </w:rPr>
        <w:t>the future of the GAFSP is uncertain</w:t>
      </w:r>
      <w:r w:rsidRPr="00252210">
        <w:t>. It was set up at the 2009 G-20 Summit in Pittsburgh in response to the global food price crisis, when world leaders recognized that investment in local agriculture in countries where food insecurity was highest was urgently needed to tackle global hunger.</w:t>
      </w:r>
      <w:r w:rsidR="004966BA" w:rsidRPr="00252210">
        <w:t xml:space="preserve"> </w:t>
      </w:r>
      <w:r w:rsidRPr="00252210">
        <w:t xml:space="preserve">Despite having supported projects in more than 30 countries across Africa, Asia, and the Americas, </w:t>
      </w:r>
      <w:r w:rsidRPr="00252210">
        <w:rPr>
          <w:rStyle w:val="StyleUnderline"/>
        </w:rPr>
        <w:t>the U.S.</w:t>
      </w:r>
      <w:r w:rsidRPr="00252210">
        <w:t xml:space="preserve"> Under Secretary of the Treasury for International Affairs </w:t>
      </w:r>
      <w:r w:rsidRPr="00252210">
        <w:rPr>
          <w:rStyle w:val="StyleUnderline"/>
        </w:rPr>
        <w:t>announced</w:t>
      </w:r>
      <w:r w:rsidRPr="00252210">
        <w:t xml:space="preserve"> in November 2017 </w:t>
      </w:r>
      <w:r w:rsidRPr="00252210">
        <w:rPr>
          <w:rStyle w:val="StyleUnderline"/>
        </w:rPr>
        <w:t>that the U.S. is not expecting to make any future contributions to GAFSP</w:t>
      </w:r>
      <w:r w:rsidRPr="00252210">
        <w:t xml:space="preserve">. As the main investor in the fund, </w:t>
      </w:r>
      <w:r w:rsidRPr="00252210">
        <w:rPr>
          <w:rStyle w:val="Emphasis"/>
        </w:rPr>
        <w:t>the U.S. withdrawal will significantly impact efforts to fight poverty in some of the world’s poorest countries</w:t>
      </w:r>
      <w:r w:rsidRPr="00252210">
        <w:t>.</w:t>
      </w:r>
      <w:r w:rsidR="004966BA" w:rsidRPr="00252210">
        <w:t xml:space="preserve"> </w:t>
      </w:r>
      <w:r w:rsidRPr="00252210">
        <w:t xml:space="preserve">Given the right support, local communities know what is needed to reduce hunger and poverty. But </w:t>
      </w:r>
      <w:r w:rsidRPr="00252210">
        <w:rPr>
          <w:rStyle w:val="StyleUnderline"/>
        </w:rPr>
        <w:t>the number of people going hungry around the world has increased in the past couple of years and fears are being raised about a new food crisis</w:t>
      </w:r>
      <w:r w:rsidRPr="00252210">
        <w:t xml:space="preserve">. </w:t>
      </w:r>
      <w:r w:rsidRPr="00252210">
        <w:rPr>
          <w:rStyle w:val="StyleUnderline"/>
        </w:rPr>
        <w:t>It’s vital that funds like the GAFSP that give local farmers more control over how the money is spent can continue. By investing in local farmers,</w:t>
      </w:r>
      <w:r w:rsidRPr="00252210">
        <w:t xml:space="preserve"> not big agribusiness, </w:t>
      </w:r>
      <w:r w:rsidRPr="00252210">
        <w:rPr>
          <w:rStyle w:val="StyleUnderline"/>
        </w:rPr>
        <w:t>we can eradicate global hunger and reduce poverty.</w:t>
      </w:r>
      <w:r w:rsidRPr="00252210">
        <w:t xml:space="preserve"> World </w:t>
      </w:r>
      <w:r w:rsidRPr="00252210">
        <w:rPr>
          <w:rStyle w:val="StyleUnderline"/>
        </w:rPr>
        <w:t>leaders</w:t>
      </w:r>
      <w:r w:rsidRPr="00252210">
        <w:t xml:space="preserve"> recognized it when the last food crisis hit. Now they </w:t>
      </w:r>
      <w:r w:rsidRPr="00252210">
        <w:rPr>
          <w:rStyle w:val="Emphasis"/>
        </w:rPr>
        <w:t>need to act to make sure these investments can continue.</w:t>
      </w:r>
    </w:p>
    <w:p w14:paraId="77FA6505" w14:textId="77777777" w:rsidR="00CC467A" w:rsidRDefault="00CC467A" w:rsidP="00CC467A">
      <w:pPr>
        <w:pStyle w:val="Heading4"/>
      </w:pPr>
      <w:r>
        <w:t>Food shortages lead to nuclear war</w:t>
      </w:r>
    </w:p>
    <w:p w14:paraId="5C026BB3" w14:textId="77777777" w:rsidR="00CC467A" w:rsidRDefault="00CC467A" w:rsidP="00CC467A">
      <w:r w:rsidRPr="00ED2057">
        <w:rPr>
          <w:rStyle w:val="Style13ptBold"/>
        </w:rPr>
        <w:t>FDI 12</w:t>
      </w:r>
      <w:r w:rsidRPr="00ED2057">
        <w:t xml:space="preserve"> - a Research institute providing strategic analysis of Australia’s global interests; citing Lindsay Falvery, PhD in Agricultural Science and former  Professor at the University of Melbourne’s Institute of Land and Environment</w:t>
      </w:r>
      <w:r>
        <w:t xml:space="preserve"> </w:t>
      </w:r>
      <w:r w:rsidRPr="00ED2057">
        <w:t xml:space="preserve">(Future Directions International, , “Food and Water Insecurity: International Conflict Triggers &amp; Potential Conflict Points,” </w:t>
      </w:r>
      <w:hyperlink r:id="rId7" w:history="1">
        <w:r w:rsidRPr="005C4F67">
          <w:rPr>
            <w:rStyle w:val="Hyperlink"/>
          </w:rPr>
          <w:t>http://www.futuredirections.org.au/workshop-papers/537-international-conflict-triggers-and-potential-conflict-points-resulting-from-food-and-water-insecurity.html</w:t>
        </w:r>
      </w:hyperlink>
      <w:r w:rsidRPr="00ED2057">
        <w:t>)</w:t>
      </w:r>
    </w:p>
    <w:p w14:paraId="63EA87AB" w14:textId="77777777" w:rsidR="00CC467A" w:rsidRPr="00ED2057" w:rsidRDefault="00CC467A" w:rsidP="00CC467A"/>
    <w:p w14:paraId="37639C90" w14:textId="77777777" w:rsidR="00CC467A" w:rsidRPr="0025634C" w:rsidRDefault="00CC467A" w:rsidP="00CC467A">
      <w:pPr>
        <w:rPr>
          <w:sz w:val="14"/>
        </w:rPr>
      </w:pPr>
      <w:r w:rsidRPr="0025634C">
        <w:rPr>
          <w:bCs/>
          <w:sz w:val="22"/>
          <w:u w:val="single"/>
        </w:rPr>
        <w:t xml:space="preserve">There is a </w:t>
      </w:r>
      <w:r w:rsidRPr="0025634C">
        <w:rPr>
          <w:b/>
          <w:iCs/>
          <w:sz w:val="22"/>
          <w:u w:val="single"/>
          <w:bdr w:val="single" w:sz="8" w:space="0" w:color="auto"/>
        </w:rPr>
        <w:t>growing appreciation</w:t>
      </w:r>
      <w:r w:rsidRPr="0025634C">
        <w:rPr>
          <w:sz w:val="14"/>
        </w:rPr>
        <w:t xml:space="preserve"> </w:t>
      </w:r>
      <w:r w:rsidRPr="0025634C">
        <w:rPr>
          <w:bCs/>
          <w:sz w:val="22"/>
          <w:u w:val="single"/>
        </w:rPr>
        <w:t>that</w:t>
      </w:r>
      <w:r w:rsidRPr="0025634C">
        <w:rPr>
          <w:sz w:val="14"/>
        </w:rPr>
        <w:t xml:space="preserve"> the </w:t>
      </w:r>
      <w:r w:rsidRPr="0025634C">
        <w:rPr>
          <w:bCs/>
          <w:sz w:val="22"/>
          <w:highlight w:val="yellow"/>
          <w:u w:val="single"/>
        </w:rPr>
        <w:t>conflicts</w:t>
      </w:r>
      <w:r w:rsidRPr="0025634C">
        <w:rPr>
          <w:bCs/>
          <w:sz w:val="22"/>
          <w:u w:val="single"/>
        </w:rPr>
        <w:t xml:space="preserve"> in the next century </w:t>
      </w:r>
      <w:r w:rsidRPr="0025634C">
        <w:rPr>
          <w:bCs/>
          <w:sz w:val="22"/>
          <w:highlight w:val="yellow"/>
          <w:u w:val="single"/>
        </w:rPr>
        <w:t xml:space="preserve">will </w:t>
      </w:r>
      <w:r w:rsidRPr="0025634C">
        <w:rPr>
          <w:b/>
          <w:iCs/>
          <w:sz w:val="22"/>
          <w:highlight w:val="yellow"/>
          <w:u w:val="single"/>
          <w:bdr w:val="single" w:sz="8" w:space="0" w:color="auto"/>
        </w:rPr>
        <w:t>most likely</w:t>
      </w:r>
      <w:r w:rsidRPr="0025634C">
        <w:rPr>
          <w:bCs/>
          <w:sz w:val="22"/>
          <w:highlight w:val="yellow"/>
          <w:u w:val="single"/>
        </w:rPr>
        <w:t xml:space="preserve"> be fought over a lack of resources</w:t>
      </w:r>
      <w:r w:rsidRPr="0025634C">
        <w:rPr>
          <w:bCs/>
          <w:sz w:val="22"/>
          <w:u w:val="single"/>
        </w:rPr>
        <w:t xml:space="preserve">. </w:t>
      </w:r>
      <w:r w:rsidRPr="0025634C">
        <w:rPr>
          <w:sz w:val="14"/>
        </w:rPr>
        <w:t xml:space="preserve">Yet, in a sense, </w:t>
      </w:r>
      <w:r w:rsidRPr="0025634C">
        <w:rPr>
          <w:bCs/>
          <w:sz w:val="22"/>
          <w:u w:val="single"/>
        </w:rPr>
        <w:t>this is not new. Researchers point to the French and Russian revolutions as</w:t>
      </w:r>
      <w:r w:rsidRPr="0025634C">
        <w:rPr>
          <w:sz w:val="14"/>
        </w:rPr>
        <w:t xml:space="preserve"> conflicts </w:t>
      </w:r>
      <w:r w:rsidRPr="0025634C">
        <w:rPr>
          <w:bCs/>
          <w:sz w:val="22"/>
          <w:u w:val="single"/>
        </w:rPr>
        <w:t>induced by a lack of food.</w:t>
      </w:r>
      <w:r w:rsidRPr="0025634C">
        <w:rPr>
          <w:sz w:val="14"/>
        </w:rPr>
        <w:t xml:space="preserve"> More recently, </w:t>
      </w:r>
      <w:r w:rsidRPr="0025634C">
        <w:rPr>
          <w:b/>
          <w:iCs/>
          <w:sz w:val="22"/>
          <w:u w:val="single"/>
          <w:bdr w:val="single" w:sz="8" w:space="0" w:color="auto"/>
        </w:rPr>
        <w:t>Germany’s World War Two</w:t>
      </w:r>
      <w:r w:rsidRPr="0025634C">
        <w:rPr>
          <w:bCs/>
          <w:sz w:val="22"/>
          <w:u w:val="single"/>
        </w:rPr>
        <w:t xml:space="preserve"> efforts are said to have been inspired</w:t>
      </w:r>
      <w:r w:rsidRPr="0025634C">
        <w:rPr>
          <w:sz w:val="14"/>
        </w:rPr>
        <w:t xml:space="preserve">, at least in part, </w:t>
      </w:r>
      <w:r w:rsidRPr="0025634C">
        <w:rPr>
          <w:bCs/>
          <w:sz w:val="22"/>
          <w:u w:val="single"/>
        </w:rPr>
        <w:t>by its perceived need to gain access to more food</w:t>
      </w:r>
      <w:r w:rsidRPr="0025634C">
        <w:rPr>
          <w:sz w:val="14"/>
        </w:rPr>
        <w:t xml:space="preserve">. Yet the general sense among those that attended FDI’s recent workshops, was that </w:t>
      </w:r>
      <w:r w:rsidRPr="0025634C">
        <w:rPr>
          <w:bCs/>
          <w:sz w:val="22"/>
          <w:u w:val="single"/>
        </w:rPr>
        <w:t xml:space="preserve">the scale of the problem in the future could be </w:t>
      </w:r>
      <w:r w:rsidRPr="0025634C">
        <w:rPr>
          <w:b/>
          <w:iCs/>
          <w:sz w:val="22"/>
          <w:u w:val="single"/>
          <w:bdr w:val="single" w:sz="8" w:space="0" w:color="auto"/>
        </w:rPr>
        <w:t>significantly greater</w:t>
      </w:r>
      <w:r w:rsidRPr="0025634C">
        <w:rPr>
          <w:sz w:val="14"/>
        </w:rPr>
        <w:t xml:space="preserve"> as a result of population pressures, changing weather, urbanisation, migration, loss of arable land and other farm inputs, and increased affluence in the developing world. In his book, Small Farmers Secure Food, </w:t>
      </w:r>
      <w:r w:rsidRPr="0025634C">
        <w:rPr>
          <w:bCs/>
          <w:sz w:val="22"/>
          <w:u w:val="single"/>
        </w:rPr>
        <w:t>Lindsay Falvey</w:t>
      </w:r>
      <w:r w:rsidRPr="0025634C">
        <w:rPr>
          <w:sz w:val="14"/>
        </w:rPr>
        <w:t xml:space="preserve">, a participant in FDI’s March 2012 workshop on the issue of food and conflict, clearly </w:t>
      </w:r>
      <w:r w:rsidRPr="0025634C">
        <w:rPr>
          <w:bCs/>
          <w:sz w:val="22"/>
          <w:u w:val="single"/>
        </w:rPr>
        <w:t>expresses the problem</w:t>
      </w:r>
      <w:r w:rsidRPr="0025634C">
        <w:rPr>
          <w:sz w:val="14"/>
        </w:rPr>
        <w:t xml:space="preserve"> and why countries across the globe are starting to take note. . He writes (p.36), “…</w:t>
      </w:r>
      <w:r w:rsidRPr="0025634C">
        <w:rPr>
          <w:bCs/>
          <w:sz w:val="22"/>
          <w:u w:val="single"/>
        </w:rPr>
        <w:t>if people are hungry</w:t>
      </w:r>
      <w:r w:rsidRPr="0025634C">
        <w:rPr>
          <w:sz w:val="14"/>
        </w:rPr>
        <w:t xml:space="preserve">, especially in cities, </w:t>
      </w:r>
      <w:r w:rsidRPr="0025634C">
        <w:rPr>
          <w:b/>
          <w:iCs/>
          <w:sz w:val="22"/>
          <w:u w:val="single"/>
          <w:bdr w:val="single" w:sz="8" w:space="0" w:color="auto"/>
        </w:rPr>
        <w:t>the state is not stable</w:t>
      </w:r>
      <w:r w:rsidRPr="0025634C">
        <w:rPr>
          <w:sz w:val="14"/>
        </w:rPr>
        <w:t xml:space="preserve"> – riots, violence, breakdown of law and order and migration result.” “</w:t>
      </w:r>
      <w:r w:rsidRPr="0025634C">
        <w:rPr>
          <w:rStyle w:val="StyleUnderline"/>
        </w:rPr>
        <w:t>Hunger feeds anarchy</w:t>
      </w:r>
      <w:r w:rsidRPr="0025634C">
        <w:rPr>
          <w:sz w:val="14"/>
        </w:rPr>
        <w:t xml:space="preserve">.” This view is also shared by </w:t>
      </w:r>
      <w:r w:rsidRPr="0025634C">
        <w:rPr>
          <w:bCs/>
          <w:sz w:val="22"/>
          <w:u w:val="single"/>
        </w:rPr>
        <w:t>Julian Cribb</w:t>
      </w:r>
      <w:r w:rsidRPr="0025634C">
        <w:rPr>
          <w:sz w:val="14"/>
        </w:rPr>
        <w:t xml:space="preserve">, who in his book, The Coming Famine, </w:t>
      </w:r>
      <w:r w:rsidRPr="0025634C">
        <w:rPr>
          <w:bCs/>
          <w:sz w:val="22"/>
          <w:u w:val="single"/>
        </w:rPr>
        <w:t xml:space="preserve">writes that </w:t>
      </w:r>
      <w:r w:rsidRPr="0025634C">
        <w:rPr>
          <w:bCs/>
          <w:sz w:val="22"/>
          <w:highlight w:val="yellow"/>
          <w:u w:val="single"/>
        </w:rPr>
        <w:t xml:space="preserve">if </w:t>
      </w:r>
      <w:r w:rsidRPr="0025634C">
        <w:rPr>
          <w:bCs/>
          <w:sz w:val="22"/>
          <w:u w:val="single"/>
        </w:rPr>
        <w:t xml:space="preserve">“large </w:t>
      </w:r>
      <w:r w:rsidRPr="0025634C">
        <w:rPr>
          <w:bCs/>
          <w:sz w:val="22"/>
          <w:highlight w:val="yellow"/>
          <w:u w:val="single"/>
        </w:rPr>
        <w:t xml:space="preserve">regions </w:t>
      </w:r>
      <w:r w:rsidRPr="0025634C">
        <w:rPr>
          <w:bCs/>
          <w:sz w:val="22"/>
          <w:u w:val="single"/>
        </w:rPr>
        <w:t xml:space="preserve">of the world </w:t>
      </w:r>
      <w:r w:rsidRPr="0025634C">
        <w:rPr>
          <w:bCs/>
          <w:sz w:val="22"/>
          <w:highlight w:val="yellow"/>
          <w:u w:val="single"/>
        </w:rPr>
        <w:t>run short of food</w:t>
      </w:r>
      <w:r w:rsidRPr="0025634C">
        <w:rPr>
          <w:sz w:val="14"/>
        </w:rPr>
        <w:t xml:space="preserve">, land or water in the decades that lie ahead, then </w:t>
      </w:r>
      <w:r w:rsidRPr="0025634C">
        <w:rPr>
          <w:b/>
          <w:iCs/>
          <w:sz w:val="22"/>
          <w:u w:val="single"/>
          <w:bdr w:val="single" w:sz="8" w:space="0" w:color="auto"/>
        </w:rPr>
        <w:t xml:space="preserve">wholesale, bloody </w:t>
      </w:r>
      <w:r w:rsidRPr="0025634C">
        <w:rPr>
          <w:b/>
          <w:iCs/>
          <w:sz w:val="22"/>
          <w:highlight w:val="yellow"/>
          <w:u w:val="single"/>
          <w:bdr w:val="single" w:sz="8" w:space="0" w:color="auto"/>
        </w:rPr>
        <w:t>wars are liable to follow</w:t>
      </w:r>
      <w:r w:rsidRPr="0025634C">
        <w:rPr>
          <w:sz w:val="14"/>
        </w:rPr>
        <w:t>.”  He continues: “</w:t>
      </w:r>
      <w:r w:rsidRPr="0025634C">
        <w:rPr>
          <w:bCs/>
          <w:sz w:val="22"/>
          <w:highlight w:val="yellow"/>
          <w:u w:val="single"/>
        </w:rPr>
        <w:t xml:space="preserve">An increasingly credible scenario for </w:t>
      </w:r>
      <w:r w:rsidRPr="0025634C">
        <w:rPr>
          <w:b/>
          <w:iCs/>
          <w:sz w:val="22"/>
          <w:highlight w:val="yellow"/>
          <w:u w:val="single"/>
          <w:bdr w:val="single" w:sz="8" w:space="0" w:color="auto"/>
        </w:rPr>
        <w:t>World War 3</w:t>
      </w:r>
      <w:r w:rsidRPr="0025634C">
        <w:rPr>
          <w:bCs/>
          <w:sz w:val="22"/>
          <w:highlight w:val="yellow"/>
          <w:u w:val="single"/>
        </w:rPr>
        <w:t xml:space="preserve"> is</w:t>
      </w:r>
      <w:r w:rsidRPr="0025634C">
        <w:rPr>
          <w:sz w:val="14"/>
        </w:rPr>
        <w:t xml:space="preserve"> not so much a confrontation of super powers and their allies, as </w:t>
      </w:r>
      <w:r w:rsidRPr="0025634C">
        <w:rPr>
          <w:bCs/>
          <w:sz w:val="22"/>
          <w:u w:val="single"/>
        </w:rPr>
        <w:t xml:space="preserve">a </w:t>
      </w:r>
      <w:r w:rsidRPr="0025634C">
        <w:rPr>
          <w:b/>
          <w:iCs/>
          <w:sz w:val="22"/>
          <w:u w:val="single"/>
          <w:bdr w:val="single" w:sz="8" w:space="0" w:color="auto"/>
        </w:rPr>
        <w:t xml:space="preserve">festering, </w:t>
      </w:r>
      <w:r w:rsidRPr="0025634C">
        <w:rPr>
          <w:b/>
          <w:iCs/>
          <w:sz w:val="22"/>
          <w:highlight w:val="yellow"/>
          <w:u w:val="single"/>
          <w:bdr w:val="single" w:sz="8" w:space="0" w:color="auto"/>
        </w:rPr>
        <w:t>self-perpetuating chain of resource conflicts</w:t>
      </w:r>
      <w:r w:rsidRPr="0025634C">
        <w:rPr>
          <w:sz w:val="14"/>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25634C">
        <w:rPr>
          <w:bCs/>
          <w:sz w:val="22"/>
          <w:u w:val="single"/>
        </w:rPr>
        <w:t xml:space="preserve">A </w:t>
      </w:r>
      <w:r w:rsidRPr="0025634C">
        <w:rPr>
          <w:b/>
          <w:iCs/>
          <w:sz w:val="22"/>
          <w:highlight w:val="yellow"/>
          <w:u w:val="single"/>
          <w:bdr w:val="single" w:sz="8" w:space="0" w:color="auto"/>
        </w:rPr>
        <w:t>study</w:t>
      </w:r>
      <w:r w:rsidRPr="0025634C">
        <w:rPr>
          <w:bCs/>
          <w:sz w:val="22"/>
          <w:highlight w:val="yellow"/>
          <w:u w:val="single"/>
        </w:rPr>
        <w:t xml:space="preserve"> by </w:t>
      </w:r>
      <w:r w:rsidRPr="0025634C">
        <w:rPr>
          <w:b/>
          <w:iCs/>
          <w:sz w:val="22"/>
          <w:highlight w:val="yellow"/>
          <w:u w:val="single"/>
          <w:bdr w:val="single" w:sz="8" w:space="0" w:color="auto"/>
        </w:rPr>
        <w:t>the I</w:t>
      </w:r>
      <w:r w:rsidRPr="0025634C">
        <w:rPr>
          <w:bCs/>
          <w:sz w:val="22"/>
          <w:u w:val="single"/>
        </w:rPr>
        <w:t xml:space="preserve">nternational </w:t>
      </w:r>
      <w:r w:rsidRPr="0025634C">
        <w:rPr>
          <w:b/>
          <w:iCs/>
          <w:sz w:val="22"/>
          <w:highlight w:val="yellow"/>
          <w:u w:val="single"/>
          <w:bdr w:val="single" w:sz="8" w:space="0" w:color="auto"/>
        </w:rPr>
        <w:t>P</w:t>
      </w:r>
      <w:r w:rsidRPr="0025634C">
        <w:rPr>
          <w:bCs/>
          <w:sz w:val="22"/>
          <w:u w:val="single"/>
        </w:rPr>
        <w:t xml:space="preserve">eace </w:t>
      </w:r>
      <w:r w:rsidRPr="0025634C">
        <w:rPr>
          <w:b/>
          <w:iCs/>
          <w:sz w:val="22"/>
          <w:highlight w:val="yellow"/>
          <w:u w:val="single"/>
          <w:bdr w:val="single" w:sz="8" w:space="0" w:color="auto"/>
        </w:rPr>
        <w:t>R</w:t>
      </w:r>
      <w:r w:rsidRPr="0025634C">
        <w:rPr>
          <w:bCs/>
          <w:sz w:val="22"/>
          <w:u w:val="single"/>
        </w:rPr>
        <w:t xml:space="preserve">esearch </w:t>
      </w:r>
      <w:r w:rsidRPr="0025634C">
        <w:rPr>
          <w:b/>
          <w:iCs/>
          <w:sz w:val="22"/>
          <w:highlight w:val="yellow"/>
          <w:u w:val="single"/>
          <w:bdr w:val="single" w:sz="8" w:space="0" w:color="auto"/>
        </w:rPr>
        <w:t>I</w:t>
      </w:r>
      <w:r w:rsidRPr="0025634C">
        <w:rPr>
          <w:bCs/>
          <w:sz w:val="22"/>
          <w:u w:val="single"/>
        </w:rPr>
        <w:t xml:space="preserve">nstitute </w:t>
      </w:r>
      <w:r w:rsidRPr="0025634C">
        <w:rPr>
          <w:bCs/>
          <w:sz w:val="22"/>
          <w:highlight w:val="yellow"/>
          <w:u w:val="single"/>
        </w:rPr>
        <w:t>indicates</w:t>
      </w:r>
      <w:r w:rsidRPr="0025634C">
        <w:rPr>
          <w:bCs/>
          <w:sz w:val="22"/>
          <w:u w:val="single"/>
        </w:rPr>
        <w:t xml:space="preserve"> that where </w:t>
      </w:r>
      <w:r w:rsidRPr="0025634C">
        <w:rPr>
          <w:bCs/>
          <w:sz w:val="22"/>
          <w:highlight w:val="yellow"/>
          <w:u w:val="single"/>
        </w:rPr>
        <w:t>food security</w:t>
      </w:r>
      <w:r w:rsidRPr="0025634C">
        <w:rPr>
          <w:bCs/>
          <w:sz w:val="22"/>
          <w:u w:val="single"/>
        </w:rPr>
        <w:t xml:space="preserve"> is an issue, it </w:t>
      </w:r>
      <w:r w:rsidRPr="0025634C">
        <w:rPr>
          <w:bCs/>
          <w:sz w:val="22"/>
          <w:highlight w:val="yellow"/>
          <w:u w:val="single"/>
        </w:rPr>
        <w:t>is</w:t>
      </w:r>
      <w:r w:rsidRPr="0025634C">
        <w:rPr>
          <w:bCs/>
          <w:sz w:val="22"/>
          <w:u w:val="single"/>
        </w:rPr>
        <w:t xml:space="preserve"> more </w:t>
      </w:r>
      <w:r w:rsidRPr="0025634C">
        <w:rPr>
          <w:bCs/>
          <w:sz w:val="22"/>
          <w:highlight w:val="yellow"/>
          <w:u w:val="single"/>
        </w:rPr>
        <w:t>likely to result in</w:t>
      </w:r>
      <w:r w:rsidRPr="0025634C">
        <w:rPr>
          <w:bCs/>
          <w:sz w:val="22"/>
          <w:u w:val="single"/>
        </w:rPr>
        <w:t xml:space="preserve"> some form of </w:t>
      </w:r>
      <w:r w:rsidRPr="0025634C">
        <w:rPr>
          <w:bCs/>
          <w:sz w:val="22"/>
          <w:highlight w:val="yellow"/>
          <w:u w:val="single"/>
        </w:rPr>
        <w:t>conflict</w:t>
      </w:r>
      <w:r w:rsidRPr="0025634C">
        <w:rPr>
          <w:sz w:val="14"/>
        </w:rPr>
        <w:t xml:space="preserve">. </w:t>
      </w:r>
      <w:r w:rsidRPr="0025634C">
        <w:rPr>
          <w:b/>
          <w:iCs/>
          <w:sz w:val="22"/>
          <w:highlight w:val="yellow"/>
          <w:u w:val="single"/>
          <w:bdr w:val="single" w:sz="8" w:space="0" w:color="auto"/>
        </w:rPr>
        <w:t>Darfur, Rwanda, Eritrea and the Balkan</w:t>
      </w:r>
      <w:r w:rsidRPr="0025634C">
        <w:rPr>
          <w:b/>
          <w:iCs/>
          <w:sz w:val="22"/>
          <w:u w:val="single"/>
          <w:bdr w:val="single" w:sz="8" w:space="0" w:color="auto"/>
        </w:rPr>
        <w:t>s</w:t>
      </w:r>
      <w:r w:rsidRPr="0025634C">
        <w:rPr>
          <w:bCs/>
          <w:sz w:val="22"/>
          <w:u w:val="single"/>
        </w:rPr>
        <w:t xml:space="preserve"> </w:t>
      </w:r>
      <w:r w:rsidRPr="0025634C">
        <w:rPr>
          <w:bCs/>
          <w:sz w:val="22"/>
          <w:highlight w:val="yellow"/>
          <w:u w:val="single"/>
        </w:rPr>
        <w:t>experienced</w:t>
      </w:r>
      <w:r w:rsidRPr="0025634C">
        <w:rPr>
          <w:bCs/>
          <w:sz w:val="22"/>
          <w:u w:val="single"/>
        </w:rPr>
        <w:t xml:space="preserve"> such </w:t>
      </w:r>
      <w:r w:rsidRPr="0025634C">
        <w:rPr>
          <w:bCs/>
          <w:sz w:val="22"/>
          <w:highlight w:val="yellow"/>
          <w:u w:val="single"/>
        </w:rPr>
        <w:t>wars</w:t>
      </w:r>
      <w:r w:rsidRPr="0025634C">
        <w:rPr>
          <w:sz w:val="14"/>
        </w:rPr>
        <w:t xml:space="preserve">. </w:t>
      </w:r>
      <w:r w:rsidRPr="0025634C">
        <w:rPr>
          <w:bCs/>
          <w:sz w:val="22"/>
          <w:u w:val="single"/>
        </w:rPr>
        <w:t>Governments</w:t>
      </w:r>
      <w:r w:rsidRPr="0025634C">
        <w:rPr>
          <w:sz w:val="14"/>
        </w:rPr>
        <w:t xml:space="preserve">, especially in developed countries, </w:t>
      </w:r>
      <w:r w:rsidRPr="0025634C">
        <w:rPr>
          <w:bCs/>
          <w:sz w:val="22"/>
          <w:u w:val="single"/>
        </w:rPr>
        <w:t xml:space="preserve">are increasingly aware of this phenomenon. </w:t>
      </w:r>
      <w:r w:rsidRPr="0025634C">
        <w:rPr>
          <w:bCs/>
          <w:sz w:val="22"/>
          <w:highlight w:val="yellow"/>
          <w:u w:val="single"/>
        </w:rPr>
        <w:t>The UK</w:t>
      </w:r>
      <w:r w:rsidRPr="0025634C">
        <w:rPr>
          <w:bCs/>
          <w:sz w:val="22"/>
          <w:u w:val="single"/>
        </w:rPr>
        <w:t xml:space="preserve"> Ministry of Defence, the </w:t>
      </w:r>
      <w:r w:rsidRPr="0025634C">
        <w:rPr>
          <w:bCs/>
          <w:sz w:val="22"/>
          <w:highlight w:val="yellow"/>
          <w:u w:val="single"/>
        </w:rPr>
        <w:t>CIA</w:t>
      </w:r>
      <w:r w:rsidRPr="0025634C">
        <w:rPr>
          <w:bCs/>
          <w:sz w:val="22"/>
          <w:u w:val="single"/>
        </w:rPr>
        <w:t>, the</w:t>
      </w:r>
      <w:r w:rsidRPr="0025634C">
        <w:rPr>
          <w:sz w:val="14"/>
        </w:rPr>
        <w:t xml:space="preserve"> US </w:t>
      </w:r>
      <w:r w:rsidRPr="0025634C">
        <w:rPr>
          <w:b/>
          <w:iCs/>
          <w:sz w:val="22"/>
          <w:highlight w:val="yellow"/>
          <w:u w:val="single"/>
          <w:bdr w:val="single" w:sz="8" w:space="0" w:color="auto"/>
        </w:rPr>
        <w:t>C</w:t>
      </w:r>
      <w:r w:rsidRPr="0025634C">
        <w:rPr>
          <w:sz w:val="14"/>
        </w:rPr>
        <w:t xml:space="preserve">enter for </w:t>
      </w:r>
      <w:r w:rsidRPr="0025634C">
        <w:rPr>
          <w:b/>
          <w:iCs/>
          <w:sz w:val="22"/>
          <w:highlight w:val="yellow"/>
          <w:u w:val="single"/>
          <w:bdr w:val="single" w:sz="8" w:space="0" w:color="auto"/>
        </w:rPr>
        <w:t>S</w:t>
      </w:r>
      <w:r w:rsidRPr="0025634C">
        <w:rPr>
          <w:sz w:val="14"/>
        </w:rPr>
        <w:t xml:space="preserve">trategic and </w:t>
      </w:r>
      <w:r w:rsidRPr="0025634C">
        <w:rPr>
          <w:b/>
          <w:iCs/>
          <w:sz w:val="22"/>
          <w:highlight w:val="yellow"/>
          <w:u w:val="single"/>
          <w:bdr w:val="single" w:sz="8" w:space="0" w:color="auto"/>
        </w:rPr>
        <w:t>I</w:t>
      </w:r>
      <w:r w:rsidRPr="0025634C">
        <w:rPr>
          <w:sz w:val="14"/>
        </w:rPr>
        <w:t xml:space="preserve">nternational </w:t>
      </w:r>
      <w:r w:rsidRPr="0025634C">
        <w:rPr>
          <w:b/>
          <w:iCs/>
          <w:sz w:val="22"/>
          <w:highlight w:val="yellow"/>
          <w:u w:val="single"/>
          <w:bdr w:val="single" w:sz="8" w:space="0" w:color="auto"/>
        </w:rPr>
        <w:t>S</w:t>
      </w:r>
      <w:r w:rsidRPr="0025634C">
        <w:rPr>
          <w:sz w:val="14"/>
        </w:rPr>
        <w:t xml:space="preserve">tudies </w:t>
      </w:r>
      <w:r w:rsidRPr="0025634C">
        <w:rPr>
          <w:bCs/>
          <w:sz w:val="22"/>
          <w:highlight w:val="yellow"/>
          <w:u w:val="single"/>
        </w:rPr>
        <w:t>and</w:t>
      </w:r>
      <w:r w:rsidRPr="0025634C">
        <w:rPr>
          <w:bCs/>
          <w:sz w:val="22"/>
          <w:u w:val="single"/>
        </w:rPr>
        <w:t xml:space="preserve"> the </w:t>
      </w:r>
      <w:r w:rsidRPr="0025634C">
        <w:rPr>
          <w:bCs/>
          <w:sz w:val="22"/>
          <w:highlight w:val="yellow"/>
          <w:u w:val="single"/>
        </w:rPr>
        <w:t>Oslo</w:t>
      </w:r>
      <w:r w:rsidRPr="0025634C">
        <w:rPr>
          <w:bCs/>
          <w:sz w:val="22"/>
          <w:u w:val="single"/>
        </w:rPr>
        <w:t xml:space="preserve"> Peace Research Institute, </w:t>
      </w:r>
      <w:r w:rsidRPr="0025634C">
        <w:rPr>
          <w:b/>
          <w:iCs/>
          <w:sz w:val="22"/>
          <w:u w:val="single"/>
          <w:bdr w:val="single" w:sz="8" w:space="0" w:color="auto"/>
        </w:rPr>
        <w:t xml:space="preserve">all </w:t>
      </w:r>
      <w:r w:rsidRPr="0025634C">
        <w:rPr>
          <w:b/>
          <w:iCs/>
          <w:sz w:val="22"/>
          <w:highlight w:val="yellow"/>
          <w:u w:val="single"/>
          <w:bdr w:val="single" w:sz="8" w:space="0" w:color="auto"/>
        </w:rPr>
        <w:t>identify</w:t>
      </w:r>
      <w:r w:rsidRPr="0025634C">
        <w:rPr>
          <w:bCs/>
          <w:sz w:val="22"/>
          <w:u w:val="single"/>
        </w:rPr>
        <w:t xml:space="preserve"> </w:t>
      </w:r>
      <w:r w:rsidRPr="0025634C">
        <w:rPr>
          <w:bCs/>
          <w:sz w:val="22"/>
          <w:highlight w:val="yellow"/>
          <w:u w:val="single"/>
        </w:rPr>
        <w:t>famine as a potential trigger for</w:t>
      </w:r>
      <w:r w:rsidRPr="0025634C">
        <w:rPr>
          <w:sz w:val="14"/>
        </w:rPr>
        <w:t xml:space="preserve"> conflicts and possibly even </w:t>
      </w:r>
      <w:r w:rsidRPr="0025634C">
        <w:rPr>
          <w:b/>
          <w:iCs/>
          <w:sz w:val="22"/>
          <w:highlight w:val="yellow"/>
          <w:u w:val="single"/>
          <w:bdr w:val="single" w:sz="8" w:space="0" w:color="auto"/>
        </w:rPr>
        <w:t>nuclear war</w:t>
      </w:r>
      <w:r w:rsidRPr="0025634C">
        <w:rPr>
          <w:sz w:val="14"/>
        </w:rPr>
        <w:t>.</w:t>
      </w:r>
    </w:p>
    <w:p w14:paraId="4A068A74" w14:textId="77777777" w:rsidR="00CC467A" w:rsidRDefault="00CC467A" w:rsidP="006A1E27">
      <w:pPr>
        <w:rPr>
          <w:rStyle w:val="Emphasis"/>
        </w:rPr>
      </w:pPr>
    </w:p>
    <w:p w14:paraId="4C91E823" w14:textId="4CC9E072" w:rsidR="00F94E35" w:rsidRDefault="00F94E35" w:rsidP="00AB6357">
      <w:pPr>
        <w:pStyle w:val="Heading2"/>
      </w:pPr>
      <w:r>
        <w:t>2N</w:t>
      </w:r>
      <w:r w:rsidR="00F4428B">
        <w:t>C</w:t>
      </w:r>
    </w:p>
    <w:p w14:paraId="77B442A9" w14:textId="6106C7D0" w:rsidR="00C43D2B" w:rsidRDefault="00C43D2B" w:rsidP="00C43D2B">
      <w:pPr>
        <w:pStyle w:val="Heading2"/>
      </w:pPr>
      <w:r>
        <w:t>Solvency</w:t>
      </w:r>
    </w:p>
    <w:p w14:paraId="1AB93CD1" w14:textId="7A521C36" w:rsidR="001A32A5" w:rsidRDefault="001A32A5" w:rsidP="001A32A5">
      <w:pPr>
        <w:pStyle w:val="Heading3"/>
      </w:pPr>
      <w:r>
        <w:t>2NC – Solvency</w:t>
      </w:r>
    </w:p>
    <w:p w14:paraId="4F5EE1A9" w14:textId="6D80060F" w:rsidR="001A32A5" w:rsidRPr="001A32A5" w:rsidRDefault="001A32A5" w:rsidP="001A32A5">
      <w:pPr>
        <w:pStyle w:val="Heading4"/>
      </w:pPr>
      <w:r>
        <w:t xml:space="preserve">The FMS Trust is a </w:t>
      </w:r>
      <w:r w:rsidRPr="0045384D">
        <w:rPr>
          <w:u w:val="single"/>
        </w:rPr>
        <w:t>profit-generating</w:t>
      </w:r>
      <w:r>
        <w:t xml:space="preserve"> account</w:t>
      </w:r>
    </w:p>
    <w:p w14:paraId="0603FD88" w14:textId="77777777" w:rsidR="001A32A5" w:rsidRDefault="001A32A5" w:rsidP="001A32A5">
      <w:r w:rsidRPr="002B0E46">
        <w:rPr>
          <w:rStyle w:val="Style13ptBold"/>
        </w:rPr>
        <w:t>Sanders 18</w:t>
      </w:r>
      <w:r>
        <w:t xml:space="preserve"> - Editor of two reference books published by LexisNexis. The first book is Matthew Bender’s Accounting for Government Contracts: The Federal Acquisition Regulation. The second book is Matthew Bender’s Accounting for Government Contracts: The Cost Accounting Standards (Nick, Generating Profits Through Foreign Military Sales, </w:t>
      </w:r>
      <w:hyperlink r:id="rId8" w:history="1">
        <w:r w:rsidRPr="004A2AE7">
          <w:rPr>
            <w:rStyle w:val="Hyperlink"/>
          </w:rPr>
          <w:t>http://www.apogeeconsulting.biz/index.php?option=com_content&amp;view=article&amp;id=1371:generating-profits-through-foreign-military-sales&amp;catid=1:latest-news&amp;Itemid=55)//BB</w:t>
        </w:r>
      </w:hyperlink>
    </w:p>
    <w:p w14:paraId="62220034" w14:textId="77777777" w:rsidR="001A32A5" w:rsidRPr="005D46B7" w:rsidRDefault="001A32A5" w:rsidP="001A32A5"/>
    <w:p w14:paraId="4D6EB4C4" w14:textId="77777777" w:rsidR="001A32A5" w:rsidRDefault="001A32A5" w:rsidP="001A32A5">
      <w:r>
        <w:t xml:space="preserve">We want to unpack that last point a bit. Why should FMS transactions be any more expensive than DCS transactions? One answer to that question is that </w:t>
      </w:r>
      <w:r w:rsidRPr="002B0E46">
        <w:rPr>
          <w:rStyle w:val="StyleUnderline"/>
        </w:rPr>
        <w:t>the</w:t>
      </w:r>
      <w:r>
        <w:t xml:space="preserve"> Defense Security Cooperation Agency (</w:t>
      </w:r>
      <w:r w:rsidRPr="002B0E46">
        <w:rPr>
          <w:rStyle w:val="StyleUnderline"/>
        </w:rPr>
        <w:t>DSCA</w:t>
      </w:r>
      <w:r>
        <w:t>)—the DoD component that administers FMS transactions---</w:t>
      </w:r>
      <w:r w:rsidRPr="002B0E46">
        <w:rPr>
          <w:rStyle w:val="StyleUnderline"/>
        </w:rPr>
        <w:t>charges governments a transaction fee for their services</w:t>
      </w:r>
      <w:r>
        <w:t xml:space="preserve">. As GAO recently noted, “DSCA charges purchasers certain overhead fees to cover the U.S. government’s costs for operating the FMS program. These fees include the administrative fee, which covers costs such as civilian employee salaries, facilities, and information systems, and the contract administration services (CAS) fee, which covers the costs of quality assurance and inspection, contract management, and contract audits. These fees are collected in separate accounts in the FMS trust fund, which is used for payments received from purchasers and disbursements made to implement FMS.” In other words, foreign governments that directly contract with U.S. defense contractors are responsible for administrating and managing their contracts; whereas governments that contract through DSCA via the FMS program have those services provided by DoD entities—for a price. That price covers the listed services, and within those listed services one finds contract administration and quality assurance (DCMA) and contract audit (DCAA). Presumably, CAS provides assurance that the foreign customers are getting what they are paying for, and that the price they are paying is considered to be fair and reasonable. GAO reported that “The base CAS fee has three subcomponents, which are currently set at (1) 0.5 percent for quality assurance and inspection, (2) 0.5 percent for contract management, and (3) 0.2 percent for contract audits.” </w:t>
      </w:r>
      <w:r w:rsidRPr="002B0E46">
        <w:rPr>
          <w:rStyle w:val="StyleUnderline"/>
        </w:rPr>
        <w:t>The U.S. government intends that its FMS administration fee</w:t>
      </w:r>
      <w:r>
        <w:t>—currently 3.5% of the FMS agreement (or case) value—</w:t>
      </w:r>
      <w:r w:rsidRPr="002B0E46">
        <w:rPr>
          <w:rStyle w:val="StyleUnderline"/>
        </w:rPr>
        <w:t>is a break-even fee. It is not intending to profit from the fee.</w:t>
      </w:r>
      <w:r>
        <w:t xml:space="preserve"> In fact, GAO reports that the Standard FMS Terms and Conditions “indicates that the U.S. government will not profit from the FMS program.” The problem is that </w:t>
      </w:r>
      <w:r w:rsidRPr="002B0E46">
        <w:rPr>
          <w:rStyle w:val="Emphasis"/>
        </w:rPr>
        <w:t>the U.S. Government is profiting to the tune of billions of dollars</w:t>
      </w:r>
      <w:r>
        <w:t>. GAO report GAO-18-401, published May 10, 2018, told Congress and the public that “</w:t>
      </w:r>
      <w:r w:rsidRPr="002B0E46">
        <w:rPr>
          <w:rStyle w:val="StyleUnderline"/>
        </w:rPr>
        <w:t>The FMS administrative account balance grew by over 950 percent from fiscal years 2007 to 2017</w:t>
      </w:r>
      <w:r>
        <w:t xml:space="preserve">—from $391 million to $4.1 billion—due in part to insufficient management controls, including the lack of timely rate reviews.” (Emphasis added.) Further, GAO reported that “The FMS CAS account grew from fiscal years 2007 to 2015 from $69 million to $981 million, due in part to insufficient management controls …” So when DSCA and other DoD officials blithely note that FMS transactions are neither the quickest nor the least expensive option for foreign customers, what they are really saying is that FMS sales do not represent good value for money. FMS transactions take longer than they should and they cost more than they should. FMS transactions do not represent the optimum sales channel, nor do they lead to fair and reasonable prices. It’s not the contractors’ fault: it’s the DoD’s fault. </w:t>
      </w:r>
      <w:r w:rsidRPr="002B0E46">
        <w:rPr>
          <w:rStyle w:val="StyleUnderline"/>
        </w:rPr>
        <w:t>When using the FMS program, DoD expects its foreign partners to pay</w:t>
      </w:r>
      <w:r>
        <w:t xml:space="preserve"> for the privilege of slowing down weapon system delivery. And </w:t>
      </w:r>
      <w:r w:rsidRPr="002B0E46">
        <w:rPr>
          <w:rStyle w:val="Emphasis"/>
        </w:rPr>
        <w:t>DoD is profiting from the situation</w:t>
      </w:r>
      <w:r>
        <w:t>.</w:t>
      </w:r>
    </w:p>
    <w:p w14:paraId="2B198FEE" w14:textId="77777777" w:rsidR="001A32A5" w:rsidRDefault="001A32A5" w:rsidP="001A32A5">
      <w:pPr>
        <w:pStyle w:val="Heading4"/>
      </w:pPr>
      <w:r>
        <w:t>Excess funds should be re-purposed towards other expenses</w:t>
      </w:r>
    </w:p>
    <w:p w14:paraId="0EB3774E" w14:textId="77777777" w:rsidR="001A32A5" w:rsidRDefault="001A32A5" w:rsidP="001A32A5">
      <w:r w:rsidRPr="004C1E82">
        <w:rPr>
          <w:rStyle w:val="Style13ptBold"/>
        </w:rPr>
        <w:t>GAO 18</w:t>
      </w:r>
      <w:r>
        <w:t xml:space="preserve"> - FOREIGN MILITARY SALES Controls Should Be Strengthened to Address Substantial Growth in Overhead Account Balances, </w:t>
      </w:r>
      <w:hyperlink r:id="rId9" w:history="1">
        <w:r w:rsidRPr="009240F2">
          <w:rPr>
            <w:rStyle w:val="Hyperlink"/>
          </w:rPr>
          <w:t>https://www.gao.gov/assets/700/692484.pdf</w:t>
        </w:r>
      </w:hyperlink>
    </w:p>
    <w:p w14:paraId="15F496A6" w14:textId="77777777" w:rsidR="001A32A5" w:rsidRPr="004C1E82" w:rsidRDefault="001A32A5" w:rsidP="001A32A5"/>
    <w:p w14:paraId="63441154" w14:textId="77777777" w:rsidR="001A32A5" w:rsidRDefault="001A32A5" w:rsidP="001A32A5">
      <w:r w:rsidRPr="004C1E82">
        <w:rPr>
          <w:rStyle w:val="StyleUnderline"/>
        </w:rPr>
        <w:t>The</w:t>
      </w:r>
      <w:r>
        <w:t xml:space="preserve"> Foreign Military Sales (</w:t>
      </w:r>
      <w:r w:rsidRPr="004C1E82">
        <w:rPr>
          <w:rStyle w:val="StyleUnderline"/>
        </w:rPr>
        <w:t>FMS</w:t>
      </w:r>
      <w:r>
        <w:t xml:space="preserve">) administrative </w:t>
      </w:r>
      <w:r w:rsidRPr="004C1E82">
        <w:rPr>
          <w:rStyle w:val="StyleUnderline"/>
        </w:rPr>
        <w:t>account balance grew</w:t>
      </w:r>
      <w:r>
        <w:t xml:space="preserve"> by over </w:t>
      </w:r>
      <w:r w:rsidRPr="004C1E82">
        <w:rPr>
          <w:rStyle w:val="StyleUnderline"/>
        </w:rPr>
        <w:t>950 percent</w:t>
      </w:r>
      <w:r>
        <w:t xml:space="preserve"> from fiscal years 2007 to 2017—from $391 million to $4.1 billion— due in part to insufficient management controls, including the lack of timely rate reviews. The Defense Security Cooperation Agency (DSCA) has some controls to manage the account balance. For example, </w:t>
      </w:r>
      <w:r w:rsidRPr="004C1E82">
        <w:rPr>
          <w:rStyle w:val="StyleUnderline"/>
        </w:rPr>
        <w:t>DSCA has established a method</w:t>
      </w:r>
      <w:r>
        <w:rPr>
          <w:rStyle w:val="StyleUnderline"/>
        </w:rPr>
        <w:t xml:space="preserve"> </w:t>
      </w:r>
      <w:r w:rsidRPr="004C1E82">
        <w:rPr>
          <w:rStyle w:val="StyleUnderline"/>
        </w:rPr>
        <w:t>for calculating a minimum desired balance to ensure it has sufficient funds to</w:t>
      </w:r>
      <w:r>
        <w:rPr>
          <w:rStyle w:val="StyleUnderline"/>
        </w:rPr>
        <w:t xml:space="preserve"> </w:t>
      </w:r>
      <w:r w:rsidRPr="004C1E82">
        <w:rPr>
          <w:rStyle w:val="StyleUnderline"/>
        </w:rPr>
        <w:t>complete FMS cases despite uncertain future sales</w:t>
      </w:r>
      <w:r>
        <w:t xml:space="preserve">. </w:t>
      </w:r>
      <w:r w:rsidRPr="004C1E82">
        <w:rPr>
          <w:rStyle w:val="StyleUnderline"/>
        </w:rPr>
        <w:t>At the end of fiscal year</w:t>
      </w:r>
      <w:r>
        <w:rPr>
          <w:rStyle w:val="StyleUnderline"/>
        </w:rPr>
        <w:t xml:space="preserve"> </w:t>
      </w:r>
      <w:r w:rsidRPr="004C1E82">
        <w:rPr>
          <w:rStyle w:val="StyleUnderline"/>
        </w:rPr>
        <w:t xml:space="preserve">2017, the account balance was </w:t>
      </w:r>
      <w:r w:rsidRPr="004C1E82">
        <w:rPr>
          <w:rStyle w:val="Emphasis"/>
        </w:rPr>
        <w:t>$2.7 billion above</w:t>
      </w:r>
      <w:r w:rsidRPr="004C1E82">
        <w:rPr>
          <w:rStyle w:val="StyleUnderline"/>
        </w:rPr>
        <w:t xml:space="preserve"> this minimum</w:t>
      </w:r>
      <w:r>
        <w:t xml:space="preserve">. DSCA, however, has completed rate reviews less frequently than directed by its policy. Moreover, DSCA has not adopted the best practice of setting an upper bound for the account that would, along with the minimum level, provide a target range for the account balance. By not performing timely rate reviews or setting an upper bound, DSCA has limited its ability to prevent excessive balance growth. GAO modeling indicates that, even with a planned fee rate reduction to 3.2 percent, the account balance would likely remain above its minimum level through fiscal year 2024, including if annual expenditures increased by 15 percent more than expected. </w:t>
      </w:r>
      <w:r w:rsidRPr="004C1E82">
        <w:rPr>
          <w:rStyle w:val="StyleUnderline"/>
        </w:rPr>
        <w:t xml:space="preserve">As such, the account has the potential to pay for </w:t>
      </w:r>
      <w:r w:rsidRPr="004C1E82">
        <w:rPr>
          <w:rStyle w:val="Emphasis"/>
        </w:rPr>
        <w:t>additional expenses</w:t>
      </w:r>
      <w:r>
        <w:t xml:space="preserve">. </w:t>
      </w:r>
      <w:r w:rsidRPr="004C1E82">
        <w:rPr>
          <w:rStyle w:val="StyleUnderline"/>
        </w:rPr>
        <w:t>These could include expenses first excluded by statute in 1989 at a time when</w:t>
      </w:r>
      <w:r>
        <w:rPr>
          <w:rStyle w:val="StyleUnderline"/>
        </w:rPr>
        <w:t xml:space="preserve"> </w:t>
      </w:r>
      <w:r w:rsidRPr="004C1E82">
        <w:rPr>
          <w:rStyle w:val="StyleUnderline"/>
        </w:rPr>
        <w:t>the account balance was negative and which have since been paid from other</w:t>
      </w:r>
      <w:r>
        <w:rPr>
          <w:rStyle w:val="StyleUnderline"/>
        </w:rPr>
        <w:t xml:space="preserve"> </w:t>
      </w:r>
      <w:r w:rsidRPr="004C1E82">
        <w:rPr>
          <w:rStyle w:val="StyleUnderline"/>
        </w:rPr>
        <w:t>appropriated funds.</w:t>
      </w:r>
      <w:r>
        <w:t xml:space="preserve"> DOD told GAO it is willing to revisit these exclusions.</w:t>
      </w:r>
    </w:p>
    <w:p w14:paraId="4559B81B" w14:textId="77777777" w:rsidR="001A32A5" w:rsidRDefault="001A32A5" w:rsidP="001A32A5">
      <w:pPr>
        <w:pStyle w:val="Heading4"/>
      </w:pPr>
      <w:r w:rsidRPr="001A32A5">
        <w:rPr>
          <w:u w:val="single"/>
        </w:rPr>
        <w:t>Tens of millions</w:t>
      </w:r>
      <w:r>
        <w:t xml:space="preserve"> would be available for use</w:t>
      </w:r>
    </w:p>
    <w:p w14:paraId="1DF8AF90" w14:textId="77777777" w:rsidR="001A32A5" w:rsidRDefault="001A32A5" w:rsidP="001A32A5">
      <w:r w:rsidRPr="001A32A5">
        <w:rPr>
          <w:rStyle w:val="Style13ptBold"/>
        </w:rPr>
        <w:t>Dodaro 19</w:t>
      </w:r>
      <w:r>
        <w:t xml:space="preserve"> - Comptroller General of the United States (Gene, “THE NATION’S FISCAL HEALTH Actions Needed to Achieve Long-Term Fiscal Sustainability,” Senate Budget Testimony, </w:t>
      </w:r>
      <w:hyperlink r:id="rId10" w:history="1">
        <w:r w:rsidRPr="009240F2">
          <w:rPr>
            <w:rStyle w:val="Hyperlink"/>
          </w:rPr>
          <w:t>https://www.budget.senate.gov/imo/media/doc/GAO-19-611T%20The%20Nation's%20Fiscal%20Health-%20Actions%20Needed%20to%20Achieve%20Long-Term%20Fiscal%20Sustainability.pdf)//BB</w:t>
        </w:r>
      </w:hyperlink>
    </w:p>
    <w:p w14:paraId="6873F34A" w14:textId="77777777" w:rsidR="001A32A5" w:rsidRPr="00BA38ED" w:rsidRDefault="001A32A5" w:rsidP="001A32A5"/>
    <w:p w14:paraId="43493EC4" w14:textId="77777777" w:rsidR="001A32A5" w:rsidRPr="00BA38ED" w:rsidRDefault="001A32A5" w:rsidP="001A32A5">
      <w:r>
        <w:t xml:space="preserve">Foreign military sales administrative account. </w:t>
      </w:r>
      <w:r w:rsidRPr="001A32A5">
        <w:rPr>
          <w:rStyle w:val="StyleUnderline"/>
        </w:rPr>
        <w:t>The U.S.</w:t>
      </w:r>
      <w:r>
        <w:rPr>
          <w:rStyle w:val="StyleUnderline"/>
        </w:rPr>
        <w:t xml:space="preserve"> </w:t>
      </w:r>
      <w:r w:rsidRPr="001A32A5">
        <w:rPr>
          <w:rStyle w:val="StyleUnderline"/>
        </w:rPr>
        <w:t>government sells defense equipment and services worth tens of</w:t>
      </w:r>
      <w:r>
        <w:rPr>
          <w:rStyle w:val="StyleUnderline"/>
        </w:rPr>
        <w:t xml:space="preserve"> </w:t>
      </w:r>
      <w:r w:rsidRPr="001A32A5">
        <w:rPr>
          <w:rStyle w:val="StyleUnderline"/>
        </w:rPr>
        <w:t>billions of dollars each year to its foreign partners through</w:t>
      </w:r>
      <w:r>
        <w:t xml:space="preserve"> the Foreign Military Sales (</w:t>
      </w:r>
      <w:r w:rsidRPr="001A32A5">
        <w:rPr>
          <w:rStyle w:val="StyleUnderline"/>
        </w:rPr>
        <w:t>FMS</w:t>
      </w:r>
      <w:r>
        <w:t xml:space="preserve">) program. To cover the program’s operating costs, </w:t>
      </w:r>
      <w:r w:rsidRPr="001A32A5">
        <w:rPr>
          <w:rStyle w:val="StyleUnderline"/>
        </w:rPr>
        <w:t>DOD collects an administrative fee</w:t>
      </w:r>
      <w:r>
        <w:t xml:space="preserve"> from purchasers </w:t>
      </w:r>
      <w:r w:rsidRPr="001A32A5">
        <w:rPr>
          <w:rStyle w:val="StyleUnderline"/>
        </w:rPr>
        <w:t>and places</w:t>
      </w:r>
      <w:r>
        <w:rPr>
          <w:rStyle w:val="StyleUnderline"/>
        </w:rPr>
        <w:t xml:space="preserve"> </w:t>
      </w:r>
      <w:r w:rsidRPr="001A32A5">
        <w:rPr>
          <w:rStyle w:val="StyleUnderline"/>
        </w:rPr>
        <w:t>it into the administrative account of the FMS trust fund</w:t>
      </w:r>
      <w:r>
        <w:t xml:space="preserve">. Since 1989, a portion of FMS program operating expenses, for military pay and unfunded civilian retirement and other benefits, have been paid instead from other appropriated funds. In 2018, we found that the FMS administrative account had grown to contain over $4 billion and that it likely would continue to have sufficient funds to pay for program expenses through at least fiscal year 2024 even if the account were to cover more annual expenses than expected.31 </w:t>
      </w:r>
      <w:r w:rsidRPr="001A32A5">
        <w:rPr>
          <w:rStyle w:val="StyleUnderline"/>
        </w:rPr>
        <w:t>Congress could enhance federal revenue by</w:t>
      </w:r>
      <w:r>
        <w:t xml:space="preserve"> at least </w:t>
      </w:r>
      <w:r w:rsidRPr="001A32A5">
        <w:rPr>
          <w:rStyle w:val="Emphasis"/>
        </w:rPr>
        <w:t>tens of millions of dollars</w:t>
      </w:r>
      <w:r>
        <w:t xml:space="preserve"> annually </w:t>
      </w:r>
      <w:r w:rsidRPr="001A32A5">
        <w:rPr>
          <w:rStyle w:val="StyleUnderline"/>
        </w:rPr>
        <w:t>through expanding the definition of</w:t>
      </w:r>
      <w:r>
        <w:rPr>
          <w:rStyle w:val="StyleUnderline"/>
        </w:rPr>
        <w:t xml:space="preserve"> </w:t>
      </w:r>
      <w:r w:rsidRPr="001A32A5">
        <w:rPr>
          <w:rStyle w:val="StyleUnderline"/>
        </w:rPr>
        <w:t>allowable expenses authorized to be covered by the FMS</w:t>
      </w:r>
      <w:r>
        <w:rPr>
          <w:rStyle w:val="StyleUnderline"/>
        </w:rPr>
        <w:t xml:space="preserve"> </w:t>
      </w:r>
      <w:r w:rsidRPr="001A32A5">
        <w:rPr>
          <w:rStyle w:val="StyleUnderline"/>
        </w:rPr>
        <w:t>administrative account</w:t>
      </w:r>
      <w:r>
        <w:t xml:space="preserve">, thereby likely reducing the need to cover these expenses with other appropriated funds. </w:t>
      </w:r>
    </w:p>
    <w:p w14:paraId="3B61D687" w14:textId="77777777" w:rsidR="00CC467A" w:rsidRDefault="00CC467A" w:rsidP="00CC467A">
      <w:pPr>
        <w:pStyle w:val="Heading3"/>
      </w:pPr>
      <w:r>
        <w:t>2NC – Sales Key</w:t>
      </w:r>
    </w:p>
    <w:p w14:paraId="336FD31C" w14:textId="77777777" w:rsidR="00CC467A" w:rsidRDefault="00CC467A" w:rsidP="00CC467A">
      <w:pPr>
        <w:pStyle w:val="Heading4"/>
      </w:pPr>
      <w:r>
        <w:t>Each sale is key</w:t>
      </w:r>
    </w:p>
    <w:p w14:paraId="64029962" w14:textId="77777777" w:rsidR="00CC467A" w:rsidRDefault="00CC467A" w:rsidP="00CC467A">
      <w:r w:rsidRPr="002B0E46">
        <w:rPr>
          <w:rStyle w:val="Style13ptBold"/>
        </w:rPr>
        <w:t>Rixey 16</w:t>
      </w:r>
      <w:r>
        <w:t xml:space="preserve"> – Director, Defense Security Cooperation Agency (Joseph, “OPENING STATEMENT TO THE SUBCOMMITTEE ON OVERSIGHT AND INVESTIGATIONS OF THE HOUSE ARMED SERVICES COMMITTEE,” </w:t>
      </w:r>
      <w:r w:rsidRPr="003B15CC">
        <w:t>https://docs.house.gov/meetings/AS/AS06/20160517/104939/HHRG-114-AS06-Wstate-RixeyJ-20160517.pdf)//BB</w:t>
      </w:r>
    </w:p>
    <w:p w14:paraId="52C337FE" w14:textId="77777777" w:rsidR="00CC467A" w:rsidRPr="00C80379" w:rsidRDefault="00CC467A" w:rsidP="00CC467A"/>
    <w:p w14:paraId="2647DAA0" w14:textId="77777777" w:rsidR="00CC467A" w:rsidRDefault="00CC467A" w:rsidP="00CC467A">
      <w:r>
        <w:t xml:space="preserve">It is important to note that the FMS process is conducted at no cost to the U.S. taxpayer. </w:t>
      </w:r>
      <w:r w:rsidRPr="00CC467A">
        <w:rPr>
          <w:rStyle w:val="Emphasis"/>
        </w:rPr>
        <w:t>Each sale</w:t>
      </w:r>
      <w:r w:rsidRPr="00C80379">
        <w:rPr>
          <w:rStyle w:val="StyleUnderline"/>
        </w:rPr>
        <w:t xml:space="preserve"> has an associated surcharge that collects funding from partner nations into the FMS Trust</w:t>
      </w:r>
      <w:r>
        <w:rPr>
          <w:rStyle w:val="StyleUnderline"/>
        </w:rPr>
        <w:t xml:space="preserve"> </w:t>
      </w:r>
      <w:r w:rsidRPr="00C80379">
        <w:rPr>
          <w:rStyle w:val="StyleUnderline"/>
        </w:rPr>
        <w:t>Fund Administrative Surcharge Account</w:t>
      </w:r>
      <w:r>
        <w:t xml:space="preserve">. DSCA provides funds from this account to the military services and defense agencies over the entire life of FMS cases to execute the FMS process and deliver the equipment, services, and training to our international partners. Broadly speaking, the FMS system currently has over $460 billion in total program value on over 13,500 cases. In turn, very </w:t>
      </w:r>
      <w:r w:rsidRPr="00C80379">
        <w:rPr>
          <w:rStyle w:val="StyleUnderline"/>
        </w:rPr>
        <w:t>strong sales</w:t>
      </w:r>
      <w:r>
        <w:t xml:space="preserve"> over the past few years </w:t>
      </w:r>
      <w:r w:rsidRPr="00C80379">
        <w:rPr>
          <w:rStyle w:val="StyleUnderline"/>
        </w:rPr>
        <w:t>has led to growth in the FMS Administrative Surcharge Account that aligns to the corresponding growth in value of the yetto-be-delivered equipment, services, and training that partners have paid for</w:t>
      </w:r>
      <w:r>
        <w:t>, either in whole or in part.</w:t>
      </w:r>
    </w:p>
    <w:p w14:paraId="5F6A099C" w14:textId="77777777" w:rsidR="00CC467A" w:rsidRDefault="00CC467A" w:rsidP="00CC467A">
      <w:pPr>
        <w:pStyle w:val="Heading3"/>
      </w:pPr>
      <w:r>
        <w:t>2NC – Funding Reallocation</w:t>
      </w:r>
    </w:p>
    <w:p w14:paraId="01FF976B" w14:textId="77777777" w:rsidR="00CC467A" w:rsidRDefault="00CC467A" w:rsidP="00CC467A">
      <w:pPr>
        <w:pStyle w:val="Heading4"/>
      </w:pPr>
      <w:r>
        <w:t>Funds placed into the FMS-AA can be used for other expenses.</w:t>
      </w:r>
    </w:p>
    <w:p w14:paraId="45608D02" w14:textId="2D9AED50" w:rsidR="00CC467A" w:rsidRDefault="00CC467A" w:rsidP="00CC467A">
      <w:r>
        <w:t xml:space="preserve">Matthew P. </w:t>
      </w:r>
      <w:r w:rsidRPr="006F3E5B">
        <w:rPr>
          <w:rStyle w:val="Style13ptBold"/>
        </w:rPr>
        <w:t>Fix</w:t>
      </w:r>
      <w:r>
        <w:t xml:space="preserve"> June 20</w:t>
      </w:r>
      <w:r w:rsidRPr="006F3E5B">
        <w:rPr>
          <w:rStyle w:val="Style13ptBold"/>
        </w:rPr>
        <w:t>11</w:t>
      </w:r>
      <w:r>
        <w:t xml:space="preserve"> – Major, U.S Army. ["Foreign military sales: a financial analysis and assessment of the administrative surcharge rate," Accessible Online at: https://calhoun.nps.edu/handle/10945/48140] @ AG</w:t>
      </w:r>
    </w:p>
    <w:p w14:paraId="2B8EF0F4" w14:textId="77777777" w:rsidR="00CC467A" w:rsidRPr="007179A8" w:rsidRDefault="00CC467A" w:rsidP="00CC467A"/>
    <w:p w14:paraId="240E54DB" w14:textId="77777777" w:rsidR="00CC467A" w:rsidRDefault="00CC467A" w:rsidP="00CC467A">
      <w:r w:rsidRPr="00B17B33">
        <w:rPr>
          <w:rStyle w:val="StyleUnderline"/>
        </w:rPr>
        <w:t xml:space="preserve">The DSCA manages financial resources for the FMS program through the FMS trust </w:t>
      </w:r>
      <w:r w:rsidRPr="007179A8">
        <w:rPr>
          <w:rStyle w:val="StyleUnderline"/>
        </w:rPr>
        <w:t>fund. The</w:t>
      </w:r>
      <w:r w:rsidRPr="007179A8">
        <w:t xml:space="preserve"> FMS trust </w:t>
      </w:r>
      <w:r w:rsidRPr="007179A8">
        <w:rPr>
          <w:rStyle w:val="StyleUnderline"/>
        </w:rPr>
        <w:t>fund is divided into two separate accounts</w:t>
      </w:r>
      <w:r w:rsidRPr="007179A8">
        <w:t xml:space="preserve">: the </w:t>
      </w:r>
      <w:r w:rsidRPr="007179A8">
        <w:rPr>
          <w:rStyle w:val="StyleUnderline"/>
        </w:rPr>
        <w:t>case management</w:t>
      </w:r>
      <w:r w:rsidRPr="007179A8">
        <w:t xml:space="preserve"> account </w:t>
      </w:r>
      <w:r w:rsidRPr="007179A8">
        <w:rPr>
          <w:rStyle w:val="StyleUnderline"/>
        </w:rPr>
        <w:t>and the</w:t>
      </w:r>
      <w:r w:rsidRPr="007179A8">
        <w:t xml:space="preserve"> FMS-administrative account (</w:t>
      </w:r>
      <w:r w:rsidRPr="007179A8">
        <w:rPr>
          <w:rStyle w:val="StyleUnderline"/>
        </w:rPr>
        <w:t>FMS-AA</w:t>
      </w:r>
      <w:r w:rsidRPr="007179A8">
        <w:t xml:space="preserve">). The case management account handles case requirements, with subaccounts tied to specific countries and cases. </w:t>
      </w:r>
      <w:r w:rsidRPr="007179A8">
        <w:rPr>
          <w:rStyle w:val="StyleUnderline"/>
        </w:rPr>
        <w:t>The FMS–AA</w:t>
      </w:r>
      <w:r w:rsidRPr="007179A8">
        <w:t xml:space="preserve">, however, </w:t>
      </w:r>
      <w:r w:rsidRPr="007179A8">
        <w:rPr>
          <w:rStyle w:val="Emphasis"/>
        </w:rPr>
        <w:t xml:space="preserve">is a general deposit account. </w:t>
      </w:r>
      <w:r w:rsidRPr="007179A8">
        <w:rPr>
          <w:rStyle w:val="StyleUnderline"/>
        </w:rPr>
        <w:t>Once money has been deposited</w:t>
      </w:r>
      <w:r w:rsidRPr="007179A8">
        <w:t xml:space="preserve"> into the FMS–AA</w:t>
      </w:r>
      <w:r w:rsidRPr="007179A8">
        <w:rPr>
          <w:rStyle w:val="StyleUnderline"/>
        </w:rPr>
        <w:t xml:space="preserve">, it no longer retains its origins </w:t>
      </w:r>
      <w:r w:rsidRPr="00CC467A">
        <w:t>but is available to cover expenses for any administrative function. These expenses include salaries, travel, equipment, and rent.</w:t>
      </w:r>
      <w:r w:rsidRPr="007179A8">
        <w:rPr>
          <w:rStyle w:val="StyleUnderline"/>
        </w:rPr>
        <w:t xml:space="preserve"> The FMS–AA is similar to a personal savings account: Money is available for use regardless of where the money originally came from</w:t>
      </w:r>
      <w:r w:rsidRPr="007179A8">
        <w:t xml:space="preserve">. Figure 10 gives an overview of </w:t>
      </w:r>
      <w:r w:rsidRPr="007179A8">
        <w:rPr>
          <w:rStyle w:val="StyleUnderline"/>
          <w:sz w:val="16"/>
          <w:u w:val="none"/>
        </w:rPr>
        <w:t>income</w:t>
      </w:r>
      <w:r w:rsidRPr="007179A8">
        <w:t xml:space="preserve"> and expenditures of the FMS trust fund in FY2010 (DSCA, personal communication, January 5–7, 2011). </w:t>
      </w:r>
    </w:p>
    <w:p w14:paraId="78DE09A2" w14:textId="1AA6B731" w:rsidR="00ED7BC3" w:rsidRDefault="00ED7BC3" w:rsidP="00EC41F4">
      <w:pPr>
        <w:pStyle w:val="Heading3"/>
      </w:pPr>
      <w:r>
        <w:t xml:space="preserve">2NC – </w:t>
      </w:r>
      <w:r w:rsidR="00CC467A">
        <w:t>Rate Increase</w:t>
      </w:r>
    </w:p>
    <w:p w14:paraId="4D9405A8" w14:textId="77777777" w:rsidR="007D5222" w:rsidRDefault="007D5222" w:rsidP="007D5222">
      <w:pPr>
        <w:pStyle w:val="Heading4"/>
      </w:pPr>
      <w:r>
        <w:t>The DSCA can and should make revisions to the surcharge rate</w:t>
      </w:r>
    </w:p>
    <w:p w14:paraId="42A9E5BB" w14:textId="77777777" w:rsidR="007D5222" w:rsidRPr="00245EF2" w:rsidRDefault="007D5222" w:rsidP="007D5222">
      <w:r>
        <w:t xml:space="preserve">Beth M. </w:t>
      </w:r>
      <w:r w:rsidRPr="00890045">
        <w:rPr>
          <w:rStyle w:val="Style13ptBold"/>
        </w:rPr>
        <w:t>Baker</w:t>
      </w:r>
      <w:r>
        <w:t xml:space="preserve"> 20</w:t>
      </w:r>
      <w:r w:rsidRPr="00890045">
        <w:rPr>
          <w:rStyle w:val="Style13ptBold"/>
        </w:rPr>
        <w:t>06</w:t>
      </w:r>
      <w:r>
        <w:t xml:space="preserve"> – Analyst at the Defense Security Cooperation Agency. [“Changes to Foreign Military Sales Administrative Surcharge Structure and Rate,” Accessible Online at: https://apps.dtic.mil/dtic/tr/fulltext/u2/a496603.pdf] @ AG</w:t>
      </w:r>
    </w:p>
    <w:p w14:paraId="340C0E79" w14:textId="47E1D92E" w:rsidR="007D5222" w:rsidRDefault="007D5222" w:rsidP="00EF17ED">
      <w:pPr>
        <w:rPr>
          <w:rStyle w:val="StyleUnderline"/>
        </w:rPr>
      </w:pPr>
      <w:r w:rsidRPr="00245EF2">
        <w:t xml:space="preserve">Action 7. </w:t>
      </w:r>
      <w:r w:rsidRPr="00245EF2">
        <w:rPr>
          <w:rStyle w:val="StyleUnderline"/>
        </w:rPr>
        <w:t xml:space="preserve">Review the administrative surcharge and the small case management line value requirements annually for </w:t>
      </w:r>
      <w:r w:rsidRPr="00245EF2">
        <w:rPr>
          <w:rStyle w:val="Emphasis"/>
        </w:rPr>
        <w:t>possible changes</w:t>
      </w:r>
      <w:r w:rsidRPr="00245EF2">
        <w:t xml:space="preserve"> and publish results. </w:t>
      </w:r>
      <w:r w:rsidRPr="00245EF2">
        <w:rPr>
          <w:rStyle w:val="StyleUnderline"/>
        </w:rPr>
        <w:t>The</w:t>
      </w:r>
      <w:r w:rsidRPr="00245EF2">
        <w:t xml:space="preserve"> administrative </w:t>
      </w:r>
      <w:r w:rsidRPr="00245EF2">
        <w:rPr>
          <w:rStyle w:val="StyleUnderline"/>
        </w:rPr>
        <w:t xml:space="preserve">surcharge rate is not locked-in-stone and </w:t>
      </w:r>
      <w:r w:rsidRPr="00245EF2">
        <w:rPr>
          <w:rStyle w:val="Emphasis"/>
        </w:rPr>
        <w:t>should be reviewed frequently</w:t>
      </w:r>
      <w:r w:rsidRPr="00245EF2">
        <w:rPr>
          <w:rStyle w:val="StyleUnderline"/>
        </w:rPr>
        <w:t xml:space="preserve"> to ensure it is allowing us to collect the appropriate amount of revenue</w:t>
      </w:r>
      <w:r w:rsidRPr="00245EF2">
        <w:t xml:space="preserve"> to ensure full cost recovery. If the annual review shows that our current cost recovery is not where it needs to be (either too high or too low), </w:t>
      </w:r>
      <w:r w:rsidRPr="00245EF2">
        <w:rPr>
          <w:rStyle w:val="StyleUnderline"/>
        </w:rPr>
        <w:t>DSCA will consider</w:t>
      </w:r>
      <w:r w:rsidRPr="00245EF2">
        <w:t xml:space="preserve"> options for correcting the problem. Those options may include </w:t>
      </w:r>
      <w:r w:rsidRPr="00245EF2">
        <w:rPr>
          <w:rStyle w:val="StyleUnderline"/>
        </w:rPr>
        <w:t>a rate change, additional process reforms, or changes to the way we collect the surcharge</w:t>
      </w:r>
      <w:r w:rsidRPr="00245EF2">
        <w:t xml:space="preserve"> e.g., the requirement to collect 50 percent of the administrative surcharge funds upon case implementation may require adjustment. We do not envision an annual rate change, but </w:t>
      </w:r>
      <w:r w:rsidRPr="00245EF2">
        <w:rPr>
          <w:rStyle w:val="StyleUnderline"/>
        </w:rPr>
        <w:t>we need to do more frequent, widely-published, analysis to ensure we can identify problems, and make decisions in a timely manner.</w:t>
      </w:r>
    </w:p>
    <w:p w14:paraId="73EDB230" w14:textId="77777777" w:rsidR="00CC467A" w:rsidRDefault="00CC467A" w:rsidP="00CC467A">
      <w:pPr>
        <w:pStyle w:val="Heading4"/>
      </w:pPr>
      <w:r>
        <w:t>Increasing the surcharge doesn’t deter buyers</w:t>
      </w:r>
    </w:p>
    <w:p w14:paraId="00D9D4FA" w14:textId="77777777" w:rsidR="00CC467A" w:rsidRPr="00716BE7" w:rsidRDefault="00CC467A" w:rsidP="00CC467A">
      <w:r w:rsidRPr="00716BE7">
        <w:rPr>
          <w:rStyle w:val="Style13ptBold"/>
        </w:rPr>
        <w:t>Baker 6 -</w:t>
      </w:r>
      <w:r>
        <w:t xml:space="preserve"> a Security Assistance Data Analyst for the Directorate of Business Operations at the Defense Security Cooperation Agency, Arlington, Virginia. She earned a Bachelor of Science degree from Wright State University, Dayton, Ohio, in 1981 and a Master of Public Administration (International Affairs) degree from George Mason University Fairfax, Virginia, in 1994. She also earned a certificate in Legislative Studies from the Government Affairs Institute at Georgetown University, Washington, D.C., in 2002. In her current position, she is responsible for researching and analyzing historical security assistance data to make recommendations for policy and procedure improvements. While at DSCA she has worked a variety of positions to include financial and security assistance policy development. Prior to DSCA, she worked for the Deputy Under Secretary of the Air Force, International Affairs as the chief security assistance policy focal point and for the Air Force International Logistics Center (now the Air Force Security Assistance Center) in a similar capacity. (Beth, “Changes to Foreign Military Sales Administrative Surcharge Structure and Rate,” </w:t>
      </w:r>
      <w:r w:rsidRPr="003B15CC">
        <w:t>https://apps.dtic.mil/dtic/tr/fulltext/u2/a496603.pdf</w:t>
      </w:r>
      <w:r>
        <w:t>)//BB</w:t>
      </w:r>
    </w:p>
    <w:p w14:paraId="3FCC1FE9" w14:textId="77777777" w:rsidR="00CC467A" w:rsidRDefault="00CC467A" w:rsidP="00CC467A">
      <w:r>
        <w:t>Impact - What Next?</w:t>
      </w:r>
    </w:p>
    <w:p w14:paraId="14F1041E" w14:textId="77777777" w:rsidR="00CC467A" w:rsidRDefault="00CC467A" w:rsidP="00CC467A">
      <w:r>
        <w:t xml:space="preserve"> During the course of developing these changes and obtaining interagency approval, </w:t>
      </w:r>
      <w:r w:rsidRPr="00716BE7">
        <w:rPr>
          <w:rStyle w:val="StyleUnderline"/>
        </w:rPr>
        <w:t>one of the</w:t>
      </w:r>
      <w:r>
        <w:rPr>
          <w:rStyle w:val="StyleUnderline"/>
        </w:rPr>
        <w:t xml:space="preserve"> </w:t>
      </w:r>
      <w:r w:rsidRPr="00716BE7">
        <w:rPr>
          <w:rStyle w:val="StyleUnderline"/>
        </w:rPr>
        <w:t>most frequent questions posed was whether the new administrative surcharge structure and rate would</w:t>
      </w:r>
      <w:r>
        <w:rPr>
          <w:rStyle w:val="StyleUnderline"/>
        </w:rPr>
        <w:t xml:space="preserve"> </w:t>
      </w:r>
      <w:r w:rsidRPr="00716BE7">
        <w:rPr>
          <w:rStyle w:val="StyleUnderline"/>
        </w:rPr>
        <w:t>drive customers away from FMS</w:t>
      </w:r>
      <w:r>
        <w:t xml:space="preserve">. Our answer to this question is </w:t>
      </w:r>
      <w:r w:rsidRPr="00716BE7">
        <w:rPr>
          <w:rStyle w:val="Emphasis"/>
        </w:rPr>
        <w:t>no.</w:t>
      </w:r>
      <w:r>
        <w:t xml:space="preserve"> </w:t>
      </w:r>
      <w:r w:rsidRPr="00716BE7">
        <w:rPr>
          <w:rStyle w:val="StyleUnderline"/>
        </w:rPr>
        <w:t>There are many reasons why</w:t>
      </w:r>
      <w:r>
        <w:rPr>
          <w:rStyle w:val="StyleUnderline"/>
        </w:rPr>
        <w:t xml:space="preserve"> </w:t>
      </w:r>
      <w:r w:rsidRPr="00716BE7">
        <w:rPr>
          <w:rStyle w:val="StyleUnderline"/>
        </w:rPr>
        <w:t>our partners choose FMS</w:t>
      </w:r>
      <w:r>
        <w:t xml:space="preserve">. While cost is certainly a consideration in any procurement strategy, we believe that it is not the only factor. </w:t>
      </w:r>
      <w:r w:rsidRPr="00716BE7">
        <w:rPr>
          <w:rStyle w:val="StyleUnderline"/>
        </w:rPr>
        <w:t>Customers choose FMS to allow the U.S. government to bring</w:t>
      </w:r>
      <w:r>
        <w:rPr>
          <w:rStyle w:val="StyleUnderline"/>
        </w:rPr>
        <w:t xml:space="preserve"> </w:t>
      </w:r>
      <w:r w:rsidRPr="00716BE7">
        <w:rPr>
          <w:rStyle w:val="StyleUnderline"/>
        </w:rPr>
        <w:t>the full weight of the DoD community and our leadership into the execution and performance of the</w:t>
      </w:r>
      <w:r>
        <w:rPr>
          <w:rStyle w:val="StyleUnderline"/>
        </w:rPr>
        <w:t xml:space="preserve"> </w:t>
      </w:r>
      <w:r w:rsidRPr="00716BE7">
        <w:rPr>
          <w:rStyle w:val="StyleUnderline"/>
        </w:rPr>
        <w:t>sale</w:t>
      </w:r>
      <w:r>
        <w:t xml:space="preserve">. </w:t>
      </w:r>
      <w:r w:rsidRPr="00716BE7">
        <w:rPr>
          <w:rStyle w:val="StyleUnderline"/>
        </w:rPr>
        <w:t>Others desire to further their military-to-military relationship with the U.S. government through</w:t>
      </w:r>
      <w:r>
        <w:rPr>
          <w:rStyle w:val="StyleUnderline"/>
        </w:rPr>
        <w:t xml:space="preserve"> </w:t>
      </w:r>
      <w:r w:rsidRPr="00716BE7">
        <w:rPr>
          <w:rStyle w:val="StyleUnderline"/>
        </w:rPr>
        <w:t>FMS</w:t>
      </w:r>
      <w:r w:rsidRPr="00716BE7">
        <w:t xml:space="preserve">. In some instances, U.S. industry may also regard FMS as the preferred method of sale. </w:t>
      </w:r>
      <w:r w:rsidRPr="00716BE7">
        <w:rPr>
          <w:rStyle w:val="StyleUnderline"/>
        </w:rPr>
        <w:t>These</w:t>
      </w:r>
      <w:r>
        <w:rPr>
          <w:rStyle w:val="StyleUnderline"/>
        </w:rPr>
        <w:t xml:space="preserve"> </w:t>
      </w:r>
      <w:r w:rsidRPr="00716BE7">
        <w:rPr>
          <w:rStyle w:val="StyleUnderline"/>
        </w:rPr>
        <w:t>reasons remain constant regardless of surcharge changes</w:t>
      </w:r>
      <w:r>
        <w:t xml:space="preserve">. While we have not tried to make direct comparisons between FMS and similar support provided by U.S. industry or other defense agencies, our research did show that the FMS program is competitive when compared to similar activities e.g., the Defense LogisticsAgency Defense Working Capital Fund (DWCF) and the Office of Management and Budget Most Efficient Organization (MEO) benchmark rates. </w:t>
      </w:r>
      <w:r w:rsidRPr="00716BE7">
        <w:rPr>
          <w:rStyle w:val="StyleUnderline"/>
        </w:rPr>
        <w:t>Even with an administrative surcharge rate of 3.8 percent, we believe we continue to be good</w:t>
      </w:r>
      <w:r>
        <w:rPr>
          <w:rStyle w:val="StyleUnderline"/>
        </w:rPr>
        <w:t xml:space="preserve"> </w:t>
      </w:r>
      <w:r w:rsidRPr="00716BE7">
        <w:rPr>
          <w:rStyle w:val="StyleUnderline"/>
        </w:rPr>
        <w:t>value for the money and are confident our customers will continue to agree</w:t>
      </w:r>
      <w:r>
        <w:t>.</w:t>
      </w:r>
    </w:p>
    <w:p w14:paraId="3E5592CE" w14:textId="77777777" w:rsidR="00CC467A" w:rsidRDefault="00CC467A" w:rsidP="00EF17ED">
      <w:pPr>
        <w:rPr>
          <w:rStyle w:val="StyleUnderline"/>
        </w:rPr>
      </w:pPr>
    </w:p>
    <w:p w14:paraId="6A8C56FE" w14:textId="532D7E82" w:rsidR="00BE5AAD" w:rsidRDefault="00BE5AAD" w:rsidP="00BE5AAD">
      <w:pPr>
        <w:pStyle w:val="Heading2"/>
      </w:pPr>
      <w:r>
        <w:t>Competition</w:t>
      </w:r>
    </w:p>
    <w:p w14:paraId="3BAFBF25" w14:textId="0BA3D2C1" w:rsidR="003C35F0" w:rsidRDefault="00CB0538" w:rsidP="003C35F0">
      <w:pPr>
        <w:pStyle w:val="Heading3"/>
      </w:pPr>
      <w:r>
        <w:t>2NC – AT: PD</w:t>
      </w:r>
      <w:r w:rsidR="003C35F0">
        <w:t>B</w:t>
      </w:r>
    </w:p>
    <w:p w14:paraId="6C96FFBB" w14:textId="6F360282" w:rsidR="00CC467A" w:rsidRDefault="00CC467A" w:rsidP="00CC467A">
      <w:pPr>
        <w:pStyle w:val="Heading4"/>
      </w:pPr>
      <w:r>
        <w:t>The counterplan is mutually exclusive --- the counterplan uses the surcharge revenue that the plan eliminates</w:t>
      </w:r>
    </w:p>
    <w:p w14:paraId="77DD8B50" w14:textId="77777777" w:rsidR="00CC467A" w:rsidRPr="00C11D43" w:rsidRDefault="00CC467A" w:rsidP="00CC467A">
      <w:r w:rsidRPr="002B0E46">
        <w:rPr>
          <w:rStyle w:val="Style13ptBold"/>
        </w:rPr>
        <w:t>Oliveri</w:t>
      </w:r>
      <w:r>
        <w:t xml:space="preserve"> et al </w:t>
      </w:r>
      <w:r w:rsidRPr="002B0E46">
        <w:rPr>
          <w:rStyle w:val="Style13ptBold"/>
        </w:rPr>
        <w:t>8</w:t>
      </w:r>
      <w:r>
        <w:t xml:space="preserve"> – Joseph, Joseph R. Oliveri received his Juris Doctor degree from the George Washington University Law School in May 2008. Steffen Gottlieb Jacobsen, Matthew Chow, and Tara L. Ward expect to receive their Juris Doctor degrees from The George Washington University Law School in May 2009. (MOOT COURT, FOREIGN MILITARY SALES: CONTRACT DISPUTES ACT JURISDICTION AND THIRD-PARTY BENEFICIARY ISSUES: THE 2008 McKENNA LONG &amp; ALDRIDGE "GILBERT A. CUNEO" GOVERNMENT CONTRACTS MOOT COURT COMPETITION, </w:t>
      </w:r>
      <w:r w:rsidRPr="002B0E46">
        <w:rPr>
          <w:i/>
        </w:rPr>
        <w:t>37 Pub. Cont. L.J. 923</w:t>
      </w:r>
      <w:r>
        <w:t>, Lexis)//BB</w:t>
      </w:r>
    </w:p>
    <w:p w14:paraId="093668F0" w14:textId="77777777" w:rsidR="00CC467A" w:rsidRDefault="00CC467A" w:rsidP="00CC467A">
      <w:r w:rsidRPr="00C11D43">
        <w:rPr>
          <w:rStyle w:val="StyleUnderline"/>
        </w:rPr>
        <w:t>The FMS program</w:t>
      </w:r>
      <w:r>
        <w:t>, which was established under the Arms Export Control Act (AECA), 22 U.S.C. §§ 2751-2799aa-2 (2000), was designed to promote</w:t>
      </w:r>
    </w:p>
    <w:p w14:paraId="07646FD2" w14:textId="77777777" w:rsidR="00CC467A" w:rsidRDefault="00CC467A" w:rsidP="00CC467A">
      <w:r>
        <w:t>the policy of the United States to facilitate the common defense by entering into international arrangements with friendly countries which further the objective of applying agreed resources of each country to programs and projects of cooperative exchange of data, research, development, production, procurement, and logistics support to achieve specific national defense requirements and objectives of mutual concern.</w:t>
      </w:r>
    </w:p>
    <w:p w14:paraId="26D8F761" w14:textId="7678156E" w:rsidR="00CC467A" w:rsidRPr="00CC467A" w:rsidRDefault="00CC467A" w:rsidP="00CC467A">
      <w:r>
        <w:t xml:space="preserve">Id. § 2751. Accordingly, the program, as set forth in the Security Assistance Management Manual ("SAMM"), </w:t>
      </w:r>
      <w:r w:rsidRPr="00C11D43">
        <w:rPr>
          <w:rStyle w:val="StyleUnderline"/>
        </w:rPr>
        <w:t>provides for "the sale of defense articles</w:t>
      </w:r>
      <w:r>
        <w:t xml:space="preserve"> and/or defense services (to include training) </w:t>
      </w:r>
      <w:r w:rsidRPr="00C11D43">
        <w:rPr>
          <w:rStyle w:val="StyleUnderline"/>
        </w:rPr>
        <w:t>usually from</w:t>
      </w:r>
      <w:r>
        <w:t xml:space="preserve"> Department of Defense (</w:t>
      </w:r>
      <w:r w:rsidRPr="00C11D43">
        <w:rPr>
          <w:rStyle w:val="StyleUnderline"/>
        </w:rPr>
        <w:t>DoD</w:t>
      </w:r>
      <w:r>
        <w:t xml:space="preserve">) </w:t>
      </w:r>
      <w:r w:rsidRPr="00C11D43">
        <w:rPr>
          <w:rStyle w:val="StyleUnderline"/>
        </w:rPr>
        <w:t>stocks</w:t>
      </w:r>
      <w:r>
        <w:t xml:space="preserve"> </w:t>
      </w:r>
      <w:r w:rsidRPr="00C11D43">
        <w:rPr>
          <w:rStyle w:val="StyleUnderline"/>
        </w:rPr>
        <w:t>or through purchase under DoD-managed contracts</w:t>
      </w:r>
      <w:r>
        <w:t xml:space="preserve">." SAMM § C4.1, available athttp://www.dsca.mil/samm (last visited June 1, 2008). Sales under the program are conducted using formal contracts, termed "Letters of Offer and Acceptance" ("LOAs") between the U.S. Government and authorized foreign purchasers. Sales may take one of two forms. First, the AECA authorizes the sale of defense articles and services from existing DoD or Coast Guard stocks.Id. § 2761. Alternatively, the Act authorizes the President to "enter into contracts for the procurement of defense articles or defense services for sale" to approved foreign countries. Id. § 2762; see </w:t>
      </w:r>
      <w:r w:rsidRPr="00C11D43">
        <w:rPr>
          <w:rStyle w:val="StyleUnderline"/>
        </w:rPr>
        <w:t>In</w:t>
      </w:r>
      <w:r>
        <w:t xml:space="preserve"> re </w:t>
      </w:r>
      <w:r w:rsidRPr="00C11D43">
        <w:rPr>
          <w:rStyle w:val="StyleUnderline"/>
        </w:rPr>
        <w:t>Procurements Involving Foreign Military Sales</w:t>
      </w:r>
      <w:r>
        <w:t xml:space="preserve">, 58 Comp. Gen. 81, 78-2 CPD P 349, at 2-4 (1978). Under the latter method, upon acceptance of the LOA, a U.S. government agency enters into a contract with a private contractor, and </w:t>
      </w:r>
      <w:r w:rsidRPr="00C11D43">
        <w:rPr>
          <w:rStyle w:val="StyleUnderline"/>
        </w:rPr>
        <w:t xml:space="preserve">the foreign purchaser </w:t>
      </w:r>
      <w:r w:rsidRPr="0045384D">
        <w:rPr>
          <w:rStyle w:val="Emphasis"/>
        </w:rPr>
        <w:t>must</w:t>
      </w:r>
      <w:r w:rsidRPr="00C11D43">
        <w:rPr>
          <w:rStyle w:val="StyleUnderline"/>
        </w:rPr>
        <w:t xml:space="preserve"> deposit funds into the FMS Trust Fund</w:t>
      </w:r>
      <w:r>
        <w:t>. See22 U.S.C. § 2795. Funds are subsequently disbursed directly from the fund for contracts citing the fund as the source of *3 funding or are first transferred to a DoD appropriation account and disbursed from it. See In re Procurements Involving Foreign Military Sales, 78-2 CPD P 349, at 3. Notably, the SAMM requires that "[w]hen procuring for a foreign Government, the Department of Defense shall apply the same contract clauses [as required by the Federal Acquisition Regulations (TAW)] and contract administration as it would use in procuring for itself, except where deviations are authorized in the DFARS." SAMM § C4.5.13, available athttp://www.dsca.mil/samm (last visited June 1, 2008).</w:t>
      </w:r>
    </w:p>
    <w:p w14:paraId="746B3EFE" w14:textId="732108F8" w:rsidR="00930AB1" w:rsidRDefault="00930AB1" w:rsidP="00930AB1">
      <w:pPr>
        <w:pStyle w:val="Heading4"/>
      </w:pPr>
      <w:r w:rsidRPr="00CC467A">
        <w:rPr>
          <w:u w:val="single"/>
        </w:rPr>
        <w:t>Every dollar matters</w:t>
      </w:r>
      <w:r>
        <w:t xml:space="preserve"> </w:t>
      </w:r>
      <w:r w:rsidR="002A27C1">
        <w:t>–</w:t>
      </w:r>
      <w:r>
        <w:t xml:space="preserve"> </w:t>
      </w:r>
      <w:r w:rsidR="002A27C1">
        <w:t xml:space="preserve">investments </w:t>
      </w:r>
      <w:r w:rsidR="00103CF4">
        <w:t>have</w:t>
      </w:r>
      <w:r w:rsidR="002A27C1">
        <w:t xml:space="preserve"> multiplicative effects that vastly increase profits for farmers.</w:t>
      </w:r>
    </w:p>
    <w:p w14:paraId="79EB9AEE" w14:textId="515C55D4" w:rsidR="002A27C1" w:rsidRDefault="00E60829" w:rsidP="002A27C1">
      <w:r w:rsidRPr="00031A5F">
        <w:rPr>
          <w:rStyle w:val="Style13ptBold"/>
        </w:rPr>
        <w:t>The U</w:t>
      </w:r>
      <w:r>
        <w:t xml:space="preserve">nited </w:t>
      </w:r>
      <w:r w:rsidRPr="00031A5F">
        <w:rPr>
          <w:rStyle w:val="Style13ptBold"/>
        </w:rPr>
        <w:t>N</w:t>
      </w:r>
      <w:r>
        <w:t xml:space="preserve">ations </w:t>
      </w:r>
      <w:r w:rsidR="00D7267B">
        <w:t>5-13-20</w:t>
      </w:r>
      <w:r w:rsidR="00D7267B" w:rsidRPr="00031A5F">
        <w:rPr>
          <w:rStyle w:val="Style13ptBold"/>
        </w:rPr>
        <w:t>19</w:t>
      </w:r>
      <w:r w:rsidR="00D7267B">
        <w:t xml:space="preserve"> </w:t>
      </w:r>
      <w:r w:rsidR="00031A5F">
        <w:t>–</w:t>
      </w:r>
      <w:r w:rsidR="00D7267B">
        <w:t xml:space="preserve"> </w:t>
      </w:r>
      <w:r w:rsidR="00031A5F">
        <w:t>Exactly what it sounds like.</w:t>
      </w:r>
      <w:r w:rsidR="00D7267B">
        <w:t xml:space="preserve"> ["‘Disaster resilient’ farming reduces agriculture risks, yields economic gains," Accessible Online at: https://news.un.org/en/story/2019/05/1038411] @ AG</w:t>
      </w:r>
    </w:p>
    <w:p w14:paraId="5E558E77" w14:textId="77777777" w:rsidR="00CC467A" w:rsidRPr="002A27C1" w:rsidRDefault="00CC467A" w:rsidP="002A27C1"/>
    <w:p w14:paraId="6DDCC725" w14:textId="3BA2C591" w:rsidR="00234D70" w:rsidRDefault="00234D70" w:rsidP="003C35F0">
      <w:r w:rsidRPr="00930AB1">
        <w:t xml:space="preserve">On average, DRR practices have generated benefits 2.2 times higher than practices previously used by farmers, including in increased agricultural production and avoided hazard-associated risks. </w:t>
      </w:r>
      <w:r w:rsidRPr="009C1D09">
        <w:rPr>
          <w:rStyle w:val="StyleUnderline"/>
        </w:rPr>
        <w:t xml:space="preserve">In hazard scenarios, </w:t>
      </w:r>
      <w:r w:rsidRPr="009C1D09">
        <w:rPr>
          <w:rStyle w:val="Emphasis"/>
        </w:rPr>
        <w:t>for every dollar invested</w:t>
      </w:r>
      <w:r w:rsidRPr="00930AB1">
        <w:t xml:space="preserve"> in DRR, </w:t>
      </w:r>
      <w:r w:rsidRPr="009C1D09">
        <w:rPr>
          <w:rStyle w:val="Emphasis"/>
        </w:rPr>
        <w:t>the farmer achieved $3.7 in terms of avoided loss or return</w:t>
      </w:r>
      <w:r w:rsidRPr="00930AB1">
        <w:t xml:space="preserve">. </w:t>
      </w:r>
      <w:r w:rsidRPr="009C1D09">
        <w:rPr>
          <w:rStyle w:val="StyleUnderline"/>
        </w:rPr>
        <w:t xml:space="preserve">And under non-hazard conditions, the return rose even further, </w:t>
      </w:r>
      <w:r w:rsidRPr="009C1D09">
        <w:rPr>
          <w:rStyle w:val="Emphasis"/>
        </w:rPr>
        <w:t>to $4.5.</w:t>
      </w:r>
      <w:r w:rsidRPr="00930AB1">
        <w:t xml:space="preserve"> </w:t>
      </w:r>
      <w:r w:rsidRPr="009C1D09">
        <w:rPr>
          <w:rStyle w:val="StyleUnderline"/>
        </w:rPr>
        <w:t xml:space="preserve">These practices can benefit billions of people, </w:t>
      </w:r>
      <w:r w:rsidRPr="009C1D09">
        <w:rPr>
          <w:rStyle w:val="Emphasis"/>
        </w:rPr>
        <w:t>preventing economic losses</w:t>
      </w:r>
      <w:r w:rsidRPr="009C1D09">
        <w:rPr>
          <w:rStyle w:val="StyleUnderline"/>
        </w:rPr>
        <w:t xml:space="preserve"> and delivering economic benefits at regional and national levels. </w:t>
      </w:r>
      <w:r w:rsidRPr="009C1D09">
        <w:rPr>
          <w:rStyle w:val="Emphasis"/>
        </w:rPr>
        <w:t>Greater upfront investment in anticipatory measures is also more cost efficient</w:t>
      </w:r>
      <w:r w:rsidRPr="009C1D09">
        <w:rPr>
          <w:rStyle w:val="StyleUnderline"/>
        </w:rPr>
        <w:t xml:space="preserve"> than post-disaster spending on reconstruction and recovery</w:t>
      </w:r>
      <w:r w:rsidRPr="00930AB1">
        <w:t xml:space="preserve">, the report says. This can be done through farmer-to-farmer replication, or when local farmers begin to adopt new techniques after observing the benefits their neighbors gained when doing so. This method requires little investment or institutional support. </w:t>
      </w:r>
      <w:r w:rsidRPr="00930AB1">
        <w:rPr>
          <w:rStyle w:val="StyleUnderline"/>
        </w:rPr>
        <w:t xml:space="preserve">Another avenue is through large-scale efforts that require </w:t>
      </w:r>
      <w:r w:rsidRPr="00930AB1">
        <w:rPr>
          <w:rStyle w:val="Emphasis"/>
        </w:rPr>
        <w:t>government</w:t>
      </w:r>
      <w:r w:rsidRPr="00930AB1">
        <w:t xml:space="preserve"> and private sector </w:t>
      </w:r>
      <w:r w:rsidRPr="00930AB1">
        <w:rPr>
          <w:rStyle w:val="Emphasis"/>
        </w:rPr>
        <w:t>support to promote the practices at scale</w:t>
      </w:r>
      <w:r w:rsidRPr="00930AB1">
        <w:t xml:space="preserve">. Crucially, both </w:t>
      </w:r>
      <w:r w:rsidRPr="00930AB1">
        <w:rPr>
          <w:rStyle w:val="StyleUnderline"/>
        </w:rPr>
        <w:t>pathways depend on good infrastructure, adequate investment and an enabling environment.</w:t>
      </w:r>
      <w:r w:rsidRPr="00930AB1">
        <w:t xml:space="preserve"> Agricultural development policy, planning and extension work should treat disaster risk reduction as a priority, the report stressed.</w:t>
      </w:r>
    </w:p>
    <w:p w14:paraId="6E822763" w14:textId="7E28FF9C" w:rsidR="00B40068" w:rsidRDefault="00B40068" w:rsidP="00B40068">
      <w:pPr>
        <w:pStyle w:val="Heading3"/>
      </w:pPr>
      <w:r>
        <w:t>2NC – AT: PDCP</w:t>
      </w:r>
    </w:p>
    <w:p w14:paraId="05E30261" w14:textId="2A702461" w:rsidR="00B40068" w:rsidRPr="00B40068" w:rsidRDefault="00B40068" w:rsidP="00B40068">
      <w:pPr>
        <w:pStyle w:val="Heading4"/>
      </w:pPr>
      <w:r>
        <w:t xml:space="preserve">The perm severs --- the counterplan </w:t>
      </w:r>
      <w:r w:rsidRPr="00B40068">
        <w:rPr>
          <w:u w:val="single"/>
        </w:rPr>
        <w:t>maintains</w:t>
      </w:r>
      <w:r>
        <w:t xml:space="preserve"> sales, but taxes them to fund anti-hunger campaigns. Voting issue --- punish the team because otherwise it’s a no cost option and skews block time and strategy. No new re-clarification.</w:t>
      </w:r>
    </w:p>
    <w:p w14:paraId="48F198E8" w14:textId="75244944" w:rsidR="000C6280" w:rsidRDefault="000C6280" w:rsidP="000C6280">
      <w:pPr>
        <w:pStyle w:val="Heading2"/>
      </w:pPr>
      <w:r>
        <w:t>Net Benefit</w:t>
      </w:r>
    </w:p>
    <w:p w14:paraId="732E4A3D" w14:textId="77777777" w:rsidR="00CC467A" w:rsidRDefault="00CC467A" w:rsidP="00CC467A">
      <w:pPr>
        <w:pStyle w:val="Heading3"/>
      </w:pPr>
      <w:r>
        <w:t>2NC – US Leadership Key</w:t>
      </w:r>
    </w:p>
    <w:p w14:paraId="51E300BE" w14:textId="77777777" w:rsidR="00CC467A" w:rsidRDefault="00CC467A" w:rsidP="00CC467A">
      <w:pPr>
        <w:pStyle w:val="Heading4"/>
      </w:pPr>
      <w:r>
        <w:t>US commitment to global food initiatives spurs massive international follow-on.</w:t>
      </w:r>
    </w:p>
    <w:p w14:paraId="0CA05929" w14:textId="77777777" w:rsidR="00CC467A" w:rsidRPr="000F60F8" w:rsidRDefault="00CC467A" w:rsidP="00CC467A">
      <w:r>
        <w:t xml:space="preserve">Douglas </w:t>
      </w:r>
      <w:r w:rsidRPr="003C31DC">
        <w:rPr>
          <w:rStyle w:val="Style13ptBold"/>
        </w:rPr>
        <w:t>Bereuter and</w:t>
      </w:r>
      <w:r>
        <w:t xml:space="preserve"> Dan </w:t>
      </w:r>
      <w:r w:rsidRPr="003C31DC">
        <w:rPr>
          <w:rStyle w:val="Style13ptBold"/>
        </w:rPr>
        <w:t>Glickman</w:t>
      </w:r>
      <w:r>
        <w:t xml:space="preserve"> March 20</w:t>
      </w:r>
      <w:r w:rsidRPr="003C31DC">
        <w:rPr>
          <w:rStyle w:val="Style13ptBold"/>
        </w:rPr>
        <w:t>17</w:t>
      </w:r>
      <w:r>
        <w:t xml:space="preserve"> – Cochairs on the Task Force on Global Food Security. [“Stability in the 21st Century: Global Food Security for Peace and Prosperity,” Accessible Online at: </w:t>
      </w:r>
      <w:r w:rsidRPr="003B15CC">
        <w:t>https://www.thechicagocouncil.org/sites/default/files/stability_in_the_21st_century_march17.pdf</w:t>
      </w:r>
      <w:r>
        <w:t>] @ AG</w:t>
      </w:r>
    </w:p>
    <w:p w14:paraId="7E892F17" w14:textId="77777777" w:rsidR="00CC467A" w:rsidRDefault="00CC467A" w:rsidP="00CC467A">
      <w:r w:rsidRPr="00D9071D">
        <w:rPr>
          <w:rStyle w:val="Emphasis"/>
        </w:rPr>
        <w:t>Strong leadership and action by the United States has a multiplier effect</w:t>
      </w:r>
      <w:r w:rsidRPr="00D9071D">
        <w:rPr>
          <w:rStyle w:val="StyleUnderline"/>
        </w:rPr>
        <w:t xml:space="preserve"> many times over by eliciting bilateral, multilateral, and philanthropic efforts by others. The rates of return on US investments are hig</w:t>
      </w:r>
      <w:r w:rsidRPr="000F60F8">
        <w:t xml:space="preserve">h not just because of the power of those investments themselves, but </w:t>
      </w:r>
      <w:r w:rsidRPr="00D9071D">
        <w:rPr>
          <w:rStyle w:val="StyleUnderline"/>
        </w:rPr>
        <w:t xml:space="preserve">because they lead to </w:t>
      </w:r>
      <w:r w:rsidRPr="00D9071D">
        <w:rPr>
          <w:rStyle w:val="Emphasis"/>
        </w:rPr>
        <w:t>much larger investments</w:t>
      </w:r>
      <w:r w:rsidRPr="00D9071D">
        <w:rPr>
          <w:rStyle w:val="StyleUnderline"/>
        </w:rPr>
        <w:t xml:space="preserve"> by others that </w:t>
      </w:r>
      <w:r w:rsidRPr="00D9071D">
        <w:rPr>
          <w:rStyle w:val="Emphasis"/>
        </w:rPr>
        <w:t>enhance agricultural production</w:t>
      </w:r>
      <w:r w:rsidRPr="00D9071D">
        <w:rPr>
          <w:rStyle w:val="StyleUnderline"/>
        </w:rPr>
        <w:t xml:space="preserve">, food </w:t>
      </w:r>
      <w:r w:rsidRPr="00D9071D">
        <w:rPr>
          <w:rStyle w:val="Emphasis"/>
        </w:rPr>
        <w:t>security</w:t>
      </w:r>
      <w:r w:rsidRPr="00D9071D">
        <w:rPr>
          <w:rStyle w:val="StyleUnderline"/>
        </w:rPr>
        <w:t xml:space="preserve">, and improved </w:t>
      </w:r>
      <w:r w:rsidRPr="00D9071D">
        <w:rPr>
          <w:rStyle w:val="Emphasis"/>
        </w:rPr>
        <w:t>nutrition</w:t>
      </w:r>
      <w:r w:rsidRPr="000F60F8">
        <w:t xml:space="preserve">. For example, several major bilateral donors stood up in 2009 at the G8 Summit in L’Aquila, Italy, to launch major commitments to global food security. In addition to the US commitment of $3.5 billion over three years, the European Union pledged $3.8 billion, Germany and Japan each $3 billion, France $2.2 billion, the Netherlands $2 billion, the United Kingdom $1.7 billion, and Canada $1 billion. Australia, Italy, Russia, Spain, and Sweden also contributed, bringing the total pledge to $22.2 billion over a three-year period.87 The Bill &amp; Melinda Gates Foundation also made a pledge at the 2009 summit and has committed more than $2 billion to global food security efforts. </w:t>
      </w:r>
      <w:r w:rsidRPr="000F60F8">
        <w:rPr>
          <w:rStyle w:val="StyleUnderline"/>
        </w:rPr>
        <w:t xml:space="preserve">Each $1 dollar of US commitment helped </w:t>
      </w:r>
      <w:r w:rsidRPr="000F60F8">
        <w:rPr>
          <w:rStyle w:val="Emphasis"/>
        </w:rPr>
        <w:t>leverage more than $6</w:t>
      </w:r>
      <w:r w:rsidRPr="000F60F8">
        <w:rPr>
          <w:rStyle w:val="StyleUnderline"/>
        </w:rPr>
        <w:t xml:space="preserve"> from other donors. By 2015 more than 93 percent of these commitments had been disbursed, helping to strengthen agriculture and nutrition efforts around the world</w:t>
      </w:r>
      <w:r w:rsidRPr="000F60F8">
        <w:t>. In conjunction with these efforts, the World Bank established the Global Agriculture and Food Security Program (</w:t>
      </w:r>
      <w:r w:rsidRPr="00206F0F">
        <w:rPr>
          <w:rStyle w:val="Emphasis"/>
        </w:rPr>
        <w:t>GAFSP</w:t>
      </w:r>
      <w:r w:rsidRPr="000F60F8">
        <w:t xml:space="preserve">) as a multilateral mechanism to support global food security efforts. Nine countries, again with the Gates Foundation, have contributed to the fund. GAFSP </w:t>
      </w:r>
      <w:r w:rsidRPr="000F60F8">
        <w:rPr>
          <w:rStyle w:val="StyleUnderline"/>
        </w:rPr>
        <w:t>has both a public-sector window to support government and regional programs and a private-sector window to provide loans, credit guarantees, and equity to support</w:t>
      </w:r>
      <w:r w:rsidRPr="000F60F8">
        <w:t xml:space="preserve"> private-sector activities related to </w:t>
      </w:r>
      <w:r w:rsidRPr="000F60F8">
        <w:rPr>
          <w:rStyle w:val="StyleUnderline"/>
        </w:rPr>
        <w:t>agricultural development</w:t>
      </w:r>
      <w:r w:rsidRPr="000F60F8">
        <w:t xml:space="preserve"> and food security. In addition to GAFSP, the World Bank has committed more than $8 billion to agriculture and food security related issues, based in part on strong leadership from the United States as its largest shareholder. The African Development Bank (AfDB), the region’s multilateral development bank, also finances a range of programs related to agricultural production, food security, and nutrition, which have taken on increasing priority within the institution in recent years. For example, at the 2016 African Green Revolution Forum (AGRF) the AfDB pledged $24 billion over the next 10 years to agricultural transformation in Africa.88 Similarly, the Asian Development Bank has recently shifted its strategic focus from agricultural production to a more comprehensive strategy on food security. The wide range of funding sources makes clear that a new model of financing for global food security has emerged in recent years in which </w:t>
      </w:r>
      <w:r w:rsidRPr="000F60F8">
        <w:rPr>
          <w:rStyle w:val="Emphasis"/>
        </w:rPr>
        <w:t>US leadership spurs global support for food security goals</w:t>
      </w:r>
      <w:r w:rsidRPr="000F60F8">
        <w:t xml:space="preserve">. </w:t>
      </w:r>
      <w:r w:rsidRPr="000F60F8">
        <w:rPr>
          <w:rStyle w:val="StyleUnderline"/>
        </w:rPr>
        <w:t>The importance of US leadership cannot be underestimated and must continue to drive the desperately needed commitments by others to solve food and nutrition security</w:t>
      </w:r>
      <w:r w:rsidRPr="000F60F8">
        <w:t xml:space="preserve"> challenges. </w:t>
      </w:r>
    </w:p>
    <w:p w14:paraId="6FE08435" w14:textId="77777777" w:rsidR="00CC467A" w:rsidRDefault="00CC467A" w:rsidP="00CC467A">
      <w:pPr>
        <w:pStyle w:val="Heading4"/>
      </w:pPr>
      <w:r>
        <w:t>Failure to claim agriculture leadership causes global backsliding, magnifying instability, spreading disease, and raising the risk of war.</w:t>
      </w:r>
    </w:p>
    <w:p w14:paraId="133CD307" w14:textId="77777777" w:rsidR="00CC467A" w:rsidRPr="00BE13A3" w:rsidRDefault="00CC467A" w:rsidP="00CC467A">
      <w:r>
        <w:t xml:space="preserve">Douglas </w:t>
      </w:r>
      <w:r w:rsidRPr="00F525FB">
        <w:rPr>
          <w:rStyle w:val="Style13ptBold"/>
        </w:rPr>
        <w:t>Bereuter and</w:t>
      </w:r>
      <w:r>
        <w:t xml:space="preserve"> Dan </w:t>
      </w:r>
      <w:r w:rsidRPr="00F525FB">
        <w:rPr>
          <w:rStyle w:val="Style13ptBold"/>
        </w:rPr>
        <w:t>Glickman</w:t>
      </w:r>
      <w:r>
        <w:t xml:space="preserve"> March 20</w:t>
      </w:r>
      <w:r w:rsidRPr="00F525FB">
        <w:rPr>
          <w:rStyle w:val="Style13ptBold"/>
        </w:rPr>
        <w:t>17</w:t>
      </w:r>
      <w:r>
        <w:t xml:space="preserve"> – Cochairs on the Task Force on Global Food Security. [“Stability in the 21st Century: Global Food Security for Peace and Prosperity,” Accessible Online at: https://www.thechicagocouncil.org/sites/default/files/stability_in_the_21st_century_march17.pdf] @ AG</w:t>
      </w:r>
    </w:p>
    <w:p w14:paraId="1F786B11" w14:textId="77777777" w:rsidR="00CC467A" w:rsidRPr="00BE13A3" w:rsidRDefault="00CC467A" w:rsidP="00CC467A">
      <w:r w:rsidRPr="00EC15EB">
        <w:rPr>
          <w:rStyle w:val="StyleUnderline"/>
        </w:rPr>
        <w:t xml:space="preserve">The United States faces a crucial </w:t>
      </w:r>
      <w:r w:rsidRPr="00FB7783">
        <w:rPr>
          <w:rStyle w:val="StyleUnderline"/>
        </w:rPr>
        <w:t xml:space="preserve">juncture. It can forcefully respond to food and nutrition security challenges with strong leadership, smart investments, effective global cooperation, and sound policy choices that will </w:t>
      </w:r>
      <w:r w:rsidRPr="00FB7783">
        <w:rPr>
          <w:rStyle w:val="Emphasis"/>
        </w:rPr>
        <w:t>help fight hunger and malnutrition</w:t>
      </w:r>
      <w:r w:rsidRPr="00BE13A3">
        <w:t xml:space="preserve"> and strengthen US national security. </w:t>
      </w:r>
      <w:r w:rsidRPr="00FB7783">
        <w:rPr>
          <w:rStyle w:val="StyleUnderline"/>
        </w:rPr>
        <w:t xml:space="preserve">This would give hundreds of millions more people the opportunity to </w:t>
      </w:r>
      <w:r w:rsidRPr="00FB7783">
        <w:rPr>
          <w:rStyle w:val="Emphasis"/>
        </w:rPr>
        <w:t>lift themselves out of poverty and hunger</w:t>
      </w:r>
      <w:r w:rsidRPr="00BE13A3">
        <w:t xml:space="preserve"> in the next two decades, </w:t>
      </w:r>
      <w:r w:rsidRPr="00FB7783">
        <w:rPr>
          <w:rStyle w:val="StyleUnderline"/>
        </w:rPr>
        <w:t>with benefits</w:t>
      </w:r>
      <w:r w:rsidRPr="00BE13A3">
        <w:t xml:space="preserve"> to high- and low-income countries alike, </w:t>
      </w:r>
      <w:r w:rsidRPr="00FB7783">
        <w:rPr>
          <w:rStyle w:val="StyleUnderline"/>
        </w:rPr>
        <w:t xml:space="preserve">including </w:t>
      </w:r>
      <w:r w:rsidRPr="00FB7783">
        <w:rPr>
          <w:rStyle w:val="Emphasis"/>
        </w:rPr>
        <w:t>greater stability, security, and prosperity around the world</w:t>
      </w:r>
      <w:r w:rsidRPr="00BE13A3">
        <w:t xml:space="preserve">. The United States has the opportunity to demonstrate generosity and leadership at this critical moment by reinforcing the US commitment to global food and nutrition security. </w:t>
      </w:r>
      <w:r w:rsidRPr="00FB7783">
        <w:rPr>
          <w:rStyle w:val="StyleUnderline"/>
        </w:rPr>
        <w:t xml:space="preserve">Alternatively, the United States can choose to play only a modest role, treating food and nutrition security as a minor </w:t>
      </w:r>
      <w:r w:rsidRPr="006A6275">
        <w:rPr>
          <w:rStyle w:val="StyleUnderline"/>
        </w:rPr>
        <w:t>issue, ignoring signs of growing stress to the global food system, leaving leadership to other world powers,</w:t>
      </w:r>
      <w:r w:rsidRPr="00BE13A3">
        <w:t xml:space="preserve"> </w:t>
      </w:r>
      <w:r w:rsidRPr="00FB7783">
        <w:rPr>
          <w:rStyle w:val="StyleUnderline"/>
        </w:rPr>
        <w:t xml:space="preserve">and </w:t>
      </w:r>
      <w:r w:rsidRPr="00FB7783">
        <w:rPr>
          <w:rStyle w:val="Emphasis"/>
        </w:rPr>
        <w:t>reacting to crises around the world only after they erupt</w:t>
      </w:r>
      <w:r w:rsidRPr="00BE13A3">
        <w:t xml:space="preserve">. </w:t>
      </w:r>
      <w:r w:rsidRPr="00FB7783">
        <w:rPr>
          <w:rStyle w:val="StyleUnderline"/>
        </w:rPr>
        <w:t xml:space="preserve">This failure to act forcefully will likely lead to </w:t>
      </w:r>
      <w:r w:rsidRPr="00FB7783">
        <w:rPr>
          <w:rStyle w:val="Emphasis"/>
        </w:rPr>
        <w:t>an uptick in poverty</w:t>
      </w:r>
      <w:r w:rsidRPr="00FB7783">
        <w:rPr>
          <w:rStyle w:val="StyleUnderline"/>
        </w:rPr>
        <w:t xml:space="preserve">, </w:t>
      </w:r>
      <w:r w:rsidRPr="00FB7783">
        <w:rPr>
          <w:rStyle w:val="Emphasis"/>
        </w:rPr>
        <w:t>increases in hunger and disease, growing conflict</w:t>
      </w:r>
      <w:r w:rsidRPr="00FB7783">
        <w:rPr>
          <w:rStyle w:val="StyleUnderline"/>
        </w:rPr>
        <w:t xml:space="preserve">, and </w:t>
      </w:r>
      <w:r w:rsidRPr="00FB7783">
        <w:rPr>
          <w:rStyle w:val="Emphasis"/>
        </w:rPr>
        <w:t>increasing numbers of refugees and cross-border migration</w:t>
      </w:r>
      <w:r w:rsidRPr="00BE13A3">
        <w:t xml:space="preserve">. When </w:t>
      </w:r>
      <w:r w:rsidRPr="00663E10">
        <w:rPr>
          <w:rStyle w:val="StyleUnderline"/>
        </w:rPr>
        <w:t>there has been a decline in support for agricultural development</w:t>
      </w:r>
      <w:r w:rsidRPr="00BE13A3">
        <w:t xml:space="preserve"> by national governments and donors in the past, even as overall areas of development assistance remained constant or increased, a slowing of agricultural progress and </w:t>
      </w:r>
      <w:r w:rsidRPr="006A6275">
        <w:rPr>
          <w:rStyle w:val="Emphasis"/>
        </w:rPr>
        <w:t>backsliding has followed</w:t>
      </w:r>
      <w:r w:rsidRPr="00BE13A3">
        <w:t xml:space="preserve">. Indeed, </w:t>
      </w:r>
      <w:r w:rsidRPr="00663E10">
        <w:rPr>
          <w:rStyle w:val="StyleUnderline"/>
        </w:rPr>
        <w:t xml:space="preserve">this path would </w:t>
      </w:r>
      <w:r w:rsidRPr="009B3878">
        <w:rPr>
          <w:rStyle w:val="Emphasis"/>
        </w:rPr>
        <w:t>reverse the progress</w:t>
      </w:r>
      <w:r w:rsidRPr="00663E10">
        <w:rPr>
          <w:rStyle w:val="StyleUnderline"/>
        </w:rPr>
        <w:t xml:space="preserve"> that has been made thanks to US </w:t>
      </w:r>
      <w:r w:rsidRPr="006A6275">
        <w:rPr>
          <w:rStyle w:val="StyleUnderline"/>
        </w:rPr>
        <w:t xml:space="preserve">leadership, which would result in </w:t>
      </w:r>
      <w:r w:rsidRPr="006A6275">
        <w:rPr>
          <w:rStyle w:val="Emphasis"/>
        </w:rPr>
        <w:t>heightened global economic</w:t>
      </w:r>
      <w:r w:rsidRPr="006A6275">
        <w:rPr>
          <w:rStyle w:val="StyleUnderline"/>
        </w:rPr>
        <w:t xml:space="preserve"> and political </w:t>
      </w:r>
      <w:r w:rsidRPr="006A6275">
        <w:rPr>
          <w:rStyle w:val="Emphasis"/>
        </w:rPr>
        <w:t>instability</w:t>
      </w:r>
      <w:r w:rsidRPr="006A6275">
        <w:rPr>
          <w:rStyle w:val="StyleUnderline"/>
        </w:rPr>
        <w:t xml:space="preserve">, increased </w:t>
      </w:r>
      <w:r w:rsidRPr="006A6275">
        <w:rPr>
          <w:rStyle w:val="Emphasis"/>
        </w:rPr>
        <w:t>migration pressures</w:t>
      </w:r>
      <w:r w:rsidRPr="006A6275">
        <w:rPr>
          <w:rStyle w:val="StyleUnderline"/>
        </w:rPr>
        <w:t xml:space="preserve">, and significant </w:t>
      </w:r>
      <w:r w:rsidRPr="006A6275">
        <w:rPr>
          <w:rStyle w:val="Emphasis"/>
        </w:rPr>
        <w:t>security threats</w:t>
      </w:r>
      <w:r w:rsidRPr="006A6275">
        <w:rPr>
          <w:rStyle w:val="StyleUnderline"/>
        </w:rPr>
        <w:t>.</w:t>
      </w:r>
      <w:r w:rsidRPr="00BE13A3">
        <w:t xml:space="preserve"> It would also extend the timeline and inflate the ultimate costs of solving the scourge of food and nutrition insecurity in the 21st century. </w:t>
      </w:r>
      <w:r w:rsidRPr="00DA44EC">
        <w:rPr>
          <w:rStyle w:val="StyleUnderline"/>
        </w:rPr>
        <w:t xml:space="preserve">America’s agricultural development and nutrition assistance matters because </w:t>
      </w:r>
      <w:r w:rsidRPr="00DA44EC">
        <w:rPr>
          <w:rStyle w:val="Emphasis"/>
        </w:rPr>
        <w:t>US leadership creates a cascade of positive effects</w:t>
      </w:r>
      <w:r w:rsidRPr="00DA44EC">
        <w:rPr>
          <w:rStyle w:val="StyleUnderline"/>
        </w:rPr>
        <w:t xml:space="preserve">. </w:t>
      </w:r>
      <w:r w:rsidRPr="00BE13A3">
        <w:t xml:space="preserve">Globally, </w:t>
      </w:r>
      <w:r w:rsidRPr="00DA44EC">
        <w:rPr>
          <w:rStyle w:val="StyleUnderline"/>
        </w:rPr>
        <w:t>the United States inspires others to persist in their efforts, and it incentivizes governments in low-income countries to invest in their own national systems</w:t>
      </w:r>
      <w:r w:rsidRPr="00BE13A3">
        <w:t xml:space="preserve">. </w:t>
      </w:r>
      <w:r w:rsidRPr="00DA44EC">
        <w:rPr>
          <w:rStyle w:val="StyleUnderline"/>
        </w:rPr>
        <w:t>It instills confidence in the</w:t>
      </w:r>
      <w:r w:rsidRPr="00BE13A3">
        <w:t xml:space="preserve"> US </w:t>
      </w:r>
      <w:r w:rsidRPr="00DA44EC">
        <w:rPr>
          <w:rStyle w:val="StyleUnderline"/>
        </w:rPr>
        <w:t>private sector</w:t>
      </w:r>
      <w:r w:rsidRPr="00BE13A3">
        <w:t xml:space="preserve"> to have the US government stand beside it as it invests in frontier markets with the aim of building their businesses and building a world without hunger. And </w:t>
      </w:r>
      <w:r w:rsidRPr="00DA44EC">
        <w:rPr>
          <w:rStyle w:val="StyleUnderline"/>
        </w:rPr>
        <w:t>US leadership on global food and nutrition security shows civil society</w:t>
      </w:r>
      <w:r w:rsidRPr="00BE13A3">
        <w:t xml:space="preserve">, including leading humanitarian NGOs and faith-based organizations, </w:t>
      </w:r>
      <w:r w:rsidRPr="00DA44EC">
        <w:rPr>
          <w:rStyle w:val="StyleUnderline"/>
        </w:rPr>
        <w:t xml:space="preserve">that their leaders share their values and vision for a safe and just </w:t>
      </w:r>
      <w:r w:rsidRPr="00BE13A3">
        <w:rPr>
          <w:rStyle w:val="StyleUnderline"/>
        </w:rPr>
        <w:t>world. To address the challenges facing</w:t>
      </w:r>
      <w:r w:rsidRPr="00BE13A3">
        <w:t xml:space="preserve"> the United States and threatening </w:t>
      </w:r>
      <w:r w:rsidRPr="00BE13A3">
        <w:rPr>
          <w:rStyle w:val="StyleUnderline"/>
        </w:rPr>
        <w:t>global security</w:t>
      </w:r>
      <w:r w:rsidRPr="00BE13A3">
        <w:t xml:space="preserve">, the US administration, together with </w:t>
      </w:r>
      <w:r w:rsidRPr="00BE13A3">
        <w:rPr>
          <w:rStyle w:val="StyleUnderline"/>
        </w:rPr>
        <w:t>Congress</w:t>
      </w:r>
      <w:r w:rsidRPr="00BE13A3">
        <w:t xml:space="preserve">, </w:t>
      </w:r>
      <w:r w:rsidRPr="00BE13A3">
        <w:rPr>
          <w:rStyle w:val="Emphasis"/>
        </w:rPr>
        <w:t xml:space="preserve">should support investments </w:t>
      </w:r>
      <w:r w:rsidRPr="00BE13A3">
        <w:rPr>
          <w:rStyle w:val="StyleUnderline"/>
        </w:rPr>
        <w:t>that take an integrated approach to agricultural-led economic growth, nutrition, and food system resilience</w:t>
      </w:r>
      <w:r w:rsidRPr="00BE13A3">
        <w:t xml:space="preserve"> through innovation and new technologies. To succeed, the administration and Congress must work closely with private businesses, the agricultural community, entrepreneurs, investors, universities, research institutions, and civil society. These investments should aim to at least double the impact of existing agricultural development programs to help farmers, producers, and rural families increase their incomes and reach millions of children and adults with nutrition programs addressing hunger, micronutrient deficiency, and diet-related chronic diseases. Indeed, these goals are interlinked. </w:t>
      </w:r>
      <w:r w:rsidRPr="00BE13A3">
        <w:rPr>
          <w:rStyle w:val="StyleUnderline"/>
        </w:rPr>
        <w:t>Even with rapid urbanization, the majority of the world’s food insecure and malnourished people still live in rural areas, and most depend on agriculture for their livelihoods. Holistic approaches</w:t>
      </w:r>
      <w:r w:rsidRPr="00BE13A3">
        <w:t xml:space="preserve"> to agricultural development and nutrition programs </w:t>
      </w:r>
      <w:r w:rsidRPr="00BE13A3">
        <w:rPr>
          <w:rStyle w:val="StyleUnderline"/>
        </w:rPr>
        <w:t>can help farmers boost their incomes through the production of nutritious foods</w:t>
      </w:r>
      <w:r w:rsidRPr="00BE13A3">
        <w:t xml:space="preserve">, for example, while also helping to ensure the nutrition of their families and communities. To accomplish these goals, </w:t>
      </w:r>
      <w:r w:rsidRPr="00BE13A3">
        <w:rPr>
          <w:rStyle w:val="StyleUnderline"/>
        </w:rPr>
        <w:t xml:space="preserve">the administration must work closely with Congress to secure </w:t>
      </w:r>
      <w:r w:rsidRPr="00BE13A3">
        <w:rPr>
          <w:rStyle w:val="Emphasis"/>
        </w:rPr>
        <w:t>adequate US budget outlays</w:t>
      </w:r>
      <w:r w:rsidRPr="00BE13A3">
        <w:rPr>
          <w:rStyle w:val="StyleUnderline"/>
        </w:rPr>
        <w:t xml:space="preserve"> for food and nutrition security and related long-term agriculture</w:t>
      </w:r>
      <w:r w:rsidRPr="00BE13A3">
        <w:t xml:space="preserve"> and nutrition programs. Moreover, when the Global Food Security Act is due for reauthorization in 2018, Congress should continue to lead legislatively by committing to a long-term or permanent authorization of global food and nutrition security efforts to ensure stability of programming and to set long-term food security and nutrition goals. The administration can also draw from the expertise and know-how of a broad American coalition of private-sector partners, the agricultural community, philanthropists, universities, and civil society organizations who are interested in and working on food security and nutrition issues. Strategic investments by the US government have the power to unlock a tremendous amount of private-sector investment in food and agriculture, both at home and abroad.</w:t>
      </w:r>
    </w:p>
    <w:p w14:paraId="0C1BAE57" w14:textId="023214C4" w:rsidR="00F74457" w:rsidRDefault="00F74457" w:rsidP="00F74457">
      <w:pPr>
        <w:pStyle w:val="Heading3"/>
      </w:pPr>
      <w:r>
        <w:t>2NC – Food Insecurity Impact</w:t>
      </w:r>
    </w:p>
    <w:p w14:paraId="541D5ACF" w14:textId="77777777" w:rsidR="00AB6357" w:rsidRPr="00DB2C4C" w:rsidRDefault="00AB6357" w:rsidP="00AB6357">
      <w:pPr>
        <w:pStyle w:val="Heading4"/>
        <w:rPr>
          <w:rFonts w:cs="Times New Roman"/>
        </w:rPr>
      </w:pPr>
      <w:r w:rsidRPr="00DB2C4C">
        <w:rPr>
          <w:rFonts w:cs="Times New Roman"/>
        </w:rPr>
        <w:t xml:space="preserve">Food insecurity is the </w:t>
      </w:r>
      <w:r w:rsidRPr="00DB2C4C">
        <w:rPr>
          <w:rFonts w:cs="Times New Roman"/>
          <w:u w:val="single"/>
        </w:rPr>
        <w:t>principle cause</w:t>
      </w:r>
      <w:r w:rsidRPr="00DB2C4C">
        <w:rPr>
          <w:rFonts w:cs="Times New Roman"/>
        </w:rPr>
        <w:t xml:space="preserve"> of war</w:t>
      </w:r>
    </w:p>
    <w:p w14:paraId="0531A2BA" w14:textId="77777777" w:rsidR="00AB6357" w:rsidRDefault="00AB6357" w:rsidP="00AB6357">
      <w:pPr>
        <w:rPr>
          <w:rFonts w:eastAsia="Cambria"/>
        </w:rPr>
      </w:pPr>
      <w:r w:rsidRPr="00DB2C4C">
        <w:rPr>
          <w:rStyle w:val="Style13ptBold"/>
        </w:rPr>
        <w:t>Koren and Bagozzi 16</w:t>
      </w:r>
      <w:r w:rsidRPr="00DB2C4C">
        <w:rPr>
          <w:rFonts w:eastAsia="Cambria"/>
        </w:rPr>
        <w:t xml:space="preserve"> - PhD Candidate in Political Science at U Minnesota; Bagozzi Assistant Professor of Political Science &amp; International Relations at U Delaware (Ore and Benjamin, 9/15/16 “From global to local, food insecurity is associated with contemporary armed conflicts,” </w:t>
      </w:r>
      <w:r w:rsidRPr="00CB12AE">
        <w:rPr>
          <w:rFonts w:eastAsia="Cambria"/>
          <w:i/>
        </w:rPr>
        <w:t>Food Security</w:t>
      </w:r>
      <w:r w:rsidRPr="00DB2C4C">
        <w:rPr>
          <w:rFonts w:eastAsia="Cambria"/>
        </w:rPr>
        <w:t xml:space="preserve">, DOI 10.1007/s12571-016-0610-x, Available online at </w:t>
      </w:r>
      <w:hyperlink r:id="rId11" w:history="1">
        <w:r w:rsidRPr="005C4F67">
          <w:rPr>
            <w:rStyle w:val="Hyperlink"/>
            <w:rFonts w:eastAsia="Cambria"/>
          </w:rPr>
          <w:t>http://www.benjaminbagozzi.com/uploads/1/2/5/7/12579534/koren-bagozzi-fs.pdf</w:t>
        </w:r>
      </w:hyperlink>
      <w:r w:rsidRPr="00DB2C4C">
        <w:rPr>
          <w:rFonts w:eastAsia="Cambria"/>
        </w:rPr>
        <w:t>)</w:t>
      </w:r>
    </w:p>
    <w:p w14:paraId="5C3C5FC8" w14:textId="77777777" w:rsidR="00AB6357" w:rsidRPr="00DB2C4C" w:rsidRDefault="00AB6357" w:rsidP="00AB6357">
      <w:pPr>
        <w:rPr>
          <w:rFonts w:eastAsia="Cambria"/>
        </w:rPr>
      </w:pPr>
    </w:p>
    <w:p w14:paraId="13336DED" w14:textId="77777777" w:rsidR="00AB6357" w:rsidRPr="00D946B2" w:rsidRDefault="00AB6357" w:rsidP="00AB6357">
      <w:pPr>
        <w:rPr>
          <w:rFonts w:eastAsia="Cambria"/>
          <w:sz w:val="12"/>
        </w:rPr>
      </w:pPr>
      <w:r w:rsidRPr="00A81B8B">
        <w:rPr>
          <w:rFonts w:eastAsia="Cambria"/>
          <w:sz w:val="12"/>
        </w:rPr>
        <w:t xml:space="preserve">Note that these arguments do not posit that cropland – in and of itself – is at a higher risk for conflict. The onset of violence, as mentioned above, is the result of many different conditions: political (Buhaug 2010 ; Fearon and Laitin 2003 ), economic (Hegre and Sambanis 2006 ; Collier and Hoeffler 2005 ), and social (Scheffran et al. 2012 ). Rather, it posits that </w:t>
      </w:r>
      <w:r w:rsidRPr="00A81B8B">
        <w:rPr>
          <w:rFonts w:eastAsia="Cambria"/>
          <w:u w:val="single"/>
        </w:rPr>
        <w:t>within conflict prone regions and countries, areas with more access to food</w:t>
      </w:r>
      <w:r w:rsidRPr="00A81B8B">
        <w:rPr>
          <w:rFonts w:eastAsia="Cambria"/>
          <w:sz w:val="12"/>
        </w:rPr>
        <w:t xml:space="preserve">, or cropland, </w:t>
      </w:r>
      <w:r w:rsidRPr="00A81B8B">
        <w:rPr>
          <w:rFonts w:eastAsia="Cambria"/>
          <w:u w:val="single"/>
        </w:rPr>
        <w:t>but less food availability</w:t>
      </w:r>
      <w:r w:rsidRPr="00A81B8B">
        <w:rPr>
          <w:rFonts w:eastAsia="Cambria"/>
          <w:sz w:val="12"/>
        </w:rPr>
        <w:t xml:space="preserve"> per capita, may </w:t>
      </w:r>
      <w:r w:rsidRPr="00A81B8B">
        <w:rPr>
          <w:rStyle w:val="Emphasis"/>
        </w:rPr>
        <w:t>experience more conflict</w:t>
      </w:r>
      <w:r w:rsidRPr="00A81B8B">
        <w:rPr>
          <w:rFonts w:eastAsia="Cambria"/>
          <w:sz w:val="12"/>
        </w:rPr>
        <w:t xml:space="preserve">, </w:t>
      </w:r>
      <w:r w:rsidRPr="00A81B8B">
        <w:rPr>
          <w:rFonts w:eastAsia="Cambria"/>
          <w:u w:val="single"/>
        </w:rPr>
        <w:t>all else equal</w:t>
      </w:r>
      <w:r w:rsidRPr="00A81B8B">
        <w:rPr>
          <w:rFonts w:eastAsia="Cambria"/>
          <w:sz w:val="12"/>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A81B8B">
        <w:rPr>
          <w:rFonts w:eastAsia="Cambria"/>
          <w:u w:val="single"/>
        </w:rPr>
        <w:t>several robustness models</w:t>
      </w:r>
      <w:r w:rsidRPr="00A81B8B">
        <w:rPr>
          <w:rFonts w:eastAsia="Cambria"/>
          <w:sz w:val="12"/>
        </w:rPr>
        <w:t xml:space="preserve"> (</w:t>
      </w:r>
      <w:r w:rsidRPr="00A81B8B">
        <w:rPr>
          <w:rFonts w:eastAsia="Cambria"/>
          <w:u w:val="single"/>
        </w:rPr>
        <w:t>report</w:t>
      </w:r>
      <w:r w:rsidRPr="00A81B8B">
        <w:rPr>
          <w:rFonts w:eastAsia="Cambria"/>
          <w:sz w:val="12"/>
        </w:rPr>
        <w:t xml:space="preserve">ed in Tables S1 and S2 in the Robustness Section) further account for the potential that advanced indus- trialized democracies are effectively B immune ^ to (civil) war by treating such cases as B zero-inflated ^ and estimating this propensity alongside the primary relationships of interest, or estimating only </w:t>
      </w:r>
      <w:r w:rsidRPr="00A81B8B">
        <w:rPr>
          <w:rFonts w:eastAsia="Cambria"/>
          <w:u w:val="single"/>
        </w:rPr>
        <w:t>regions</w:t>
      </w:r>
      <w:r w:rsidRPr="00A81B8B">
        <w:rPr>
          <w:rFonts w:eastAsia="Cambria"/>
          <w:sz w:val="12"/>
        </w:rPr>
        <w:t xml:space="preserve"> that </w:t>
      </w:r>
      <w:r w:rsidRPr="00A81B8B">
        <w:rPr>
          <w:rFonts w:eastAsia="Cambria"/>
          <w:u w:val="single"/>
        </w:rPr>
        <w:t>might be more prone to experiencing (climate change related) conflict</w:t>
      </w:r>
      <w:r w:rsidRPr="00A81B8B">
        <w:rPr>
          <w:rFonts w:eastAsia="Cambria"/>
          <w:sz w:val="12"/>
        </w:rPr>
        <w:t xml:space="preserve">. The argument developed here complements current theories by </w:t>
      </w:r>
      <w:r w:rsidRPr="00A81B8B">
        <w:rPr>
          <w:rFonts w:eastAsia="Cambria"/>
          <w:u w:val="single"/>
        </w:rPr>
        <w:t>underscoring the</w:t>
      </w:r>
      <w:r w:rsidRPr="00A81B8B">
        <w:rPr>
          <w:rFonts w:eastAsia="Cambria"/>
          <w:sz w:val="12"/>
        </w:rPr>
        <w:t xml:space="preserve"> </w:t>
      </w:r>
      <w:r w:rsidRPr="00A81B8B">
        <w:rPr>
          <w:rStyle w:val="Emphasis"/>
        </w:rPr>
        <w:t>independent effect of food insecurity on conflict</w:t>
      </w:r>
      <w:r w:rsidRPr="00A81B8B">
        <w:rPr>
          <w:rFonts w:eastAsia="Cambria"/>
          <w:u w:val="single"/>
        </w:rPr>
        <w:t>. Increased access to food resources gives belligerents increased opportunity for confrontation</w:t>
      </w:r>
      <w:r w:rsidRPr="00A81B8B">
        <w:rPr>
          <w:rFonts w:eastAsia="Cambria"/>
          <w:sz w:val="12"/>
        </w:rPr>
        <w:t xml:space="preserve">, </w:t>
      </w:r>
      <w:r w:rsidRPr="00A81B8B">
        <w:rPr>
          <w:rFonts w:eastAsia="Cambria"/>
          <w:u w:val="single"/>
        </w:rPr>
        <w:t>while decreased availability gives them the willingness to fight over these resources</w:t>
      </w:r>
      <w:r w:rsidRPr="00A81B8B">
        <w:rPr>
          <w:rFonts w:eastAsia="Cambria"/>
          <w:sz w:val="12"/>
        </w:rPr>
        <w:t xml:space="preserve">. </w:t>
      </w:r>
      <w:r w:rsidRPr="00A81B8B">
        <w:rPr>
          <w:rFonts w:eastAsia="Cambria"/>
          <w:u w:val="single"/>
        </w:rPr>
        <w:t>A better understanding of</w:t>
      </w:r>
      <w:r w:rsidRPr="00A81B8B">
        <w:rPr>
          <w:rFonts w:eastAsia="Cambria"/>
          <w:sz w:val="12"/>
        </w:rPr>
        <w:t xml:space="preserve"> these </w:t>
      </w:r>
      <w:r w:rsidRPr="00A81B8B">
        <w:rPr>
          <w:rFonts w:eastAsia="Cambria"/>
          <w:u w:val="single"/>
        </w:rPr>
        <w:t>violent dynamics</w:t>
      </w:r>
      <w:r w:rsidRPr="00A81B8B">
        <w:rPr>
          <w:rFonts w:eastAsia="Cambria"/>
          <w:sz w:val="12"/>
        </w:rPr>
        <w:t xml:space="preserve"> </w:t>
      </w:r>
      <w:r w:rsidRPr="00A81B8B">
        <w:rPr>
          <w:rFonts w:eastAsia="Cambria"/>
          <w:u w:val="single"/>
        </w:rPr>
        <w:t>can be achieved by highlighting the high premium</w:t>
      </w:r>
      <w:r w:rsidRPr="00A81B8B">
        <w:rPr>
          <w:rFonts w:eastAsia="Cambria"/>
          <w:sz w:val="12"/>
        </w:rPr>
        <w:t xml:space="preserve"> </w:t>
      </w:r>
      <w:r w:rsidRPr="00A81B8B">
        <w:rPr>
          <w:rStyle w:val="Emphasis"/>
        </w:rPr>
        <w:t>armed actors</w:t>
      </w:r>
      <w:r w:rsidRPr="00A81B8B">
        <w:rPr>
          <w:rFonts w:eastAsia="Cambria"/>
          <w:sz w:val="12"/>
        </w:rPr>
        <w:t xml:space="preserve"> </w:t>
      </w:r>
      <w:r w:rsidRPr="00A81B8B">
        <w:rPr>
          <w:rFonts w:eastAsia="Cambria"/>
          <w:u w:val="single"/>
        </w:rPr>
        <w:t>place on</w:t>
      </w:r>
      <w:r w:rsidRPr="00A81B8B">
        <w:rPr>
          <w:rFonts w:eastAsia="Cambria"/>
          <w:sz w:val="12"/>
        </w:rPr>
        <w:t xml:space="preserve"> </w:t>
      </w:r>
      <w:r w:rsidRPr="00A81B8B">
        <w:rPr>
          <w:rStyle w:val="Emphasis"/>
        </w:rPr>
        <w:t>securing food resources</w:t>
      </w:r>
      <w:r w:rsidRPr="00A81B8B">
        <w:rPr>
          <w:rFonts w:eastAsia="Cambria"/>
          <w:sz w:val="12"/>
        </w:rPr>
        <w:t xml:space="preserve">, which </w:t>
      </w:r>
      <w:r w:rsidRPr="00A81B8B">
        <w:rPr>
          <w:rFonts w:eastAsia="Cambria"/>
          <w:u w:val="single"/>
        </w:rPr>
        <w:t>suggests</w:t>
      </w:r>
      <w:r w:rsidRPr="00A81B8B">
        <w:rPr>
          <w:rFonts w:eastAsia="Cambria"/>
          <w:sz w:val="12"/>
        </w:rPr>
        <w:t xml:space="preserve"> – </w:t>
      </w:r>
      <w:r w:rsidRPr="00570965">
        <w:rPr>
          <w:rFonts w:eastAsia="Cambria"/>
          <w:highlight w:val="yellow"/>
          <w:u w:val="single"/>
        </w:rPr>
        <w:t>if</w:t>
      </w:r>
      <w:r w:rsidRPr="00A81B8B">
        <w:rPr>
          <w:rFonts w:eastAsia="Cambria"/>
          <w:u w:val="single"/>
        </w:rPr>
        <w:t xml:space="preserve"> </w:t>
      </w:r>
      <w:r w:rsidRPr="00570965">
        <w:rPr>
          <w:rStyle w:val="Emphasis"/>
          <w:highlight w:val="yellow"/>
        </w:rPr>
        <w:t>current</w:t>
      </w:r>
      <w:r w:rsidRPr="00A81B8B">
        <w:rPr>
          <w:rStyle w:val="Emphasis"/>
        </w:rPr>
        <w:t xml:space="preserve"> food security </w:t>
      </w:r>
      <w:r w:rsidRPr="00570965">
        <w:rPr>
          <w:rStyle w:val="Emphasis"/>
          <w:highlight w:val="yellow"/>
        </w:rPr>
        <w:t>trends</w:t>
      </w:r>
      <w:r w:rsidRPr="00A81B8B">
        <w:rPr>
          <w:rFonts w:eastAsia="Cambria"/>
          <w:u w:val="single"/>
        </w:rPr>
        <w:t xml:space="preserve"> </w:t>
      </w:r>
      <w:r w:rsidRPr="00570965">
        <w:rPr>
          <w:rFonts w:eastAsia="Cambria"/>
          <w:highlight w:val="yellow"/>
          <w:u w:val="single"/>
        </w:rPr>
        <w:t>are correct</w:t>
      </w:r>
      <w:r w:rsidRPr="00A81B8B">
        <w:rPr>
          <w:rFonts w:eastAsia="Cambria"/>
          <w:sz w:val="12"/>
        </w:rPr>
        <w:t xml:space="preserve"> (FAO 2008 ; Barrett 2010 ) – that </w:t>
      </w:r>
      <w:r w:rsidRPr="00570965">
        <w:rPr>
          <w:rFonts w:eastAsia="Cambria"/>
          <w:highlight w:val="yellow"/>
          <w:u w:val="single"/>
        </w:rPr>
        <w:t>we will see an increase in armed conflict related to food resources</w:t>
      </w:r>
      <w:r w:rsidRPr="00A81B8B">
        <w:rPr>
          <w:rFonts w:eastAsia="Cambria"/>
          <w:sz w:val="12"/>
        </w:rPr>
        <w:t xml:space="preserve">. The argument developed here accordingly suggests the following two hypotheses: H1: </w:t>
      </w:r>
      <w:r w:rsidRPr="00A81B8B">
        <w:rPr>
          <w:rFonts w:eastAsia="Cambria"/>
          <w:u w:val="single"/>
        </w:rPr>
        <w:t>Higher demand</w:t>
      </w:r>
      <w:r w:rsidRPr="00A81B8B">
        <w:rPr>
          <w:rFonts w:eastAsia="Cambria"/>
          <w:sz w:val="12"/>
        </w:rPr>
        <w:t xml:space="preserve">, i.e. more access to food resources, </w:t>
      </w:r>
      <w:r w:rsidRPr="00A81B8B">
        <w:rPr>
          <w:rFonts w:eastAsia="Cambria"/>
          <w:u w:val="single"/>
        </w:rPr>
        <w:t>increases the likelihood of (civil) conflict</w:t>
      </w:r>
      <w:r w:rsidRPr="00A81B8B">
        <w:rPr>
          <w:rFonts w:eastAsia="Cambria"/>
          <w:sz w:val="12"/>
        </w:rPr>
        <w:t xml:space="preserve">. H2: </w:t>
      </w:r>
      <w:r w:rsidRPr="00570965">
        <w:rPr>
          <w:rStyle w:val="Emphasis"/>
          <w:highlight w:val="yellow"/>
        </w:rPr>
        <w:t>Higher supply</w:t>
      </w:r>
      <w:r w:rsidRPr="00A81B8B">
        <w:rPr>
          <w:rFonts w:eastAsia="Cambria"/>
          <w:sz w:val="12"/>
        </w:rPr>
        <w:t xml:space="preserve">, i.e. more availability of food per person within areas that offer access to food, </w:t>
      </w:r>
      <w:r w:rsidRPr="00570965">
        <w:rPr>
          <w:rStyle w:val="Emphasis"/>
          <w:highlight w:val="yellow"/>
        </w:rPr>
        <w:t>decreases the likelihood of</w:t>
      </w:r>
      <w:r w:rsidRPr="00A81B8B">
        <w:rPr>
          <w:rFonts w:eastAsia="Cambria"/>
          <w:u w:val="single"/>
        </w:rPr>
        <w:t xml:space="preserve"> (civil) </w:t>
      </w:r>
      <w:r w:rsidRPr="00570965">
        <w:rPr>
          <w:rStyle w:val="Emphasis"/>
          <w:highlight w:val="yellow"/>
        </w:rPr>
        <w:t>conflict</w:t>
      </w:r>
      <w:r w:rsidRPr="00A81B8B">
        <w:rPr>
          <w:rFonts w:eastAsia="Cambria"/>
          <w:u w:val="single"/>
        </w:rPr>
        <w:t xml:space="preserve"> relationship between food insecurity</w:t>
      </w:r>
      <w:r w:rsidRPr="00A81B8B">
        <w:rPr>
          <w:rFonts w:eastAsia="Cambria"/>
          <w:sz w:val="12"/>
        </w:rPr>
        <w:t xml:space="preserve"> on one hand, </w:t>
      </w:r>
      <w:r w:rsidRPr="00A81B8B">
        <w:rPr>
          <w:rFonts w:eastAsia="Cambria"/>
          <w:u w:val="single"/>
        </w:rPr>
        <w:t>and</w:t>
      </w:r>
      <w:r w:rsidRPr="00A81B8B">
        <w:rPr>
          <w:rFonts w:eastAsia="Cambria"/>
          <w:sz w:val="12"/>
        </w:rPr>
        <w:t xml:space="preserve"> the occurrence and persistence of </w:t>
      </w:r>
      <w:r w:rsidRPr="00A81B8B">
        <w:rPr>
          <w:rFonts w:eastAsia="Cambria"/>
          <w:u w:val="single"/>
        </w:rPr>
        <w:t>social conflict</w:t>
      </w:r>
      <w:r w:rsidRPr="00A81B8B">
        <w:rPr>
          <w:rFonts w:eastAsia="Cambria"/>
          <w:sz w:val="12"/>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A81B8B">
        <w:rPr>
          <w:rFonts w:eastAsia="Cambria"/>
          <w:u w:val="single"/>
        </w:rPr>
        <w:t xml:space="preserve">all </w:t>
      </w:r>
      <w:r w:rsidRPr="00570965">
        <w:rPr>
          <w:rFonts w:eastAsia="Cambria"/>
          <w:highlight w:val="yellow"/>
          <w:u w:val="single"/>
        </w:rPr>
        <w:t>models show a</w:t>
      </w:r>
      <w:r w:rsidRPr="00A81B8B">
        <w:rPr>
          <w:rFonts w:eastAsia="Cambria"/>
          <w:sz w:val="12"/>
        </w:rPr>
        <w:t xml:space="preserve"> </w:t>
      </w:r>
      <w:r w:rsidRPr="00570965">
        <w:rPr>
          <w:rStyle w:val="Emphasis"/>
          <w:highlight w:val="yellow"/>
        </w:rPr>
        <w:t>statistically significant</w:t>
      </w:r>
      <w:r w:rsidRPr="00A81B8B">
        <w:rPr>
          <w:rFonts w:eastAsia="Cambria"/>
          <w:sz w:val="12"/>
        </w:rPr>
        <w:t xml:space="preserve"> first difference </w:t>
      </w:r>
      <w:r w:rsidRPr="00570965">
        <w:rPr>
          <w:rFonts w:eastAsia="Cambria"/>
          <w:highlight w:val="yellow"/>
          <w:u w:val="single"/>
        </w:rPr>
        <w:t>change of</w:t>
      </w:r>
      <w:r w:rsidRPr="00A81B8B">
        <w:rPr>
          <w:rFonts w:eastAsia="Cambria"/>
          <w:sz w:val="12"/>
        </w:rPr>
        <w:t xml:space="preserve"> approximately </w:t>
      </w:r>
      <w:r w:rsidRPr="00570965">
        <w:rPr>
          <w:rStyle w:val="Emphasis"/>
          <w:highlight w:val="yellow"/>
        </w:rPr>
        <w:t>+92 % in</w:t>
      </w:r>
      <w:r w:rsidRPr="00A81B8B">
        <w:rPr>
          <w:rFonts w:eastAsia="Cambria"/>
          <w:sz w:val="12"/>
        </w:rPr>
        <w:t xml:space="preserve"> </w:t>
      </w:r>
      <w:r w:rsidRPr="00A81B8B">
        <w:rPr>
          <w:rFonts w:eastAsia="Cambria"/>
          <w:u w:val="single"/>
        </w:rPr>
        <w:t>the</w:t>
      </w:r>
      <w:r w:rsidRPr="00A81B8B">
        <w:rPr>
          <w:rFonts w:eastAsia="Cambria"/>
          <w:sz w:val="12"/>
        </w:rPr>
        <w:t xml:space="preserve"> </w:t>
      </w:r>
      <w:r w:rsidRPr="00570965">
        <w:rPr>
          <w:rStyle w:val="Emphasis"/>
          <w:highlight w:val="yellow"/>
        </w:rPr>
        <w:t>probability</w:t>
      </w:r>
      <w:r w:rsidRPr="00A81B8B">
        <w:rPr>
          <w:rStyle w:val="Emphasis"/>
        </w:rPr>
        <w:t xml:space="preserve"> of conflict</w:t>
      </w:r>
      <w:r w:rsidRPr="00A81B8B">
        <w:rPr>
          <w:rFonts w:eastAsia="Cambria"/>
          <w:sz w:val="12"/>
        </w:rPr>
        <w:t xml:space="preserve"> when a high risk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A81B8B">
        <w:rPr>
          <w:rFonts w:eastAsia="Cambria"/>
          <w:u w:val="single"/>
        </w:rPr>
        <w:t>Conflict can erupt due to various</w:t>
      </w:r>
      <w:r w:rsidRPr="00A81B8B">
        <w:rPr>
          <w:rFonts w:eastAsia="Cambria"/>
          <w:sz w:val="12"/>
        </w:rPr>
        <w:t xml:space="preserve"> </w:t>
      </w:r>
      <w:r w:rsidRPr="00A81B8B">
        <w:rPr>
          <w:rFonts w:eastAsia="Cambria"/>
          <w:u w:val="single"/>
        </w:rPr>
        <w:t>political</w:t>
      </w:r>
      <w:r w:rsidRPr="00A81B8B">
        <w:rPr>
          <w:rFonts w:eastAsia="Cambria"/>
          <w:sz w:val="12"/>
        </w:rPr>
        <w:t xml:space="preserve"> (Buhaug 2010 ; Fearon and Laitin 2003 ) </w:t>
      </w:r>
      <w:r w:rsidRPr="00A81B8B">
        <w:rPr>
          <w:rFonts w:eastAsia="Cambria"/>
          <w:u w:val="single"/>
        </w:rPr>
        <w:t>or economic</w:t>
      </w:r>
      <w:r w:rsidRPr="00A81B8B">
        <w:rPr>
          <w:rFonts w:eastAsia="Cambria"/>
          <w:sz w:val="12"/>
        </w:rPr>
        <w:t xml:space="preserve"> (Hegre and Sambanis 2006 ; Collier and Hoeffler 2005 )</w:t>
      </w:r>
      <w:r w:rsidRPr="00A81B8B">
        <w:rPr>
          <w:rFonts w:eastAsia="Cambria"/>
          <w:u w:val="single"/>
        </w:rPr>
        <w:t>reasons</w:t>
      </w:r>
      <w:r w:rsidRPr="00A81B8B">
        <w:rPr>
          <w:rFonts w:eastAsia="Cambria"/>
          <w:sz w:val="12"/>
        </w:rPr>
        <w:t xml:space="preserve"> – which may or may not be related to food insecurity – that are beyond the scope of this paper. Rather, the present study more simply suggests that </w:t>
      </w:r>
      <w:r w:rsidRPr="00A81B8B">
        <w:rPr>
          <w:rFonts w:eastAsia="Cambria"/>
          <w:u w:val="single"/>
        </w:rPr>
        <w:t>political violence will have a higher likelihood of concentrating in regions that (i) offer more access to food</w:t>
      </w:r>
      <w:r w:rsidRPr="00A81B8B">
        <w:rPr>
          <w:rFonts w:eastAsia="Cambria"/>
          <w:sz w:val="12"/>
        </w:rPr>
        <w:t xml:space="preserve"> resources </w:t>
      </w:r>
      <w:r w:rsidRPr="00A81B8B">
        <w:rPr>
          <w:rFonts w:eastAsia="Cambria"/>
          <w:u w:val="single"/>
        </w:rPr>
        <w:t>and</w:t>
      </w:r>
      <w:r w:rsidRPr="00A81B8B">
        <w:rPr>
          <w:rFonts w:eastAsia="Cambria"/>
          <w:sz w:val="12"/>
        </w:rPr>
        <w:t xml:space="preserve"> (ii) </w:t>
      </w:r>
      <w:r w:rsidRPr="00A81B8B">
        <w:rPr>
          <w:rFonts w:eastAsia="Cambria"/>
          <w:u w:val="single"/>
        </w:rPr>
        <w:t>face</w:t>
      </w:r>
      <w:r w:rsidRPr="00A81B8B">
        <w:rPr>
          <w:rFonts w:eastAsia="Cambria"/>
          <w:sz w:val="12"/>
        </w:rPr>
        <w:t xml:space="preserve"> </w:t>
      </w:r>
      <w:r w:rsidRPr="00A81B8B">
        <w:rPr>
          <w:rFonts w:eastAsia="Cambria"/>
          <w:u w:val="single"/>
        </w:rPr>
        <w:t>low levels of</w:t>
      </w:r>
      <w:r w:rsidRPr="00A81B8B">
        <w:rPr>
          <w:rFonts w:eastAsia="Cambria"/>
          <w:sz w:val="12"/>
        </w:rPr>
        <w:t xml:space="preserve"> food </w:t>
      </w:r>
      <w:r w:rsidRPr="00A81B8B">
        <w:rPr>
          <w:rFonts w:eastAsia="Cambria"/>
          <w:u w:val="single"/>
        </w:rPr>
        <w:t>availability</w:t>
      </w:r>
      <w:r w:rsidRPr="00A81B8B">
        <w:rPr>
          <w:rFonts w:eastAsia="Cambria"/>
          <w:sz w:val="12"/>
        </w:rPr>
        <w:t xml:space="preserve"> within areas that offer some access to food resources. This study adopts an economic perspective on food security to explain this variation in the concentration of social conflict. </w:t>
      </w:r>
      <w:r w:rsidRPr="00A81B8B">
        <w:rPr>
          <w:rFonts w:eastAsia="Cambria"/>
          <w:u w:val="single"/>
        </w:rPr>
        <w:t xml:space="preserve">From the demand side, </w:t>
      </w:r>
      <w:r w:rsidRPr="00570965">
        <w:rPr>
          <w:rFonts w:eastAsia="Cambria"/>
          <w:highlight w:val="yellow"/>
          <w:u w:val="single"/>
        </w:rPr>
        <w:t>violent conflict is</w:t>
      </w:r>
      <w:r w:rsidRPr="00A81B8B">
        <w:rPr>
          <w:rFonts w:eastAsia="Cambria"/>
          <w:u w:val="single"/>
        </w:rPr>
        <w:t xml:space="preserve"> most </w:t>
      </w:r>
      <w:r w:rsidRPr="00570965">
        <w:rPr>
          <w:rFonts w:eastAsia="Cambria"/>
          <w:highlight w:val="yellow"/>
          <w:u w:val="single"/>
        </w:rPr>
        <w:t>likely to revolve</w:t>
      </w:r>
      <w:r w:rsidRPr="00A81B8B">
        <w:rPr>
          <w:rFonts w:eastAsia="Cambria"/>
          <w:u w:val="single"/>
        </w:rPr>
        <w:t xml:space="preserve"> primarily </w:t>
      </w:r>
      <w:r w:rsidRPr="00570965">
        <w:rPr>
          <w:rFonts w:eastAsia="Cambria"/>
          <w:highlight w:val="yellow"/>
          <w:u w:val="single"/>
        </w:rPr>
        <w:t>around access to food sources</w:t>
      </w:r>
      <w:r w:rsidRPr="00A81B8B">
        <w:rPr>
          <w:rFonts w:eastAsia="Cambria"/>
          <w:sz w:val="12"/>
        </w:rPr>
        <w:t xml:space="preserve">. When </w:t>
      </w:r>
      <w:r w:rsidRPr="00A81B8B">
        <w:rPr>
          <w:rFonts w:eastAsia="Cambria"/>
          <w:u w:val="single"/>
        </w:rPr>
        <w:t>food insecurity</w:t>
      </w:r>
      <w:r w:rsidRPr="00A81B8B">
        <w:rPr>
          <w:rFonts w:eastAsia="Cambria"/>
          <w:sz w:val="12"/>
        </w:rPr>
        <w:t xml:space="preserve"> produces higher demands for food, these demands </w:t>
      </w:r>
      <w:r w:rsidRPr="00A81B8B">
        <w:rPr>
          <w:rStyle w:val="Emphasis"/>
        </w:rPr>
        <w:t>will directly compel groups</w:t>
      </w:r>
      <w:r w:rsidRPr="00A81B8B">
        <w:rPr>
          <w:rFonts w:eastAsia="Cambria"/>
          <w:sz w:val="12"/>
        </w:rPr>
        <w:t xml:space="preserve"> and individuals </w:t>
      </w:r>
      <w:r w:rsidRPr="00A81B8B">
        <w:rPr>
          <w:rStyle w:val="Emphasis"/>
        </w:rPr>
        <w:t>to seek out and fight over existing food resources</w:t>
      </w:r>
      <w:r w:rsidRPr="00A81B8B">
        <w:rPr>
          <w:rFonts w:eastAsia="Cambria"/>
          <w:sz w:val="12"/>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2011 ; Hendrix and Brinkman 2013 ). More broadly, </w:t>
      </w:r>
      <w:r w:rsidRPr="00570965">
        <w:rPr>
          <w:rStyle w:val="Emphasis"/>
          <w:highlight w:val="yellow"/>
        </w:rPr>
        <w:t>several causal mechanisms</w:t>
      </w:r>
      <w:r w:rsidRPr="00A81B8B">
        <w:rPr>
          <w:rFonts w:eastAsia="Cambria"/>
          <w:sz w:val="12"/>
        </w:rPr>
        <w:t xml:space="preserve"> </w:t>
      </w:r>
      <w:r w:rsidRPr="00570965">
        <w:rPr>
          <w:rFonts w:eastAsia="Cambria"/>
          <w:highlight w:val="yellow"/>
          <w:u w:val="single"/>
        </w:rPr>
        <w:t>could</w:t>
      </w:r>
      <w:r w:rsidRPr="00A81B8B">
        <w:rPr>
          <w:rFonts w:eastAsia="Cambria"/>
          <w:sz w:val="12"/>
        </w:rPr>
        <w:t xml:space="preserve"> plausibly </w:t>
      </w:r>
      <w:r w:rsidRPr="00570965">
        <w:rPr>
          <w:rStyle w:val="Emphasis"/>
          <w:highlight w:val="yellow"/>
        </w:rPr>
        <w:t>link food security and social conflict</w:t>
      </w:r>
      <w:r w:rsidRPr="00A81B8B">
        <w:rPr>
          <w:rFonts w:eastAsia="Cambria"/>
          <w:sz w:val="12"/>
        </w:rPr>
        <w:t xml:space="preserve">. For one, </w:t>
      </w:r>
      <w:r w:rsidRPr="00A81B8B">
        <w:rPr>
          <w:rFonts w:eastAsia="Cambria"/>
          <w:u w:val="single"/>
        </w:rPr>
        <w:t>conflict in regions with</w:t>
      </w:r>
      <w:r w:rsidRPr="00A81B8B">
        <w:rPr>
          <w:rFonts w:eastAsia="Cambria"/>
          <w:sz w:val="12"/>
        </w:rPr>
        <w:t xml:space="preserve"> higher food access and </w:t>
      </w:r>
      <w:r w:rsidRPr="00A81B8B">
        <w:rPr>
          <w:rFonts w:eastAsia="Cambria"/>
          <w:u w:val="single"/>
        </w:rPr>
        <w:t>low</w:t>
      </w:r>
      <w:r w:rsidRPr="00A81B8B">
        <w:rPr>
          <w:rFonts w:eastAsia="Cambria"/>
          <w:sz w:val="12"/>
        </w:rPr>
        <w:t xml:space="preserve">er </w:t>
      </w:r>
      <w:r w:rsidRPr="00A81B8B">
        <w:rPr>
          <w:rFonts w:eastAsia="Cambria"/>
          <w:u w:val="single"/>
        </w:rPr>
        <w:t>availability</w:t>
      </w:r>
      <w:r w:rsidRPr="00A81B8B">
        <w:rPr>
          <w:rFonts w:eastAsia="Cambria"/>
          <w:sz w:val="12"/>
        </w:rPr>
        <w:t xml:space="preserve"> </w:t>
      </w:r>
      <w:r w:rsidRPr="00A81B8B">
        <w:rPr>
          <w:rFonts w:eastAsia="Cambria"/>
          <w:u w:val="single"/>
        </w:rPr>
        <w:t>might arise as a</w:t>
      </w:r>
      <w:r w:rsidRPr="00A81B8B">
        <w:rPr>
          <w:rFonts w:eastAsia="Cambria"/>
          <w:sz w:val="12"/>
        </w:rPr>
        <w:t xml:space="preserve"> </w:t>
      </w:r>
      <w:r w:rsidRPr="00A81B8B">
        <w:rPr>
          <w:rStyle w:val="Emphasis"/>
        </w:rPr>
        <w:t>principal outcome</w:t>
      </w:r>
      <w:r w:rsidRPr="00A81B8B">
        <w:rPr>
          <w:rFonts w:eastAsia="Cambria"/>
          <w:sz w:val="12"/>
        </w:rPr>
        <w:t xml:space="preserve"> </w:t>
      </w:r>
      <w:r w:rsidRPr="00A81B8B">
        <w:rPr>
          <w:rFonts w:eastAsia="Cambria"/>
          <w:u w:val="single"/>
        </w:rPr>
        <w:t>of food insecurity</w:t>
      </w:r>
      <w:r w:rsidRPr="00A81B8B">
        <w:rPr>
          <w:rFonts w:eastAsia="Cambria"/>
          <w:sz w:val="12"/>
        </w:rPr>
        <w:t xml:space="preserve">. This approach is most directly in tune with the body of research concerned with the resource scarcity-based security implications of climate change (e.g. Miguel et al. 2004 ;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 land have been a regular character- istic of warfare. The utilization of motorized transport vehicles and airlifts has significantly reduced the need of modern militaries to rely on local populations for sup- port, at least among modernized, highly technological militaries (Kress 2002,12 – 13). However, given the bu- reaucratic and economic capabilities required to maintain such systems, the majority of state and non-state armed groups in the developing world are still unlikely to be supported by well-developed logistic supply chains (Henk and Rupiya 2001). Taking into account the con- sistent relationship between economic welfare and con- flict (Hegre and Sambanis 2006 ; Fearon and Laitin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570965">
        <w:rPr>
          <w:rFonts w:eastAsia="Cambria"/>
          <w:highlight w:val="yellow"/>
          <w:u w:val="single"/>
        </w:rPr>
        <w:t>The</w:t>
      </w:r>
      <w:r w:rsidRPr="00A81B8B">
        <w:rPr>
          <w:rFonts w:eastAsia="Cambria"/>
          <w:sz w:val="12"/>
        </w:rPr>
        <w:t xml:space="preserve"> identified </w:t>
      </w:r>
      <w:r w:rsidRPr="00570965">
        <w:rPr>
          <w:rStyle w:val="StyleUnderline"/>
          <w:highlight w:val="yellow"/>
        </w:rPr>
        <w:t>relationships between</w:t>
      </w:r>
      <w:r w:rsidRPr="00A81B8B">
        <w:rPr>
          <w:rFonts w:eastAsia="Cambria"/>
          <w:u w:val="single"/>
        </w:rPr>
        <w:t xml:space="preserve"> </w:t>
      </w:r>
      <w:r w:rsidRPr="00570965">
        <w:rPr>
          <w:rFonts w:eastAsia="Cambria"/>
          <w:highlight w:val="yellow"/>
          <w:u w:val="single"/>
        </w:rPr>
        <w:t>food</w:t>
      </w:r>
      <w:r w:rsidRPr="00A81B8B">
        <w:rPr>
          <w:rFonts w:eastAsia="Cambria"/>
          <w:u w:val="single"/>
        </w:rPr>
        <w:t xml:space="preserve"> </w:t>
      </w:r>
      <w:r w:rsidRPr="00570965">
        <w:rPr>
          <w:rFonts w:eastAsia="Cambria"/>
          <w:highlight w:val="yellow"/>
          <w:u w:val="single"/>
        </w:rPr>
        <w:t>security and conflict are</w:t>
      </w:r>
      <w:r w:rsidRPr="00A81B8B">
        <w:rPr>
          <w:rFonts w:eastAsia="Cambria"/>
          <w:u w:val="single"/>
        </w:rPr>
        <w:t xml:space="preserve"> </w:t>
      </w:r>
      <w:r w:rsidRPr="00570965">
        <w:rPr>
          <w:rStyle w:val="Emphasis"/>
          <w:highlight w:val="yellow"/>
        </w:rPr>
        <w:t>robust</w:t>
      </w:r>
      <w:r w:rsidRPr="00A81B8B">
        <w:rPr>
          <w:rFonts w:eastAsia="Cambria"/>
          <w:sz w:val="12"/>
        </w:rPr>
        <w:t xml:space="preserve"> </w:t>
      </w:r>
      <w:r w:rsidRPr="00570965">
        <w:rPr>
          <w:rFonts w:eastAsia="Cambria"/>
          <w:highlight w:val="yellow"/>
          <w:u w:val="single"/>
        </w:rPr>
        <w:t>across</w:t>
      </w:r>
      <w:r w:rsidRPr="00A81B8B">
        <w:rPr>
          <w:rFonts w:eastAsia="Cambria"/>
          <w:sz w:val="12"/>
        </w:rPr>
        <w:t xml:space="preserve"> </w:t>
      </w:r>
      <w:r w:rsidRPr="00570965">
        <w:rPr>
          <w:rStyle w:val="Emphasis"/>
          <w:highlight w:val="yellow"/>
        </w:rPr>
        <w:t>numerous alternative</w:t>
      </w:r>
      <w:r w:rsidRPr="00A81B8B">
        <w:rPr>
          <w:rStyle w:val="Emphasis"/>
        </w:rPr>
        <w:t xml:space="preserve"> model </w:t>
      </w:r>
      <w:r w:rsidRPr="00570965">
        <w:rPr>
          <w:rStyle w:val="Emphasis"/>
          <w:highlight w:val="yellow"/>
        </w:rPr>
        <w:t>spec</w:t>
      </w:r>
      <w:r w:rsidRPr="00A81B8B">
        <w:rPr>
          <w:rFonts w:eastAsia="Cambria"/>
          <w:sz w:val="12"/>
        </w:rPr>
        <w:t>ification</w:t>
      </w:r>
      <w:r w:rsidRPr="00570965">
        <w:rPr>
          <w:rStyle w:val="Emphasis"/>
          <w:highlight w:val="yellow"/>
        </w:rPr>
        <w:t>s</w:t>
      </w:r>
      <w:r w:rsidRPr="00A81B8B">
        <w:rPr>
          <w:rFonts w:eastAsia="Cambria"/>
          <w:b/>
          <w:iCs/>
          <w:u w:val="single"/>
        </w:rPr>
        <w:t>,</w:t>
      </w:r>
      <w:r w:rsidRPr="00A81B8B">
        <w:rPr>
          <w:rFonts w:eastAsia="Cambria"/>
          <w:sz w:val="12"/>
        </w:rPr>
        <w:t xml:space="preserve"> </w:t>
      </w:r>
      <w:r w:rsidRPr="00570965">
        <w:rPr>
          <w:rFonts w:eastAsia="Cambria"/>
          <w:highlight w:val="yellow"/>
          <w:u w:val="single"/>
        </w:rPr>
        <w:t>and imply an</w:t>
      </w:r>
      <w:r w:rsidRPr="00A81B8B">
        <w:rPr>
          <w:rFonts w:eastAsia="Cambria"/>
          <w:sz w:val="12"/>
        </w:rPr>
        <w:t xml:space="preserve"> </w:t>
      </w:r>
      <w:r w:rsidRPr="00570965">
        <w:rPr>
          <w:rStyle w:val="Emphasis"/>
          <w:highlight w:val="yellow"/>
        </w:rPr>
        <w:t>independent effect of food insecurity in shaping conflict</w:t>
      </w:r>
      <w:r w:rsidRPr="00A81B8B">
        <w:rPr>
          <w:rStyle w:val="Emphasis"/>
        </w:rPr>
        <w:t xml:space="preserve"> dynamics and conflict risk</w:t>
      </w:r>
      <w:r w:rsidRPr="00A81B8B">
        <w:rPr>
          <w:rFonts w:eastAsia="Cambria"/>
          <w:sz w:val="12"/>
        </w:rPr>
        <w:t xml:space="preserve">. </w:t>
      </w:r>
      <w:r w:rsidRPr="00A81B8B">
        <w:rPr>
          <w:rFonts w:eastAsia="Cambria"/>
          <w:u w:val="single"/>
        </w:rPr>
        <w:t>Especially when considered alongside current</w:t>
      </w:r>
      <w:r w:rsidRPr="00A81B8B">
        <w:rPr>
          <w:rFonts w:eastAsia="Cambria"/>
          <w:sz w:val="12"/>
        </w:rPr>
        <w:t xml:space="preserve">, </w:t>
      </w:r>
      <w:r w:rsidRPr="00A81B8B">
        <w:rPr>
          <w:rFonts w:eastAsia="Cambria"/>
          <w:u w:val="single"/>
        </w:rPr>
        <w:t>and projected</w:t>
      </w:r>
      <w:r w:rsidRPr="00A81B8B">
        <w:rPr>
          <w:rFonts w:eastAsia="Cambria"/>
          <w:sz w:val="12"/>
        </w:rPr>
        <w:t xml:space="preserve">, </w:t>
      </w:r>
      <w:r w:rsidRPr="00A81B8B">
        <w:rPr>
          <w:rStyle w:val="Emphasis"/>
        </w:rPr>
        <w:t>climatic</w:t>
      </w:r>
      <w:r w:rsidRPr="00A81B8B">
        <w:rPr>
          <w:rFonts w:eastAsia="Cambria"/>
          <w:sz w:val="12"/>
        </w:rPr>
        <w:t xml:space="preserve"> </w:t>
      </w:r>
      <w:r w:rsidRPr="00A81B8B">
        <w:rPr>
          <w:rFonts w:eastAsia="Cambria"/>
          <w:u w:val="single"/>
        </w:rPr>
        <w:t>and political-economic</w:t>
      </w:r>
      <w:r w:rsidRPr="00A81B8B">
        <w:rPr>
          <w:rFonts w:eastAsia="Cambria"/>
          <w:sz w:val="12"/>
        </w:rPr>
        <w:t xml:space="preserve"> </w:t>
      </w:r>
      <w:r w:rsidRPr="00A81B8B">
        <w:rPr>
          <w:rStyle w:val="Emphasis"/>
        </w:rPr>
        <w:t>conditions</w:t>
      </w:r>
      <w:r w:rsidRPr="00A81B8B">
        <w:rPr>
          <w:rFonts w:eastAsia="Cambria"/>
          <w:sz w:val="12"/>
        </w:rPr>
        <w:t xml:space="preserve">, this linkage suggests that </w:t>
      </w:r>
      <w:r w:rsidRPr="00A81B8B">
        <w:rPr>
          <w:rFonts w:eastAsia="Cambria"/>
          <w:u w:val="single"/>
        </w:rPr>
        <w:t xml:space="preserve">countries could see an increase in localized conflict </w:t>
      </w:r>
      <w:r w:rsidRPr="00A81B8B">
        <w:rPr>
          <w:rStyle w:val="Emphasis"/>
        </w:rPr>
        <w:t>worldwide</w:t>
      </w:r>
      <w:r w:rsidRPr="00A81B8B">
        <w:rPr>
          <w:rFonts w:eastAsia="Cambria"/>
          <w:u w:val="single"/>
        </w:rPr>
        <w:t xml:space="preserve"> in the coming years</w:t>
      </w:r>
      <w:r w:rsidRPr="00A81B8B">
        <w:rPr>
          <w:rFonts w:eastAsia="Cambria"/>
          <w:sz w:val="12"/>
        </w:rPr>
        <w:t>. However, this anticipated trend should be considered with caution for several key reasons.</w:t>
      </w:r>
    </w:p>
    <w:p w14:paraId="370CD0A6" w14:textId="77777777" w:rsidR="00AB6357" w:rsidRDefault="00AB6357" w:rsidP="00AB6357">
      <w:pPr>
        <w:pStyle w:val="Heading4"/>
      </w:pPr>
      <w:r>
        <w:t xml:space="preserve">Impact defense doesn’t apply---it’s based on </w:t>
      </w:r>
      <w:r w:rsidRPr="00F72BE7">
        <w:rPr>
          <w:u w:val="single"/>
        </w:rPr>
        <w:t>historical examples</w:t>
      </w:r>
      <w:r>
        <w:t xml:space="preserve"> that had </w:t>
      </w:r>
      <w:r w:rsidRPr="00F72BE7">
        <w:rPr>
          <w:u w:val="single"/>
        </w:rPr>
        <w:t>supply cushions</w:t>
      </w:r>
      <w:r>
        <w:t>---that’s no longer true, especially without ag R and D</w:t>
      </w:r>
    </w:p>
    <w:p w14:paraId="01AD48F3" w14:textId="77777777" w:rsidR="00AB6357" w:rsidRDefault="00AB6357" w:rsidP="00AB6357">
      <w:r w:rsidRPr="0069254C">
        <w:rPr>
          <w:rStyle w:val="Style13ptBold"/>
        </w:rPr>
        <w:t>Brown 13</w:t>
      </w:r>
      <w:r>
        <w:t xml:space="preserve"> - United States environmental analyst, founder of the Worldwatch Institute (Lester, New Era of Food Scarcity Echoes Collapsed Civilizations, </w:t>
      </w:r>
      <w:hyperlink r:id="rId12" w:history="1">
        <w:r w:rsidRPr="005C4F67">
          <w:rPr>
            <w:rStyle w:val="Hyperlink"/>
          </w:rPr>
          <w:t>http://www.treehugger.com/sustainable-agriculture/new-era-food-scarcity-echoes-collapsed-civilizations.html</w:t>
        </w:r>
      </w:hyperlink>
      <w:r>
        <w:t>)</w:t>
      </w:r>
    </w:p>
    <w:p w14:paraId="6FD4412E" w14:textId="77777777" w:rsidR="00AB6357" w:rsidRPr="0069254C" w:rsidRDefault="00AB6357" w:rsidP="00AB6357"/>
    <w:p w14:paraId="3CD576AD" w14:textId="77777777" w:rsidR="00AB6357" w:rsidRPr="00F72BE7" w:rsidRDefault="00AB6357" w:rsidP="00AB6357">
      <w:r w:rsidRPr="0069254C">
        <w:rPr>
          <w:rStyle w:val="StyleUnderline"/>
        </w:rPr>
        <w:t>Ever since agriculture began, carryover stocks of grain have been the most basic indicator of food security</w:t>
      </w:r>
      <w:r>
        <w:t xml:space="preserve">. The goal of farmers everywhere is to produce enough grain not just to make it to the next harvest but to do so with a comfortable margin. </w:t>
      </w:r>
      <w:r w:rsidRPr="0069254C">
        <w:rPr>
          <w:rStyle w:val="StyleUnderline"/>
        </w:rPr>
        <w:t>From 1986, when we lost the idled cropland buffer, through 2001, the annual world carryover stocks of grain averaged a comfortable 107 days of consumption</w:t>
      </w:r>
      <w:r>
        <w:t xml:space="preserve">. This safety cushion was not to last either. </w:t>
      </w:r>
      <w:r w:rsidRPr="0069254C">
        <w:rPr>
          <w:rStyle w:val="StyleUnderline"/>
        </w:rPr>
        <w:t>After 2001, the carryover stocks of grain dropped sharply</w:t>
      </w:r>
      <w:r>
        <w:t xml:space="preserve"> as world consumption exceeded production. From 2002 through 2011, they averaged only 74 days of consumption, a drop of one third. An unprecedented period of world food security has come to an end. </w:t>
      </w:r>
      <w:r w:rsidRPr="0069254C">
        <w:rPr>
          <w:rStyle w:val="StyleUnderline"/>
        </w:rPr>
        <w:t>Within two decades, the world had lost both of its safety cushions</w:t>
      </w:r>
      <w:r>
        <w:t xml:space="preserve">. </w:t>
      </w:r>
      <w:r w:rsidRPr="0069254C">
        <w:rPr>
          <w:rStyle w:val="StyleUnderline"/>
        </w:rPr>
        <w:t>In recent years, world carryover stocks of grain have been only slightly above the 70 days</w:t>
      </w:r>
      <w:r>
        <w:t xml:space="preserve"> that was considered a desirable minimum during the late twentieth century. </w:t>
      </w:r>
      <w:r w:rsidRPr="0069254C">
        <w:rPr>
          <w:rStyle w:val="StyleUnderline"/>
        </w:rPr>
        <w:t>Now stock levels must take into account the effect on harvests of higher temperatures, more extensive drought, and more intense heat waves</w:t>
      </w:r>
      <w:r>
        <w:t xml:space="preserve">. Although there is no easy way to precisely quantify the harvest effects of any of these climate-related threats, it is clear that any of them can shrink harvests, potentially creating chaos in the world grain market. To mitigate this risk, a stock reserve equal to 110 days of consumption would produce a much safer level of food security. </w:t>
      </w:r>
      <w:r w:rsidRPr="0069254C">
        <w:rPr>
          <w:rStyle w:val="StyleUnderline"/>
        </w:rPr>
        <w:t>The world is now living from one year to the next</w:t>
      </w:r>
      <w:r>
        <w:t xml:space="preserve">, </w:t>
      </w:r>
      <w:r w:rsidRPr="0069254C">
        <w:rPr>
          <w:rStyle w:val="Emphasis"/>
        </w:rPr>
        <w:t>hoping always to produce enough to cover</w:t>
      </w:r>
      <w:r>
        <w:t xml:space="preserve"> the growth in </w:t>
      </w:r>
      <w:r w:rsidRPr="0069254C">
        <w:rPr>
          <w:rStyle w:val="Emphasis"/>
        </w:rPr>
        <w:t>demand</w:t>
      </w:r>
      <w:r>
        <w:t xml:space="preserve">. </w:t>
      </w:r>
      <w:r w:rsidRPr="0069254C">
        <w:rPr>
          <w:rStyle w:val="StyleUnderline"/>
        </w:rPr>
        <w:t>Farmers everywhere are making an all-out effort to keep pace with the accelerated growth in demand</w:t>
      </w:r>
      <w:r>
        <w:t xml:space="preserve">, but they are having difficulty doing so. </w:t>
      </w:r>
      <w:r w:rsidRPr="0069254C">
        <w:rPr>
          <w:rStyle w:val="StyleUnderline"/>
        </w:rPr>
        <w:t>Food shortages undermined earlier civilizations</w:t>
      </w:r>
      <w:r>
        <w:t xml:space="preserve">. The Sumerians and Mayans are just two of the many early civilizations that declined apparently because they moved onto an agricultural path that was environmentally unsustainable. For the Sumerians, rising salt levels in the soil as a result of a defect in their otherwise well-engineered irrigation system eventually brought down their food system and thus their civilization. For the Mayans, soil erosion was one of the keys to their downfall, as it was for so many other early civilizations. </w:t>
      </w:r>
      <w:r w:rsidRPr="0069254C">
        <w:rPr>
          <w:rStyle w:val="StyleUnderline"/>
        </w:rPr>
        <w:t>We, too, are on such a path</w:t>
      </w:r>
      <w:r>
        <w:t xml:space="preserve">. While the Sumerians suffered from rising salt levels in the soil, our modern-day agriculture is suffering from rising carbon dioxide levels in the atmosphere. And like the Mayans, we too are mismanaging our land and generating record losses of soil from erosion. While the decline of early civilizations can be traced to one or possibly two environmental trends such as deforestation and soil erosion that undermined their food supply, we are now dealing with several. In addition to some of the most severe soil erosion in human history, we are also facing newer trends such as the depletion of aquifers, the plateauing of grain yields in the more agriculturally advanced countries, and rising temperature. Against this backdrop, it is not surprising that the United Nations reports that food prices are now double what they were in 2002–04. For most Americans, who spend on average 9 percent of their income on food, this is not a big deal. But for consumers who spend 50–70 percent of their income on food, a </w:t>
      </w:r>
      <w:r w:rsidRPr="0069254C">
        <w:rPr>
          <w:rStyle w:val="StyleUnderline"/>
        </w:rPr>
        <w:t>doubling of food prices is a serious matter. There is little latitude for them to offset the price rise simply by spending more</w:t>
      </w:r>
      <w:r>
        <w:t xml:space="preserve">. </w:t>
      </w:r>
      <w:r w:rsidRPr="0069254C">
        <w:rPr>
          <w:rStyle w:val="StyleUnderline"/>
        </w:rPr>
        <w:t>Closely associated with the decline in stocks of grain and the rise in food prices is the spread of hunger</w:t>
      </w:r>
      <w:r>
        <w:t xml:space="preserve">. During the closing decades of the last century, the number of hungry people in the world was falling, dropping to a low of 792 million in 1997. After that it began to rise, climbing toward 1 billion. Unfortunately, if we continue with business as usual, the ranks of the hungry will continue to expand. The bottom line is that </w:t>
      </w:r>
      <w:r w:rsidRPr="0069254C">
        <w:rPr>
          <w:rStyle w:val="StyleUnderline"/>
        </w:rPr>
        <w:t>it is becoming much more difficult for the world’s farmers to keep up with the world’s rapidly growing demand for grain</w:t>
      </w:r>
      <w:r>
        <w:t xml:space="preserve">. </w:t>
      </w:r>
      <w:r w:rsidRPr="0069254C">
        <w:rPr>
          <w:rStyle w:val="StyleUnderline"/>
        </w:rPr>
        <w:t xml:space="preserve">World grain stocks were drawn down a decade ago and we have not been able to rebuild them. If we cannot do so, we can expect that with the next poor harvest, food prices will soar, hunger will intensify, and </w:t>
      </w:r>
      <w:r w:rsidRPr="0069254C">
        <w:rPr>
          <w:rStyle w:val="Emphasis"/>
        </w:rPr>
        <w:t>food unrest will spread</w:t>
      </w:r>
      <w:r>
        <w:t xml:space="preserve">. </w:t>
      </w:r>
      <w:r w:rsidRPr="0069254C">
        <w:rPr>
          <w:rStyle w:val="StyleUnderline"/>
        </w:rPr>
        <w:t>We are entering a time of chronic food scarcity, one that is leading to intense competition for control of land and water resources—in short, a new geopolitics of food</w:t>
      </w:r>
      <w:r>
        <w:t>.</w:t>
      </w:r>
    </w:p>
    <w:p w14:paraId="6436AA14" w14:textId="77777777" w:rsidR="00AB6357" w:rsidRPr="005D19D8" w:rsidRDefault="00AB6357" w:rsidP="00AB6357">
      <w:pPr>
        <w:pStyle w:val="Heading4"/>
        <w:rPr>
          <w:rFonts w:cs="Times New Roman"/>
        </w:rPr>
      </w:pPr>
      <w:r>
        <w:rPr>
          <w:rFonts w:cs="Times New Roman"/>
        </w:rPr>
        <w:t>Previous studies have underestimated the risk---it can blow up Asia, Africa and the Middle East</w:t>
      </w:r>
    </w:p>
    <w:p w14:paraId="2027BC4D" w14:textId="77777777" w:rsidR="00AB6357" w:rsidRPr="005D19D8" w:rsidRDefault="00AB6357" w:rsidP="00AB6357">
      <w:r w:rsidRPr="005D19D8">
        <w:rPr>
          <w:rStyle w:val="Style13ptBold"/>
        </w:rPr>
        <w:t>Hendrix 16</w:t>
      </w:r>
      <w:r w:rsidRPr="005D19D8">
        <w:t xml:space="preserve"> - associate professor at the Sié Chéou-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(Cullen, “US MUST ADDRESS GLOBAL FOOD PRICES, FOOD INSECURITY TO PREVENT CONFLICT, RISKS TO US NATIONAL SECURITY,” https://www.thechicagocouncil.org/press-release/us-must-address-global-food-prices-food-insecurity-prevent-conflict-risks-us-national)</w:t>
      </w:r>
    </w:p>
    <w:p w14:paraId="565348D1" w14:textId="387024F4" w:rsidR="00AB6357" w:rsidRPr="00AB6357" w:rsidRDefault="00AB6357" w:rsidP="00AB6357">
      <w:pPr>
        <w:rPr>
          <w:sz w:val="14"/>
        </w:rPr>
      </w:pPr>
      <w:r w:rsidRPr="00570965">
        <w:rPr>
          <w:rStyle w:val="TitleChar"/>
          <w:sz w:val="22"/>
          <w:highlight w:val="yellow"/>
        </w:rPr>
        <w:t>A new study</w:t>
      </w:r>
      <w:r w:rsidRPr="00F72BE7">
        <w:rPr>
          <w:rStyle w:val="TitleChar"/>
          <w:sz w:val="22"/>
        </w:rPr>
        <w:t xml:space="preserve"> from the Chicago Council on Global Affairs </w:t>
      </w:r>
      <w:r w:rsidRPr="00570965">
        <w:rPr>
          <w:rStyle w:val="TitleChar"/>
          <w:sz w:val="22"/>
          <w:highlight w:val="yellow"/>
        </w:rPr>
        <w:t>warns</w:t>
      </w:r>
      <w:r w:rsidRPr="00F72BE7">
        <w:rPr>
          <w:rStyle w:val="TitleChar"/>
          <w:sz w:val="22"/>
        </w:rPr>
        <w:t xml:space="preserve"> that civil </w:t>
      </w:r>
      <w:r w:rsidRPr="00570965">
        <w:rPr>
          <w:rStyle w:val="TitleChar"/>
          <w:sz w:val="22"/>
          <w:highlight w:val="yellow"/>
        </w:rPr>
        <w:t>unrest</w:t>
      </w:r>
      <w:r w:rsidRPr="00F72BE7">
        <w:rPr>
          <w:rStyle w:val="TitleChar"/>
          <w:sz w:val="22"/>
        </w:rPr>
        <w:t xml:space="preserve"> stemming </w:t>
      </w:r>
      <w:r w:rsidRPr="00570965">
        <w:rPr>
          <w:rStyle w:val="TitleChar"/>
          <w:sz w:val="22"/>
          <w:highlight w:val="yellow"/>
        </w:rPr>
        <w:t>from</w:t>
      </w:r>
      <w:r w:rsidRPr="00F72BE7">
        <w:rPr>
          <w:rStyle w:val="TitleChar"/>
          <w:sz w:val="22"/>
        </w:rPr>
        <w:t xml:space="preserve"> </w:t>
      </w:r>
      <w:r w:rsidRPr="00570965">
        <w:rPr>
          <w:rStyle w:val="TitleChar"/>
          <w:sz w:val="22"/>
          <w:highlight w:val="yellow"/>
        </w:rPr>
        <w:t>food</w:t>
      </w:r>
      <w:r w:rsidRPr="00F72BE7">
        <w:rPr>
          <w:rStyle w:val="TitleChar"/>
          <w:sz w:val="22"/>
        </w:rPr>
        <w:t xml:space="preserve"> price </w:t>
      </w:r>
      <w:r w:rsidRPr="00570965">
        <w:rPr>
          <w:rStyle w:val="TitleChar"/>
          <w:sz w:val="22"/>
          <w:highlight w:val="yellow"/>
        </w:rPr>
        <w:t>volatility</w:t>
      </w:r>
      <w:r w:rsidRPr="00F72BE7">
        <w:rPr>
          <w:rStyle w:val="TitleChar"/>
          <w:sz w:val="22"/>
        </w:rPr>
        <w:t xml:space="preserve"> and food insecurity in key world regions stands to directly </w:t>
      </w:r>
      <w:r w:rsidRPr="00570965">
        <w:rPr>
          <w:rStyle w:val="TitleChar"/>
          <w:sz w:val="22"/>
          <w:highlight w:val="yellow"/>
        </w:rPr>
        <w:t>impact</w:t>
      </w:r>
      <w:r w:rsidRPr="00F72BE7">
        <w:rPr>
          <w:rStyle w:val="TitleChar"/>
          <w:sz w:val="22"/>
        </w:rPr>
        <w:t xml:space="preserve"> U.S. </w:t>
      </w:r>
      <w:r w:rsidRPr="00570965">
        <w:rPr>
          <w:rStyle w:val="TitleChar"/>
          <w:sz w:val="22"/>
          <w:highlight w:val="yellow"/>
        </w:rPr>
        <w:t>national security</w:t>
      </w:r>
      <w:r w:rsidRPr="00F72BE7">
        <w:rPr>
          <w:rStyle w:val="TitleChar"/>
          <w:sz w:val="22"/>
        </w:rPr>
        <w:t xml:space="preserve"> interests</w:t>
      </w:r>
      <w:r w:rsidRPr="00F72BE7">
        <w:rPr>
          <w:sz w:val="14"/>
        </w:rPr>
        <w:t xml:space="preserve">. The report urges the United States to recognize the linkages and rededicate itself to a program of research, knowledge transfer and assistance in developing agricultural capacity abroad in order to proactively address food price stability and to reduce national security threats. </w:t>
      </w:r>
      <w:r w:rsidRPr="00570965">
        <w:rPr>
          <w:rStyle w:val="TitleChar"/>
          <w:sz w:val="22"/>
          <w:highlight w:val="yellow"/>
        </w:rPr>
        <w:t>The biggest risks</w:t>
      </w:r>
      <w:r w:rsidRPr="00F72BE7">
        <w:rPr>
          <w:rStyle w:val="TitleChar"/>
          <w:sz w:val="22"/>
        </w:rPr>
        <w:t xml:space="preserve"> for future instability are in </w:t>
      </w:r>
      <w:r w:rsidRPr="00570965">
        <w:rPr>
          <w:rStyle w:val="TitleChar"/>
          <w:sz w:val="22"/>
          <w:highlight w:val="yellow"/>
        </w:rPr>
        <w:t>Sub-Saharan Africa</w:t>
      </w:r>
      <w:r w:rsidRPr="00F72BE7">
        <w:rPr>
          <w:rStyle w:val="TitleChar"/>
          <w:sz w:val="22"/>
        </w:rPr>
        <w:t xml:space="preserve"> and developing </w:t>
      </w:r>
      <w:r w:rsidRPr="00570965">
        <w:rPr>
          <w:rStyle w:val="TitleChar"/>
          <w:sz w:val="22"/>
          <w:highlight w:val="yellow"/>
        </w:rPr>
        <w:t>Asia</w:t>
      </w:r>
      <w:r w:rsidRPr="00F72BE7">
        <w:rPr>
          <w:sz w:val="14"/>
        </w:rPr>
        <w:t xml:space="preserve">, argues the report, </w:t>
      </w:r>
      <w:r w:rsidRPr="00F72BE7">
        <w:rPr>
          <w:rStyle w:val="TitleChar"/>
          <w:sz w:val="22"/>
        </w:rPr>
        <w:t xml:space="preserve">with </w:t>
      </w:r>
      <w:r w:rsidRPr="00570965">
        <w:rPr>
          <w:rStyle w:val="TitleChar"/>
          <w:sz w:val="22"/>
          <w:highlight w:val="yellow"/>
        </w:rPr>
        <w:t>the Middle East</w:t>
      </w:r>
      <w:r w:rsidRPr="00F72BE7">
        <w:rPr>
          <w:rStyle w:val="TitleChar"/>
          <w:sz w:val="22"/>
        </w:rPr>
        <w:t xml:space="preserve"> vulnerable as well</w:t>
      </w:r>
      <w:r w:rsidRPr="00F72BE7">
        <w:rPr>
          <w:sz w:val="14"/>
        </w:rPr>
        <w:t xml:space="preserve">. If policymakers do not implement protective measures, </w:t>
      </w:r>
      <w:r w:rsidRPr="00F72BE7">
        <w:rPr>
          <w:rStyle w:val="TitleChar"/>
          <w:sz w:val="22"/>
        </w:rPr>
        <w:t xml:space="preserve">recurrent </w:t>
      </w:r>
      <w:r w:rsidRPr="00570965">
        <w:rPr>
          <w:rStyle w:val="TitleChar"/>
          <w:sz w:val="22"/>
          <w:highlight w:val="yellow"/>
        </w:rPr>
        <w:t>food crises and price spikes could trigger the kinds of events that</w:t>
      </w:r>
      <w:r w:rsidRPr="00F72BE7">
        <w:rPr>
          <w:rStyle w:val="TitleChar"/>
          <w:sz w:val="22"/>
        </w:rPr>
        <w:t xml:space="preserve"> the report notes </w:t>
      </w:r>
      <w:r w:rsidRPr="00570965">
        <w:rPr>
          <w:rStyle w:val="TitleChar"/>
          <w:sz w:val="22"/>
          <w:highlight w:val="yellow"/>
        </w:rPr>
        <w:t>led</w:t>
      </w:r>
      <w:r w:rsidRPr="00F72BE7">
        <w:rPr>
          <w:rStyle w:val="TitleChar"/>
          <w:sz w:val="22"/>
        </w:rPr>
        <w:t xml:space="preserve"> in part </w:t>
      </w:r>
      <w:r w:rsidRPr="00570965">
        <w:rPr>
          <w:rStyle w:val="TitleChar"/>
          <w:sz w:val="22"/>
          <w:highlight w:val="yellow"/>
        </w:rPr>
        <w:t>to</w:t>
      </w:r>
      <w:r w:rsidRPr="00F72BE7">
        <w:rPr>
          <w:rStyle w:val="TitleChar"/>
          <w:sz w:val="22"/>
        </w:rPr>
        <w:t xml:space="preserve"> the conflict in </w:t>
      </w:r>
      <w:r w:rsidRPr="00570965">
        <w:rPr>
          <w:rStyle w:val="TitleChar"/>
          <w:sz w:val="22"/>
          <w:highlight w:val="yellow"/>
        </w:rPr>
        <w:t>Syria and</w:t>
      </w:r>
      <w:r w:rsidRPr="00F72BE7">
        <w:rPr>
          <w:rStyle w:val="TitleChar"/>
          <w:sz w:val="22"/>
        </w:rPr>
        <w:t xml:space="preserve"> to other </w:t>
      </w:r>
      <w:r w:rsidRPr="00570965">
        <w:rPr>
          <w:rStyle w:val="TitleChar"/>
          <w:sz w:val="22"/>
          <w:highlight w:val="yellow"/>
        </w:rPr>
        <w:t>mass uprisings</w:t>
      </w:r>
      <w:r w:rsidRPr="00F72BE7">
        <w:rPr>
          <w:rStyle w:val="TitleChar"/>
          <w:sz w:val="22"/>
        </w:rPr>
        <w:t xml:space="preserve"> of the Arab Spring.</w:t>
      </w:r>
      <w:r w:rsidRPr="00F72BE7">
        <w:rPr>
          <w:sz w:val="14"/>
        </w:rPr>
        <w:t xml:space="preserve"> </w:t>
      </w:r>
      <w:r w:rsidRPr="00F72BE7">
        <w:rPr>
          <w:rStyle w:val="StyleUnderline"/>
        </w:rPr>
        <w:t xml:space="preserve">“Though the links between food prices and conflict seem obvious, several countries that have experienced strife were not thought to be particularly food insecure or considered fragile before the conflict, implying that </w:t>
      </w:r>
      <w:r w:rsidRPr="00570965">
        <w:rPr>
          <w:rStyle w:val="StyleUnderline"/>
          <w:highlight w:val="yellow"/>
        </w:rPr>
        <w:t>previous risk assessments</w:t>
      </w:r>
      <w:r w:rsidRPr="00570965">
        <w:rPr>
          <w:rStyle w:val="TitleChar"/>
          <w:sz w:val="22"/>
          <w:highlight w:val="yellow"/>
        </w:rPr>
        <w:t xml:space="preserve"> </w:t>
      </w:r>
      <w:r w:rsidRPr="00570965">
        <w:rPr>
          <w:rStyle w:val="Emphasis"/>
          <w:highlight w:val="yellow"/>
        </w:rPr>
        <w:t>underestimated</w:t>
      </w:r>
      <w:r w:rsidRPr="00570965">
        <w:rPr>
          <w:rStyle w:val="TitleChar"/>
          <w:sz w:val="22"/>
          <w:highlight w:val="yellow"/>
        </w:rPr>
        <w:t xml:space="preserve"> the potential for food prices to be destabilizing</w:t>
      </w:r>
      <w:r w:rsidRPr="00F72BE7">
        <w:rPr>
          <w:sz w:val="14"/>
        </w:rPr>
        <w:t>,” said Dr. Cullen S. Hendrix, who authored the study and directs the Environment, Food and Conflict Lab at the Korbel School at the University of Denver. “This report lays out for policymakers some of the linkages that make countries vulnerable, why U.S. national security is at risk and what we can do about it.”</w:t>
      </w:r>
    </w:p>
    <w:p w14:paraId="6EED3628" w14:textId="77777777" w:rsidR="004816EB" w:rsidRDefault="004816EB" w:rsidP="004816EB">
      <w:pPr>
        <w:pStyle w:val="Heading4"/>
        <w:rPr>
          <w:u w:val="single"/>
        </w:rPr>
      </w:pPr>
      <w:r>
        <w:t xml:space="preserve">Food insecurity causes extinction---US supply is key. </w:t>
      </w:r>
    </w:p>
    <w:p w14:paraId="1D4386A2" w14:textId="77777777" w:rsidR="004816EB" w:rsidRPr="00D2591E" w:rsidRDefault="004816EB" w:rsidP="004816EB">
      <w:r>
        <w:t xml:space="preserve">John </w:t>
      </w:r>
      <w:r w:rsidRPr="00D2591E">
        <w:rPr>
          <w:rStyle w:val="Style13ptBold"/>
        </w:rPr>
        <w:t>Castellaw 17</w:t>
      </w:r>
      <w:r>
        <w:t>, Teaching Fellow at the College of Business and Global Affairs at the University of Tennessee, on the National Security Advisory Council of the U.S. Global Leadership Coalition, former Chief of Staff for the U.S. Central Command, Lieutenant General, Marine Corps (Ret.), 5/1/2017, “Opinion: Food Security Strategy Is Essential to Our National Security”, https://www.agri-pulse.com/articles/9203-opinion-food-security-strategy-is-essential-to-our-national-security</w:t>
      </w:r>
    </w:p>
    <w:p w14:paraId="4290B01F" w14:textId="77777777" w:rsidR="004816EB" w:rsidRPr="00234C89" w:rsidRDefault="004816EB" w:rsidP="004816EB">
      <w:pPr>
        <w:rPr>
          <w:u w:val="single"/>
        </w:rPr>
      </w:pPr>
      <w:r w:rsidRPr="00234C89">
        <w:rPr>
          <w:rStyle w:val="StyleUnderline"/>
        </w:rPr>
        <w:t xml:space="preserve">The </w:t>
      </w:r>
      <w:r w:rsidRPr="00234C89">
        <w:rPr>
          <w:rStyle w:val="Emphasis"/>
        </w:rPr>
        <w:t>U</w:t>
      </w:r>
      <w:r w:rsidRPr="00234C89">
        <w:rPr>
          <w:rStyle w:val="StyleUnderline"/>
        </w:rPr>
        <w:t xml:space="preserve">nited </w:t>
      </w:r>
      <w:r w:rsidRPr="00234C89">
        <w:rPr>
          <w:rStyle w:val="Emphasis"/>
        </w:rPr>
        <w:t>S</w:t>
      </w:r>
      <w:r w:rsidRPr="00234C89">
        <w:rPr>
          <w:rStyle w:val="StyleUnderline"/>
        </w:rPr>
        <w:t xml:space="preserve">tates faces many threats to our National Security. These threats include continuing wars with extremist elements such as ISIS and potential </w:t>
      </w:r>
      <w:r w:rsidRPr="00234C89">
        <w:rPr>
          <w:rStyle w:val="Emphasis"/>
        </w:rPr>
        <w:t>wars with rogue state North Korea</w:t>
      </w:r>
      <w:r w:rsidRPr="00234C89">
        <w:rPr>
          <w:rStyle w:val="StyleUnderline"/>
        </w:rPr>
        <w:t xml:space="preserve"> or regional </w:t>
      </w:r>
      <w:r w:rsidRPr="00234C89">
        <w:rPr>
          <w:rStyle w:val="Emphasis"/>
        </w:rPr>
        <w:t>nuclear power Iran</w:t>
      </w:r>
      <w:r w:rsidRPr="00234C89">
        <w:rPr>
          <w:rStyle w:val="StyleUnderline"/>
        </w:rPr>
        <w:t>.</w:t>
      </w:r>
      <w:r w:rsidRPr="00234C89">
        <w:t xml:space="preserve"> The heated </w:t>
      </w:r>
      <w:r w:rsidRPr="00234C89">
        <w:rPr>
          <w:rStyle w:val="StyleUnderline"/>
        </w:rPr>
        <w:t xml:space="preserve">economic and diplomatic competition with Russia and a surging China could </w:t>
      </w:r>
      <w:r w:rsidRPr="00234C89">
        <w:rPr>
          <w:rStyle w:val="Emphasis"/>
        </w:rPr>
        <w:t>spiral out of control</w:t>
      </w:r>
      <w:r w:rsidRPr="00234C89">
        <w:rPr>
          <w:rStyle w:val="StyleUnderline"/>
        </w:rPr>
        <w:t xml:space="preserve">. Concurrently, we face threats to our future security posed by growing civil strife, </w:t>
      </w:r>
      <w:r w:rsidRPr="00234C89">
        <w:rPr>
          <w:rStyle w:val="Emphasis"/>
        </w:rPr>
        <w:t>famine</w:t>
      </w:r>
      <w:r w:rsidRPr="00234C89">
        <w:rPr>
          <w:rStyle w:val="StyleUnderline"/>
        </w:rPr>
        <w:t>, and refugee and migration challenges which create incubators for extremist and anti-American government factions</w:t>
      </w:r>
      <w:r w:rsidRPr="00234C89">
        <w:t xml:space="preserve">. </w:t>
      </w:r>
      <w:r w:rsidRPr="00234C89">
        <w:rPr>
          <w:rStyle w:val="StyleUnderline"/>
        </w:rPr>
        <w:t>Our response cannot be one dimensional</w:t>
      </w:r>
      <w:r w:rsidRPr="00234C89">
        <w:t xml:space="preserve"> </w:t>
      </w:r>
      <w:r w:rsidRPr="00234C89">
        <w:rPr>
          <w:rStyle w:val="StyleUnderline"/>
        </w:rPr>
        <w:t>but instead must be</w:t>
      </w:r>
      <w:r w:rsidRPr="00234C89">
        <w:t xml:space="preserve"> a </w:t>
      </w:r>
      <w:r w:rsidRPr="00234C89">
        <w:rPr>
          <w:rStyle w:val="StyleUnderline"/>
        </w:rPr>
        <w:t>nuanced and comprehensive</w:t>
      </w:r>
      <w:r w:rsidRPr="00234C89">
        <w:t xml:space="preserve"> National Security Strategy combining all elements of National Power </w:t>
      </w:r>
      <w:r w:rsidRPr="00234C89">
        <w:rPr>
          <w:rStyle w:val="StyleUnderline"/>
        </w:rPr>
        <w:t xml:space="preserve">including a </w:t>
      </w:r>
      <w:r w:rsidRPr="00234C89">
        <w:rPr>
          <w:rStyle w:val="Emphasis"/>
        </w:rPr>
        <w:t>Food Security Strategy</w:t>
      </w:r>
      <w:r w:rsidRPr="00234C89">
        <w:t>.</w:t>
      </w:r>
      <w:r w:rsidRPr="00234C89">
        <w:rPr>
          <w:sz w:val="12"/>
        </w:rPr>
        <w:t>¶</w:t>
      </w:r>
      <w:r w:rsidRPr="00234C89">
        <w:t xml:space="preserve"> An American </w:t>
      </w:r>
      <w:r w:rsidRPr="00234C89">
        <w:rPr>
          <w:rStyle w:val="StyleUnderline"/>
        </w:rPr>
        <w:t>Food Security</w:t>
      </w:r>
      <w:r w:rsidRPr="00234C89">
        <w:t xml:space="preserve"> Strategy </w:t>
      </w:r>
      <w:r w:rsidRPr="00234C89">
        <w:rPr>
          <w:rStyle w:val="StyleUnderline"/>
        </w:rPr>
        <w:t xml:space="preserve">is an </w:t>
      </w:r>
      <w:r w:rsidRPr="00234C89">
        <w:rPr>
          <w:rStyle w:val="Emphasis"/>
        </w:rPr>
        <w:t>imperative factor</w:t>
      </w:r>
      <w:r w:rsidRPr="00234C89">
        <w:t xml:space="preserve"> </w:t>
      </w:r>
      <w:r w:rsidRPr="00234C89">
        <w:rPr>
          <w:rStyle w:val="StyleUnderline"/>
        </w:rPr>
        <w:t>in reducing the multiple threats impacting our</w:t>
      </w:r>
      <w:r w:rsidRPr="00234C89">
        <w:t xml:space="preserve"> National </w:t>
      </w:r>
      <w:r w:rsidRPr="00234C89">
        <w:rPr>
          <w:rStyle w:val="StyleUnderline"/>
        </w:rPr>
        <w:t>wellbeing</w:t>
      </w:r>
      <w:r w:rsidRPr="00234C89">
        <w:t xml:space="preserve">. </w:t>
      </w:r>
      <w:r w:rsidRPr="00234C89">
        <w:rPr>
          <w:rStyle w:val="StyleUnderline"/>
        </w:rPr>
        <w:t>Recent history has shown that reliable food supplies and stable prices produce more stable and secure countries</w:t>
      </w:r>
      <w:r w:rsidRPr="00234C89">
        <w:t xml:space="preserve">. </w:t>
      </w:r>
      <w:r w:rsidRPr="00234C89">
        <w:rPr>
          <w:rStyle w:val="StyleUnderline"/>
        </w:rPr>
        <w:t>Conversely, food insecurity</w:t>
      </w:r>
      <w:r w:rsidRPr="00234C89">
        <w:t xml:space="preserve">, particularly in poorer countries, </w:t>
      </w:r>
      <w:r w:rsidRPr="00234C89">
        <w:rPr>
          <w:rStyle w:val="StyleUnderline"/>
        </w:rPr>
        <w:t xml:space="preserve">can lead to </w:t>
      </w:r>
      <w:r w:rsidRPr="00234C89">
        <w:rPr>
          <w:rStyle w:val="Emphasis"/>
        </w:rPr>
        <w:t>instability</w:t>
      </w:r>
      <w:r w:rsidRPr="00234C89">
        <w:rPr>
          <w:rStyle w:val="StyleUnderline"/>
        </w:rPr>
        <w:t xml:space="preserve">, unrest, and </w:t>
      </w:r>
      <w:r w:rsidRPr="00234C89">
        <w:rPr>
          <w:rStyle w:val="Emphasis"/>
        </w:rPr>
        <w:t>violence</w:t>
      </w:r>
      <w:r w:rsidRPr="00234C89">
        <w:t>.</w:t>
      </w:r>
      <w:r w:rsidRPr="00234C89">
        <w:rPr>
          <w:sz w:val="12"/>
        </w:rPr>
        <w:t>¶</w:t>
      </w:r>
      <w:r w:rsidRPr="00234C89">
        <w:t xml:space="preserve"> </w:t>
      </w:r>
      <w:r w:rsidRPr="00234C89">
        <w:rPr>
          <w:rStyle w:val="StyleUnderline"/>
        </w:rPr>
        <w:t xml:space="preserve">Food insecurity drives </w:t>
      </w:r>
      <w:r w:rsidRPr="00234C89">
        <w:rPr>
          <w:rStyle w:val="Emphasis"/>
        </w:rPr>
        <w:t>mass migration</w:t>
      </w:r>
      <w:r w:rsidRPr="00234C89">
        <w:rPr>
          <w:rStyle w:val="StyleUnderline"/>
        </w:rPr>
        <w:t xml:space="preserve"> around the world from the Middle East, to Africa, to Southeast Asia, destabilizing neighboring populations, generating </w:t>
      </w:r>
      <w:r w:rsidRPr="00234C89">
        <w:rPr>
          <w:rStyle w:val="Emphasis"/>
        </w:rPr>
        <w:t>conflicts</w:t>
      </w:r>
      <w:r w:rsidRPr="00234C89">
        <w:rPr>
          <w:rStyle w:val="StyleUnderline"/>
        </w:rPr>
        <w:t>, and threatening our own security</w:t>
      </w:r>
      <w:r w:rsidRPr="00234C89">
        <w:t xml:space="preserve"> </w:t>
      </w:r>
      <w:r w:rsidRPr="00234C89">
        <w:rPr>
          <w:rStyle w:val="StyleUnderline"/>
        </w:rPr>
        <w:t xml:space="preserve">by disrupting our economic, military, and diplomatic </w:t>
      </w:r>
      <w:r w:rsidRPr="00234C89">
        <w:rPr>
          <w:rStyle w:val="Emphasis"/>
        </w:rPr>
        <w:t>relations</w:t>
      </w:r>
      <w:r w:rsidRPr="00234C89">
        <w:rPr>
          <w:rStyle w:val="StyleUnderline"/>
        </w:rPr>
        <w:t>hips</w:t>
      </w:r>
      <w:r w:rsidRPr="00234C89">
        <w:t xml:space="preserve">. </w:t>
      </w:r>
      <w:r w:rsidRPr="00234C89">
        <w:rPr>
          <w:rStyle w:val="StyleUnderline"/>
        </w:rPr>
        <w:t>Food system shocks</w:t>
      </w:r>
      <w:r w:rsidRPr="00234C89">
        <w:t xml:space="preserve"> from extreme food-price volatility </w:t>
      </w:r>
      <w:r w:rsidRPr="00234C89">
        <w:rPr>
          <w:rStyle w:val="StyleUnderline"/>
        </w:rPr>
        <w:t>can be correlated with protests and riots</w:t>
      </w:r>
      <w:r w:rsidRPr="00234C89">
        <w:t xml:space="preserve">. </w:t>
      </w:r>
      <w:r w:rsidRPr="00234C89">
        <w:rPr>
          <w:rStyle w:val="StyleUnderline"/>
        </w:rPr>
        <w:t>Food price related protests toppled governments in Haiti and Madagascar in 2007 and 2008.</w:t>
      </w:r>
      <w:r w:rsidRPr="00234C89">
        <w:t xml:space="preserve"> In 2010 and in 2011, </w:t>
      </w:r>
      <w:r w:rsidRPr="00234C89">
        <w:rPr>
          <w:rStyle w:val="StyleUnderline"/>
        </w:rPr>
        <w:t>food prices and grievances related to food policy were one of the major drivers of the Arab Spring uprisings.</w:t>
      </w:r>
      <w:r w:rsidRPr="00234C89">
        <w:t xml:space="preserve"> </w:t>
      </w:r>
      <w:r w:rsidRPr="00234C89">
        <w:rPr>
          <w:rStyle w:val="StyleUnderline"/>
        </w:rPr>
        <w:t xml:space="preserve">Repeatedly, history has taught us that a </w:t>
      </w:r>
      <w:r w:rsidRPr="00234C89">
        <w:rPr>
          <w:rStyle w:val="Emphasis"/>
        </w:rPr>
        <w:t>strong agricultural sector</w:t>
      </w:r>
      <w:r w:rsidRPr="00234C89">
        <w:t xml:space="preserve"> </w:t>
      </w:r>
      <w:r w:rsidRPr="00234C89">
        <w:rPr>
          <w:rStyle w:val="StyleUnderline"/>
        </w:rPr>
        <w:t xml:space="preserve">is an unquestionable </w:t>
      </w:r>
      <w:r w:rsidRPr="00234C89">
        <w:rPr>
          <w:rStyle w:val="Emphasis"/>
        </w:rPr>
        <w:t>requirement</w:t>
      </w:r>
      <w:r w:rsidRPr="00234C89">
        <w:rPr>
          <w:rStyle w:val="StyleUnderline"/>
        </w:rPr>
        <w:t xml:space="preserve"> for inclusive and sustainable growth</w:t>
      </w:r>
      <w:r w:rsidRPr="00234C89">
        <w:t xml:space="preserve">, broad-based development progress, </w:t>
      </w:r>
      <w:r w:rsidRPr="00234C89">
        <w:rPr>
          <w:rStyle w:val="StyleUnderline"/>
        </w:rPr>
        <w:t>and long-term stability.</w:t>
      </w:r>
      <w:r w:rsidRPr="00234C89">
        <w:rPr>
          <w:sz w:val="12"/>
        </w:rPr>
        <w:t>¶</w:t>
      </w:r>
      <w:r w:rsidRPr="00234C89">
        <w:t xml:space="preserve"> The impact can be remarkable and far reaching. </w:t>
      </w:r>
      <w:r w:rsidRPr="00234C89">
        <w:rPr>
          <w:rStyle w:val="StyleUnderline"/>
        </w:rPr>
        <w:t>Rising income, in addition to reducing the opportunities for an upsurge in extremism, leads to changes in diet, producing demand for more diverse and nutritious foods provided</w:t>
      </w:r>
      <w:r w:rsidRPr="00234C89">
        <w:t xml:space="preserve">, in many cases, </w:t>
      </w:r>
      <w:r w:rsidRPr="00234C89">
        <w:rPr>
          <w:rStyle w:val="StyleUnderline"/>
        </w:rPr>
        <w:t>from American farmers and ranchers.</w:t>
      </w:r>
      <w:r w:rsidRPr="00234C89">
        <w:t xml:space="preserve"> </w:t>
      </w:r>
      <w:r w:rsidRPr="00234C89">
        <w:rPr>
          <w:rStyle w:val="StyleUnderline"/>
        </w:rPr>
        <w:t>Emerging markets</w:t>
      </w:r>
      <w:r w:rsidRPr="00234C89">
        <w:t xml:space="preserve"> currently </w:t>
      </w:r>
      <w:r w:rsidRPr="00234C89">
        <w:rPr>
          <w:rStyle w:val="StyleUnderline"/>
        </w:rPr>
        <w:t xml:space="preserve">purchase 20 percent of U.S. </w:t>
      </w:r>
      <w:r w:rsidRPr="00234C89">
        <w:rPr>
          <w:rStyle w:val="Emphasis"/>
        </w:rPr>
        <w:t>ag</w:t>
      </w:r>
      <w:r w:rsidRPr="00234C89">
        <w:rPr>
          <w:rStyle w:val="StyleUnderline"/>
        </w:rPr>
        <w:t>riculture exports and that figure is expected to grow as populations boom.</w:t>
      </w:r>
      <w:r w:rsidRPr="00234C89">
        <w:rPr>
          <w:sz w:val="12"/>
        </w:rPr>
        <w:t>¶</w:t>
      </w:r>
      <w:r w:rsidRPr="00234C89">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r w:rsidRPr="00234C89">
        <w:rPr>
          <w:sz w:val="12"/>
        </w:rPr>
        <w:t>¶</w:t>
      </w:r>
      <w:r w:rsidRPr="00234C89">
        <w:t xml:space="preserve"> This is not rocket science. We know where the instability is most likely to occur. </w:t>
      </w:r>
      <w:r w:rsidRPr="00234C89">
        <w:rPr>
          <w:rStyle w:val="StyleUnderline"/>
        </w:rPr>
        <w:t>The world population will grow by 2.5 billion people by 2050. Unfortunately, this massive population boom is projected to occur primarily in the most fragile and food insecure countries</w:t>
      </w:r>
      <w:r w:rsidRPr="00234C89">
        <w:t xml:space="preserve">. This alarming math is not just about total numbers. </w:t>
      </w:r>
      <w:r w:rsidRPr="00234C89">
        <w:rPr>
          <w:rStyle w:val="StyleUnderline"/>
        </w:rPr>
        <w:t>Projections show that the greatest increase is in the age groups most vulnerable to extremism</w:t>
      </w:r>
      <w:r w:rsidRPr="00234C89">
        <w:t xml:space="preserve">. There are currently 200 million people in Africa between the ages of 15 and 24, with that number expected to double in the next 30 years. Already, 60% of the unemployed in Africa are young people. </w:t>
      </w:r>
      <w:r w:rsidRPr="00234C89">
        <w:rPr>
          <w:sz w:val="12"/>
        </w:rPr>
        <w:t>¶</w:t>
      </w:r>
      <w:r w:rsidRPr="00234C89">
        <w:t xml:space="preserve"> </w:t>
      </w:r>
      <w:r w:rsidRPr="00234C89">
        <w:rPr>
          <w:rStyle w:val="StyleUnderline"/>
        </w:rPr>
        <w:t xml:space="preserve">Too often these situations deteriorate into </w:t>
      </w:r>
      <w:r w:rsidRPr="00234C89">
        <w:rPr>
          <w:rStyle w:val="Emphasis"/>
        </w:rPr>
        <w:t>shooting wars</w:t>
      </w:r>
      <w:r w:rsidRPr="00234C89">
        <w:rPr>
          <w:rStyle w:val="StyleUnderline"/>
        </w:rPr>
        <w:t xml:space="preserve"> requiring the deployment of</w:t>
      </w:r>
      <w:r w:rsidRPr="00234C89">
        <w:t xml:space="preserve"> our </w:t>
      </w:r>
      <w:r w:rsidRPr="00234C89">
        <w:rPr>
          <w:rStyle w:val="StyleUnderline"/>
        </w:rPr>
        <w:t>military forces</w:t>
      </w:r>
      <w:r w:rsidRPr="00234C89">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234C89">
        <w:rPr>
          <w:sz w:val="12"/>
        </w:rPr>
        <w:t>¶</w:t>
      </w:r>
      <w:r w:rsidRPr="00234C89">
        <w:t xml:space="preserve">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234C89">
        <w:rPr>
          <w:sz w:val="12"/>
        </w:rPr>
        <w:t>¶</w:t>
      </w:r>
      <w:r w:rsidRPr="00234C89">
        <w:t xml:space="preserve"> Our active support for food security, including agriculture development, has helped stabilize key regions over the past 60 years. </w:t>
      </w:r>
      <w:r w:rsidRPr="00234C89">
        <w:rPr>
          <w:rStyle w:val="StyleUnderline"/>
        </w:rPr>
        <w:t xml:space="preserve">A robust food security strategy, as a part of our overall security strategy, can mitigate the growth of terrorism, build important relationships, and support continued American economic and </w:t>
      </w:r>
      <w:r w:rsidRPr="00234C89">
        <w:rPr>
          <w:rStyle w:val="Emphasis"/>
        </w:rPr>
        <w:t>ag</w:t>
      </w:r>
      <w:r w:rsidRPr="00234C89">
        <w:rPr>
          <w:rStyle w:val="StyleUnderline"/>
        </w:rPr>
        <w:t>ricultural prosperity while</w:t>
      </w:r>
      <w:r w:rsidRPr="00234C89">
        <w:t xml:space="preserve"> materially </w:t>
      </w:r>
      <w:r w:rsidRPr="00234C89">
        <w:rPr>
          <w:rStyle w:val="StyleUnderline"/>
        </w:rPr>
        <w:t>contributing to</w:t>
      </w:r>
      <w:r w:rsidRPr="00234C89">
        <w:t xml:space="preserve"> our Nation’s and </w:t>
      </w:r>
      <w:r w:rsidRPr="00234C89">
        <w:rPr>
          <w:rStyle w:val="StyleUnderline"/>
        </w:rPr>
        <w:t>the world’s security.</w:t>
      </w:r>
    </w:p>
    <w:p w14:paraId="3F7BB7B9" w14:textId="5101B96B" w:rsidR="00C27D6D" w:rsidRDefault="00C27D6D" w:rsidP="00C27D6D">
      <w:pPr>
        <w:pStyle w:val="Heading4"/>
      </w:pPr>
      <w:r>
        <w:t>Syria proves the link between food insecurity and conflict.</w:t>
      </w:r>
    </w:p>
    <w:p w14:paraId="4A332A4B" w14:textId="60B6D7FC" w:rsidR="00C27D6D" w:rsidRPr="00C27D6D" w:rsidRDefault="00A11025" w:rsidP="00C27D6D">
      <w:r>
        <w:t xml:space="preserve">Aled </w:t>
      </w:r>
      <w:r w:rsidRPr="00A11025">
        <w:rPr>
          <w:rStyle w:val="Style13ptBold"/>
        </w:rPr>
        <w:t>Jones</w:t>
      </w:r>
      <w:r>
        <w:t xml:space="preserve"> 1-26-20</w:t>
      </w:r>
      <w:r w:rsidRPr="00A11025">
        <w:rPr>
          <w:rStyle w:val="Style13ptBold"/>
        </w:rPr>
        <w:t>17</w:t>
      </w:r>
      <w:r>
        <w:t xml:space="preserve"> – </w:t>
      </w:r>
      <w:r w:rsidR="00541760">
        <w:t xml:space="preserve">Director, Global Sustainability Institute, Anglia Ruskin University. </w:t>
      </w:r>
      <w:r>
        <w:t xml:space="preserve">[Food security: how drought and </w:t>
      </w:r>
      <w:r w:rsidRPr="00841E97">
        <w:rPr>
          <w:rStyle w:val="Emphasis"/>
        </w:rPr>
        <w:t>rising prices led to conflict in Syria</w:t>
      </w:r>
      <w:r>
        <w:t>," Accessible Online at: https://theconversation.com/food-security-how-drought-and-rising-prices-led-to-conflict-in-syria-71539] @ AG</w:t>
      </w:r>
    </w:p>
    <w:p w14:paraId="6F47541D" w14:textId="4612A74D" w:rsidR="00087E8F" w:rsidRPr="004816EB" w:rsidRDefault="00087E8F" w:rsidP="00F74457">
      <w:r>
        <w:t>In 2015 the Welsh singer and activist Charlotte Church was widely ridiculed in the right-wing press and on social media for saying on BBC Question Time that climate change had played an important part in causing the conflict in Syria.</w:t>
      </w:r>
      <w:r w:rsidR="00821321">
        <w:t xml:space="preserve"> </w:t>
      </w:r>
      <w:r>
        <w:t>From 2006 until 2011, [Syria] experienced one of the worst droughts in its history, which of course meant that there were water shortages and crops weren’t growing, so there was mass migration from rural areas of Syria into the urban centres, which put on more strain, and made resources scarce etc, which apparently contributed to the conflict there today.</w:t>
      </w:r>
      <w:r w:rsidR="00821321">
        <w:t xml:space="preserve"> B</w:t>
      </w:r>
      <w:r>
        <w:t xml:space="preserve">ut what she said was correct – and </w:t>
      </w:r>
      <w:r w:rsidRPr="00C80BD5">
        <w:rPr>
          <w:rStyle w:val="StyleUnderline"/>
        </w:rPr>
        <w:t>there will be an increasing convergence of</w:t>
      </w:r>
      <w:r>
        <w:t xml:space="preserve"> climate, </w:t>
      </w:r>
      <w:r w:rsidRPr="00C80BD5">
        <w:rPr>
          <w:rStyle w:val="Emphasis"/>
        </w:rPr>
        <w:t>food, economic and political crises</w:t>
      </w:r>
      <w:r>
        <w:t xml:space="preserve"> </w:t>
      </w:r>
      <w:r w:rsidRPr="00C80BD5">
        <w:rPr>
          <w:rStyle w:val="StyleUnderline"/>
        </w:rPr>
        <w:t>in the coming years and decades. We need to better understand the interconnectivity of environmental, economic, geopolitical, societal and technological systems if we are to manage these crises</w:t>
      </w:r>
      <w:r>
        <w:t xml:space="preserve"> and avoid their worst impacts.</w:t>
      </w:r>
      <w:r w:rsidR="00821321">
        <w:t xml:space="preserve"> </w:t>
      </w:r>
      <w:r>
        <w:t xml:space="preserve">In particular, </w:t>
      </w:r>
      <w:r w:rsidRPr="00D770A5">
        <w:rPr>
          <w:rStyle w:val="StyleUnderline"/>
        </w:rPr>
        <w:t>tipping points exist in both physical and socio-economic systems,</w:t>
      </w:r>
      <w:r>
        <w:t xml:space="preserve"> including governmental or financial systems. These systems interact in complex ways. </w:t>
      </w:r>
      <w:r w:rsidRPr="00D770A5">
        <w:rPr>
          <w:rStyle w:val="StyleUnderline"/>
        </w:rPr>
        <w:t>Small shocks may have little impact but, a particular shock or set of shocks could tip the system into a new state</w:t>
      </w:r>
      <w:r>
        <w:t xml:space="preserve">. </w:t>
      </w:r>
      <w:r w:rsidRPr="00D770A5">
        <w:rPr>
          <w:rStyle w:val="Emphasis"/>
        </w:rPr>
        <w:t xml:space="preserve">This new state could represent a collapse in agriculture </w:t>
      </w:r>
      <w:r w:rsidRPr="00D770A5">
        <w:rPr>
          <w:rStyle w:val="StyleUnderline"/>
        </w:rPr>
        <w:t>or even the fall of a government</w:t>
      </w:r>
      <w:r>
        <w:t>.</w:t>
      </w:r>
      <w:r w:rsidR="00821321">
        <w:t xml:space="preserve"> </w:t>
      </w:r>
      <w:r>
        <w:t xml:space="preserve">In 2011, </w:t>
      </w:r>
      <w:r w:rsidRPr="00D770A5">
        <w:rPr>
          <w:rStyle w:val="StyleUnderline"/>
        </w:rPr>
        <w:t>Syria became the latest country to experience disruption in a wave of political unrest crossing</w:t>
      </w:r>
      <w:r>
        <w:t xml:space="preserve"> North Africa and </w:t>
      </w:r>
      <w:r w:rsidRPr="00D770A5">
        <w:rPr>
          <w:rStyle w:val="StyleUnderline"/>
        </w:rPr>
        <w:t>the Middle Eas</w:t>
      </w:r>
      <w:r>
        <w:t>t. Religious differences, a failure of the ruling regime to tackle unemployment and social injustice and the state of human rights all contributed to a backdrop of social unrest. However, these pressures had existed for years, if not decades.</w:t>
      </w:r>
      <w:r w:rsidR="00821321">
        <w:t xml:space="preserve"> </w:t>
      </w:r>
      <w:r>
        <w:t xml:space="preserve">So </w:t>
      </w:r>
      <w:r w:rsidRPr="00D770A5">
        <w:rPr>
          <w:rStyle w:val="StyleUnderline"/>
        </w:rPr>
        <w:t>was there a trigger for the conflict</w:t>
      </w:r>
      <w:r>
        <w:t xml:space="preserve"> in the region which worked in tandem with the ongoing social unrest?</w:t>
      </w:r>
      <w:r w:rsidR="00821321">
        <w:t xml:space="preserve"> </w:t>
      </w:r>
      <w:r w:rsidRPr="00D770A5">
        <w:rPr>
          <w:rStyle w:val="StyleUnderline"/>
        </w:rPr>
        <w:t xml:space="preserve">Syria, and the surrounding region, has experienced </w:t>
      </w:r>
      <w:r w:rsidRPr="00D770A5">
        <w:rPr>
          <w:rStyle w:val="Emphasis"/>
        </w:rPr>
        <w:t>significant depletion in water availability</w:t>
      </w:r>
      <w:r>
        <w:t xml:space="preserve"> since 2003. In particular </w:t>
      </w:r>
      <w:r w:rsidRPr="00D770A5">
        <w:rPr>
          <w:rStyle w:val="StyleUnderline"/>
        </w:rPr>
        <w:t>an intense drought</w:t>
      </w:r>
      <w:r>
        <w:t xml:space="preserve"> between 2007 and 2010, alongside poor water management</w:t>
      </w:r>
      <w:r w:rsidRPr="00D770A5">
        <w:rPr>
          <w:rStyle w:val="Emphasis"/>
        </w:rPr>
        <w:t>, saw agricultural production collapse</w:t>
      </w:r>
      <w:r>
        <w:t xml:space="preserve"> </w:t>
      </w:r>
      <w:r w:rsidRPr="00D770A5">
        <w:rPr>
          <w:rStyle w:val="StyleUnderline"/>
        </w:rPr>
        <w:t>and a mass migration from rural areas to city</w:t>
      </w:r>
      <w:r>
        <w:t xml:space="preserve"> centres. </w:t>
      </w:r>
      <w:r w:rsidRPr="005D762D">
        <w:rPr>
          <w:rStyle w:val="StyleUnderline"/>
        </w:rPr>
        <w:t>Farmers</w:t>
      </w:r>
      <w:r>
        <w:t xml:space="preserve">, who had been relatively wealthy in their rural surroundings </w:t>
      </w:r>
      <w:r w:rsidRPr="005D762D">
        <w:rPr>
          <w:rStyle w:val="StyleUnderline"/>
        </w:rPr>
        <w:t>now found themselves as the urban poor reliant</w:t>
      </w:r>
      <w:r>
        <w:t xml:space="preserve"> on food imports. Between 2007 and 2009 Syria increased its annual imports of wheat and meslin (rice flour) by about 1.5m tonnes. That equated to a more than ten-fold increase in importing one of the most basic foods.</w:t>
      </w:r>
      <w:r w:rsidR="00821321">
        <w:t xml:space="preserve"> </w:t>
      </w:r>
      <w:r>
        <w:t>Complex system</w:t>
      </w:r>
      <w:r w:rsidR="00821321">
        <w:t xml:space="preserve"> </w:t>
      </w:r>
      <w:r>
        <w:t xml:space="preserve">There is a tendency these days to believe that global trade will protect the world from food production shocks. A small production shock in one region can be mitigated by increasing, temporarily, imports of food or by sourcing food from another region. However, </w:t>
      </w:r>
      <w:r w:rsidRPr="005D762D">
        <w:rPr>
          <w:rStyle w:val="StyleUnderline"/>
        </w:rPr>
        <w:t>certain shocks</w:t>
      </w:r>
      <w:r>
        <w:t xml:space="preserve">, or a set of shocks, </w:t>
      </w:r>
      <w:r w:rsidRPr="005D762D">
        <w:rPr>
          <w:rStyle w:val="StyleUnderline"/>
        </w:rPr>
        <w:t>could create an amplifying feedback that cascades into a globally significant event</w:t>
      </w:r>
      <w:r>
        <w:t>.</w:t>
      </w:r>
      <w:r w:rsidR="00821321">
        <w:t xml:space="preserve"> </w:t>
      </w:r>
      <w:r>
        <w:t xml:space="preserve">The food system today is increasingly complex and an impact in land, water, labour or infrastructure could create fragility. </w:t>
      </w:r>
      <w:r w:rsidRPr="005D762D">
        <w:rPr>
          <w:rStyle w:val="StyleUnderline"/>
        </w:rPr>
        <w:t>A large enough perturbation can lead to a price response in the global market that sends a signal to other producers to increase their output to make up for any shortfall.</w:t>
      </w:r>
      <w:r>
        <w:t xml:space="preserve"> While increased prices can be beneficial to farmers and food producers, </w:t>
      </w:r>
      <w:r w:rsidRPr="005D762D">
        <w:rPr>
          <w:rStyle w:val="StyleUnderline"/>
        </w:rPr>
        <w:t>if the price increase is large enough it can have a significant impact on communities that are net food importers.</w:t>
      </w:r>
      <w:r w:rsidR="00821321" w:rsidRPr="005D762D">
        <w:rPr>
          <w:rStyle w:val="StyleUnderline"/>
        </w:rPr>
        <w:t xml:space="preserve"> </w:t>
      </w:r>
      <w:r w:rsidRPr="005D762D">
        <w:rPr>
          <w:rStyle w:val="StyleUnderline"/>
        </w:rPr>
        <w:t>Additionally, food production is concentrated both in a relatively small handful of commodity crops</w:t>
      </w:r>
      <w:r>
        <w:t xml:space="preserve"> such as wheat, rice and maize as well as from a relatively small number of regions, for example the US, China and Russia. </w:t>
      </w:r>
      <w:r w:rsidRPr="005D762D">
        <w:rPr>
          <w:rStyle w:val="StyleUnderline"/>
        </w:rPr>
        <w:t xml:space="preserve">This concentration means any disruption in those regions will have a </w:t>
      </w:r>
      <w:r w:rsidRPr="005D762D">
        <w:rPr>
          <w:rStyle w:val="Emphasis"/>
        </w:rPr>
        <w:t>large impact on global food supply</w:t>
      </w:r>
      <w:r>
        <w:t>. Reliance on global markets for sourcing food can therefore be a source of systemic risk.</w:t>
      </w:r>
      <w:r w:rsidR="00821321">
        <w:t xml:space="preserve"> </w:t>
      </w:r>
      <w:r>
        <w:t>Rising prices</w:t>
      </w:r>
      <w:r w:rsidR="00821321">
        <w:t xml:space="preserve"> </w:t>
      </w:r>
      <w:r>
        <w:t>In 2008 the global price of food increased dramatically. This increase was the result of a complex set of issues including historically low global food stocks, drought in Australia following production lows in several other areas over the previous few years, and speculation and an increase in biofuel production in North America.</w:t>
      </w:r>
      <w:r w:rsidR="00821321">
        <w:t xml:space="preserve"> </w:t>
      </w:r>
      <w:r>
        <w:t>Cereals Price Index (indexed at 100 in 2006). FAO Food Price Index, Author provided</w:t>
      </w:r>
      <w:r w:rsidR="00821321">
        <w:t xml:space="preserve"> </w:t>
      </w:r>
      <w:r>
        <w:t xml:space="preserve">This spike in global food price in 2008 was a factor in the initial unrest across North Africa and the Middle East, which became known as </w:t>
      </w:r>
      <w:r w:rsidRPr="005D762D">
        <w:rPr>
          <w:rStyle w:val="StyleUnderline"/>
        </w:rPr>
        <w:t>the Arab Spring. As prices peaked, violence broke out in countries such as Egypt, Libya and Tunisia.</w:t>
      </w:r>
      <w:r w:rsidR="00821321" w:rsidRPr="005D762D">
        <w:rPr>
          <w:rStyle w:val="StyleUnderline"/>
        </w:rPr>
        <w:t xml:space="preserve"> </w:t>
      </w:r>
      <w:r w:rsidRPr="005D762D">
        <w:rPr>
          <w:rStyle w:val="StyleUnderline"/>
        </w:rPr>
        <w:t>In Syria a local drought which coincided with this global shock in food price</w:t>
      </w:r>
      <w:r>
        <w:t>s resulted in dramatic changes in the availability and cost of food. In response small groups of individuals protested. The government response, combined with a background of rising protests, existing social tensions and instability in the wider region, quickly escalated into the situation we are experiencing today.</w:t>
      </w:r>
      <w:r w:rsidR="00821321">
        <w:t xml:space="preserve"> </w:t>
      </w:r>
      <w:r w:rsidRPr="005D762D">
        <w:rPr>
          <w:rStyle w:val="StyleUnderline"/>
        </w:rPr>
        <w:t>The events in Syria, then, appear to stem from</w:t>
      </w:r>
      <w:r>
        <w:t xml:space="preserve"> a far more complex set of pressures, beyond religious tension and government brutality, with its roots in the availability of a natural resource – water – and its impact on </w:t>
      </w:r>
      <w:r w:rsidRPr="005D762D">
        <w:rPr>
          <w:rStyle w:val="Emphasis"/>
        </w:rPr>
        <w:t>food production</w:t>
      </w:r>
      <w:r w:rsidRPr="00C27D6D">
        <w:rPr>
          <w:rStyle w:val="StyleUnderline"/>
        </w:rPr>
        <w:t>. This is</w:t>
      </w:r>
      <w:r>
        <w:t xml:space="preserve"> worrying as decreasing water availability is far from a localised issue – it </w:t>
      </w:r>
      <w:r w:rsidRPr="00C27D6D">
        <w:rPr>
          <w:rStyle w:val="Emphasis"/>
        </w:rPr>
        <w:t>is a systemic risk across the Middle East and North Africa</w:t>
      </w:r>
      <w:r>
        <w:t>. Over the coming decades this water security challenge is likely to be further exacerbated by climate change.</w:t>
      </w:r>
      <w:r w:rsidR="00821321">
        <w:t xml:space="preserve"> </w:t>
      </w:r>
      <w:r>
        <w:t xml:space="preserve">To better manage these types of risks in the future, and to build societal resilience, the world needs to understand our society’s interdependence on natural resources and how this can lead to events such as those that unfolded in Syria. </w:t>
      </w:r>
      <w:r w:rsidRPr="00C27D6D">
        <w:rPr>
          <w:rStyle w:val="StyleUnderline"/>
        </w:rPr>
        <w:t>We need analytical, statistical, scenario or war game-type models to explore different possible futures and policy strategies for mitigating the risk. By understanding sources of political instability we hope to get a better handle on how these types of crisis arise.</w:t>
      </w:r>
    </w:p>
    <w:p w14:paraId="247521BE" w14:textId="6D952D74" w:rsidR="00117E14" w:rsidRDefault="00117E14" w:rsidP="00117E14">
      <w:pPr>
        <w:pStyle w:val="Heading3"/>
      </w:pPr>
      <w:r>
        <w:t xml:space="preserve">2NC – </w:t>
      </w:r>
      <w:r w:rsidR="00CC467A">
        <w:t>Morality</w:t>
      </w:r>
    </w:p>
    <w:p w14:paraId="51407B88" w14:textId="77777777" w:rsidR="00CC467A" w:rsidRPr="00CC467A" w:rsidRDefault="00CC467A" w:rsidP="00CC467A">
      <w:pPr>
        <w:pStyle w:val="Heading4"/>
      </w:pPr>
      <w:r w:rsidRPr="00CC467A">
        <w:t>Addressing food inequality is a moral imperative.</w:t>
      </w:r>
    </w:p>
    <w:p w14:paraId="31CFEAC5" w14:textId="77777777" w:rsidR="00CC467A" w:rsidRPr="00EC04A8" w:rsidRDefault="00CC467A" w:rsidP="00CC467A">
      <w:r>
        <w:t xml:space="preserve">Madeleine </w:t>
      </w:r>
      <w:r w:rsidRPr="00360B03">
        <w:rPr>
          <w:rStyle w:val="Style13ptBold"/>
        </w:rPr>
        <w:t>Albright</w:t>
      </w:r>
      <w:r>
        <w:t xml:space="preserve"> 07-29-20</w:t>
      </w:r>
      <w:r w:rsidRPr="00360B03">
        <w:rPr>
          <w:rStyle w:val="Style13ptBold"/>
        </w:rPr>
        <w:t>15</w:t>
      </w:r>
      <w:r>
        <w:t xml:space="preserve"> – Former Secretary of State Madeleine Albright is co-chair of the Aspen Food Security Strategy Group. [“Global Food Security Is a Moral Imperative,” Accessible Online at: https://ourworld.unu.edu/en/global-food-security-is-a-moral-imperative] @ AG</w:t>
      </w:r>
    </w:p>
    <w:p w14:paraId="106E63A8" w14:textId="77777777" w:rsidR="00CC467A" w:rsidRPr="00EC04A8" w:rsidRDefault="00CC467A" w:rsidP="00CC467A">
      <w:r w:rsidRPr="00EC04A8">
        <w:t xml:space="preserve">It is peculiar to live in a world where hunger is an endemic problem for half the planet while diet books are best sellers in the other half. This point is often lost in the broader bundle of jargon that now defines the conversation on food security in the 21st century, but it should not be. A food security expert today will tell you that in order to feed the world’s population, projected to reach over 9 billion people by 2050, we must adopt a sophisticated strategy of “streamlining market efficiencies”, “scaling best practices” and “leveraging disruptive technologies” to put food in the mouths of the poor and the hungry. True. But there is more to this story. In reality, food insecurity predates public-private partnerships and market-driven solutions by several millennia, and the essence of the issue remains unchanged. Even in the 21st century, </w:t>
      </w:r>
      <w:r w:rsidRPr="00AA1929">
        <w:rPr>
          <w:rStyle w:val="StyleUnderline"/>
        </w:rPr>
        <w:t xml:space="preserve">chronic hunger and malnutrition are propagated by two forces: </w:t>
      </w:r>
      <w:r w:rsidRPr="00AA1929">
        <w:rPr>
          <w:rStyle w:val="Emphasis"/>
        </w:rPr>
        <w:t>inequality and injustice</w:t>
      </w:r>
      <w:r w:rsidRPr="00EC04A8">
        <w:t xml:space="preserve">. This means that </w:t>
      </w:r>
      <w:r w:rsidRPr="00AA1929">
        <w:rPr>
          <w:rStyle w:val="StyleUnderline"/>
        </w:rPr>
        <w:t xml:space="preserve">food security is </w:t>
      </w:r>
      <w:r w:rsidRPr="00EC04A8">
        <w:t xml:space="preserve">as much </w:t>
      </w:r>
      <w:r w:rsidRPr="00AA1929">
        <w:rPr>
          <w:rStyle w:val="Emphasis"/>
        </w:rPr>
        <w:t>a moral</w:t>
      </w:r>
      <w:r w:rsidRPr="00EC04A8">
        <w:t xml:space="preserve"> and political </w:t>
      </w:r>
      <w:r w:rsidRPr="00AA1929">
        <w:rPr>
          <w:rStyle w:val="Emphasis"/>
        </w:rPr>
        <w:t>issue</w:t>
      </w:r>
      <w:r w:rsidRPr="00EC04A8">
        <w:t xml:space="preserve"> as it is one defined by markets and international agreements. Accordingly, </w:t>
      </w:r>
      <w:r w:rsidRPr="00AA1929">
        <w:rPr>
          <w:rStyle w:val="Emphasis"/>
        </w:rPr>
        <w:t>we have an obligation</w:t>
      </w:r>
      <w:r w:rsidRPr="00AA1929">
        <w:rPr>
          <w:rStyle w:val="StyleUnderline"/>
        </w:rPr>
        <w:t xml:space="preserve"> to make the case for plugging the gaps in the global food system</w:t>
      </w:r>
      <w:r w:rsidRPr="00EC04A8">
        <w:t xml:space="preserve"> — not only because of how it will benefit economic growth and political stability but also </w:t>
      </w:r>
      <w:r w:rsidRPr="00AA1929">
        <w:rPr>
          <w:rStyle w:val="Emphasis"/>
        </w:rPr>
        <w:t>because it is the right thing to do</w:t>
      </w:r>
      <w:r w:rsidRPr="00EC04A8">
        <w:t xml:space="preserve">. It is therefore time for a clear-eyed moral framework for reaching food security. </w:t>
      </w:r>
      <w:r w:rsidRPr="00AA1929">
        <w:rPr>
          <w:rStyle w:val="StyleUnderline"/>
        </w:rPr>
        <w:t>This means building support among core participants</w:t>
      </w:r>
      <w:r w:rsidRPr="00EC04A8">
        <w:t xml:space="preserve"> — governments, the private sector, non-governmental organizations and international institutions — </w:t>
      </w:r>
      <w:r w:rsidRPr="00AA1929">
        <w:rPr>
          <w:rStyle w:val="StyleUnderline"/>
        </w:rPr>
        <w:t xml:space="preserve">for the principle that feeding the world’s growing population </w:t>
      </w:r>
      <w:r w:rsidRPr="00AA1929">
        <w:rPr>
          <w:rStyle w:val="Emphasis"/>
        </w:rPr>
        <w:t>is an end in itself</w:t>
      </w:r>
      <w:r w:rsidRPr="00AA1929">
        <w:rPr>
          <w:rStyle w:val="StyleUnderline"/>
        </w:rPr>
        <w:t xml:space="preserve"> and not merely a means</w:t>
      </w:r>
      <w:r w:rsidRPr="00EC04A8">
        <w:t xml:space="preserve"> to other ends. </w:t>
      </w:r>
      <w:r w:rsidRPr="00AA1929">
        <w:rPr>
          <w:rStyle w:val="StyleUnderline"/>
        </w:rPr>
        <w:t>Generating returns on investment</w:t>
      </w:r>
      <w:r w:rsidRPr="00EC04A8">
        <w:t xml:space="preserve">, exploring new markets and protecting the world’s resources are important benefits that will come from working toward food security. But they </w:t>
      </w:r>
      <w:r w:rsidRPr="00AA1929">
        <w:rPr>
          <w:rStyle w:val="StyleUnderline"/>
        </w:rPr>
        <w:t xml:space="preserve">are </w:t>
      </w:r>
      <w:r w:rsidRPr="00AA1929">
        <w:rPr>
          <w:rStyle w:val="Emphasis"/>
        </w:rPr>
        <w:t>small part of a greater moral good</w:t>
      </w:r>
      <w:r w:rsidRPr="00AA1929">
        <w:rPr>
          <w:rStyle w:val="StyleUnderline"/>
        </w:rPr>
        <w:t xml:space="preserve"> that should remain the fundamental principle of food security.</w:t>
      </w:r>
      <w:r w:rsidRPr="00EC04A8">
        <w:t xml:space="preserve"> What does this principle look like in practice? Food is about agriculture; agriculture is about land and water; and land and water are about property — who owns it, who has access to it, and who cultivates it. </w:t>
      </w:r>
      <w:r w:rsidRPr="00AA1929">
        <w:rPr>
          <w:rStyle w:val="StyleUnderline"/>
        </w:rPr>
        <w:t xml:space="preserve">Government is first and foremost </w:t>
      </w:r>
      <w:r w:rsidRPr="00AA1929">
        <w:rPr>
          <w:rStyle w:val="Emphasis"/>
        </w:rPr>
        <w:t>a social contract</w:t>
      </w:r>
      <w:r w:rsidRPr="00AA1929">
        <w:rPr>
          <w:rStyle w:val="StyleUnderline"/>
        </w:rPr>
        <w:t xml:space="preserve"> that outlines responsibilities for order and well-being between those </w:t>
      </w:r>
      <w:r w:rsidRPr="00AA1929">
        <w:rPr>
          <w:rStyle w:val="Emphasis"/>
        </w:rPr>
        <w:t>who rule and those who are ruled</w:t>
      </w:r>
      <w:r w:rsidRPr="00EC04A8">
        <w:t xml:space="preserve">. I therefore believe that </w:t>
      </w:r>
      <w:r w:rsidRPr="00AA1929">
        <w:rPr>
          <w:rStyle w:val="StyleUnderline"/>
        </w:rPr>
        <w:t>governments have a responsibility to feed those who cannot feed themselves</w:t>
      </w:r>
      <w:r w:rsidRPr="00EC04A8">
        <w:t>. But we must better understand what tools governments can use to achieve that objective. First, property is everywhere in this discussion, and governments have the power to define the legal architecture of property rights.. As the economist Hernando de Soto has pointed out brilliantly, if we can do a better job of making property rights accessible to all, we can also help the poor to use those rights to obtain credit, make investments and increase their agricultural output. Property rights give poor people a stronger voice and a greater stake in their economies. We cannot expect to increase the agricultural output of the world’s arable land if the smallholder farmers responsible for its cultivation are not invested in its future. Second</w:t>
      </w:r>
      <w:r w:rsidRPr="00AA1929">
        <w:rPr>
          <w:rStyle w:val="StyleUnderline"/>
        </w:rPr>
        <w:t>, as the providers of social services, governments are in a unique position to structure how issues such as nutrition, agriculture and infrastructure intersect with welfare and social service</w:t>
      </w:r>
      <w:r w:rsidRPr="00EC04A8">
        <w:t xml:space="preserve">s. One of the resounding lessons from the work of the Food Security Strategy Group at the Aspen Institute is that an integrated approach for reducing food insecurity has a greater impact than separate strategies for each sector. </w:t>
      </w:r>
      <w:r w:rsidRPr="00AA1929">
        <w:rPr>
          <w:rStyle w:val="StyleUnderline"/>
        </w:rPr>
        <w:t>Ethiopia has demonstrated the wisdom of</w:t>
      </w:r>
      <w:r w:rsidRPr="00EC04A8">
        <w:t xml:space="preserve"> such an </w:t>
      </w:r>
      <w:r w:rsidRPr="00AA1929">
        <w:rPr>
          <w:rStyle w:val="StyleUnderline"/>
        </w:rPr>
        <w:t>integrated strategy</w:t>
      </w:r>
      <w:r w:rsidRPr="00EC04A8">
        <w:t xml:space="preserve"> in its Agricultural Transformation Agency, a forward-thinking agency </w:t>
      </w:r>
      <w:r w:rsidRPr="00AA1929">
        <w:rPr>
          <w:rStyle w:val="StyleUnderline"/>
        </w:rPr>
        <w:t>designed to reduce food insecurity by mandating collaboration</w:t>
      </w:r>
      <w:r w:rsidRPr="00EC04A8">
        <w:t xml:space="preserve"> between key government ministries and finance, agriculture, health, relief and social services. The success of this model is evident in the fact that since the strategy’s implementation, Ethiopia has made greater gains toward food security (as measured by the Economist Intelligence Unit’s Global Food Security Index, which is sponsored by DuPont) than any other country. Third, governments have the power and responsibility to create clear regulatory environments to accelerate technologies that support the safe and sustainable increase of agricultural production. One important opportunity will come later this year, when the United Nations sets out its post-2015 development goals. Part of the discussion about the proper role of the U.N. in food security should include whether we </w:t>
      </w:r>
      <w:r w:rsidRPr="00AA1929">
        <w:rPr>
          <w:rStyle w:val="Emphasis"/>
        </w:rPr>
        <w:t>consider access to food a human right</w:t>
      </w:r>
      <w:r w:rsidRPr="00EC04A8">
        <w:t xml:space="preserve">. Importantly, this could help reframe the debate on hot-button moral issues such as agricultural subsidies and genetically modified seed. </w:t>
      </w:r>
      <w:r w:rsidRPr="00794D64">
        <w:rPr>
          <w:rStyle w:val="StyleUnderline"/>
        </w:rPr>
        <w:t>As the guardians of social order and justice, governments have a compelling moral responsibility to lead the way toward a more food-secure future.</w:t>
      </w:r>
      <w:r w:rsidRPr="00EC04A8">
        <w:t xml:space="preserve"> The Green Revolution and its modern-day counterparts have saved countless lives. Yet </w:t>
      </w:r>
      <w:r w:rsidRPr="00794D64">
        <w:rPr>
          <w:rStyle w:val="StyleUnderline"/>
        </w:rPr>
        <w:t>there are countries with starving populations</w:t>
      </w:r>
      <w:r w:rsidRPr="00EC04A8">
        <w:t xml:space="preserve"> that for a variety of reasons have decided they will not use any crops that have been exposed to GMOs or are themselves genetically modified. Consensus in the scientific community supports the position that GM crops increase yields and do not pose a threat to human health. While this position could shift, until that happens </w:t>
      </w:r>
      <w:r w:rsidRPr="00794D64">
        <w:rPr>
          <w:rStyle w:val="Emphasis"/>
        </w:rPr>
        <w:t>we have a moral imperative</w:t>
      </w:r>
      <w:r w:rsidRPr="00EC04A8">
        <w:t xml:space="preserve"> </w:t>
      </w:r>
      <w:r w:rsidRPr="00794D64">
        <w:rPr>
          <w:rStyle w:val="StyleUnderline"/>
        </w:rPr>
        <w:t>to use these agricultural innovations to decrease hunger and increase profits for farmers in the developing world</w:t>
      </w:r>
      <w:r w:rsidRPr="00EC04A8">
        <w:t xml:space="preserve">. Only governments have the authority to drive evidence-based policy reforms that decrease hunger, enhance nutrition and support innovation. From the legal architecture of land and water rights to the provision of social services and the power to shape and accelerate high-impact technologies, governments possess considerable tools to deploy in the global effort to fight food insecurity. Moreover, as the guardians of social order and justice, governments have a compelling moral responsibility to lead the way toward a more food-secure future. But government can’t do this alone. Governments are not omnipotent, nor do they possess infinite resources. The two sectors best positioned to complement the tools and capabilities of governments are the private sector and what we may consider the “spiritual” sector or global religions. Businesses, of course, have the greatest stake in achieving a food-secure future. And it is here where the moral underpinning of food security becomes particularly important. Businesses, including large multinational agriculture companies, stand to gain a great deal in the markets that now exemplify the most endemic and vexing challenges of food insecurity. Yet the path to profitability in those regions is not always confluent with the long-term sustainability and welfare of the most vulnerable communities. These are the voices of religious authority — from the pope to imams, and everyone in between — who have the power to spur broad-based action on agriculture and nutrition to help the poor and malnourished. </w:t>
      </w:r>
      <w:r w:rsidRPr="00EC04A8">
        <w:rPr>
          <w:rStyle w:val="StyleUnderline"/>
        </w:rPr>
        <w:t>Businesses have a responsibility to share the burden: to do well by doing good</w:t>
      </w:r>
      <w:r w:rsidRPr="00EC04A8">
        <w:t xml:space="preserve">. In the agriculture sector, this means making a commitment to developing resources and human capital at a community level so that smallholder farmers, who are mostly women, share the profits of the global rise in agriculture yields by having fair access to water, land and fertilizers. Even with the public, private and nonprofit sectors fully engaged, it’s in our interests to recognize that another set of voices can mobilize grassroots action on an issue such as food security in a way no other organizations can. These are the voices of religious authority — from the pope to imams, and everyone in between — who have the power to spur broad-based action on agriculture and nutrition to help the poor and malnourished. Notably, Pope Francis and his deputy, Cardinal Peter Turkson, have been outspoken on this issue, with Pope Francis going so far as to call it a “God-given right of everyone to have access to adequate food.” Moreover, they have mobilized the [Catholic] Church’s development arm, Caritas Internationalis, in a global campaign to end hunger by 2025 by leveraging, for the first time, the worldwide footprint of Caritas Internationalis and its affiliated organizations to present a unified call for systemic change in the global food system. The pope’s voice and action on this issue, as evidenced by his strong endorsement of the Rome Declaration on Nutrition andFramework for Action, exemplifies how religious leaders can use their gravitas and authority to galvanize support for public sector–led initiatives. Meeting the complex challenge of achieving food security by mid-century mandates new thinking and action. Yes, </w:t>
      </w:r>
      <w:r w:rsidRPr="00EC04A8">
        <w:rPr>
          <w:rStyle w:val="StyleUnderline"/>
        </w:rPr>
        <w:t>it requires “dynamic partnerships”, “models for scalable impact” and “disruptive technologies”,</w:t>
      </w:r>
      <w:r w:rsidRPr="00EC04A8">
        <w:t xml:space="preserve"> along with a host of other ingredients that would be dizzying to list. But the real challenge is to use the core competencies of each sector to pursue a common goal. Businesses make money — they must find it in their interests to grow in a way that leaves the poor and malnourished better off in the areas in which they work. Governments make laws and uphold order — they must see protecting the poor and malnourished as fundamental to social and political stability over the long term. Religions and other NGOs — such as those focused on empowering women — can share compelling narratives and motivate people to give back, cut back and reduce food waste. In a world where one-third of all edible food never makes it to the mouths of the hungry, </w:t>
      </w:r>
      <w:r w:rsidRPr="00EC04A8">
        <w:rPr>
          <w:rStyle w:val="StyleUnderline"/>
        </w:rPr>
        <w:t>we all have an individual moral responsibility to do our part.</w:t>
      </w:r>
      <w:r w:rsidRPr="00EC04A8">
        <w:t xml:space="preserve"> The imperative to support those in need is the idea — the larger framework — that unites each of these sectors in achieving food security. </w:t>
      </w:r>
      <w:r w:rsidRPr="00EC04A8">
        <w:rPr>
          <w:rStyle w:val="StyleUnderline"/>
        </w:rPr>
        <w:t>We should embrace this sense of shared purpose.</w:t>
      </w:r>
    </w:p>
    <w:p w14:paraId="6091B7AE" w14:textId="77777777" w:rsidR="00CC467A" w:rsidRPr="00CC467A" w:rsidRDefault="00CC467A" w:rsidP="00CC467A"/>
    <w:p w14:paraId="3C9C46DF" w14:textId="77777777" w:rsidR="00117E14" w:rsidRDefault="00117E14" w:rsidP="00117E14">
      <w:pPr>
        <w:pStyle w:val="Heading4"/>
      </w:pPr>
      <w:r>
        <w:t>Ending hunger is an ethical obligation</w:t>
      </w:r>
    </w:p>
    <w:p w14:paraId="5257B27A" w14:textId="77777777" w:rsidR="00117E14" w:rsidRPr="004F2506" w:rsidRDefault="00117E14" w:rsidP="00117E14">
      <w:r w:rsidRPr="0006237F">
        <w:rPr>
          <w:rStyle w:val="Style13ptBold"/>
        </w:rPr>
        <w:t>Borgen</w:t>
      </w:r>
      <w:r>
        <w:t xml:space="preserve"> Project 20</w:t>
      </w:r>
      <w:r w:rsidRPr="0006237F">
        <w:rPr>
          <w:rStyle w:val="Style13ptBold"/>
        </w:rPr>
        <w:t>14</w:t>
      </w:r>
      <w:r>
        <w:t xml:space="preserve"> – The Borgen Project is a nonprofit organization that is addressing poverty and hunger and working towards ending them. ["The Effects of Hunger," Accessible Online at: https://borgenproject.org/effects-hunger/] @ AG</w:t>
      </w:r>
    </w:p>
    <w:p w14:paraId="1B18E0CF" w14:textId="34F838E1" w:rsidR="00117E14" w:rsidRDefault="00117E14" w:rsidP="000C6280">
      <w:pPr>
        <w:rPr>
          <w:rStyle w:val="StyleUnderline"/>
        </w:rPr>
      </w:pPr>
      <w:r w:rsidRPr="004F2506">
        <w:t>Everyone knows the feeling of an uncomfortable stomachache</w:t>
      </w:r>
      <w:r w:rsidRPr="00071159">
        <w:rPr>
          <w:rStyle w:val="StyleUnderline"/>
        </w:rPr>
        <w:t xml:space="preserve">. If a person misses a single meal </w:t>
      </w:r>
      <w:r w:rsidRPr="004F2506">
        <w:t xml:space="preserve">for one reason or another, </w:t>
      </w:r>
      <w:r w:rsidRPr="00071159">
        <w:rPr>
          <w:rStyle w:val="StyleUnderline"/>
        </w:rPr>
        <w:t>he or she can feel the effect it has on mood, ability to concentrate and sometimes ability to even think straight</w:t>
      </w:r>
      <w:r w:rsidRPr="004F2506">
        <w:t xml:space="preserve">. Thus, people try to avoid this feeling as much as possible, but </w:t>
      </w:r>
      <w:r w:rsidRPr="00071159">
        <w:rPr>
          <w:rStyle w:val="StyleUnderline"/>
        </w:rPr>
        <w:t>what if one had no other choice but to be hungry</w:t>
      </w:r>
      <w:r w:rsidRPr="004F2506">
        <w:t xml:space="preserve">? Unfortunately, </w:t>
      </w:r>
      <w:r w:rsidRPr="00071159">
        <w:rPr>
          <w:rStyle w:val="Emphasis"/>
        </w:rPr>
        <w:t>this is the reality that millions of people live with every day of their lives.</w:t>
      </w:r>
      <w:r w:rsidRPr="004F2506">
        <w:t xml:space="preserve"> According to the U.N., </w:t>
      </w:r>
      <w:r w:rsidRPr="00071159">
        <w:rPr>
          <w:rStyle w:val="StyleUnderline"/>
        </w:rPr>
        <w:t xml:space="preserve">about 870 million people suffer from hunger, meaning one in eight people are hungry globally. Hunger has </w:t>
      </w:r>
      <w:r w:rsidRPr="00071159">
        <w:rPr>
          <w:rStyle w:val="Emphasis"/>
        </w:rPr>
        <w:t>serious effects on the entire body,</w:t>
      </w:r>
      <w:r w:rsidRPr="00071159">
        <w:rPr>
          <w:rStyle w:val="StyleUnderline"/>
        </w:rPr>
        <w:t xml:space="preserve"> and extreme hunger only serves to </w:t>
      </w:r>
      <w:r w:rsidRPr="00071159">
        <w:rPr>
          <w:rStyle w:val="Emphasis"/>
        </w:rPr>
        <w:t>continue the cycle of poverty.</w:t>
      </w:r>
      <w:r w:rsidRPr="004F2506">
        <w:t xml:space="preserve"> Although hunger is normally a feeling associated with the stomach, </w:t>
      </w:r>
      <w:r w:rsidRPr="00071159">
        <w:rPr>
          <w:rStyle w:val="StyleUnderline"/>
        </w:rPr>
        <w:t>hunger also directly affects the brain in several ways</w:t>
      </w:r>
      <w:r w:rsidRPr="004F2506">
        <w:t xml:space="preserve">. Due to the lack of essential nutrients, vitamins, protein and minerals, </w:t>
      </w:r>
      <w:r w:rsidRPr="00071159">
        <w:rPr>
          <w:rStyle w:val="StyleUnderline"/>
        </w:rPr>
        <w:t>severe</w:t>
      </w:r>
      <w:r w:rsidRPr="004F2506">
        <w:t xml:space="preserve"> and continuous </w:t>
      </w:r>
      <w:r w:rsidRPr="00071159">
        <w:rPr>
          <w:rStyle w:val="StyleUnderline"/>
        </w:rPr>
        <w:t>hunger can inhibit the brain from developing cognitively, socially and emotionally, all of which affect an individual’s ability to read, concentrate, memorize and even speak. Other key organs are also directly affected by hunger. Impaired vision and other eyesight issues result</w:t>
      </w:r>
      <w:r w:rsidRPr="004F2506">
        <w:t xml:space="preserve"> from a lack of Vitamin A, </w:t>
      </w:r>
      <w:r w:rsidRPr="00071159">
        <w:rPr>
          <w:rStyle w:val="StyleUnderline"/>
        </w:rPr>
        <w:t>and the gums and teeth can become damaged</w:t>
      </w:r>
      <w:r w:rsidRPr="004F2506">
        <w:t xml:space="preserve"> due to calcium deficiency. Possibly even worse is the effect that extreme hunger has on the immune system. </w:t>
      </w:r>
      <w:r w:rsidRPr="00071159">
        <w:rPr>
          <w:rStyle w:val="StyleUnderline"/>
        </w:rPr>
        <w:t xml:space="preserve">If the immune system lacks basic vitamins, nutrients and minerals, then it </w:t>
      </w:r>
      <w:r w:rsidRPr="00071159">
        <w:rPr>
          <w:rStyle w:val="Emphasis"/>
        </w:rPr>
        <w:t>cannot properly defend the body against disease</w:t>
      </w:r>
      <w:r w:rsidRPr="00071159">
        <w:rPr>
          <w:rStyle w:val="StyleUnderline"/>
        </w:rPr>
        <w:t>,</w:t>
      </w:r>
      <w:r w:rsidRPr="004F2506">
        <w:t xml:space="preserve"> which is why developing countries are constantly battling a variety of diseases. As mentioned above, hunger can make it difficult to study and learn, which is why extreme poverty and hunger are often related to a lack of proper education. Especially in developing countries, children who experience hunger from a very young age tend to struggle academically and have a lower IQ when compared to the academic performance of well-nourished children. Although all children should have access to nourishment, </w:t>
      </w:r>
      <w:r w:rsidRPr="00071159">
        <w:rPr>
          <w:rStyle w:val="StyleUnderline"/>
        </w:rPr>
        <w:t>it is critical that newborns and infants receive the necessary nutrients</w:t>
      </w:r>
      <w:r w:rsidRPr="004F2506">
        <w:t xml:space="preserve">. According to 30 Hour Famine, </w:t>
      </w:r>
      <w:r w:rsidRPr="00071159">
        <w:rPr>
          <w:rStyle w:val="Emphasis"/>
        </w:rPr>
        <w:t>70 percent of the brain</w:t>
      </w:r>
      <w:r w:rsidRPr="004F2506">
        <w:t xml:space="preserve"> </w:t>
      </w:r>
      <w:r w:rsidRPr="00071159">
        <w:rPr>
          <w:rStyle w:val="StyleUnderline"/>
        </w:rPr>
        <w:t>develops during the first two years of life alone. If</w:t>
      </w:r>
      <w:r w:rsidRPr="004F2506">
        <w:t xml:space="preserve"> young </w:t>
      </w:r>
      <w:r w:rsidRPr="00071159">
        <w:rPr>
          <w:rStyle w:val="StyleUnderline"/>
        </w:rPr>
        <w:t>children experience malnourishment</w:t>
      </w:r>
      <w:r w:rsidRPr="004F2506">
        <w:t xml:space="preserve">, especially during that time frame, </w:t>
      </w:r>
      <w:r w:rsidRPr="00071159">
        <w:rPr>
          <w:rStyle w:val="Emphasis"/>
        </w:rPr>
        <w:t>the brain could become damaged forever</w:t>
      </w:r>
      <w:r w:rsidRPr="004F2506">
        <w:t xml:space="preserve">. </w:t>
      </w:r>
      <w:r w:rsidRPr="00071159">
        <w:rPr>
          <w:rStyle w:val="StyleUnderline"/>
        </w:rPr>
        <w:t>The effects of hunger and malnutrition</w:t>
      </w:r>
      <w:r w:rsidRPr="004F2506">
        <w:t xml:space="preserve"> are not only damaging, but </w:t>
      </w:r>
      <w:r w:rsidRPr="00071159">
        <w:rPr>
          <w:rStyle w:val="Emphasis"/>
        </w:rPr>
        <w:t>can</w:t>
      </w:r>
      <w:r w:rsidRPr="004F2506">
        <w:t xml:space="preserve"> also </w:t>
      </w:r>
      <w:r w:rsidRPr="00071159">
        <w:rPr>
          <w:rStyle w:val="Emphasis"/>
        </w:rPr>
        <w:t>be irreparable</w:t>
      </w:r>
      <w:r w:rsidRPr="004F2506">
        <w:t xml:space="preserve">. </w:t>
      </w:r>
      <w:r w:rsidRPr="00071159">
        <w:rPr>
          <w:rStyle w:val="StyleUnderline"/>
        </w:rPr>
        <w:t xml:space="preserve">Aside from a lack of comfort, hunger also causes </w:t>
      </w:r>
      <w:r w:rsidRPr="00071159">
        <w:rPr>
          <w:rStyle w:val="Emphasis"/>
        </w:rPr>
        <w:t>serious health issues,</w:t>
      </w:r>
      <w:r w:rsidRPr="00071159">
        <w:rPr>
          <w:rStyle w:val="StyleUnderline"/>
        </w:rPr>
        <w:t xml:space="preserve"> which is why ensuring that everyone,</w:t>
      </w:r>
      <w:r w:rsidRPr="004F2506">
        <w:t xml:space="preserve"> especially those in developing countries, </w:t>
      </w:r>
      <w:r w:rsidRPr="00071159">
        <w:rPr>
          <w:rStyle w:val="StyleUnderline"/>
        </w:rPr>
        <w:t>has access to the necessary nutrients they need to live a long and healthy life is such a critical issue.</w:t>
      </w:r>
    </w:p>
    <w:p w14:paraId="31AADE90" w14:textId="6A2BA327" w:rsidR="00A20CDD" w:rsidRDefault="00A20CDD" w:rsidP="00A20CDD">
      <w:pPr>
        <w:pStyle w:val="Heading3"/>
        <w:rPr>
          <w:rStyle w:val="StyleUnderline"/>
          <w:sz w:val="32"/>
          <w:szCs w:val="32"/>
        </w:rPr>
      </w:pPr>
      <w:r w:rsidRPr="00747A04">
        <w:rPr>
          <w:rStyle w:val="StyleUnderline"/>
          <w:sz w:val="32"/>
          <w:szCs w:val="32"/>
        </w:rPr>
        <w:t>2NC – T/ Middle East</w:t>
      </w:r>
    </w:p>
    <w:p w14:paraId="271EFB37" w14:textId="06E88B1D" w:rsidR="006A2FE0" w:rsidRDefault="006A2FE0" w:rsidP="006A2FE0">
      <w:pPr>
        <w:pStyle w:val="Heading4"/>
      </w:pPr>
      <w:r>
        <w:t>Food insecurity in the Middle East is a driving force of conflict.</w:t>
      </w:r>
    </w:p>
    <w:p w14:paraId="6895A82E" w14:textId="6820050D" w:rsidR="00B6712B" w:rsidRPr="006A2FE0" w:rsidRDefault="00B6712B" w:rsidP="006A2FE0">
      <w:r>
        <w:t xml:space="preserve">Josh </w:t>
      </w:r>
      <w:r w:rsidRPr="00927CFA">
        <w:rPr>
          <w:rStyle w:val="Style13ptBold"/>
        </w:rPr>
        <w:t>Martinez</w:t>
      </w:r>
      <w:r>
        <w:t xml:space="preserve"> 7-31-20</w:t>
      </w:r>
      <w:r w:rsidRPr="00927CFA">
        <w:rPr>
          <w:rStyle w:val="Style13ptBold"/>
        </w:rPr>
        <w:t>18</w:t>
      </w:r>
      <w:r>
        <w:t xml:space="preserve"> – </w:t>
      </w:r>
      <w:r w:rsidR="0008468D">
        <w:t xml:space="preserve">Journalist and researcher citing studies and experts from the Middle East Institute. [“Is Food Security a Problem in the Middle East?,” </w:t>
      </w:r>
      <w:r w:rsidR="008A172D">
        <w:t xml:space="preserve">Accessible Online at: </w:t>
      </w:r>
      <w:r w:rsidR="00791DC1" w:rsidRPr="003B15CC">
        <w:t>https://www.passporthealthusa.com/2018/07/is-food-security-a-problem-in-the-middle-east/</w:t>
      </w:r>
      <w:r w:rsidR="00791DC1">
        <w:t>] @ AG</w:t>
      </w:r>
    </w:p>
    <w:p w14:paraId="17CB335C" w14:textId="0A65692F" w:rsidR="00747A04" w:rsidRPr="006A2FE0" w:rsidRDefault="00747A04" w:rsidP="00747A04">
      <w:pPr>
        <w:rPr>
          <w:rStyle w:val="StyleUnderline"/>
        </w:rPr>
      </w:pPr>
      <w:r w:rsidRPr="006A2FE0">
        <w:t xml:space="preserve">Certain </w:t>
      </w:r>
      <w:r w:rsidRPr="00C150B4">
        <w:rPr>
          <w:rStyle w:val="StyleUnderline"/>
        </w:rPr>
        <w:t xml:space="preserve">countries in the Middle East have long dealt with a </w:t>
      </w:r>
      <w:r w:rsidRPr="00C150B4">
        <w:rPr>
          <w:rStyle w:val="Emphasis"/>
        </w:rPr>
        <w:t>lack of food security</w:t>
      </w:r>
      <w:r w:rsidRPr="006A2FE0">
        <w:t>. The immense conflict and import dependence in the region means that this problem is now growing.</w:t>
      </w:r>
      <w:r w:rsidR="00E86F18" w:rsidRPr="006A2FE0">
        <w:t xml:space="preserve"> </w:t>
      </w:r>
      <w:r w:rsidRPr="00C150B4">
        <w:rPr>
          <w:rStyle w:val="StyleUnderline"/>
        </w:rPr>
        <w:t>Undernourishment, malnutrition and anemia are consistent issues</w:t>
      </w:r>
      <w:r w:rsidRPr="006A2FE0">
        <w:t xml:space="preserve"> in the Middle East. </w:t>
      </w:r>
      <w:r w:rsidRPr="00C150B4">
        <w:rPr>
          <w:rStyle w:val="StyleUnderline"/>
        </w:rPr>
        <w:t xml:space="preserve">Millions have to deal with the harsh realities of </w:t>
      </w:r>
      <w:r w:rsidRPr="00C150B4">
        <w:rPr>
          <w:rStyle w:val="Emphasis"/>
        </w:rPr>
        <w:t>unsustainable farming and famine.</w:t>
      </w:r>
      <w:r w:rsidR="00E86F18" w:rsidRPr="006A2FE0">
        <w:t xml:space="preserve"> </w:t>
      </w:r>
      <w:r w:rsidRPr="006A2FE0">
        <w:t xml:space="preserve">In general, </w:t>
      </w:r>
      <w:r w:rsidRPr="00C150B4">
        <w:rPr>
          <w:rStyle w:val="StyleUnderline"/>
        </w:rPr>
        <w:t>food insecurity</w:t>
      </w:r>
      <w:r w:rsidRPr="006A2FE0">
        <w:t xml:space="preserve"> isn’t a new development for the Middle East. But it </w:t>
      </w:r>
      <w:r w:rsidRPr="00C150B4">
        <w:rPr>
          <w:rStyle w:val="Emphasis"/>
        </w:rPr>
        <w:t>could grow even worse if steps aren’t taken</w:t>
      </w:r>
      <w:r w:rsidRPr="00C150B4">
        <w:rPr>
          <w:rStyle w:val="StyleUnderline"/>
        </w:rPr>
        <w:t xml:space="preserve"> to change agricultural policies with the health needs of the people</w:t>
      </w:r>
      <w:r w:rsidRPr="006A2FE0">
        <w:t>. Coverage in The Lancet of the joint OECD-FAO (the Organization for Economic Co-operation and Development and the United Nations’ Food and Agriculture Organization) Agricultural Outlook 2018-2027 report highlights the problem.</w:t>
      </w:r>
      <w:r w:rsidR="00E86F18" w:rsidRPr="006A2FE0">
        <w:t xml:space="preserve"> </w:t>
      </w:r>
      <w:r w:rsidRPr="006A2FE0">
        <w:t xml:space="preserve">Constant turmoil in the Middle East appears to be a source of the issue. </w:t>
      </w:r>
      <w:r w:rsidRPr="00C150B4">
        <w:rPr>
          <w:rStyle w:val="StyleUnderline"/>
        </w:rPr>
        <w:t xml:space="preserve">Yemen, Iraq, Sudan, Libya, Syria, Nigeria and Somalia are some of the countries filled with constant strife. It’s no coincidence that </w:t>
      </w:r>
      <w:r w:rsidRPr="00C150B4">
        <w:rPr>
          <w:rStyle w:val="Emphasis"/>
        </w:rPr>
        <w:t>these countries are either experiencing famines or at risk for them</w:t>
      </w:r>
      <w:r w:rsidRPr="006A2FE0">
        <w:t>.</w:t>
      </w:r>
      <w:r w:rsidR="00E86F18" w:rsidRPr="006A2FE0">
        <w:t xml:space="preserve"> </w:t>
      </w:r>
      <w:r w:rsidRPr="00C150B4">
        <w:rPr>
          <w:rStyle w:val="StyleUnderline"/>
        </w:rPr>
        <w:t xml:space="preserve">Itt Thirarath of the </w:t>
      </w:r>
      <w:r w:rsidRPr="00C150B4">
        <w:rPr>
          <w:rStyle w:val="Emphasis"/>
        </w:rPr>
        <w:t>Middle East Institute</w:t>
      </w:r>
      <w:r w:rsidRPr="00C150B4">
        <w:rPr>
          <w:rStyle w:val="StyleUnderline"/>
        </w:rPr>
        <w:t xml:space="preserve"> points out</w:t>
      </w:r>
      <w:r w:rsidRPr="006A2FE0">
        <w:t xml:space="preserve"> that in times of war, food security is rarely a big priority, although it should be.</w:t>
      </w:r>
      <w:r w:rsidR="00E86F18" w:rsidRPr="006A2FE0">
        <w:t xml:space="preserve"> </w:t>
      </w:r>
      <w:r w:rsidRPr="006A2FE0">
        <w:t xml:space="preserve">He points out that </w:t>
      </w:r>
      <w:r w:rsidRPr="00C150B4">
        <w:rPr>
          <w:rStyle w:val="StyleUnderline"/>
        </w:rPr>
        <w:t xml:space="preserve">food security has </w:t>
      </w:r>
      <w:r w:rsidRPr="00C150B4">
        <w:rPr>
          <w:rStyle w:val="Emphasis"/>
        </w:rPr>
        <w:t xml:space="preserve">long been a source of conflict </w:t>
      </w:r>
      <w:r w:rsidRPr="00C150B4">
        <w:rPr>
          <w:rStyle w:val="StyleUnderline"/>
        </w:rPr>
        <w:t>in the region</w:t>
      </w:r>
      <w:r w:rsidRPr="006A2FE0">
        <w:t xml:space="preserve">. </w:t>
      </w:r>
      <w:r w:rsidRPr="00C150B4">
        <w:rPr>
          <w:rStyle w:val="StyleUnderline"/>
        </w:rPr>
        <w:t>“In a region where a great proportion of the land is arid and unsuitable for food production, and whose sources of food precariously depend on imports from abroad, the issue of food security is of utmost gravity</w:t>
      </w:r>
      <w:r w:rsidRPr="006A2FE0">
        <w:t>,” said Thirarath.</w:t>
      </w:r>
      <w:r w:rsidR="00E86F18" w:rsidRPr="006A2FE0">
        <w:t xml:space="preserve"> </w:t>
      </w:r>
      <w:r w:rsidRPr="00C150B4">
        <w:rPr>
          <w:rStyle w:val="StyleUnderline"/>
        </w:rPr>
        <w:t xml:space="preserve">Disputes can divide the people of the Middle East. It can cause many to become homeless or increase the number of households in poverty. Agricultural suppliers may be cut off during a regional </w:t>
      </w:r>
      <w:r w:rsidRPr="006A2FE0">
        <w:rPr>
          <w:rStyle w:val="StyleUnderline"/>
        </w:rPr>
        <w:t>conflict.</w:t>
      </w:r>
      <w:r w:rsidR="00E86F18" w:rsidRPr="006A2FE0">
        <w:rPr>
          <w:rStyle w:val="StyleUnderline"/>
        </w:rPr>
        <w:t xml:space="preserve"> </w:t>
      </w:r>
      <w:r w:rsidRPr="006A2FE0">
        <w:rPr>
          <w:rStyle w:val="StyleUnderline"/>
        </w:rPr>
        <w:t>Rural communities are often hit the hardest</w:t>
      </w:r>
      <w:r w:rsidRPr="006A2FE0">
        <w:t xml:space="preserve"> by the violent event. Production and sources of food can be scarce in these times.</w:t>
      </w:r>
      <w:r w:rsidR="00E86F18" w:rsidRPr="006A2FE0">
        <w:t xml:space="preserve"> </w:t>
      </w:r>
      <w:r w:rsidRPr="006A2FE0">
        <w:t>That said, aggression doesn’t appear to be the only cause of these dire circumstances. In 2015, about 777 million people around the world suffered from undernourishment. By 2016, that number increased to 815 million people.</w:t>
      </w:r>
      <w:r w:rsidR="00E86F18" w:rsidRPr="006A2FE0">
        <w:t xml:space="preserve"> </w:t>
      </w:r>
      <w:r w:rsidRPr="006A2FE0">
        <w:t>The OECD-FAO Outlook describes the Middle East and north Africa as prime examples of areas that will become increasingly reliant on imports. The cause appears to be, “limited natural resources, slow production expansion and high population growth.”</w:t>
      </w:r>
      <w:r w:rsidR="00E86F18" w:rsidRPr="006A2FE0">
        <w:t xml:space="preserve"> </w:t>
      </w:r>
      <w:r w:rsidRPr="006A2FE0">
        <w:t>Much of the land in these locations is not properly suitable for agriculture. The process gets even more difficult with consistent water problems.</w:t>
      </w:r>
      <w:r w:rsidR="00E86F18" w:rsidRPr="006A2FE0">
        <w:t xml:space="preserve"> </w:t>
      </w:r>
      <w:r w:rsidRPr="006A2FE0">
        <w:t>A major recommendation in the study is to limit the constant use of arable land for cereals. The product requires tremendous water to grow and does not lead to a diverse diet.</w:t>
      </w:r>
      <w:r w:rsidR="00E86F18" w:rsidRPr="006A2FE0">
        <w:t xml:space="preserve"> </w:t>
      </w:r>
      <w:r w:rsidRPr="006A2FE0">
        <w:t>The undernourishment and unsustainable problems aren’t the region’s only health problems.</w:t>
      </w:r>
      <w:r w:rsidR="00E86F18" w:rsidRPr="006A2FE0">
        <w:t xml:space="preserve"> </w:t>
      </w:r>
      <w:r w:rsidRPr="006A2FE0">
        <w:t>From 1980 to 2013, the Middle East showed the greatest growth in obesity. This problem is affecting both adults and children in the area.</w:t>
      </w:r>
      <w:r w:rsidR="00E86F18" w:rsidRPr="006A2FE0">
        <w:t xml:space="preserve"> </w:t>
      </w:r>
      <w:r w:rsidRPr="006A2FE0">
        <w:t>Stunted growth of children under age five, wasting and non-communicable diseases also plague the region. A range of other similar issues also continue to increase food insecurity throughout the Middle East.</w:t>
      </w:r>
      <w:r w:rsidR="00E86F18" w:rsidRPr="006A2FE0">
        <w:t xml:space="preserve"> </w:t>
      </w:r>
      <w:r w:rsidRPr="006A2FE0">
        <w:t>Travelers should know that food insecurity could be prevalent in their destination. This can mean expensive food, lack of food, poverty and political turmoil. At the very least, travelers may be stuck with a diet that won’t be varied and nutritionally beneficial.</w:t>
      </w:r>
      <w:r w:rsidR="00E86F18" w:rsidRPr="006A2FE0">
        <w:t xml:space="preserve"> </w:t>
      </w:r>
      <w:r w:rsidRPr="006A2FE0">
        <w:t xml:space="preserve">While it certainly does not affect travelers so much as the people who actually live there, </w:t>
      </w:r>
      <w:r w:rsidRPr="006A2FE0">
        <w:rPr>
          <w:rStyle w:val="StyleUnderline"/>
        </w:rPr>
        <w:t>food security in the Middle East is a problem.</w:t>
      </w:r>
    </w:p>
    <w:p w14:paraId="5D509952" w14:textId="4BCF47BB" w:rsidR="00F850DE" w:rsidRDefault="00F850DE" w:rsidP="00F850DE">
      <w:pPr>
        <w:pStyle w:val="Heading3"/>
      </w:pPr>
      <w:r>
        <w:t>2NC – T/ Terrorism</w:t>
      </w:r>
    </w:p>
    <w:p w14:paraId="69FFA06E" w14:textId="65D42852" w:rsidR="009E0894" w:rsidRPr="009E0894" w:rsidRDefault="00A941B7" w:rsidP="009E0894">
      <w:pPr>
        <w:pStyle w:val="Heading4"/>
      </w:pPr>
      <w:r>
        <w:t>Food insecurity prompts terrorism.</w:t>
      </w:r>
    </w:p>
    <w:p w14:paraId="7D8B3098" w14:textId="17DC47F1" w:rsidR="008C6AD1" w:rsidRPr="008C6AD1" w:rsidRDefault="006E068B" w:rsidP="008C6AD1">
      <w:r>
        <w:t xml:space="preserve">Victoria </w:t>
      </w:r>
      <w:r w:rsidRPr="006E068B">
        <w:rPr>
          <w:rStyle w:val="Style13ptBold"/>
        </w:rPr>
        <w:t>DeSimone</w:t>
      </w:r>
      <w:r>
        <w:t xml:space="preserve"> </w:t>
      </w:r>
      <w:r w:rsidR="0065743B">
        <w:t>3-3-20</w:t>
      </w:r>
      <w:r w:rsidR="0065743B" w:rsidRPr="006E068B">
        <w:rPr>
          <w:rStyle w:val="Style13ptBold"/>
        </w:rPr>
        <w:t>17</w:t>
      </w:r>
      <w:r w:rsidR="0065743B">
        <w:t xml:space="preserve"> </w:t>
      </w:r>
      <w:r>
        <w:t>–</w:t>
      </w:r>
      <w:r w:rsidR="0065743B">
        <w:t xml:space="preserve"> </w:t>
      </w:r>
      <w:r w:rsidR="00010D4F">
        <w:t>DeSimone has a master’s degree in U.S. Foreign Policy and National Security</w:t>
      </w:r>
      <w:r w:rsidR="00535FE5">
        <w:t>.</w:t>
      </w:r>
      <w:r w:rsidR="0065743B">
        <w:t xml:space="preserve"> </w:t>
      </w:r>
      <w:r w:rsidR="008236AC">
        <w:t xml:space="preserve">She has worked at the Center for Strategic and International Studies for the Smart Women, Smart Power Initiative and recently transitioned into her role as Special Assistant to the Executive Director and Program Assistant for the International Career Advancement (ICAP) program at CSIS. </w:t>
      </w:r>
      <w:r w:rsidR="0065743B">
        <w:t>[</w:t>
      </w:r>
      <w:r w:rsidR="00FD4080">
        <w:t>“</w:t>
      </w:r>
      <w:r w:rsidR="0065743B">
        <w:t>Food Insecurity is a Counterterrorism Problem,</w:t>
      </w:r>
      <w:r w:rsidR="00FD4080">
        <w:t>”</w:t>
      </w:r>
      <w:r w:rsidR="0065743B">
        <w:t xml:space="preserve"> Accessible Online at: https://www.americansecurityproject.org/food-insecurity-is-a-counterterrorism-problem/] @ AG</w:t>
      </w:r>
    </w:p>
    <w:p w14:paraId="6B40AE07" w14:textId="253AD881" w:rsidR="00F850DE" w:rsidRPr="00663EFC" w:rsidRDefault="00F850DE" w:rsidP="00F850DE">
      <w:pPr>
        <w:rPr>
          <w:rStyle w:val="Emphasis"/>
        </w:rPr>
      </w:pPr>
      <w:r w:rsidRPr="00E25379">
        <w:t xml:space="preserve">Food insecurity continues to rise across the globe due to market disruptions, production, declining purchasing power, resource mismanagement, and poor government policies. The current U.S. administration has harshly criticized the use of foreign aid and advocated for large cuts in U.S. aid assistance to developing countries. These </w:t>
      </w:r>
      <w:r w:rsidRPr="004D61F3">
        <w:rPr>
          <w:rStyle w:val="StyleUnderline"/>
        </w:rPr>
        <w:t xml:space="preserve">proposed cuts in foreign aid will result in </w:t>
      </w:r>
      <w:r w:rsidRPr="004D61F3">
        <w:rPr>
          <w:rStyle w:val="Emphasis"/>
        </w:rPr>
        <w:t>stark consequences</w:t>
      </w:r>
      <w:r w:rsidRPr="004D61F3">
        <w:rPr>
          <w:rStyle w:val="StyleUnderline"/>
        </w:rPr>
        <w:t xml:space="preserve"> on global food security.</w:t>
      </w:r>
      <w:r w:rsidR="005123CE" w:rsidRPr="004D61F3">
        <w:rPr>
          <w:rStyle w:val="StyleUnderline"/>
        </w:rPr>
        <w:t xml:space="preserve"> </w:t>
      </w:r>
      <w:r w:rsidRPr="004D61F3">
        <w:rPr>
          <w:rStyle w:val="StyleUnderline"/>
        </w:rPr>
        <w:t xml:space="preserve">Food security has not been at the center of the conversation as to </w:t>
      </w:r>
      <w:r w:rsidRPr="004D61F3">
        <w:rPr>
          <w:rStyle w:val="Emphasis"/>
        </w:rPr>
        <w:t>why terrorism exists.</w:t>
      </w:r>
      <w:r w:rsidRPr="00E25379">
        <w:t xml:space="preserve"> However, this matter will continue to be a critical issue for the United States as a national security concern. Although there is still much uncertainty regarding the current government’s policies toward terrorism, it is safe to assume that it will take a stronger approach to the issue. With that in mind, </w:t>
      </w:r>
      <w:r w:rsidRPr="00A625E0">
        <w:rPr>
          <w:rStyle w:val="StyleUnderline"/>
        </w:rPr>
        <w:t xml:space="preserve">it is incredibly important to understand the correlation between </w:t>
      </w:r>
      <w:r w:rsidRPr="00A625E0">
        <w:rPr>
          <w:rStyle w:val="Emphasis"/>
        </w:rPr>
        <w:t>food insecurity and terrorism</w:t>
      </w:r>
      <w:r w:rsidRPr="00E25379">
        <w:t>.</w:t>
      </w:r>
      <w:r w:rsidR="005123CE" w:rsidRPr="00E25379">
        <w:t xml:space="preserve"> </w:t>
      </w:r>
      <w:r w:rsidRPr="00E25379">
        <w:t xml:space="preserve">Research conducted by </w:t>
      </w:r>
      <w:r w:rsidRPr="003F7806">
        <w:rPr>
          <w:rStyle w:val="StyleUnderline"/>
        </w:rPr>
        <w:t xml:space="preserve">the New England Complex Systems Institute contends that </w:t>
      </w:r>
      <w:r w:rsidRPr="003F7806">
        <w:rPr>
          <w:rStyle w:val="Emphasis"/>
        </w:rPr>
        <w:t>price spikes in food and civil unrest are correlated</w:t>
      </w:r>
      <w:r w:rsidRPr="003F7806">
        <w:rPr>
          <w:rStyle w:val="StyleUnderline"/>
        </w:rPr>
        <w:t>.</w:t>
      </w:r>
      <w:r w:rsidRPr="00E25379">
        <w:t xml:space="preserve"> </w:t>
      </w:r>
      <w:r w:rsidRPr="00E60EA9">
        <w:rPr>
          <w:rStyle w:val="StyleUnderline"/>
        </w:rPr>
        <w:t>Examples</w:t>
      </w:r>
      <w:r w:rsidRPr="00E25379">
        <w:t xml:space="preserve"> of this </w:t>
      </w:r>
      <w:r w:rsidRPr="00E60EA9">
        <w:rPr>
          <w:rStyle w:val="StyleUnderline"/>
        </w:rPr>
        <w:t>can be seen throughout history</w:t>
      </w:r>
      <w:r w:rsidRPr="00E25379">
        <w:t xml:space="preserve">. Most recently in 2011, </w:t>
      </w:r>
      <w:r w:rsidRPr="00DD00E9">
        <w:rPr>
          <w:rStyle w:val="StyleUnderline"/>
        </w:rPr>
        <w:t>the</w:t>
      </w:r>
      <w:r w:rsidRPr="00E25379">
        <w:t xml:space="preserve"> Algerian and Tunisian </w:t>
      </w:r>
      <w:r w:rsidRPr="00DD00E9">
        <w:rPr>
          <w:rStyle w:val="Emphasis"/>
        </w:rPr>
        <w:t>Arab Spring</w:t>
      </w:r>
      <w:r w:rsidRPr="00E25379">
        <w:t xml:space="preserve"> </w:t>
      </w:r>
      <w:r w:rsidRPr="00DD00E9">
        <w:rPr>
          <w:rStyle w:val="StyleUnderline"/>
        </w:rPr>
        <w:t>came to fruition</w:t>
      </w:r>
      <w:r w:rsidRPr="00E25379">
        <w:t xml:space="preserve"> partially </w:t>
      </w:r>
      <w:r w:rsidRPr="00DD00E9">
        <w:rPr>
          <w:rStyle w:val="StyleUnderline"/>
        </w:rPr>
        <w:t>due to the dramatic price increases</w:t>
      </w:r>
      <w:r w:rsidRPr="00E25379">
        <w:t xml:space="preserve"> in sugar, oil, and flour. </w:t>
      </w:r>
      <w:r w:rsidRPr="00DD00E9">
        <w:rPr>
          <w:rStyle w:val="Emphasis"/>
        </w:rPr>
        <w:t>Terrorist organizations</w:t>
      </w:r>
      <w:r w:rsidRPr="00E25379">
        <w:t xml:space="preserve"> </w:t>
      </w:r>
      <w:r w:rsidRPr="00DD00E9">
        <w:rPr>
          <w:rStyle w:val="StyleUnderline"/>
        </w:rPr>
        <w:t xml:space="preserve">like al-Qaeda, Hezbollah, Hamas, and ISIL among others, have </w:t>
      </w:r>
      <w:r w:rsidRPr="00DD00E9">
        <w:rPr>
          <w:rStyle w:val="Emphasis"/>
        </w:rPr>
        <w:t>used food insecurity to recruit</w:t>
      </w:r>
      <w:r w:rsidRPr="00DD00E9">
        <w:rPr>
          <w:rStyle w:val="StyleUnderline"/>
        </w:rPr>
        <w:t xml:space="preserve"> and promote their political objectives.</w:t>
      </w:r>
      <w:r w:rsidRPr="00E25379">
        <w:t xml:space="preserve"> Notably, </w:t>
      </w:r>
      <w:r w:rsidRPr="00DD00E9">
        <w:rPr>
          <w:rStyle w:val="StyleUnderline"/>
        </w:rPr>
        <w:t xml:space="preserve">ISIL was recently seen </w:t>
      </w:r>
      <w:r w:rsidRPr="00DD00E9">
        <w:rPr>
          <w:rStyle w:val="Emphasis"/>
        </w:rPr>
        <w:t>redistributing food</w:t>
      </w:r>
      <w:r w:rsidRPr="00DD00E9">
        <w:rPr>
          <w:rStyle w:val="StyleUnderline"/>
        </w:rPr>
        <w:t xml:space="preserve"> aid in Iraq</w:t>
      </w:r>
      <w:r w:rsidRPr="00E25379">
        <w:t xml:space="preserve"> from several humanitarian organizations </w:t>
      </w:r>
      <w:r w:rsidRPr="00DD00E9">
        <w:rPr>
          <w:rStyle w:val="Emphasis"/>
        </w:rPr>
        <w:t>to gain trust</w:t>
      </w:r>
      <w:r w:rsidRPr="00DD00E9">
        <w:rPr>
          <w:rStyle w:val="StyleUnderline"/>
        </w:rPr>
        <w:t xml:space="preserve"> from local </w:t>
      </w:r>
      <w:r w:rsidRPr="00831837">
        <w:rPr>
          <w:rStyle w:val="StyleUnderline"/>
        </w:rPr>
        <w:t>populations.</w:t>
      </w:r>
      <w:r w:rsidR="005123CE" w:rsidRPr="00831837">
        <w:rPr>
          <w:rStyle w:val="StyleUnderline"/>
        </w:rPr>
        <w:t xml:space="preserve"> </w:t>
      </w:r>
      <w:r w:rsidRPr="00831837">
        <w:rPr>
          <w:rStyle w:val="StyleUnderline"/>
        </w:rPr>
        <w:t>Conflicts involving food insecurity provides a ripe opportunity for the emergence of extremist groups to arise in these vulnerable areas</w:t>
      </w:r>
      <w:r w:rsidRPr="00E25379">
        <w:t xml:space="preserve">. In another study conducted by the </w:t>
      </w:r>
      <w:r w:rsidRPr="00727354">
        <w:rPr>
          <w:rStyle w:val="StyleUnderline"/>
        </w:rPr>
        <w:t>World Food Program</w:t>
      </w:r>
      <w:r w:rsidRPr="00E25379">
        <w:t xml:space="preserve">, they </w:t>
      </w:r>
      <w:r w:rsidRPr="00727354">
        <w:rPr>
          <w:rStyle w:val="StyleUnderline"/>
        </w:rPr>
        <w:t>found</w:t>
      </w:r>
      <w:r w:rsidRPr="00E25379">
        <w:t xml:space="preserve"> that “</w:t>
      </w:r>
      <w:r w:rsidRPr="00727354">
        <w:rPr>
          <w:rStyle w:val="StyleUnderline"/>
        </w:rPr>
        <w:t xml:space="preserve">food insecurity … heightens the risk of </w:t>
      </w:r>
      <w:r w:rsidRPr="00727354">
        <w:rPr>
          <w:rStyle w:val="Emphasis"/>
        </w:rPr>
        <w:t>democratic breakdown</w:t>
      </w:r>
      <w:r w:rsidRPr="00727354">
        <w:rPr>
          <w:rStyle w:val="StyleUnderline"/>
        </w:rPr>
        <w:t xml:space="preserve">, </w:t>
      </w:r>
      <w:r w:rsidRPr="00727354">
        <w:rPr>
          <w:rStyle w:val="Emphasis"/>
        </w:rPr>
        <w:t>civil conflict</w:t>
      </w:r>
      <w:r w:rsidRPr="00727354">
        <w:rPr>
          <w:rStyle w:val="StyleUnderline"/>
        </w:rPr>
        <w:t xml:space="preserve">, </w:t>
      </w:r>
      <w:r w:rsidRPr="00727354">
        <w:rPr>
          <w:rStyle w:val="Emphasis"/>
        </w:rPr>
        <w:t>protest</w:t>
      </w:r>
      <w:r w:rsidRPr="00727354">
        <w:rPr>
          <w:rStyle w:val="StyleUnderline"/>
        </w:rPr>
        <w:t xml:space="preserve">, </w:t>
      </w:r>
      <w:r w:rsidRPr="00727354">
        <w:rPr>
          <w:rStyle w:val="Emphasis"/>
        </w:rPr>
        <w:t>rioting</w:t>
      </w:r>
      <w:r w:rsidRPr="00727354">
        <w:rPr>
          <w:rStyle w:val="StyleUnderline"/>
        </w:rPr>
        <w:t xml:space="preserve">, and </w:t>
      </w:r>
      <w:r w:rsidRPr="00727354">
        <w:rPr>
          <w:rStyle w:val="Emphasis"/>
        </w:rPr>
        <w:t>communal conflict</w:t>
      </w:r>
      <w:r w:rsidRPr="00E25379">
        <w:t xml:space="preserve">.” The study does point out that food insecurity alone is never the sole cause of conflict. There are numerous other factors like the existence of insufficient political institutions, social safety nets, and a lack of economic development that are required to make the “perfect storm” for conflict. Additionally, </w:t>
      </w:r>
      <w:r w:rsidRPr="007422A5">
        <w:rPr>
          <w:rStyle w:val="StyleUnderline"/>
        </w:rPr>
        <w:t>violent conflict of any sort can result in higher food prices and food shortages for local populations; creating a domino effect.</w:t>
      </w:r>
      <w:r w:rsidR="005123CE" w:rsidRPr="007422A5">
        <w:rPr>
          <w:rStyle w:val="StyleUnderline"/>
        </w:rPr>
        <w:t xml:space="preserve"> </w:t>
      </w:r>
      <w:r w:rsidRPr="007422A5">
        <w:rPr>
          <w:rStyle w:val="StyleUnderline"/>
        </w:rPr>
        <w:t xml:space="preserve">As the food crisis worsens, countries such as </w:t>
      </w:r>
      <w:r w:rsidRPr="007422A5">
        <w:rPr>
          <w:rStyle w:val="Emphasis"/>
        </w:rPr>
        <w:t>Somalia, Pakistan, Syria, Nigeria, Iraq, Libya, Lebanon, Egypt</w:t>
      </w:r>
      <w:r w:rsidRPr="007422A5">
        <w:rPr>
          <w:rStyle w:val="StyleUnderline"/>
        </w:rPr>
        <w:t>, and many others will become more at risk to terrorism</w:t>
      </w:r>
      <w:r w:rsidRPr="00E25379">
        <w:t xml:space="preserve"> and political instability. </w:t>
      </w:r>
      <w:r w:rsidRPr="007422A5">
        <w:rPr>
          <w:rStyle w:val="StyleUnderline"/>
        </w:rPr>
        <w:t>Many</w:t>
      </w:r>
      <w:r w:rsidRPr="00E25379">
        <w:t xml:space="preserve"> of these countries </w:t>
      </w:r>
      <w:r w:rsidRPr="007422A5">
        <w:rPr>
          <w:rStyle w:val="StyleUnderline"/>
        </w:rPr>
        <w:t>already suffer from terrorism</w:t>
      </w:r>
      <w:r w:rsidRPr="00E25379">
        <w:t xml:space="preserve"> and corrupt governance </w:t>
      </w:r>
      <w:r w:rsidRPr="007422A5">
        <w:rPr>
          <w:rStyle w:val="Emphasis"/>
        </w:rPr>
        <w:t>making them more vulnerable</w:t>
      </w:r>
      <w:r w:rsidRPr="00E25379">
        <w:t xml:space="preserve"> as the situation continues to deteriorate. More broadly, </w:t>
      </w:r>
      <w:r w:rsidRPr="007422A5">
        <w:rPr>
          <w:rStyle w:val="StyleUnderline"/>
        </w:rPr>
        <w:t>the lack of access to critical resources like food and water</w:t>
      </w:r>
      <w:r w:rsidRPr="00E25379">
        <w:t xml:space="preserve"> </w:t>
      </w:r>
      <w:r w:rsidRPr="007422A5">
        <w:rPr>
          <w:rStyle w:val="StyleUnderline"/>
        </w:rPr>
        <w:t>can lead to civil unrest</w:t>
      </w:r>
      <w:r w:rsidRPr="00E25379">
        <w:t xml:space="preserve"> not only </w:t>
      </w:r>
      <w:r w:rsidRPr="007422A5">
        <w:rPr>
          <w:rStyle w:val="StyleUnderline"/>
        </w:rPr>
        <w:t>in</w:t>
      </w:r>
      <w:r w:rsidRPr="00E25379">
        <w:t xml:space="preserve"> developing or unstable countries but </w:t>
      </w:r>
      <w:r w:rsidRPr="007422A5">
        <w:rPr>
          <w:rStyle w:val="StyleUnderline"/>
        </w:rPr>
        <w:t>countries that are of strategic importance to the U.S</w:t>
      </w:r>
      <w:r w:rsidRPr="00E25379">
        <w:t xml:space="preserve">., such as China and Russia. The causes for food insecurity will continue to impact the U.S. government’s counter terrorism and national security efforts at home and abroad. </w:t>
      </w:r>
      <w:r w:rsidRPr="00663EFC">
        <w:rPr>
          <w:rStyle w:val="StyleUnderline"/>
        </w:rPr>
        <w:t xml:space="preserve">If terrorism is a concern for the U.S. government, then </w:t>
      </w:r>
      <w:r w:rsidRPr="00663EFC">
        <w:rPr>
          <w:rStyle w:val="Emphasis"/>
        </w:rPr>
        <w:t>they must address food insecurity in developing and unstable countries.</w:t>
      </w:r>
    </w:p>
    <w:p w14:paraId="62CB0E37" w14:textId="10BBE27F" w:rsidR="008A1C54" w:rsidRDefault="008A1C54" w:rsidP="008A1C54">
      <w:pPr>
        <w:pStyle w:val="Heading2"/>
      </w:pPr>
      <w:r>
        <w:t>Theory</w:t>
      </w:r>
    </w:p>
    <w:p w14:paraId="16356F2D" w14:textId="77777777" w:rsidR="001F61E2" w:rsidRDefault="001F61E2" w:rsidP="001F61E2">
      <w:pPr>
        <w:pStyle w:val="Heading3"/>
      </w:pPr>
      <w:r>
        <w:t>2NC – Literature Base</w:t>
      </w:r>
    </w:p>
    <w:p w14:paraId="1AF6C14E" w14:textId="77777777" w:rsidR="001F61E2" w:rsidRDefault="001F61E2" w:rsidP="001F61E2">
      <w:pPr>
        <w:pStyle w:val="Heading4"/>
      </w:pPr>
      <w:r>
        <w:t xml:space="preserve">An arms sales tax is </w:t>
      </w:r>
      <w:r w:rsidRPr="00275A2A">
        <w:rPr>
          <w:u w:val="single"/>
        </w:rPr>
        <w:t>predictable</w:t>
      </w:r>
      <w:r>
        <w:t xml:space="preserve"> and </w:t>
      </w:r>
      <w:r w:rsidRPr="00275A2A">
        <w:rPr>
          <w:u w:val="single"/>
        </w:rPr>
        <w:t>grounded in the literature</w:t>
      </w:r>
    </w:p>
    <w:p w14:paraId="6A646CAE" w14:textId="523A0402" w:rsidR="001F61E2" w:rsidRPr="00B51494" w:rsidRDefault="001F61E2" w:rsidP="001F61E2">
      <w:r w:rsidRPr="00B51494">
        <w:rPr>
          <w:rStyle w:val="Style13ptBold"/>
        </w:rPr>
        <w:t>Brzoska 4</w:t>
      </w:r>
      <w:r>
        <w:t xml:space="preserve"> – Dr., Director of Research, Bonn International Center for Conversion (Michael, “Taxation of the global arms trade? An overview of the issues,” </w:t>
      </w:r>
      <w:r w:rsidRPr="00B51494">
        <w:rPr>
          <w:i/>
        </w:rPr>
        <w:t>Kyklos</w:t>
      </w:r>
      <w:r>
        <w:t>, 57.2)//BB</w:t>
      </w:r>
    </w:p>
    <w:p w14:paraId="399EA53A" w14:textId="0154599F" w:rsidR="001F61E2" w:rsidRDefault="001F61E2" w:rsidP="00674395">
      <w:r w:rsidRPr="006A26A8">
        <w:rPr>
          <w:rStyle w:val="StyleUnderline"/>
          <w:highlight w:val="yellow"/>
        </w:rPr>
        <w:t>The idea of taxing</w:t>
      </w:r>
      <w:r w:rsidRPr="00671F09">
        <w:rPr>
          <w:rStyle w:val="StyleUnderline"/>
        </w:rPr>
        <w:t xml:space="preserve"> the international </w:t>
      </w:r>
      <w:r w:rsidRPr="006A26A8">
        <w:rPr>
          <w:rStyle w:val="StyleUnderline"/>
          <w:highlight w:val="yellow"/>
        </w:rPr>
        <w:t>arms</w:t>
      </w:r>
      <w:r w:rsidRPr="00671F09">
        <w:rPr>
          <w:rStyle w:val="StyleUnderline"/>
        </w:rPr>
        <w:t xml:space="preserve"> trade </w:t>
      </w:r>
      <w:r w:rsidRPr="006A26A8">
        <w:rPr>
          <w:rStyle w:val="StyleUnderline"/>
          <w:highlight w:val="yellow"/>
        </w:rPr>
        <w:t>is</w:t>
      </w:r>
      <w:r w:rsidRPr="00671F09">
        <w:rPr>
          <w:rStyle w:val="StyleUnderline"/>
        </w:rPr>
        <w:t xml:space="preserve"> politically </w:t>
      </w:r>
      <w:r w:rsidRPr="006A26A8">
        <w:rPr>
          <w:rStyle w:val="StyleUnderline"/>
          <w:highlight w:val="yellow"/>
        </w:rPr>
        <w:t>attractive</w:t>
      </w:r>
      <w:r w:rsidRPr="00671F09">
        <w:rPr>
          <w:rStyle w:val="StyleUnderline"/>
        </w:rPr>
        <w:t xml:space="preserve">. Its </w:t>
      </w:r>
      <w:r w:rsidRPr="006A26A8">
        <w:rPr>
          <w:rStyle w:val="StyleUnderline"/>
          <w:highlight w:val="yellow"/>
        </w:rPr>
        <w:t>proponents have included</w:t>
      </w:r>
      <w:r w:rsidRPr="00671F09">
        <w:rPr>
          <w:rStyle w:val="StyleUnderline"/>
        </w:rPr>
        <w:t xml:space="preserve"> a number of </w:t>
      </w:r>
      <w:r w:rsidRPr="006A26A8">
        <w:rPr>
          <w:rStyle w:val="StyleUnderline"/>
          <w:highlight w:val="yellow"/>
        </w:rPr>
        <w:t>high-ranking politicians</w:t>
      </w:r>
      <w:r>
        <w:t xml:space="preserve">, such as former German chancellor Willy Brandt (Independent Commission on International Development 1980), </w:t>
      </w:r>
      <w:r w:rsidRPr="006A26A8">
        <w:rPr>
          <w:rStyle w:val="StyleUnderline"/>
          <w:highlight w:val="yellow"/>
        </w:rPr>
        <w:t>as well as influential thinkers</w:t>
      </w:r>
      <w:r w:rsidRPr="00671F09">
        <w:rPr>
          <w:rStyle w:val="StyleUnderline"/>
        </w:rPr>
        <w:t xml:space="preserve"> on development issues</w:t>
      </w:r>
      <w:r>
        <w:t xml:space="preserve">, such as the first editor of the Human Development Report, Mahbub ul-Haq (UNDP 1994). </w:t>
      </w:r>
      <w:r w:rsidRPr="00671F09">
        <w:rPr>
          <w:rStyle w:val="StyleUnderline"/>
        </w:rPr>
        <w:t xml:space="preserve">The proposal to look into the possible merits of </w:t>
      </w:r>
      <w:r w:rsidRPr="006A26A8">
        <w:rPr>
          <w:rStyle w:val="StyleUnderline"/>
          <w:highlight w:val="yellow"/>
        </w:rPr>
        <w:t>an arms trade tax</w:t>
      </w:r>
      <w:r>
        <w:t xml:space="preserve"> also </w:t>
      </w:r>
      <w:r w:rsidRPr="006A26A8">
        <w:rPr>
          <w:rStyle w:val="StyleUnderline"/>
          <w:highlight w:val="yellow"/>
        </w:rPr>
        <w:t>came up</w:t>
      </w:r>
      <w:r w:rsidRPr="00671F09">
        <w:rPr>
          <w:rStyle w:val="StyleUnderline"/>
        </w:rPr>
        <w:t xml:space="preserve"> </w:t>
      </w:r>
      <w:r w:rsidRPr="006A26A8">
        <w:rPr>
          <w:rStyle w:val="StyleUnderline"/>
          <w:highlight w:val="yellow"/>
        </w:rPr>
        <w:t>in the</w:t>
      </w:r>
      <w:r>
        <w:t xml:space="preserve"> wake of the </w:t>
      </w:r>
      <w:r w:rsidRPr="006A26A8">
        <w:rPr>
          <w:rStyle w:val="StyleUnderline"/>
          <w:highlight w:val="yellow"/>
        </w:rPr>
        <w:t>global summit on development finance</w:t>
      </w:r>
      <w:r>
        <w:t xml:space="preserve">, held in Monterrey, Mexico, in 2002, </w:t>
      </w:r>
      <w:r w:rsidRPr="006A26A8">
        <w:rPr>
          <w:rStyle w:val="StyleUnderline"/>
          <w:highlight w:val="yellow"/>
        </w:rPr>
        <w:t>and</w:t>
      </w:r>
      <w:r>
        <w:t xml:space="preserve"> it was an issue during </w:t>
      </w:r>
      <w:r w:rsidRPr="006A26A8">
        <w:rPr>
          <w:rStyle w:val="StyleUnderline"/>
          <w:highlight w:val="yellow"/>
        </w:rPr>
        <w:t>the</w:t>
      </w:r>
      <w:r w:rsidRPr="006A26A8">
        <w:rPr>
          <w:highlight w:val="yellow"/>
        </w:rPr>
        <w:t xml:space="preserve"> </w:t>
      </w:r>
      <w:r w:rsidRPr="006A26A8">
        <w:rPr>
          <w:rStyle w:val="StyleUnderline"/>
          <w:highlight w:val="yellow"/>
        </w:rPr>
        <w:t>G-8</w:t>
      </w:r>
      <w:r w:rsidRPr="00671F09">
        <w:rPr>
          <w:rStyle w:val="StyleUnderline"/>
        </w:rPr>
        <w:t xml:space="preserve"> </w:t>
      </w:r>
      <w:r>
        <w:t xml:space="preserve">Head of State </w:t>
      </w:r>
      <w:r w:rsidRPr="00671F09">
        <w:rPr>
          <w:rStyle w:val="StyleUnderline"/>
        </w:rPr>
        <w:t>Summit in Lyon, France</w:t>
      </w:r>
      <w:r>
        <w:t xml:space="preserve">, in June 2003. Prior to the meeting of the G-8 with representatives from major developing countries, Brazilian president Luiz Inacio Lula da Silva had declared an international arms sales tax to be one of his favored schemes to fund efforts to eliminate hunger. At least one of the G-8 leaders, </w:t>
      </w:r>
      <w:r w:rsidRPr="00671F09">
        <w:rPr>
          <w:rStyle w:val="StyleUnderline"/>
        </w:rPr>
        <w:t>French president</w:t>
      </w:r>
      <w:r>
        <w:t xml:space="preserve"> Jacques </w:t>
      </w:r>
      <w:r w:rsidRPr="00671F09">
        <w:rPr>
          <w:rStyle w:val="StyleUnderline"/>
        </w:rPr>
        <w:t>Chirac</w:t>
      </w:r>
      <w:r>
        <w:t xml:space="preserve">, </w:t>
      </w:r>
      <w:r w:rsidRPr="00671F09">
        <w:rPr>
          <w:rStyle w:val="StyleUnderline"/>
        </w:rPr>
        <w:t>was publicly willing to contemplate</w:t>
      </w:r>
      <w:r>
        <w:t xml:space="preserve"> the suggestion to study </w:t>
      </w:r>
      <w:r w:rsidRPr="00671F09">
        <w:rPr>
          <w:rStyle w:val="StyleUnderline"/>
        </w:rPr>
        <w:t>the proposal of taxing all arms transfers</w:t>
      </w:r>
      <w:r>
        <w:t xml:space="preserve">, or those of firearms to private citizens (WorldNetDaily.com, June 3, 2003). The idea of an arms trade tax first gained international prominence when selected as one of the major recommendations for further consideration in the ‘Brandt-Report’ (Independent Commission on International Development 1980), commissioned by World Bank president Robert McNamara. The commissioners argued that a tax on the arms trade would have the effect of increasing the price of arms and thereby reduce arms transfers. They argued that fewer imports of arms would both increase the means for investment into economic development as well as reduce the destructiveness of military conflicts. In addition, the Commissioners also saw an opportunity to rake in income that could be used for development purposes. The Brandt-Report’s suggestion of an arms trade tax was picked up by both non-governmental organizations and some governments in the early 1980s. It was repeated, for instance, in the Report by the Independent Commission on Disarmament and Security (1982), chaired by former Swedish Prime Minister Olof Palme. However, there was also major criticism of and opposition to the proposal, for a variety of reasons discussed below. In the end, there was little follow-on to the suggestion, a fate similar to the rest of the ‘Brandt-Report’. From the late 1980s, the idea of an arms trade tax has been predominantly promoted by Oscar Arias Sanchez, former President of Costa Rica and leader of a group of winners of the Nobel Peace Prize interested in initiatives to reduce the trade in arms (www.armslaw.org). Arias variously advocated to use the income gained from a substantial tax on the arms trade to feed a development fund, or to use the money to support disarmament activities in developing countries (Arias Sanchez 1995, 1996). Recently, a variant of an arms trade tax has been debated within NGO circles concerned about the wide-spread suffering stemming from the use of small arms (Graduate Institute of International Studies 2003). The German small arms researcher Peter Lock proposed to levy a tax on ammunition exports and to require producers and traders of small arms to pay for compulsory third party damage liability insurance (Lock 1999). The income from these levies should be used to compensate victims of small arms use. A related suggestion for a compulsory third party damage liability insurance was made by a ‘Group of Eminent Persons’ on small arms issues chaired by former Malian President Alpha Omar Konaré and former French Prime Minister Michel Rocard (Konaré and Rocard 2000) </w:t>
      </w:r>
      <w:r w:rsidRPr="006A26A8">
        <w:rPr>
          <w:rStyle w:val="StyleUnderline"/>
          <w:highlight w:val="yellow"/>
        </w:rPr>
        <w:t>The proposals</w:t>
      </w:r>
      <w:r>
        <w:t xml:space="preserve"> by the Brazilian and French presidents of June 2003 </w:t>
      </w:r>
      <w:r w:rsidRPr="006A26A8">
        <w:rPr>
          <w:rStyle w:val="StyleUnderline"/>
          <w:highlight w:val="yellow"/>
        </w:rPr>
        <w:t>were</w:t>
      </w:r>
      <w:r w:rsidRPr="00B51494">
        <w:rPr>
          <w:rStyle w:val="StyleUnderline"/>
        </w:rPr>
        <w:t xml:space="preserve"> thus</w:t>
      </w:r>
      <w:r>
        <w:rPr>
          <w:rStyle w:val="StyleUnderline"/>
        </w:rPr>
        <w:t xml:space="preserve"> </w:t>
      </w:r>
      <w:r w:rsidRPr="006A26A8">
        <w:rPr>
          <w:rStyle w:val="StyleUnderline"/>
          <w:highlight w:val="yellow"/>
        </w:rPr>
        <w:t xml:space="preserve">based on a </w:t>
      </w:r>
      <w:r w:rsidRPr="006A26A8">
        <w:rPr>
          <w:rStyle w:val="Emphasis"/>
          <w:highlight w:val="yellow"/>
        </w:rPr>
        <w:t>long-time debate</w:t>
      </w:r>
      <w:r w:rsidRPr="006A26A8">
        <w:rPr>
          <w:highlight w:val="yellow"/>
        </w:rPr>
        <w:t xml:space="preserve"> </w:t>
      </w:r>
      <w:r w:rsidRPr="006A26A8">
        <w:rPr>
          <w:rStyle w:val="StyleUnderline"/>
          <w:highlight w:val="yellow"/>
        </w:rPr>
        <w:t>on proposals for a</w:t>
      </w:r>
      <w:r w:rsidRPr="006A26A8">
        <w:t xml:space="preserve">n international </w:t>
      </w:r>
      <w:r w:rsidRPr="006A26A8">
        <w:rPr>
          <w:rStyle w:val="StyleUnderline"/>
          <w:highlight w:val="yellow"/>
        </w:rPr>
        <w:t>tax on arms transfers</w:t>
      </w:r>
      <w:r w:rsidRPr="00B51494">
        <w:rPr>
          <w:rStyle w:val="StyleUnderline"/>
        </w:rPr>
        <w:t>.</w:t>
      </w:r>
      <w:r>
        <w:t xml:space="preserve"> However, despite – or possibly because – of the prominence of the various proposals, little serious thought was given during this period to questions such as how it would work in practice, what its effects on both arms sellers and buyers would be. The debate remained on rather superficial levels, focusing on objectives and obvious objections to its feasibility, such as compliance by major arms sellers.</w:t>
      </w:r>
    </w:p>
    <w:p w14:paraId="1B18D88E" w14:textId="4D94F5FE" w:rsidR="00BF128F" w:rsidRDefault="002F171C" w:rsidP="00BF128F">
      <w:pPr>
        <w:pStyle w:val="Heading3"/>
      </w:pPr>
      <w:r>
        <w:t>2NC – O</w:t>
      </w:r>
      <w:r w:rsidR="00BF128F">
        <w:t xml:space="preserve">pportunity </w:t>
      </w:r>
      <w:r>
        <w:t>C</w:t>
      </w:r>
      <w:r w:rsidR="00BF128F">
        <w:t xml:space="preserve">ost </w:t>
      </w:r>
      <w:r>
        <w:t>G</w:t>
      </w:r>
      <w:r w:rsidR="00BF128F">
        <w:t>ood</w:t>
      </w:r>
    </w:p>
    <w:p w14:paraId="38FB645A" w14:textId="77777777" w:rsidR="00BF128F" w:rsidRDefault="00BF128F" w:rsidP="00BF128F">
      <w:pPr>
        <w:pStyle w:val="Heading4"/>
      </w:pPr>
      <w:r w:rsidRPr="009A714C">
        <w:t>Opportunity cost logic is critical to rational decision making.</w:t>
      </w:r>
    </w:p>
    <w:p w14:paraId="1F459C13" w14:textId="77777777" w:rsidR="00BF128F" w:rsidRPr="005A65BF" w:rsidRDefault="00BF128F" w:rsidP="00BF128F">
      <w:r>
        <w:t xml:space="preserve">Zak </w:t>
      </w:r>
      <w:r w:rsidRPr="00645FEA">
        <w:rPr>
          <w:rStyle w:val="Style13ptBold"/>
        </w:rPr>
        <w:t>Slayback</w:t>
      </w:r>
      <w:r>
        <w:t xml:space="preserve"> 4-17-20</w:t>
      </w:r>
      <w:r w:rsidRPr="00645FEA">
        <w:rPr>
          <w:rStyle w:val="Style13ptBold"/>
        </w:rPr>
        <w:t>18</w:t>
      </w:r>
      <w:r>
        <w:t xml:space="preserve"> – Slayback is an author researching career skills and decision making.  ["How to Make Better Decisions by Understanding Opportunity Cost," Accessible Online at: https://fee.org/articles/how-to-make-better-decisions-by-understanding-opportunity-cost/] @ AG</w:t>
      </w:r>
    </w:p>
    <w:p w14:paraId="0B356964" w14:textId="06A0A9A5" w:rsidR="00BF128F" w:rsidRDefault="00BF128F" w:rsidP="00BF128F">
      <w:pPr>
        <w:rPr>
          <w:rStyle w:val="StyleUnderline"/>
        </w:rPr>
      </w:pPr>
      <w:r w:rsidRPr="008E0DBF">
        <w:rPr>
          <w:rStyle w:val="Emphasis"/>
        </w:rPr>
        <w:t>Decision-making takes time and energy.</w:t>
      </w:r>
      <w:r w:rsidRPr="00485B41">
        <w:t xml:space="preserve"> </w:t>
      </w:r>
      <w:r w:rsidRPr="008E0DBF">
        <w:rPr>
          <w:rStyle w:val="StyleUnderline"/>
        </w:rPr>
        <w:t>Succeeding</w:t>
      </w:r>
      <w:r w:rsidRPr="00485B41">
        <w:t xml:space="preserve"> at jobs with higher earning potential and flexibility </w:t>
      </w:r>
      <w:r w:rsidRPr="008E0DBF">
        <w:rPr>
          <w:rStyle w:val="StyleUnderline"/>
        </w:rPr>
        <w:t>requires you to have developed your decision-making ability. Without</w:t>
      </w:r>
      <w:r w:rsidRPr="00485B41">
        <w:t xml:space="preserve"> a habit of systems and </w:t>
      </w:r>
      <w:r w:rsidRPr="008E0DBF">
        <w:rPr>
          <w:rStyle w:val="StyleUnderline"/>
        </w:rPr>
        <w:t>frameworks upon which you can rely, you’ll find yourself exhausted and stressed out after a long day of decision making.</w:t>
      </w:r>
      <w:r w:rsidRPr="00485B41">
        <w:t xml:space="preserve"> If you’ve ever gone to the grocery store after a long day at work or studying and find yourself overwhelmed by the options available to you, you’ve experienced decision fatigue at what economists call the paradox of choice (more choices make it harder to make a decision). When trying to compare courses of action or opportunities, use frameworks to understand how to proceed. Eventually, you’ll slip and start making worse decisions and put your job and work at risk. Instead, you should defer to frameworks to help you make decisions. </w:t>
      </w:r>
      <w:r w:rsidRPr="00485B41">
        <w:rPr>
          <w:rStyle w:val="StyleUnderline"/>
        </w:rPr>
        <w:t>When trying to compare courses of action or opportunities, use</w:t>
      </w:r>
      <w:r w:rsidRPr="00485B41">
        <w:t xml:space="preserve"> frameworks to understand how to proceed. When I talk to young people trying to decide what to major in, I encourage them to study economics for this reason. While psychology is billed as the science of thinking and decision-making, economics (especially microeconomics) is the science of human action. Why did consumers purchase product A and not product B? How would behavior change if the price went up? What if the price went down? How would the price change (and why) if the quantity supplied decreased or increased? The insights from questions like these can be applied to our own lives and to the lives of other people with whom we work. </w:t>
      </w:r>
      <w:r w:rsidRPr="00485B41">
        <w:rPr>
          <w:rStyle w:val="Emphasis"/>
        </w:rPr>
        <w:t>Opportunity Cost</w:t>
      </w:r>
      <w:r w:rsidRPr="00485B41">
        <w:t xml:space="preserve"> The first framework I teach to people I work with is opportunity cost. Translated from academic economics jargon, </w:t>
      </w:r>
      <w:r w:rsidRPr="00485B41">
        <w:rPr>
          <w:rStyle w:val="StyleUnderline"/>
        </w:rPr>
        <w:t xml:space="preserve">the opportunity cost of any given action is the value that taking the next-best option would bring. </w:t>
      </w:r>
      <w:r w:rsidRPr="00485B41">
        <w:t xml:space="preserve">This is one of my favorite frameworks for making decisions. </w:t>
      </w:r>
      <w:r w:rsidRPr="00485B41">
        <w:rPr>
          <w:rStyle w:val="StyleUnderline"/>
        </w:rPr>
        <w:t xml:space="preserve">You can use opportunity cost as a way to compare options for yourself, to understand the stakes at play for others in negotiations, and to present new options </w:t>
      </w:r>
      <w:r w:rsidRPr="00485B41">
        <w:t xml:space="preserve">to potential customers. It’s even a tool you can use to understand why friends might make the decisions they do or why a date decided not to go on a second date with you. </w:t>
      </w:r>
      <w:r w:rsidRPr="00485B41">
        <w:rPr>
          <w:rStyle w:val="Emphasis"/>
        </w:rPr>
        <w:t>Opportunity cost is the fundamental way in which people compare between alternatives</w:t>
      </w:r>
      <w:r w:rsidRPr="00485B41">
        <w:t xml:space="preserve">. This doesn’t assume perfect knowledge or rationality, either. </w:t>
      </w:r>
      <w:r w:rsidRPr="00485B41">
        <w:rPr>
          <w:rStyle w:val="StyleUnderline"/>
        </w:rPr>
        <w:t>People make decisions by comparing the perceived cost of option A to that of option B.</w:t>
      </w:r>
      <w:r w:rsidRPr="00485B41">
        <w:t xml:space="preserve"> Those perceptions may be objectively incorrect (people are often bad at understanding the opportunity cost of going to school, for example), but </w:t>
      </w:r>
      <w:r w:rsidRPr="00485B41">
        <w:rPr>
          <w:rStyle w:val="StyleUnderline"/>
        </w:rPr>
        <w:t>clarifying and informing those perceptions is what conversations and marking are for</w:t>
      </w:r>
      <w:r w:rsidRPr="00485B41">
        <w:t xml:space="preserve">. </w:t>
      </w:r>
      <w:r w:rsidRPr="00485B41">
        <w:rPr>
          <w:rStyle w:val="Emphasis"/>
        </w:rPr>
        <w:t>Opportunity cost is the fundamental way</w:t>
      </w:r>
      <w:r w:rsidRPr="00485B41">
        <w:t xml:space="preserve"> </w:t>
      </w:r>
      <w:r w:rsidRPr="00485B41">
        <w:rPr>
          <w:rStyle w:val="StyleUnderline"/>
        </w:rPr>
        <w:t>in which people compare between alternatives.</w:t>
      </w:r>
      <w:r w:rsidRPr="00485B41">
        <w:t xml:space="preserve"> Take the simple example of trying to decide whether to go out with friends and drink or to stay in and read for the evening. The cost of staying in is that you don’t get to see your friends tonight and you may not meet some new people. The cost of going out is that you may get to bed later, whatever else you could have spent the $20 for drinks on, and getting whatever enjoyment you could have had from reading the book tonight. Assuming your friends don’t leave town tomorrow and your book doesn’t magically disappear, the cost really is the time going out and whatever else you could have spent the $20 on. This is a pretty benign example but it makes clear that every decision you make comes with a cost. Most simply, </w:t>
      </w:r>
      <w:r w:rsidRPr="00485B41">
        <w:rPr>
          <w:rStyle w:val="StyleUnderline"/>
        </w:rPr>
        <w:t>opportunity cost is the value of your time. You can use opportunity cost to weigh heavier decisions than whether or not to go out.</w:t>
      </w:r>
    </w:p>
    <w:p w14:paraId="311A6113" w14:textId="7D4CEA2E" w:rsidR="00CE43D8" w:rsidRDefault="00CE43D8" w:rsidP="00EF5869">
      <w:pPr>
        <w:pStyle w:val="Heading1"/>
      </w:pPr>
      <w:r>
        <w:t>AFF</w:t>
      </w:r>
    </w:p>
    <w:p w14:paraId="3BED1636" w14:textId="18A51A62" w:rsidR="00CC467A" w:rsidRDefault="00CC467A" w:rsidP="00CC467A">
      <w:pPr>
        <w:pStyle w:val="Heading3"/>
      </w:pPr>
      <w:r>
        <w:t>Problems</w:t>
      </w:r>
    </w:p>
    <w:p w14:paraId="10F1DB60" w14:textId="5509022C" w:rsidR="00CC467A" w:rsidRDefault="00CC467A" w:rsidP="00CC467A">
      <w:r>
        <w:t>Not enough money generated by the surcharge on the aff’s sales</w:t>
      </w:r>
    </w:p>
    <w:p w14:paraId="55A53EB4" w14:textId="757C7672" w:rsidR="00CC467A" w:rsidRDefault="00CC467A" w:rsidP="00CC467A">
      <w:r>
        <w:t>If you don’t reduce sales, then you really don’t link</w:t>
      </w:r>
    </w:p>
    <w:p w14:paraId="234315A4" w14:textId="0F3A765A" w:rsidR="00CC467A" w:rsidRDefault="00AB6357" w:rsidP="00CC467A">
      <w:r>
        <w:t>Doesn’t solve the case</w:t>
      </w:r>
    </w:p>
    <w:p w14:paraId="50DB02B5" w14:textId="7D03B371" w:rsidR="00AB6357" w:rsidRDefault="00AB6357" w:rsidP="00CC467A"/>
    <w:p w14:paraId="1207E027" w14:textId="655FACF1" w:rsidR="00AB6357" w:rsidRDefault="00AB6357" w:rsidP="00AB6357">
      <w:pPr>
        <w:pStyle w:val="Heading3"/>
      </w:pPr>
      <w:r>
        <w:t>Perms</w:t>
      </w:r>
    </w:p>
    <w:p w14:paraId="227A8A2C" w14:textId="766080DA" w:rsidR="00AB6357" w:rsidRDefault="00AB6357" w:rsidP="00AB6357">
      <w:r>
        <w:t>Do the plan and apply Foreign Military Sales Administrative Surcharge revenue to the Global Agriculture and Food Development Program</w:t>
      </w:r>
    </w:p>
    <w:p w14:paraId="1D185E1B" w14:textId="7AA164AE" w:rsidR="00AB6357" w:rsidRDefault="00AB6357" w:rsidP="00AB6357">
      <w:r>
        <w:t>Perm do both</w:t>
      </w:r>
    </w:p>
    <w:p w14:paraId="1CA067B7" w14:textId="60D1D50C" w:rsidR="00AB6357" w:rsidRPr="00AB6357" w:rsidRDefault="00AB6357" w:rsidP="00AB6357">
      <w:r>
        <w:t>Perm do the counterplan</w:t>
      </w:r>
    </w:p>
    <w:p w14:paraId="26C57A59" w14:textId="2A75A816" w:rsidR="004C1E82" w:rsidRDefault="006E6111" w:rsidP="00CE43D8">
      <w:pPr>
        <w:pStyle w:val="Heading3"/>
      </w:pPr>
      <w:r>
        <w:t>Links to Net-Benefit</w:t>
      </w:r>
    </w:p>
    <w:p w14:paraId="7EBE1FD1" w14:textId="6206EB4A" w:rsidR="006E6111" w:rsidRDefault="006E6111" w:rsidP="006E6111">
      <w:pPr>
        <w:pStyle w:val="Heading4"/>
      </w:pPr>
      <w:r>
        <w:t>Links to the net-benefit</w:t>
      </w:r>
    </w:p>
    <w:p w14:paraId="3E7D60BB" w14:textId="19B0643F" w:rsidR="006E6111" w:rsidRPr="006E6111" w:rsidRDefault="006E6111" w:rsidP="006E6111">
      <w:pPr>
        <w:pStyle w:val="Heading4"/>
        <w:rPr>
          <w:u w:val="single"/>
        </w:rPr>
      </w:pPr>
      <w:r>
        <w:t xml:space="preserve">1 --- it causes </w:t>
      </w:r>
      <w:r w:rsidRPr="006E6111">
        <w:rPr>
          <w:u w:val="single"/>
        </w:rPr>
        <w:t>reduced arms sales</w:t>
      </w:r>
    </w:p>
    <w:p w14:paraId="1F0287F3" w14:textId="45009F9A" w:rsidR="006E6111" w:rsidRPr="006E6111" w:rsidRDefault="006E6111" w:rsidP="006E6111">
      <w:r w:rsidRPr="006E6111">
        <w:rPr>
          <w:rStyle w:val="Style13ptBold"/>
        </w:rPr>
        <w:t>Mehrpouya 19</w:t>
      </w:r>
      <w:r>
        <w:t xml:space="preserve"> – Associate Professor, HEC Paris Business School – Université Paris-Saclay (Afshin, “Should we tax arms manufacturers to finance refugee resettlement?,” </w:t>
      </w:r>
      <w:r w:rsidRPr="006E6111">
        <w:rPr>
          <w:i/>
        </w:rPr>
        <w:t>The Conversation</w:t>
      </w:r>
      <w:r>
        <w:t>, https://theconversation.com/should-we-tax-arms-manufacturers-to-finance-refugee-resettlement-118698)</w:t>
      </w:r>
    </w:p>
    <w:p w14:paraId="65F997AC" w14:textId="34BB1526" w:rsidR="006E6111" w:rsidRPr="006E6111" w:rsidRDefault="006E6111" w:rsidP="006E6111">
      <w:r w:rsidRPr="006E6111">
        <w:rPr>
          <w:rStyle w:val="StyleUnderline"/>
        </w:rPr>
        <w:t>Drawing upon tax schemes developed for tobacco and climate change, I propose a</w:t>
      </w:r>
      <w:r>
        <w:t xml:space="preserve"> transnational </w:t>
      </w:r>
      <w:r w:rsidRPr="006E6111">
        <w:rPr>
          <w:rStyle w:val="StyleUnderline"/>
        </w:rPr>
        <w:t>tax</w:t>
      </w:r>
      <w:r>
        <w:t xml:space="preserve"> scheme </w:t>
      </w:r>
      <w:r w:rsidRPr="006E6111">
        <w:rPr>
          <w:rStyle w:val="StyleUnderline"/>
        </w:rPr>
        <w:t>levied on</w:t>
      </w:r>
      <w:r>
        <w:t xml:space="preserve"> all international </w:t>
      </w:r>
      <w:r w:rsidRPr="006E6111">
        <w:rPr>
          <w:rStyle w:val="StyleUnderline"/>
        </w:rPr>
        <w:t>weapons sales</w:t>
      </w:r>
      <w:r>
        <w:t xml:space="preserve">, </w:t>
      </w:r>
      <w:r w:rsidRPr="006E6111">
        <w:rPr>
          <w:rStyle w:val="StyleUnderline"/>
        </w:rPr>
        <w:t>the</w:t>
      </w:r>
      <w:r>
        <w:t xml:space="preserve"> “destruction </w:t>
      </w:r>
      <w:r w:rsidRPr="006E6111">
        <w:rPr>
          <w:rStyle w:val="StyleUnderline"/>
        </w:rPr>
        <w:t>tax</w:t>
      </w:r>
      <w:r>
        <w:t xml:space="preserve">”, that would finance a “reconstruction fund”. Such a scheme </w:t>
      </w:r>
      <w:r w:rsidRPr="006E6111">
        <w:rPr>
          <w:rStyle w:val="Emphasis"/>
        </w:rPr>
        <w:t>would put a downward pressure on international arms sales</w:t>
      </w:r>
      <w:r>
        <w:t>, and also can make funds available for refugee resettlement and post-war reconstruction.</w:t>
      </w:r>
    </w:p>
    <w:p w14:paraId="3D52BB47" w14:textId="02544BD0" w:rsidR="004C1E82" w:rsidRDefault="006E6111" w:rsidP="004C1E82">
      <w:pPr>
        <w:pStyle w:val="Heading4"/>
      </w:pPr>
      <w:r>
        <w:t>2 --- Contribution reductions</w:t>
      </w:r>
      <w:r w:rsidR="004C1E82">
        <w:t xml:space="preserve"> --- repurposing the FMS Trust account means buyers </w:t>
      </w:r>
      <w:r w:rsidR="004C1E82" w:rsidRPr="004C1E82">
        <w:rPr>
          <w:u w:val="single"/>
        </w:rPr>
        <w:t>won’t contribute</w:t>
      </w:r>
    </w:p>
    <w:p w14:paraId="1FD15153" w14:textId="333B7AA8" w:rsidR="004C1E82" w:rsidRDefault="004C1E82" w:rsidP="004C1E82">
      <w:r w:rsidRPr="004C1E82">
        <w:rPr>
          <w:rStyle w:val="Style13ptBold"/>
        </w:rPr>
        <w:t>Eizenstat 1</w:t>
      </w:r>
      <w:r>
        <w:t xml:space="preserve"> – Treasury Deputy Secretary @ DoD (Congressional Testimony, House Report No 106-733, Lexis)//BB</w:t>
      </w:r>
    </w:p>
    <w:p w14:paraId="3D232828" w14:textId="77777777" w:rsidR="004C1E82" w:rsidRPr="004C1E82" w:rsidRDefault="004C1E82" w:rsidP="004C1E82"/>
    <w:p w14:paraId="74BDF746" w14:textId="6849B2D8" w:rsidR="004C1E82" w:rsidRPr="004C1E82" w:rsidRDefault="004C1E82" w:rsidP="004C1E82">
      <w:r>
        <w:t xml:space="preserve">Additionally, </w:t>
      </w:r>
      <w:r w:rsidRPr="004C1E82">
        <w:rPr>
          <w:rStyle w:val="StyleUnderline"/>
        </w:rPr>
        <w:t>foreign governments make prepayments into the FMS Trust Fund to ensure payment of U.S. suppliers for products and services provided to foreign governments in USG approved sales of defense products and services.</w:t>
      </w:r>
      <w:r>
        <w:t xml:space="preserve"> Under section 37 of the Arms Export Control Act</w:t>
      </w:r>
      <w:r w:rsidRPr="004C1E82">
        <w:rPr>
          <w:rStyle w:val="StyleUnderline"/>
        </w:rPr>
        <w:t>, these funds are available solely for pay- ments to U.S. suppliers, and for refunds to foreign purchasers in connection with such sales</w:t>
      </w:r>
      <w:r>
        <w:t xml:space="preserve">. </w:t>
      </w:r>
      <w:r w:rsidRPr="004C1E82">
        <w:rPr>
          <w:rStyle w:val="StyleUnderline"/>
        </w:rPr>
        <w:t xml:space="preserve">If the FMS Trust Fund can be exposed to attachment through an act of Congress for purposes </w:t>
      </w:r>
      <w:r w:rsidRPr="004C1E82">
        <w:rPr>
          <w:rStyle w:val="Emphasis"/>
        </w:rPr>
        <w:t>other</w:t>
      </w:r>
      <w:r w:rsidRPr="004C1E82">
        <w:rPr>
          <w:rStyle w:val="StyleUnderline"/>
        </w:rPr>
        <w:t xml:space="preserve"> than ensuring payment for arms sales</w:t>
      </w:r>
      <w:r>
        <w:t xml:space="preserve">, </w:t>
      </w:r>
      <w:r>
        <w:rPr>
          <w:rStyle w:val="StyleUnderline"/>
        </w:rPr>
        <w:t>not only may foreign govern</w:t>
      </w:r>
      <w:r w:rsidRPr="004C1E82">
        <w:rPr>
          <w:rStyle w:val="StyleUnderline"/>
        </w:rPr>
        <w:t>ments simply question the wisdom of engaging in such transactions with the United States, but payments to U.S. suppliers would be threatened</w:t>
      </w:r>
      <w:r>
        <w:t xml:space="preserve">. </w:t>
      </w:r>
    </w:p>
    <w:p w14:paraId="7F847A0E" w14:textId="015ED2ED" w:rsidR="00AB6357" w:rsidRDefault="000D2A2C" w:rsidP="00AB6357">
      <w:pPr>
        <w:pStyle w:val="Heading3"/>
        <w:rPr>
          <w:rStyle w:val="StyleUnderline"/>
          <w:sz w:val="32"/>
          <w:szCs w:val="32"/>
        </w:rPr>
      </w:pPr>
      <w:r>
        <w:rPr>
          <w:rStyle w:val="StyleUnderline"/>
          <w:sz w:val="32"/>
          <w:szCs w:val="32"/>
        </w:rPr>
        <w:t>Ag Funding Now</w:t>
      </w:r>
    </w:p>
    <w:p w14:paraId="184B57BC" w14:textId="77777777" w:rsidR="00AB6357" w:rsidRDefault="00AB6357" w:rsidP="00AB6357">
      <w:pPr>
        <w:pStyle w:val="Heading4"/>
      </w:pPr>
      <w:r>
        <w:t>There’s massive investment in sustainable agriculture now.</w:t>
      </w:r>
    </w:p>
    <w:p w14:paraId="1D718976" w14:textId="77777777" w:rsidR="00AB6357" w:rsidRPr="00825865" w:rsidRDefault="00AB6357" w:rsidP="00AB6357">
      <w:r>
        <w:t xml:space="preserve">Lisa </w:t>
      </w:r>
      <w:r w:rsidRPr="001C2367">
        <w:rPr>
          <w:rStyle w:val="Style13ptBold"/>
        </w:rPr>
        <w:t>Held</w:t>
      </w:r>
      <w:r>
        <w:t xml:space="preserve"> 10-24-20</w:t>
      </w:r>
      <w:r w:rsidRPr="001C2367">
        <w:rPr>
          <w:rStyle w:val="Style13ptBold"/>
        </w:rPr>
        <w:t>17</w:t>
      </w:r>
      <w:r>
        <w:t xml:space="preserve"> – Held is a New York City-based journalist who writes about the food system and how it relates to health and sustainability. ["Impact investors flock to sustainable agriculture," Accessible Online at: https://www.greenbiz.com/article/impact-investors-flock-sustainable-agriculture] @ AG</w:t>
      </w:r>
    </w:p>
    <w:p w14:paraId="27B33641" w14:textId="77777777" w:rsidR="00AB6357" w:rsidRPr="00825865" w:rsidRDefault="00AB6357" w:rsidP="00AB6357">
      <w:r w:rsidRPr="00825865">
        <w:rPr>
          <w:rStyle w:val="Emphasis"/>
        </w:rPr>
        <w:t>Massive venture capital investments</w:t>
      </w:r>
      <w:r w:rsidRPr="00825865">
        <w:rPr>
          <w:rStyle w:val="StyleUnderline"/>
        </w:rPr>
        <w:t xml:space="preserve"> in food make for a </w:t>
      </w:r>
      <w:r w:rsidRPr="00825865">
        <w:rPr>
          <w:rStyle w:val="Emphasis"/>
        </w:rPr>
        <w:t>steady stream</w:t>
      </w:r>
      <w:r w:rsidRPr="00825865">
        <w:rPr>
          <w:rStyle w:val="StyleUnderline"/>
        </w:rPr>
        <w:t xml:space="preserve"> of</w:t>
      </w:r>
      <w:r w:rsidRPr="00825865">
        <w:t xml:space="preserve"> splashy, dramatic </w:t>
      </w:r>
      <w:r w:rsidRPr="00825865">
        <w:rPr>
          <w:rStyle w:val="StyleUnderline"/>
        </w:rPr>
        <w:t>headlines. Juicero raises $120 million</w:t>
      </w:r>
      <w:r w:rsidRPr="00825865">
        <w:t xml:space="preserve">; reporters discover you can "juice" their product without the help of the $400 machine. </w:t>
      </w:r>
      <w:r w:rsidRPr="00825865">
        <w:rPr>
          <w:rStyle w:val="StyleUnderline"/>
        </w:rPr>
        <w:t>Hampton Creek raises $220 million</w:t>
      </w:r>
      <w:r w:rsidRPr="00825865">
        <w:t xml:space="preserve">; board members bolt after a series of scandals. </w:t>
      </w:r>
      <w:r w:rsidRPr="00825865">
        <w:rPr>
          <w:rStyle w:val="StyleUnderline"/>
        </w:rPr>
        <w:t>Blue Apron raises $200 millio</w:t>
      </w:r>
      <w:r w:rsidRPr="00825865">
        <w:t xml:space="preserve">n; its IPO performs terribly. But behind this high-profile obsession with the Next Big Thing, </w:t>
      </w:r>
      <w:r w:rsidRPr="00825865">
        <w:rPr>
          <w:rStyle w:val="StyleUnderline"/>
        </w:rPr>
        <w:t>a number of impact investors are also raising capital for other types of food and agriculture projects that they believe have the potential to fix a broken food system. A growing number of investment companies</w:t>
      </w:r>
      <w:r w:rsidRPr="00825865">
        <w:t xml:space="preserve"> in this realm </w:t>
      </w:r>
      <w:r w:rsidRPr="00825865">
        <w:rPr>
          <w:rStyle w:val="StyleUnderline"/>
        </w:rPr>
        <w:t>are using capital</w:t>
      </w:r>
      <w:r w:rsidRPr="00825865">
        <w:t xml:space="preserve"> </w:t>
      </w:r>
      <w:r w:rsidRPr="00825865">
        <w:rPr>
          <w:rStyle w:val="StyleUnderline"/>
        </w:rPr>
        <w:t>to help ranchers</w:t>
      </w:r>
      <w:r w:rsidRPr="00825865">
        <w:t xml:space="preserve"> switch to 100 percent grass-fed beef production, </w:t>
      </w:r>
      <w:r w:rsidRPr="00825865">
        <w:rPr>
          <w:rStyle w:val="StyleUnderline"/>
        </w:rPr>
        <w:t>connect small farms to communities with little access to fresh food and transition farmland used to grow commodity</w:t>
      </w:r>
      <w:r w:rsidRPr="00825865">
        <w:t xml:space="preserve"> </w:t>
      </w:r>
      <w:r w:rsidRPr="00825865">
        <w:rPr>
          <w:rStyle w:val="StyleUnderline"/>
        </w:rPr>
        <w:t>corn and soy to organic, regenerative systems</w:t>
      </w:r>
      <w:r w:rsidRPr="00825865">
        <w:t>. "There's total momentum right now around people rethinking about how their money is being put to work," said Kate Danaher, senior manager of social enterprise lending and integrated capital at RSF Social Finance. "</w:t>
      </w:r>
      <w:r w:rsidRPr="00825865">
        <w:rPr>
          <w:rStyle w:val="StyleUnderline"/>
        </w:rPr>
        <w:t>Impact investing</w:t>
      </w:r>
      <w:r w:rsidRPr="00825865">
        <w:t xml:space="preserve"> as a whole </w:t>
      </w:r>
      <w:r w:rsidRPr="00825865">
        <w:rPr>
          <w:rStyle w:val="StyleUnderline"/>
        </w:rPr>
        <w:t>is growing very quickly</w:t>
      </w:r>
      <w:r w:rsidRPr="00825865">
        <w:t xml:space="preserve">, and my guess is that if you polled everyone interested, </w:t>
      </w:r>
      <w:r w:rsidRPr="00825865">
        <w:rPr>
          <w:rStyle w:val="Emphasis"/>
        </w:rPr>
        <w:t>the most popular sector is sustainable food and ag</w:t>
      </w:r>
      <w:r w:rsidRPr="00825865">
        <w:t xml:space="preserve">." In fact, according to the Global Impact Investing Network's most recent survey (PDF), </w:t>
      </w:r>
      <w:r w:rsidRPr="00825865">
        <w:rPr>
          <w:rStyle w:val="Emphasis"/>
        </w:rPr>
        <w:t>63 percent of impact investors</w:t>
      </w:r>
      <w:r w:rsidRPr="00825865">
        <w:t xml:space="preserve"> </w:t>
      </w:r>
      <w:r w:rsidRPr="00825865">
        <w:rPr>
          <w:rStyle w:val="StyleUnderline"/>
        </w:rPr>
        <w:t>said they were putting their dollars into food and agriculture,</w:t>
      </w:r>
      <w:r w:rsidRPr="00825865">
        <w:t xml:space="preserve"> and impact investment in the sector has grown at an annual rate of 32.5 percent since 2013. Those in the space say capital is what sustainable agriculture needs in order to scale up. But critics warn that the money comes with risks, when the priority is ROI and corporate ownership of farmland becomes the norm. "Agriculture is a whole culture of how to work with the earth," said Anuradha Mittal, executive director of the Oakland Institute, which looks critically at land and agriculture investments around the globe. "When it's driven by profit, it can be very dangerous." The impact of investment "</w:t>
      </w:r>
      <w:r w:rsidRPr="00825865">
        <w:rPr>
          <w:rStyle w:val="StyleUnderline"/>
        </w:rPr>
        <w:t>The biggest bottleneck</w:t>
      </w:r>
      <w:r w:rsidRPr="00825865">
        <w:t xml:space="preserve"> in a good food system </w:t>
      </w:r>
      <w:r w:rsidRPr="00825865">
        <w:rPr>
          <w:rStyle w:val="StyleUnderline"/>
        </w:rPr>
        <w:t>is</w:t>
      </w:r>
      <w:r w:rsidRPr="00825865">
        <w:t xml:space="preserve"> not entrepreneurs, it's </w:t>
      </w:r>
      <w:r w:rsidRPr="00825865">
        <w:rPr>
          <w:rStyle w:val="StyleUnderline"/>
        </w:rPr>
        <w:t>access to capital,"</w:t>
      </w:r>
      <w:r w:rsidRPr="00825865">
        <w:t xml:space="preserve"> said Eric Kessler, founder of Arabella Advisors, a company that focuses on impact investing and philanthropy, with the food system as one of its three primary areas of focus. When he created Arabella 12 years ago, Kessler said no one even used the term "impact investing." Over the last decade it has become a buzzword, however, and financial services companies are applying many models to all segments of the food system. In May, the Croatan Institute published the most comprehensive report on the sector to date. The 40-page Impact Investing in Sustainable Food and Agriculture Across Asset Classes (PDF) is packed with examples of how "</w:t>
      </w:r>
      <w:r w:rsidRPr="00825865">
        <w:rPr>
          <w:rStyle w:val="StyleUnderline"/>
        </w:rPr>
        <w:t>conventional asset classes such as cash, fixed income and public equity" and "alternatives such as private equity, venture capital and real assets" are poised to make a positive impact</w:t>
      </w:r>
      <w:r w:rsidRPr="00825865">
        <w:t xml:space="preserve"> in the space. Just as in traditional investment, </w:t>
      </w:r>
      <w:r w:rsidRPr="00825865">
        <w:rPr>
          <w:rStyle w:val="StyleUnderline"/>
        </w:rPr>
        <w:t>financial services organizations take varied approaches, from loans to public equity to funds that make direct investments in farmland, and apply a hands-on approach to how money is managed.</w:t>
      </w:r>
      <w:r w:rsidRPr="00825865">
        <w:t xml:space="preserve"> One common approach is setting up program-related investments (PRIs), which allow private foundations to invest in mission-aligned projects that generate returns.</w:t>
      </w:r>
    </w:p>
    <w:p w14:paraId="2DB7701E" w14:textId="7E87EA93" w:rsidR="004E4DF8" w:rsidRDefault="000D2A2C" w:rsidP="004E4DF8">
      <w:pPr>
        <w:pStyle w:val="Heading3"/>
      </w:pPr>
      <w:r>
        <w:t>Food Turn</w:t>
      </w:r>
    </w:p>
    <w:p w14:paraId="048E80A4" w14:textId="4FB13CD9" w:rsidR="00093713" w:rsidRDefault="00093713" w:rsidP="00093713">
      <w:pPr>
        <w:pStyle w:val="Heading4"/>
      </w:pPr>
      <w:r>
        <w:t>Food security fuels rebel groups and encourages recruitment.</w:t>
      </w:r>
    </w:p>
    <w:p w14:paraId="5D783FE0" w14:textId="07498CCA" w:rsidR="00093713" w:rsidRPr="00093713" w:rsidRDefault="00FC67E7" w:rsidP="00093713">
      <w:r>
        <w:t xml:space="preserve">Ore </w:t>
      </w:r>
      <w:r w:rsidRPr="002766B6">
        <w:rPr>
          <w:rStyle w:val="Style13ptBold"/>
        </w:rPr>
        <w:t>Koren</w:t>
      </w:r>
      <w:r>
        <w:t xml:space="preserve"> 11-23-20</w:t>
      </w:r>
      <w:r w:rsidRPr="002766B6">
        <w:rPr>
          <w:rStyle w:val="Style13ptBold"/>
        </w:rPr>
        <w:t>16</w:t>
      </w:r>
      <w:r>
        <w:t xml:space="preserve"> </w:t>
      </w:r>
      <w:r w:rsidR="00C1741D">
        <w:t>–</w:t>
      </w:r>
      <w:r>
        <w:t xml:space="preserve"> </w:t>
      </w:r>
      <w:r w:rsidR="00C1741D">
        <w:t>Koren is a PhD candidate at the University of Minnesota and a Jennings Randolph Fellow at the United States Institute of Peace.</w:t>
      </w:r>
      <w:r>
        <w:t xml:space="preserve"> ["Food scarcity causes conflicts — but so can food abundance. Here’s why.," Accessible Online at: https://www.washingtonpost.com/news/monkey-cage/wp/2016/11/23/food-scarcity-causes-conflicts-but-so-does-food-abundance-heres-why/] @ AG</w:t>
      </w:r>
    </w:p>
    <w:p w14:paraId="32016DBD" w14:textId="382277BB" w:rsidR="004E4DF8" w:rsidRPr="00093713" w:rsidRDefault="004E4DF8" w:rsidP="004E4DF8">
      <w:pPr>
        <w:rPr>
          <w:rStyle w:val="StyleUnderline"/>
        </w:rPr>
      </w:pPr>
      <w:r w:rsidRPr="00403FD6">
        <w:rPr>
          <w:rStyle w:val="Emphasis"/>
        </w:rPr>
        <w:t>How can an abundance of food lead to war?</w:t>
      </w:r>
      <w:r w:rsidR="00BB24F5" w:rsidRPr="00093713">
        <w:t xml:space="preserve"> </w:t>
      </w:r>
      <w:r w:rsidRPr="00093713">
        <w:t xml:space="preserve">Food scarcity, however, is only one aspect of food security. </w:t>
      </w:r>
      <w:r w:rsidRPr="00576EEF">
        <w:rPr>
          <w:rStyle w:val="StyleUnderline"/>
        </w:rPr>
        <w:t xml:space="preserve">Whether people have </w:t>
      </w:r>
      <w:r w:rsidRPr="00576EEF">
        <w:rPr>
          <w:rStyle w:val="Emphasis"/>
        </w:rPr>
        <w:t>easy access</w:t>
      </w:r>
      <w:r w:rsidRPr="00576EEF">
        <w:rPr>
          <w:rStyle w:val="StyleUnderline"/>
        </w:rPr>
        <w:t xml:space="preserve"> to food resources is also important</w:t>
      </w:r>
      <w:r w:rsidRPr="00093713">
        <w:t xml:space="preserve">. So </w:t>
      </w:r>
      <w:r w:rsidRPr="00576EEF">
        <w:rPr>
          <w:rStyle w:val="StyleUnderline"/>
        </w:rPr>
        <w:t>even in countries where plenty of food is available</w:t>
      </w:r>
      <w:r w:rsidRPr="00093713">
        <w:t xml:space="preserve">, </w:t>
      </w:r>
      <w:r w:rsidRPr="00576EEF">
        <w:rPr>
          <w:rStyle w:val="Emphasis"/>
        </w:rPr>
        <w:t>a large share of the population might still go hungry</w:t>
      </w:r>
      <w:r w:rsidRPr="00093713">
        <w:t>.</w:t>
      </w:r>
      <w:r w:rsidR="00BB24F5" w:rsidRPr="00093713">
        <w:t xml:space="preserve"> </w:t>
      </w:r>
      <w:r w:rsidRPr="00093713">
        <w:t>As Nobel Laureate Amartya Sen notes, “</w:t>
      </w:r>
      <w:r w:rsidRPr="00576EEF">
        <w:rPr>
          <w:rStyle w:val="StyleUnderline"/>
        </w:rPr>
        <w:t>Starvation is the characteristic of some people not having enough food to eat</w:t>
      </w:r>
      <w:r w:rsidRPr="00093713">
        <w:t>. It is not the characteristic of there being not enough food to eat.”</w:t>
      </w:r>
      <w:r w:rsidR="00BB24F5" w:rsidRPr="00093713">
        <w:t xml:space="preserve"> </w:t>
      </w:r>
      <w:r w:rsidRPr="00576EEF">
        <w:rPr>
          <w:rStyle w:val="StyleUnderline"/>
        </w:rPr>
        <w:t xml:space="preserve">Grievances over food and the </w:t>
      </w:r>
      <w:r w:rsidRPr="00576EEF">
        <w:rPr>
          <w:rStyle w:val="Emphasis"/>
        </w:rPr>
        <w:t>necessity to secure access</w:t>
      </w:r>
      <w:r w:rsidRPr="00576EEF">
        <w:rPr>
          <w:rStyle w:val="StyleUnderline"/>
        </w:rPr>
        <w:t xml:space="preserve"> to food resources can motivate </w:t>
      </w:r>
      <w:r w:rsidRPr="00576EEF">
        <w:rPr>
          <w:rStyle w:val="Emphasis"/>
        </w:rPr>
        <w:t>marginalized groups to participate in rebellions and wars</w:t>
      </w:r>
      <w:r w:rsidRPr="00093713">
        <w:t xml:space="preserve">. A number of scholars are researching how </w:t>
      </w:r>
      <w:r w:rsidRPr="00576EEF">
        <w:rPr>
          <w:rStyle w:val="StyleUnderline"/>
        </w:rPr>
        <w:t>inequitable access to food affects violence</w:t>
      </w:r>
      <w:r w:rsidRPr="00093713">
        <w:t xml:space="preserve"> within the state. As Ben Bagozzi and I show in a recent paper, </w:t>
      </w:r>
      <w:r w:rsidRPr="00576EEF">
        <w:rPr>
          <w:rStyle w:val="StyleUnderline"/>
        </w:rPr>
        <w:t>armed actors worldwide are motivated to fight over local food resources.</w:t>
      </w:r>
      <w:r w:rsidR="00BB24F5" w:rsidRPr="00576EEF">
        <w:rPr>
          <w:rStyle w:val="StyleUnderline"/>
        </w:rPr>
        <w:t xml:space="preserve"> </w:t>
      </w:r>
      <w:r w:rsidRPr="00093713">
        <w:t xml:space="preserve">Here’s why </w:t>
      </w:r>
      <w:r w:rsidRPr="00576EEF">
        <w:rPr>
          <w:rStyle w:val="Emphasis"/>
        </w:rPr>
        <w:t>these conflicts tend to happen in regions with more food</w:t>
      </w:r>
      <w:r w:rsidRPr="00093713">
        <w:t xml:space="preserve"> crops, not less. </w:t>
      </w:r>
      <w:r w:rsidRPr="00576EEF">
        <w:rPr>
          <w:rStyle w:val="StyleUnderline"/>
        </w:rPr>
        <w:t>For rebel groups, securing</w:t>
      </w:r>
      <w:r w:rsidRPr="00093713">
        <w:t xml:space="preserve"> — and controlling — </w:t>
      </w:r>
      <w:r w:rsidRPr="00576EEF">
        <w:rPr>
          <w:rStyle w:val="StyleUnderline"/>
        </w:rPr>
        <w:t>food resources is vital for the insurgency</w:t>
      </w:r>
      <w:r w:rsidRPr="00093713">
        <w:t xml:space="preserve"> to advance. </w:t>
      </w:r>
      <w:r w:rsidRPr="00576EEF">
        <w:rPr>
          <w:rStyle w:val="StyleUnderline"/>
        </w:rPr>
        <w:t>And when the government is slow or unable to supply combat rations, state forces also may be forced to extract food supplies from the local population</w:t>
      </w:r>
      <w:r w:rsidRPr="00093713">
        <w:t>,</w:t>
      </w:r>
      <w:r w:rsidR="00BB24F5" w:rsidRPr="00093713">
        <w:t xml:space="preserve"> </w:t>
      </w:r>
      <w:r w:rsidRPr="00093713">
        <w:t xml:space="preserve">So </w:t>
      </w:r>
      <w:r w:rsidRPr="00576EEF">
        <w:rPr>
          <w:rStyle w:val="Emphasis"/>
        </w:rPr>
        <w:t>scarce food resources in a region locked in conflict act as both fuel and reward for hungry combatants</w:t>
      </w:r>
      <w:r w:rsidRPr="00093713">
        <w:t xml:space="preserve">. </w:t>
      </w:r>
      <w:r w:rsidRPr="00093713">
        <w:rPr>
          <w:rStyle w:val="StyleUnderline"/>
        </w:rPr>
        <w:t>Access to more local food resources</w:t>
      </w:r>
      <w:r w:rsidRPr="00093713">
        <w:t xml:space="preserve">, especially in the case of rebel groups, </w:t>
      </w:r>
      <w:r w:rsidRPr="00093713">
        <w:rPr>
          <w:rStyle w:val="StyleUnderline"/>
        </w:rPr>
        <w:t xml:space="preserve">can also be used to attract recruits, as happened in </w:t>
      </w:r>
      <w:r w:rsidRPr="00093713">
        <w:rPr>
          <w:rStyle w:val="Emphasis"/>
        </w:rPr>
        <w:t>Sierra Leone and Somalia</w:t>
      </w:r>
      <w:r w:rsidRPr="00093713">
        <w:t xml:space="preserve">. </w:t>
      </w:r>
      <w:r w:rsidRPr="00093713">
        <w:rPr>
          <w:rStyle w:val="StyleUnderline"/>
        </w:rPr>
        <w:t>Regions where wheat and barley are grown are also an important source of support for the Islamic State in Iraq and Syria</w:t>
      </w:r>
      <w:r w:rsidRPr="00093713">
        <w:t>.</w:t>
      </w:r>
      <w:r w:rsidR="00BB24F5" w:rsidRPr="00093713">
        <w:t xml:space="preserve"> </w:t>
      </w:r>
      <w:r w:rsidRPr="00093713">
        <w:t xml:space="preserve">The focus on how the demand for food resources influences armed conflict complements the research done on the effects of food scarcity. It also explains why </w:t>
      </w:r>
      <w:r w:rsidRPr="00093713">
        <w:rPr>
          <w:rStyle w:val="StyleUnderline"/>
        </w:rPr>
        <w:t>agricultural areas see more violence</w:t>
      </w:r>
      <w:r w:rsidRPr="00093713">
        <w:t xml:space="preserve">. In these regions, individuals live largely on locally grown food. </w:t>
      </w:r>
      <w:r w:rsidRPr="00093713">
        <w:rPr>
          <w:rStyle w:val="StyleUnderline"/>
        </w:rPr>
        <w:t>If the government’s safety nets are mismanaged or weak, those who control access to food can more easily recruit individuals and operate for a longer period of time</w:t>
      </w:r>
      <w:r w:rsidRPr="00093713">
        <w:t>.</w:t>
      </w:r>
      <w:r w:rsidR="00BB24F5" w:rsidRPr="00093713">
        <w:t xml:space="preserve"> </w:t>
      </w:r>
      <w:r w:rsidRPr="00093713">
        <w:t xml:space="preserve">And </w:t>
      </w:r>
      <w:r w:rsidRPr="00093713">
        <w:rPr>
          <w:rStyle w:val="StyleUnderline"/>
        </w:rPr>
        <w:t>this also explains why there is an uptick in violence during times of more rainfall</w:t>
      </w:r>
      <w:r w:rsidRPr="00093713">
        <w:t xml:space="preserve"> — for instance, in sub-Saharan Africa. </w:t>
      </w:r>
      <w:r w:rsidRPr="00093713">
        <w:rPr>
          <w:rStyle w:val="StyleUnderline"/>
        </w:rPr>
        <w:t xml:space="preserve">By providing armed groups with an </w:t>
      </w:r>
      <w:r w:rsidRPr="00093713">
        <w:rPr>
          <w:rStyle w:val="Emphasis"/>
        </w:rPr>
        <w:t>added motivation to fight as well as the ability to expand their numbers</w:t>
      </w:r>
      <w:r w:rsidRPr="00093713">
        <w:rPr>
          <w:rStyle w:val="StyleUnderline"/>
        </w:rPr>
        <w:t xml:space="preserve"> and strength, </w:t>
      </w:r>
      <w:r w:rsidRPr="00093713">
        <w:rPr>
          <w:rStyle w:val="Emphasis"/>
        </w:rPr>
        <w:t>local food security can therefore shape global conflict patterns.</w:t>
      </w:r>
    </w:p>
    <w:p w14:paraId="63D275F3" w14:textId="595E0A96" w:rsidR="00CB7DE9" w:rsidRDefault="000D2A2C" w:rsidP="00CB7DE9">
      <w:pPr>
        <w:pStyle w:val="Heading3"/>
      </w:pPr>
      <w:r>
        <w:t>Food Alt Caus – Trade War</w:t>
      </w:r>
    </w:p>
    <w:p w14:paraId="3311EA68" w14:textId="1D94F360" w:rsidR="006B2609" w:rsidRDefault="006B2609" w:rsidP="006B2609">
      <w:pPr>
        <w:pStyle w:val="Heading4"/>
      </w:pPr>
      <w:r>
        <w:t>Trade war is an alt cause.</w:t>
      </w:r>
    </w:p>
    <w:p w14:paraId="764973E7" w14:textId="5A9E7F70" w:rsidR="006B2609" w:rsidRPr="006B2609" w:rsidRDefault="00BC05C7" w:rsidP="006B2609">
      <w:r w:rsidRPr="00A26296">
        <w:rPr>
          <w:rStyle w:val="Style13ptBold"/>
        </w:rPr>
        <w:t>Reuters</w:t>
      </w:r>
      <w:r>
        <w:t xml:space="preserve"> </w:t>
      </w:r>
      <w:r w:rsidR="0075386E">
        <w:t>5-23-20</w:t>
      </w:r>
      <w:r w:rsidR="0075386E" w:rsidRPr="00524378">
        <w:rPr>
          <w:rStyle w:val="Style13ptBold"/>
        </w:rPr>
        <w:t>19</w:t>
      </w:r>
      <w:r w:rsidR="0075386E">
        <w:t xml:space="preserve"> </w:t>
      </w:r>
      <w:r w:rsidR="005133C8">
        <w:t>–</w:t>
      </w:r>
      <w:r w:rsidR="0075386E">
        <w:t xml:space="preserve"> </w:t>
      </w:r>
      <w:r w:rsidR="003C51C3">
        <w:t>Reuters is an international news organization.</w:t>
      </w:r>
      <w:r w:rsidR="0075386E">
        <w:t xml:space="preserve"> ["Farmers are 'casualties' of Trump's trade war, agriculture secretary admits," Accessible Online at: https://www.nbcnews.com/business/economy/farmers-are-casualties-trump-s-trade-war-admits-agriculture-secretary-n1021376] @ AG</w:t>
      </w:r>
    </w:p>
    <w:p w14:paraId="5508879C" w14:textId="62A3742D" w:rsidR="008A62F7" w:rsidRDefault="008A62F7" w:rsidP="008A62F7">
      <w:pPr>
        <w:rPr>
          <w:rStyle w:val="StyleUnderline"/>
        </w:rPr>
      </w:pPr>
      <w:r w:rsidRPr="006B2609">
        <w:t xml:space="preserve">Agriculture Secretary Sonny Perdue acknowledged that </w:t>
      </w:r>
      <w:r w:rsidRPr="006B2609">
        <w:rPr>
          <w:rStyle w:val="StyleUnderline"/>
        </w:rPr>
        <w:t xml:space="preserve">American </w:t>
      </w:r>
      <w:r w:rsidRPr="002653BD">
        <w:rPr>
          <w:rStyle w:val="Emphasis"/>
        </w:rPr>
        <w:t>farmers</w:t>
      </w:r>
      <w:r w:rsidRPr="006B2609">
        <w:rPr>
          <w:rStyle w:val="Emphasis"/>
        </w:rPr>
        <w:t xml:space="preserve"> are "casualties" of </w:t>
      </w:r>
      <w:r w:rsidRPr="006B2609">
        <w:rPr>
          <w:rStyle w:val="StyleUnderline"/>
        </w:rPr>
        <w:t xml:space="preserve">President Donald Trump's </w:t>
      </w:r>
      <w:r w:rsidRPr="006B2609">
        <w:rPr>
          <w:rStyle w:val="Emphasis"/>
        </w:rPr>
        <w:t>trade war</w:t>
      </w:r>
      <w:r w:rsidRPr="006B2609">
        <w:rPr>
          <w:rStyle w:val="StyleUnderline"/>
        </w:rPr>
        <w:t xml:space="preserve"> with China</w:t>
      </w:r>
      <w:r w:rsidRPr="006B2609">
        <w:t>, according to an interview broadcast on Tuesday.</w:t>
      </w:r>
      <w:r w:rsidR="008568BE" w:rsidRPr="006B2609">
        <w:t xml:space="preserve"> </w:t>
      </w:r>
      <w:r w:rsidRPr="006B2609">
        <w:t>Perdue told CNN he did not expect a trade deal to be reached when Trump meets with Chinese President Xi Jinping this month at the G-20 summit in Japan but hopes one can be struck by the end of the year.</w:t>
      </w:r>
      <w:r w:rsidR="008568BE" w:rsidRPr="006B2609">
        <w:t xml:space="preserve"> </w:t>
      </w:r>
      <w:r w:rsidRPr="006B2609">
        <w:t xml:space="preserve">The Trump administration has designated aid for </w:t>
      </w:r>
      <w:r w:rsidRPr="006B2609">
        <w:rPr>
          <w:rStyle w:val="StyleUnderline"/>
        </w:rPr>
        <w:t>farmers</w:t>
      </w:r>
      <w:r w:rsidRPr="006B2609">
        <w:t xml:space="preserve">, a key constituency that helped him win the election in 2016, but they still </w:t>
      </w:r>
      <w:r w:rsidRPr="006B2609">
        <w:rPr>
          <w:rStyle w:val="StyleUnderline"/>
        </w:rPr>
        <w:t>have been among the hardest hit from the trade dispute with China</w:t>
      </w:r>
      <w:r w:rsidRPr="006B2609">
        <w:t>.</w:t>
      </w:r>
      <w:r w:rsidR="008568BE" w:rsidRPr="006B2609">
        <w:t xml:space="preserve"> </w:t>
      </w:r>
      <w:r w:rsidRPr="006B2609">
        <w:t xml:space="preserve">"I think </w:t>
      </w:r>
      <w:r w:rsidRPr="006B2609">
        <w:rPr>
          <w:rStyle w:val="StyleUnderline"/>
        </w:rPr>
        <w:t>they are one of the casualties with trade disruption</w:t>
      </w:r>
      <w:r w:rsidRPr="006B2609">
        <w:t>, yes," Perdue told CNN. "We knew going in that when you flew the penalty flag on China, the retaliation, if it came, would be against the farmer.</w:t>
      </w:r>
      <w:r w:rsidR="008568BE" w:rsidRPr="006B2609">
        <w:t xml:space="preserve"> </w:t>
      </w:r>
      <w:r w:rsidRPr="006B2609">
        <w:rPr>
          <w:rStyle w:val="StyleUnderline"/>
        </w:rPr>
        <w:t>America isn't a tank country. Trump's misguided 'Salute to America' tried to make it one</w:t>
      </w:r>
      <w:r w:rsidRPr="006B2609">
        <w:t>.</w:t>
      </w:r>
      <w:r w:rsidR="008568BE" w:rsidRPr="006B2609">
        <w:t xml:space="preserve"> </w:t>
      </w:r>
      <w:r w:rsidRPr="006B2609">
        <w:t xml:space="preserve">"I've told the president — and the president understands — </w:t>
      </w:r>
      <w:r w:rsidRPr="006B2609">
        <w:rPr>
          <w:rStyle w:val="StyleUnderline"/>
        </w:rPr>
        <w:t>you can't pay the bills with patriotism</w:t>
      </w:r>
      <w:r w:rsidRPr="006B2609">
        <w:t>," Perdue told CNN. "We know that and certainly he knows that. That's why he's trying to supplement the damage they're having from trade disruptions with market facilitation."</w:t>
      </w:r>
      <w:r w:rsidR="008568BE" w:rsidRPr="006B2609">
        <w:t xml:space="preserve"> </w:t>
      </w:r>
      <w:r w:rsidRPr="006B2609">
        <w:t>The Trump administration last month unveiled a $16 billion aid package for farmers to offset losses from the 10-month trade war with China. Payment rates to farmers would be determined by where they farm rather than what crops they grow.</w:t>
      </w:r>
      <w:r w:rsidR="008568BE" w:rsidRPr="006B2609">
        <w:t xml:space="preserve"> </w:t>
      </w:r>
      <w:r w:rsidRPr="006B2609">
        <w:rPr>
          <w:rStyle w:val="StyleUnderline"/>
        </w:rPr>
        <w:t>The trade dispute</w:t>
      </w:r>
      <w:r w:rsidRPr="006B2609">
        <w:t xml:space="preserve">, which escalated this month after Washington and Beijing raised tariffs on imports of each other’s goods, </w:t>
      </w:r>
      <w:r w:rsidRPr="006B2609">
        <w:rPr>
          <w:rStyle w:val="StyleUnderline"/>
        </w:rPr>
        <w:t xml:space="preserve">has left U.S. farmers sitting on </w:t>
      </w:r>
      <w:r w:rsidRPr="006B2609">
        <w:rPr>
          <w:rStyle w:val="Emphasis"/>
        </w:rPr>
        <w:t>record volumes</w:t>
      </w:r>
      <w:r w:rsidRPr="006B2609">
        <w:rPr>
          <w:rStyle w:val="StyleUnderline"/>
        </w:rPr>
        <w:t xml:space="preserve"> of soybeans with China </w:t>
      </w:r>
      <w:r w:rsidRPr="006B2609">
        <w:rPr>
          <w:rStyle w:val="Emphasis"/>
        </w:rPr>
        <w:t>halting purchases</w:t>
      </w:r>
      <w:r w:rsidRPr="006B2609">
        <w:rPr>
          <w:rStyle w:val="StyleUnderline"/>
        </w:rPr>
        <w:t xml:space="preserve">. China once was a destination for </w:t>
      </w:r>
      <w:r w:rsidRPr="006B2609">
        <w:rPr>
          <w:rStyle w:val="Emphasis"/>
        </w:rPr>
        <w:t>more than 60 percent</w:t>
      </w:r>
      <w:r w:rsidRPr="006B2609">
        <w:rPr>
          <w:rStyle w:val="StyleUnderline"/>
        </w:rPr>
        <w:t xml:space="preserve"> of U.S. soybean </w:t>
      </w:r>
      <w:r w:rsidRPr="006B2609">
        <w:rPr>
          <w:rStyle w:val="Emphasis"/>
        </w:rPr>
        <w:t>exports</w:t>
      </w:r>
      <w:r w:rsidRPr="006B2609">
        <w:rPr>
          <w:rStyle w:val="StyleUnderline"/>
        </w:rPr>
        <w:t>.</w:t>
      </w:r>
    </w:p>
    <w:p w14:paraId="3A0458C7" w14:textId="7182436D" w:rsidR="005F56DB" w:rsidRDefault="000D2A2C" w:rsidP="003E3D6D">
      <w:pPr>
        <w:pStyle w:val="Heading3"/>
      </w:pPr>
      <w:r>
        <w:t>Food ! D</w:t>
      </w:r>
    </w:p>
    <w:p w14:paraId="635772D5" w14:textId="77777777" w:rsidR="003E3D6D" w:rsidRPr="003B7758" w:rsidRDefault="003E3D6D" w:rsidP="003E3D6D">
      <w:pPr>
        <w:pStyle w:val="Heading4"/>
      </w:pPr>
      <w:r w:rsidRPr="003B7758">
        <w:t>No correlation between food shortages and conflict—other factors</w:t>
      </w:r>
    </w:p>
    <w:p w14:paraId="2CDD4001" w14:textId="506F5C94" w:rsidR="003E3D6D" w:rsidRDefault="003E3D6D" w:rsidP="003E3D6D">
      <w:r w:rsidRPr="003B7758">
        <w:rPr>
          <w:rStyle w:val="Style13ptBold"/>
        </w:rPr>
        <w:t>Buhaug et al 15</w:t>
      </w:r>
      <w:r w:rsidRPr="003B7758">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w:t>
      </w:r>
      <w:hyperlink r:id="rId13" w:history="1">
        <w:r w:rsidR="006E6111" w:rsidRPr="009240F2">
          <w:rPr>
            <w:rStyle w:val="Hyperlink"/>
          </w:rPr>
          <w:t>http://iopscience.iop.org/article/10.1088/1748-9326/10/12/125015</w:t>
        </w:r>
      </w:hyperlink>
      <w:r w:rsidRPr="003B7758">
        <w:t>)</w:t>
      </w:r>
    </w:p>
    <w:p w14:paraId="3E57864F" w14:textId="77777777" w:rsidR="006E6111" w:rsidRPr="003B7758" w:rsidRDefault="006E6111" w:rsidP="003E3D6D"/>
    <w:p w14:paraId="244417F2" w14:textId="77F4B456" w:rsidR="003E3D6D" w:rsidRDefault="003E3D6D" w:rsidP="003E3D6D">
      <w:r w:rsidRPr="006D0E79">
        <w:rPr>
          <w:rStyle w:val="StyleUnderline"/>
        </w:rPr>
        <w:t xml:space="preserve">Across all models, we find relatively </w:t>
      </w:r>
      <w:r w:rsidRPr="006D0E79">
        <w:rPr>
          <w:rStyle w:val="Emphasis"/>
        </w:rPr>
        <w:t>weak</w:t>
      </w:r>
      <w:r w:rsidRPr="006D0E79">
        <w:rPr>
          <w:rStyle w:val="StyleUnderline"/>
        </w:rPr>
        <w:t xml:space="preserve"> and </w:t>
      </w:r>
      <w:r w:rsidRPr="006D0E79">
        <w:rPr>
          <w:rStyle w:val="Emphasis"/>
        </w:rPr>
        <w:t>insignificant</w:t>
      </w:r>
      <w:r w:rsidRPr="006D0E79">
        <w:rPr>
          <w:rStyle w:val="StyleUnderline"/>
        </w:rPr>
        <w:t xml:space="preserve"> effects for domestic food production</w:t>
      </w:r>
      <w:r w:rsidRPr="007651E4">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6D0E79">
        <w:rPr>
          <w:rStyle w:val="StyleUnderline"/>
        </w:rPr>
        <w:t>The results are consistent with Koub</w:t>
      </w:r>
      <w:r w:rsidRPr="007651E4">
        <w:t xml:space="preserve">i et al (2012) </w:t>
      </w:r>
      <w:r w:rsidRPr="006D0E79">
        <w:rPr>
          <w:rStyle w:val="StyleUnderline"/>
        </w:rPr>
        <w:t>and van Weezel</w:t>
      </w:r>
      <w:r w:rsidRPr="007651E4">
        <w:t xml:space="preserve"> (2015), however, </w:t>
      </w:r>
      <w:r w:rsidRPr="006D0E79">
        <w:rPr>
          <w:rStyle w:val="StyleUnderline"/>
        </w:rPr>
        <w:t>who conclude that rainfall</w:t>
      </w:r>
      <w:r w:rsidRPr="007651E4">
        <w:t>—a significant determinant of yields in SSA—</w:t>
      </w:r>
      <w:r w:rsidRPr="006D0E79">
        <w:rPr>
          <w:rStyle w:val="StyleUnderline"/>
        </w:rPr>
        <w:t xml:space="preserve">has little impact on conflict </w:t>
      </w:r>
      <w:r w:rsidRPr="007651E4">
        <w:t>either directly or through economic performance.</w:t>
      </w:r>
      <w:r w:rsidR="007651E4" w:rsidRPr="007651E4">
        <w:t xml:space="preserve"> </w:t>
      </w:r>
      <w:r w:rsidRPr="007651E4">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r w:rsidR="007651E4" w:rsidRPr="007651E4">
        <w:t xml:space="preserve"> </w:t>
      </w:r>
      <w:r w:rsidRPr="007651E4">
        <w:t xml:space="preserve">Next, </w:t>
      </w:r>
      <w:r w:rsidRPr="006D0E79">
        <w:rPr>
          <w:rStyle w:val="StyleUnderline"/>
        </w:rPr>
        <w:t xml:space="preserve">we estimate the same set of models on </w:t>
      </w:r>
      <w:r w:rsidRPr="007651E4">
        <w:t xml:space="preserve">a subsample of 14 </w:t>
      </w:r>
      <w:r w:rsidRPr="006D0E79">
        <w:rPr>
          <w:rStyle w:val="StyleUnderline"/>
        </w:rPr>
        <w:t>countries in SSA where rainfall has a large and significant positive effect on food production</w:t>
      </w:r>
      <w:r w:rsidRPr="007651E4">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6D0E79">
        <w:rPr>
          <w:rStyle w:val="StyleUnderline"/>
        </w:rPr>
        <w:t>we fail to uncover a robust signal for agricultural performance</w:t>
      </w:r>
      <w:r w:rsidRPr="007651E4">
        <w:t>, although the sign of the coefficient for food production now remains negative in seven of the eight specifications.</w:t>
      </w:r>
      <w:r w:rsidR="007651E4" w:rsidRPr="007651E4">
        <w:t xml:space="preserve"> </w:t>
      </w:r>
      <w:r w:rsidRPr="007651E4">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6D0E79">
        <w:rPr>
          <w:rStyle w:val="StyleUnderline"/>
        </w:rPr>
        <w:t>All models control for</w:t>
      </w:r>
      <w:r w:rsidRPr="007651E4">
        <w:t xml:space="preserve"> (ln) </w:t>
      </w:r>
      <w:r w:rsidRPr="006D0E79">
        <w:rPr>
          <w:rStyle w:val="StyleUnderline"/>
        </w:rPr>
        <w:t>population</w:t>
      </w:r>
      <w:r w:rsidRPr="007651E4">
        <w:t xml:space="preserve"> size, </w:t>
      </w:r>
      <w:r w:rsidRPr="006D0E79">
        <w:rPr>
          <w:rStyle w:val="StyleUnderline"/>
        </w:rPr>
        <w:t>conflict history</w:t>
      </w:r>
      <w:r w:rsidRPr="007651E4">
        <w:t xml:space="preserve">, and a </w:t>
      </w:r>
      <w:r w:rsidRPr="006D0E79">
        <w:rPr>
          <w:rStyle w:val="StyleUnderline"/>
        </w:rPr>
        <w:t>common time trend</w:t>
      </w:r>
      <w:r w:rsidRPr="007651E4">
        <w:t xml:space="preserve">, </w:t>
      </w:r>
      <w:r w:rsidRPr="006D0E79">
        <w:rPr>
          <w:rStyle w:val="StyleUnderline"/>
        </w:rPr>
        <w:t>and models without IMR and agricultural dependence additionally control for</w:t>
      </w:r>
      <w:r w:rsidRPr="007651E4">
        <w:t xml:space="preserve"> (ln) </w:t>
      </w:r>
      <w:r w:rsidRPr="006D0E79">
        <w:rPr>
          <w:rStyle w:val="StyleUnderline"/>
        </w:rPr>
        <w:t>GDP per capita</w:t>
      </w:r>
      <w:r w:rsidRPr="007651E4">
        <w:t>. The results are presented in table 3.</w:t>
      </w:r>
      <w:r w:rsidR="007651E4" w:rsidRPr="007651E4">
        <w:t xml:space="preserve"> </w:t>
      </w:r>
      <w:r w:rsidRPr="007651E4">
        <w:t xml:space="preserve">Again, </w:t>
      </w:r>
      <w:r w:rsidRPr="006D0E79">
        <w:rPr>
          <w:rStyle w:val="Emphasis"/>
        </w:rPr>
        <w:t>we are unsuccessful in establishing a consistent covariation pattern between agricultural performance and political violence</w:t>
      </w:r>
      <w:r w:rsidRPr="007651E4">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6D0E79">
        <w:rPr>
          <w:rStyle w:val="Emphasis"/>
        </w:rPr>
        <w:t>This result would seem to contradict the standard scarcity thesis</w:t>
      </w:r>
      <w:r w:rsidRPr="007651E4">
        <w:t xml:space="preserve"> (Homer-Dixon 1999) although it is consistent with observations that conflict is more prevalent during surplus years (Witsenburg and Adano 2009, Salehyan and Hendrix 2014).</w:t>
      </w:r>
      <w:r w:rsidR="007651E4" w:rsidRPr="007651E4">
        <w:t xml:space="preserve"> </w:t>
      </w:r>
      <w:r w:rsidRPr="007651E4">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r w:rsidR="007651E4" w:rsidRPr="007651E4">
        <w:t xml:space="preserve"> </w:t>
      </w:r>
      <w:r w:rsidRPr="007651E4">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6D0E79">
        <w:rPr>
          <w:rStyle w:val="StyleUnderline"/>
        </w:rPr>
        <w:t xml:space="preserve">For civil conflict and social unrest, the models generate very similar predictions, signaling that agricultural performance adds </w:t>
      </w:r>
      <w:r w:rsidRPr="006D0E79">
        <w:rPr>
          <w:rStyle w:val="Emphasis"/>
        </w:rPr>
        <w:t>little to the models' predictive power</w:t>
      </w:r>
      <w:r w:rsidRPr="007651E4">
        <w:t xml:space="preserve">. There is more spread in the predictions for the remaining two outcome categories. </w:t>
      </w:r>
      <w:r w:rsidRPr="006D0E79">
        <w:rPr>
          <w:rStyle w:val="StyleUnderline"/>
        </w:rPr>
        <w:t>Puzzlingly</w:t>
      </w:r>
      <w:r w:rsidRPr="007651E4">
        <w:t xml:space="preserve">, </w:t>
      </w:r>
      <w:r w:rsidRPr="006D0E79">
        <w:rPr>
          <w:rStyle w:val="StyleUnderline"/>
        </w:rPr>
        <w:t xml:space="preserve">the model without food production performs </w:t>
      </w:r>
      <w:r w:rsidRPr="006D0E79">
        <w:rPr>
          <w:rStyle w:val="Emphasis"/>
        </w:rPr>
        <w:t>better</w:t>
      </w:r>
      <w:r w:rsidRPr="006D0E79">
        <w:rPr>
          <w:rStyle w:val="StyleUnderline"/>
        </w:rPr>
        <w:t xml:space="preserve"> in both cases</w:t>
      </w:r>
      <w:r w:rsidRPr="007651E4">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r w:rsidR="007651E4" w:rsidRPr="007651E4">
        <w:t xml:space="preserve"> </w:t>
      </w:r>
      <w:r w:rsidRPr="007651E4">
        <w:t>5. Concluding remarks</w:t>
      </w:r>
      <w:r w:rsidR="007651E4" w:rsidRPr="007651E4">
        <w:t xml:space="preserve"> </w:t>
      </w:r>
      <w:r w:rsidRPr="007651E4">
        <w:t xml:space="preserve">Emerging </w:t>
      </w:r>
      <w:r w:rsidRPr="006D0E79">
        <w:rPr>
          <w:rStyle w:val="StyleUnderline"/>
        </w:rPr>
        <w:t>evidence suggests that food price shocks are associated with an increase in social unrest</w:t>
      </w:r>
      <w:r w:rsidRPr="007651E4">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6D0E79">
        <w:rPr>
          <w:rStyle w:val="StyleUnderline"/>
        </w:rPr>
        <w:t>claims that</w:t>
      </w:r>
      <w:r w:rsidRPr="007651E4">
        <w:t xml:space="preserve"> adverse weather and </w:t>
      </w:r>
      <w:r w:rsidRPr="006D0E79">
        <w:rPr>
          <w:rStyle w:val="StyleUnderline"/>
        </w:rPr>
        <w:t>harvest failure drive</w:t>
      </w:r>
      <w:r w:rsidRPr="007651E4">
        <w:t xml:space="preserve"> contemporary </w:t>
      </w:r>
      <w:r w:rsidRPr="006D0E79">
        <w:rPr>
          <w:rStyle w:val="StyleUnderline"/>
        </w:rPr>
        <w:t>violence</w:t>
      </w:r>
      <w:r w:rsidRPr="007651E4">
        <w:t xml:space="preserve"> in Africa (e.g., Hsiang et al 2013, IFPRI 2015) </w:t>
      </w:r>
      <w:r w:rsidRPr="006D0E79">
        <w:rPr>
          <w:rStyle w:val="Emphasis"/>
        </w:rPr>
        <w:t>are not supported by our analysis</w:t>
      </w:r>
      <w:r w:rsidRPr="007651E4">
        <w:t xml:space="preserve">. </w:t>
      </w:r>
      <w:r w:rsidRPr="006D0E79">
        <w:rPr>
          <w:rStyle w:val="Emphasis"/>
        </w:rPr>
        <w:t>Instead</w:t>
      </w:r>
      <w:r w:rsidRPr="007651E4">
        <w:t xml:space="preserve">, </w:t>
      </w:r>
      <w:r w:rsidRPr="006D0E79">
        <w:rPr>
          <w:rStyle w:val="StyleUnderline"/>
        </w:rPr>
        <w:t xml:space="preserve">social protest and rebellion during times of </w:t>
      </w:r>
      <w:r w:rsidRPr="006D0E79">
        <w:rPr>
          <w:rStyle w:val="Emphasis"/>
        </w:rPr>
        <w:t>food price spikes</w:t>
      </w:r>
      <w:r w:rsidRPr="007651E4">
        <w:t xml:space="preserve"> </w:t>
      </w:r>
      <w:r w:rsidRPr="006D0E79">
        <w:rPr>
          <w:rStyle w:val="Emphasis"/>
        </w:rPr>
        <w:t>may be better understood as reactions to poor and unjust government policies</w:t>
      </w:r>
      <w:r w:rsidRPr="007651E4">
        <w:t>, corruption, repression, and market failure (e.g., Bush 2010, Buhaug and Urdal 2013, Sneyd et al 2013, Chenoweth and Ulfelder 2015).</w:t>
      </w:r>
    </w:p>
    <w:p w14:paraId="6BB8FAB6" w14:textId="77777777" w:rsidR="00491F1F" w:rsidRPr="00A10BB2" w:rsidRDefault="00491F1F" w:rsidP="00491F1F">
      <w:pPr>
        <w:pStyle w:val="Heading4"/>
        <w:rPr>
          <w:rFonts w:cs="Times New Roman"/>
        </w:rPr>
      </w:pPr>
      <w:r w:rsidRPr="00A10BB2">
        <w:rPr>
          <w:rFonts w:cs="Times New Roman"/>
        </w:rPr>
        <w:t xml:space="preserve">Food price volatility decreases conflict. </w:t>
      </w:r>
    </w:p>
    <w:p w14:paraId="0B5B26D9" w14:textId="5ADAB42B" w:rsidR="00491F1F" w:rsidRPr="000522C7" w:rsidRDefault="0027486C" w:rsidP="0027486C">
      <w:pPr>
        <w:rPr>
          <w:rStyle w:val="StyleUnderline"/>
          <w:b/>
          <w:bCs/>
          <w:sz w:val="26"/>
          <w:u w:val="none"/>
        </w:rPr>
      </w:pPr>
      <w:r w:rsidRPr="000522C7">
        <w:t xml:space="preserve">Marc </w:t>
      </w:r>
      <w:r w:rsidRPr="000522C7">
        <w:rPr>
          <w:rStyle w:val="Style13ptBold"/>
        </w:rPr>
        <w:t>Bellemare</w:t>
      </w:r>
      <w:r w:rsidRPr="000522C7">
        <w:t xml:space="preserve"> 20</w:t>
      </w:r>
      <w:r w:rsidRPr="000522C7">
        <w:rPr>
          <w:rStyle w:val="Style13ptBold"/>
        </w:rPr>
        <w:t>15</w:t>
      </w:r>
      <w:r w:rsidRPr="000522C7">
        <w:t xml:space="preserve"> </w:t>
      </w:r>
      <w:r w:rsidR="000522C7">
        <w:t>–</w:t>
      </w:r>
      <w:r>
        <w:rPr>
          <w:rStyle w:val="Style13ptBold"/>
        </w:rPr>
        <w:t xml:space="preserve"> </w:t>
      </w:r>
      <w:r w:rsidRPr="00A10BB2">
        <w:t>Assistant Professor in the Department of Applied Economics at the University of Minnesota</w:t>
      </w:r>
      <w:r>
        <w:t xml:space="preserve">. [“Rising Food Prices, Food Price Volatility, and Social Unrest,” Accessible Online at: </w:t>
      </w:r>
      <w:r w:rsidRPr="003B15CC">
        <w:t>https://academic.oup.com/ajae/article-abstract/97/1/1/135390?redirectedFrom=fulltext</w:t>
      </w:r>
      <w:r>
        <w:t>] @ AG</w:t>
      </w:r>
    </w:p>
    <w:p w14:paraId="01B72FFF" w14:textId="433DB64C" w:rsidR="00491F1F" w:rsidRPr="007651E4" w:rsidRDefault="00491F1F" w:rsidP="003E3D6D">
      <w:r w:rsidRPr="00611C1C">
        <w:t xml:space="preserve">Do food prices cause social unrest? The results in this article indicate that the answer to this question is a qualified “yes.” While rising food prices appear to cause food riots, </w:t>
      </w:r>
      <w:r w:rsidRPr="00611C1C">
        <w:rPr>
          <w:rStyle w:val="StyleUnderline"/>
        </w:rPr>
        <w:t xml:space="preserve">food price volatility is at best </w:t>
      </w:r>
      <w:r w:rsidRPr="00611C1C">
        <w:rPr>
          <w:rStyle w:val="Emphasis"/>
        </w:rPr>
        <w:t>negatively associated</w:t>
      </w:r>
      <w:r w:rsidRPr="00611C1C">
        <w:rPr>
          <w:rStyle w:val="StyleUnderline"/>
        </w:rPr>
        <w:t xml:space="preserve"> with and at worst unrelated to social unrest</w:t>
      </w:r>
      <w:r w:rsidRPr="00611C1C">
        <w:t xml:space="preserve">. </w:t>
      </w:r>
      <w:r w:rsidRPr="00611C1C">
        <w:rPr>
          <w:rStyle w:val="StyleUnderline"/>
        </w:rPr>
        <w:t xml:space="preserve">These findings </w:t>
      </w:r>
      <w:r w:rsidRPr="00611C1C">
        <w:rPr>
          <w:rStyle w:val="Emphasis"/>
        </w:rPr>
        <w:t>go against</w:t>
      </w:r>
      <w:r w:rsidRPr="00611C1C">
        <w:rPr>
          <w:rStyle w:val="StyleUnderline"/>
        </w:rPr>
        <w:t xml:space="preserve"> much of the prevailing rhetoric surrounding food prices</w:t>
      </w:r>
      <w:r w:rsidRPr="00611C1C">
        <w:t xml:space="preserve">. Indeed, whereas </w:t>
      </w:r>
      <w:r w:rsidRPr="00611C1C">
        <w:rPr>
          <w:rStyle w:val="StyleUnderline"/>
        </w:rPr>
        <w:t>many in the media</w:t>
      </w:r>
      <w:r w:rsidRPr="00611C1C">
        <w:t xml:space="preserve"> and among policy makers </w:t>
      </w:r>
      <w:r w:rsidRPr="00611C1C">
        <w:rPr>
          <w:rStyle w:val="StyleUnderline"/>
        </w:rPr>
        <w:t>were quick to blame food price volatility for the food riots of</w:t>
      </w:r>
      <w:r w:rsidRPr="00611C1C">
        <w:t xml:space="preserve"> 20</w:t>
      </w:r>
      <w:r w:rsidRPr="00611C1C">
        <w:rPr>
          <w:rStyle w:val="StyleUnderline"/>
        </w:rPr>
        <w:t>08</w:t>
      </w:r>
      <w:r w:rsidRPr="00611C1C">
        <w:t xml:space="preserve"> and of 2010–2011, </w:t>
      </w:r>
      <w:r w:rsidRPr="00611C1C">
        <w:rPr>
          <w:rStyle w:val="StyleUnderline"/>
        </w:rPr>
        <w:t xml:space="preserve">the </w:t>
      </w:r>
      <w:r w:rsidRPr="00611C1C">
        <w:rPr>
          <w:rStyle w:val="Emphasis"/>
        </w:rPr>
        <w:t>empirical results</w:t>
      </w:r>
      <w:r w:rsidRPr="00611C1C">
        <w:t xml:space="preserve"> in this article </w:t>
      </w:r>
      <w:r w:rsidRPr="00611C1C">
        <w:rPr>
          <w:rStyle w:val="StyleUnderline"/>
        </w:rPr>
        <w:t>indicate that</w:t>
      </w:r>
      <w:r w:rsidRPr="00611C1C">
        <w:t xml:space="preserve"> rising food price levels are to blame and that increases in food price </w:t>
      </w:r>
      <w:r w:rsidRPr="00611C1C">
        <w:rPr>
          <w:rStyle w:val="StyleUnderline"/>
        </w:rPr>
        <w:t xml:space="preserve">volatility may actually </w:t>
      </w:r>
      <w:r w:rsidRPr="00611C1C">
        <w:rPr>
          <w:rStyle w:val="Emphasis"/>
        </w:rPr>
        <w:t>decrease</w:t>
      </w:r>
      <w:r w:rsidRPr="00611C1C">
        <w:rPr>
          <w:rStyle w:val="StyleUnderline"/>
        </w:rPr>
        <w:t xml:space="preserve"> the number of food riots</w:t>
      </w:r>
      <w:r w:rsidRPr="00611C1C">
        <w:t xml:space="preserve">. Additionally, specifications that focus on food price volatility at the expense of food price levels show that the latter is not statistically significantly related to the former. </w:t>
      </w:r>
      <w:r w:rsidRPr="00611C1C">
        <w:rPr>
          <w:rStyle w:val="StyleUnderline"/>
        </w:rPr>
        <w:t xml:space="preserve">These findings are </w:t>
      </w:r>
      <w:r w:rsidRPr="00611C1C">
        <w:rPr>
          <w:rStyle w:val="Emphasis"/>
        </w:rPr>
        <w:t>in line</w:t>
      </w:r>
      <w:r w:rsidRPr="00611C1C">
        <w:rPr>
          <w:rStyle w:val="StyleUnderline"/>
        </w:rPr>
        <w:t xml:space="preserve"> with those in the applied microeconomics literature on the impacts of rising food prices</w:t>
      </w:r>
      <w:r w:rsidRPr="00611C1C">
        <w:t xml:space="preserve"> (Deaton 1989) and of food price volatility (Bellemare, Barrett, and Just 2013). Moreover, the finding that increases in the level of food prices cause social unrest appears to be driven by the food crises of 2008 and of 2010–2011.</w:t>
      </w:r>
    </w:p>
    <w:p w14:paraId="49F1E501" w14:textId="3AFA4F86" w:rsidR="000D2A2C" w:rsidRDefault="000D2A2C" w:rsidP="000D2A2C">
      <w:pPr>
        <w:pStyle w:val="Heading3"/>
      </w:pPr>
      <w:r>
        <w:t>No Solvency – AT raise the rate</w:t>
      </w:r>
    </w:p>
    <w:p w14:paraId="5FEB3433" w14:textId="77777777" w:rsidR="000D2A2C" w:rsidRDefault="000D2A2C" w:rsidP="000D2A2C">
      <w:pPr>
        <w:pStyle w:val="Heading4"/>
      </w:pPr>
      <w:r>
        <w:t>CP deters other countries from buying US arms – market fluctuations and case management.</w:t>
      </w:r>
    </w:p>
    <w:p w14:paraId="5D3E6FDA" w14:textId="77777777" w:rsidR="000D2A2C" w:rsidRDefault="000D2A2C" w:rsidP="000D2A2C">
      <w:r>
        <w:t xml:space="preserve">Matthew P. </w:t>
      </w:r>
      <w:r w:rsidRPr="006F3E5B">
        <w:rPr>
          <w:rStyle w:val="Style13ptBold"/>
        </w:rPr>
        <w:t>Fix</w:t>
      </w:r>
      <w:r>
        <w:t xml:space="preserve"> June 20</w:t>
      </w:r>
      <w:r w:rsidRPr="006F3E5B">
        <w:rPr>
          <w:rStyle w:val="Style13ptBold"/>
        </w:rPr>
        <w:t>11</w:t>
      </w:r>
      <w:r>
        <w:t xml:space="preserve"> – Major, U.S Army. ["Foreign military sales: a financial analysis and assessment of the administrative surcharge rate," Accessible Online at: https://calhoun.nps.edu/handle/10945/48140] @ AG</w:t>
      </w:r>
    </w:p>
    <w:p w14:paraId="3F55EA8B" w14:textId="77777777" w:rsidR="000D2A2C" w:rsidRPr="005F083B" w:rsidRDefault="000D2A2C" w:rsidP="000D2A2C"/>
    <w:p w14:paraId="5E13A2FF" w14:textId="77777777" w:rsidR="000D2A2C" w:rsidRDefault="000D2A2C" w:rsidP="000D2A2C">
      <w:r w:rsidRPr="0077597B">
        <w:t xml:space="preserve">The FMS surcharge rate has changed three times in the past 40 years and is reviewed annually by the DSCA. The DSCA is similar to a working capital fund in that both organizations have the goal of breaking even. The difference between these two organizations is that a working capital fund changes their surcharge rates every year based on predicted sales and market conditions. </w:t>
      </w:r>
      <w:r w:rsidRPr="00227C21">
        <w:rPr>
          <w:rStyle w:val="StyleUnderline"/>
        </w:rPr>
        <w:t>The DSCA has expressed a reluctance to change their surcharge rates frequently</w:t>
      </w:r>
      <w:r w:rsidRPr="0077597B">
        <w:t xml:space="preserve">. The first reason is that </w:t>
      </w:r>
      <w:r w:rsidRPr="00227C21">
        <w:rPr>
          <w:rStyle w:val="StyleUnderline"/>
        </w:rPr>
        <w:t xml:space="preserve">purchasing countries </w:t>
      </w:r>
      <w:r w:rsidRPr="00227C21">
        <w:rPr>
          <w:rStyle w:val="Emphasis"/>
        </w:rPr>
        <w:t>prefer the stability of a constant rate</w:t>
      </w:r>
      <w:r w:rsidRPr="00227C21">
        <w:rPr>
          <w:rStyle w:val="StyleUnderline"/>
        </w:rPr>
        <w:t>, and a changing surcharge rate would disrupt the decision-making processes of countries looking to invest in American military products</w:t>
      </w:r>
      <w:r w:rsidRPr="0077597B">
        <w:t>. 25 Secondly</w:t>
      </w:r>
      <w:r w:rsidRPr="00227C21">
        <w:rPr>
          <w:rStyle w:val="StyleUnderline"/>
        </w:rPr>
        <w:t xml:space="preserve">, because cases last an average of seven years, a constantly changing surcharge rate would </w:t>
      </w:r>
      <w:r w:rsidRPr="00227C21">
        <w:rPr>
          <w:rStyle w:val="Emphasis"/>
        </w:rPr>
        <w:t>complicate case management</w:t>
      </w:r>
      <w:r w:rsidRPr="0077597B">
        <w:t xml:space="preserve"> (DSCA, personal communication, January 5–7, 2011). </w:t>
      </w:r>
    </w:p>
    <w:p w14:paraId="2DCE7643" w14:textId="77777777" w:rsidR="000D2A2C" w:rsidRDefault="000D2A2C">
      <w:pPr>
        <w:spacing w:after="160" w:line="259" w:lineRule="auto"/>
        <w:rPr>
          <w:rFonts w:asciiTheme="minorHAnsi" w:hAnsiTheme="minorHAnsi" w:cstheme="minorBidi"/>
          <w:sz w:val="22"/>
        </w:rPr>
      </w:pPr>
    </w:p>
    <w:sectPr w:rsidR="000D2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64597469760"/>
    <w:docVar w:name="VerbatimVersion" w:val="5.1"/>
  </w:docVars>
  <w:rsids>
    <w:rsidRoot w:val="00641C1C"/>
    <w:rsid w:val="00006629"/>
    <w:rsid w:val="00007A75"/>
    <w:rsid w:val="00010ADB"/>
    <w:rsid w:val="00010D4F"/>
    <w:rsid w:val="000139A3"/>
    <w:rsid w:val="00030E33"/>
    <w:rsid w:val="00031A5F"/>
    <w:rsid w:val="00040E3C"/>
    <w:rsid w:val="000522C7"/>
    <w:rsid w:val="000610E0"/>
    <w:rsid w:val="0006237F"/>
    <w:rsid w:val="00071159"/>
    <w:rsid w:val="00074C93"/>
    <w:rsid w:val="0008468D"/>
    <w:rsid w:val="00087E8F"/>
    <w:rsid w:val="00093713"/>
    <w:rsid w:val="000A118C"/>
    <w:rsid w:val="000B2671"/>
    <w:rsid w:val="000B66CD"/>
    <w:rsid w:val="000C2688"/>
    <w:rsid w:val="000C3532"/>
    <w:rsid w:val="000C6280"/>
    <w:rsid w:val="000D046C"/>
    <w:rsid w:val="000D2A2C"/>
    <w:rsid w:val="000D60D8"/>
    <w:rsid w:val="000E5365"/>
    <w:rsid w:val="000E5C74"/>
    <w:rsid w:val="000F60F8"/>
    <w:rsid w:val="00100833"/>
    <w:rsid w:val="00103CF4"/>
    <w:rsid w:val="00104529"/>
    <w:rsid w:val="00105942"/>
    <w:rsid w:val="00107396"/>
    <w:rsid w:val="00111CE1"/>
    <w:rsid w:val="00112E5A"/>
    <w:rsid w:val="0011338E"/>
    <w:rsid w:val="0011387A"/>
    <w:rsid w:val="00117E14"/>
    <w:rsid w:val="00125920"/>
    <w:rsid w:val="001260BD"/>
    <w:rsid w:val="0013175B"/>
    <w:rsid w:val="001346DF"/>
    <w:rsid w:val="00141063"/>
    <w:rsid w:val="00141531"/>
    <w:rsid w:val="00144A4C"/>
    <w:rsid w:val="00147B7A"/>
    <w:rsid w:val="001542AA"/>
    <w:rsid w:val="00163533"/>
    <w:rsid w:val="001672BB"/>
    <w:rsid w:val="001749CD"/>
    <w:rsid w:val="00176AB0"/>
    <w:rsid w:val="00177B7D"/>
    <w:rsid w:val="0018322D"/>
    <w:rsid w:val="00186DC6"/>
    <w:rsid w:val="00192793"/>
    <w:rsid w:val="001A0AC8"/>
    <w:rsid w:val="001A32A5"/>
    <w:rsid w:val="001A69B4"/>
    <w:rsid w:val="001B137B"/>
    <w:rsid w:val="001B41FD"/>
    <w:rsid w:val="001B4510"/>
    <w:rsid w:val="001B524D"/>
    <w:rsid w:val="001B5776"/>
    <w:rsid w:val="001C2367"/>
    <w:rsid w:val="001C7154"/>
    <w:rsid w:val="001E004A"/>
    <w:rsid w:val="001E1534"/>
    <w:rsid w:val="001E527A"/>
    <w:rsid w:val="001E5DE8"/>
    <w:rsid w:val="001F3463"/>
    <w:rsid w:val="001F3B00"/>
    <w:rsid w:val="001F61E2"/>
    <w:rsid w:val="001F78CE"/>
    <w:rsid w:val="00201A82"/>
    <w:rsid w:val="00206F0F"/>
    <w:rsid w:val="002115A3"/>
    <w:rsid w:val="002120C3"/>
    <w:rsid w:val="002203CD"/>
    <w:rsid w:val="00227C21"/>
    <w:rsid w:val="00227F61"/>
    <w:rsid w:val="002319F2"/>
    <w:rsid w:val="0023331B"/>
    <w:rsid w:val="00234C89"/>
    <w:rsid w:val="00234D70"/>
    <w:rsid w:val="00237C1C"/>
    <w:rsid w:val="00242BBD"/>
    <w:rsid w:val="0024588B"/>
    <w:rsid w:val="00245EF2"/>
    <w:rsid w:val="00251FC7"/>
    <w:rsid w:val="00252210"/>
    <w:rsid w:val="0025634C"/>
    <w:rsid w:val="0026456B"/>
    <w:rsid w:val="002653BD"/>
    <w:rsid w:val="00271EC9"/>
    <w:rsid w:val="0027207F"/>
    <w:rsid w:val="002744F1"/>
    <w:rsid w:val="0027486C"/>
    <w:rsid w:val="002766B6"/>
    <w:rsid w:val="00277312"/>
    <w:rsid w:val="00281FB7"/>
    <w:rsid w:val="002855A7"/>
    <w:rsid w:val="00291CC5"/>
    <w:rsid w:val="00292AA0"/>
    <w:rsid w:val="0029511A"/>
    <w:rsid w:val="002A0269"/>
    <w:rsid w:val="002A27C1"/>
    <w:rsid w:val="002A28D7"/>
    <w:rsid w:val="002A47EC"/>
    <w:rsid w:val="002B146A"/>
    <w:rsid w:val="002B5930"/>
    <w:rsid w:val="002B5E17"/>
    <w:rsid w:val="002C5452"/>
    <w:rsid w:val="002D228A"/>
    <w:rsid w:val="002E18D5"/>
    <w:rsid w:val="002E192C"/>
    <w:rsid w:val="002F171C"/>
    <w:rsid w:val="002F345E"/>
    <w:rsid w:val="00306687"/>
    <w:rsid w:val="00315690"/>
    <w:rsid w:val="00316B75"/>
    <w:rsid w:val="00325646"/>
    <w:rsid w:val="00330655"/>
    <w:rsid w:val="00335E2E"/>
    <w:rsid w:val="003460F2"/>
    <w:rsid w:val="0034669F"/>
    <w:rsid w:val="003577D5"/>
    <w:rsid w:val="00360B03"/>
    <w:rsid w:val="0038158C"/>
    <w:rsid w:val="00381CC6"/>
    <w:rsid w:val="003902BA"/>
    <w:rsid w:val="00393EA1"/>
    <w:rsid w:val="003A09E2"/>
    <w:rsid w:val="003A501F"/>
    <w:rsid w:val="003B0304"/>
    <w:rsid w:val="003B15CC"/>
    <w:rsid w:val="003C31DC"/>
    <w:rsid w:val="003C35F0"/>
    <w:rsid w:val="003C51C3"/>
    <w:rsid w:val="003D06E6"/>
    <w:rsid w:val="003D297E"/>
    <w:rsid w:val="003E3B2D"/>
    <w:rsid w:val="003E3D6D"/>
    <w:rsid w:val="003F7806"/>
    <w:rsid w:val="00403FD6"/>
    <w:rsid w:val="0040623E"/>
    <w:rsid w:val="00407037"/>
    <w:rsid w:val="004112DC"/>
    <w:rsid w:val="0041266A"/>
    <w:rsid w:val="00413E36"/>
    <w:rsid w:val="0041433D"/>
    <w:rsid w:val="00426D38"/>
    <w:rsid w:val="0043130B"/>
    <w:rsid w:val="00433FE6"/>
    <w:rsid w:val="004437E1"/>
    <w:rsid w:val="004542CB"/>
    <w:rsid w:val="004605D6"/>
    <w:rsid w:val="004623E3"/>
    <w:rsid w:val="004816EB"/>
    <w:rsid w:val="00483B47"/>
    <w:rsid w:val="00485B41"/>
    <w:rsid w:val="00491F1F"/>
    <w:rsid w:val="004966BA"/>
    <w:rsid w:val="004C1E82"/>
    <w:rsid w:val="004C5DA7"/>
    <w:rsid w:val="004C6069"/>
    <w:rsid w:val="004C60E8"/>
    <w:rsid w:val="004D1D25"/>
    <w:rsid w:val="004D61F3"/>
    <w:rsid w:val="004E19FC"/>
    <w:rsid w:val="004E3579"/>
    <w:rsid w:val="004E4DF8"/>
    <w:rsid w:val="004E728B"/>
    <w:rsid w:val="004F2506"/>
    <w:rsid w:val="004F39E0"/>
    <w:rsid w:val="00503EA3"/>
    <w:rsid w:val="00506FBD"/>
    <w:rsid w:val="005123CE"/>
    <w:rsid w:val="005133C8"/>
    <w:rsid w:val="00517E59"/>
    <w:rsid w:val="00524378"/>
    <w:rsid w:val="005247C6"/>
    <w:rsid w:val="00526719"/>
    <w:rsid w:val="00533674"/>
    <w:rsid w:val="00535FE5"/>
    <w:rsid w:val="00537BD5"/>
    <w:rsid w:val="00541760"/>
    <w:rsid w:val="00555BBB"/>
    <w:rsid w:val="005613F3"/>
    <w:rsid w:val="0057268A"/>
    <w:rsid w:val="00576EEF"/>
    <w:rsid w:val="00577252"/>
    <w:rsid w:val="005809B5"/>
    <w:rsid w:val="00581B16"/>
    <w:rsid w:val="005A65BF"/>
    <w:rsid w:val="005B72EE"/>
    <w:rsid w:val="005B739F"/>
    <w:rsid w:val="005B7CBA"/>
    <w:rsid w:val="005C4BA3"/>
    <w:rsid w:val="005D0EBD"/>
    <w:rsid w:val="005D20A8"/>
    <w:rsid w:val="005D2912"/>
    <w:rsid w:val="005D762D"/>
    <w:rsid w:val="005E2410"/>
    <w:rsid w:val="005E26EB"/>
    <w:rsid w:val="005F083B"/>
    <w:rsid w:val="005F14AE"/>
    <w:rsid w:val="005F56DB"/>
    <w:rsid w:val="005F5E62"/>
    <w:rsid w:val="005F7F3C"/>
    <w:rsid w:val="006033FD"/>
    <w:rsid w:val="00604F59"/>
    <w:rsid w:val="006065BD"/>
    <w:rsid w:val="00611C1C"/>
    <w:rsid w:val="00611D91"/>
    <w:rsid w:val="006328D4"/>
    <w:rsid w:val="00634280"/>
    <w:rsid w:val="00641C1C"/>
    <w:rsid w:val="00645FA9"/>
    <w:rsid w:val="00645FEA"/>
    <w:rsid w:val="00647866"/>
    <w:rsid w:val="0065743B"/>
    <w:rsid w:val="006603A4"/>
    <w:rsid w:val="00662384"/>
    <w:rsid w:val="00663E10"/>
    <w:rsid w:val="00663EFC"/>
    <w:rsid w:val="006645B1"/>
    <w:rsid w:val="00665003"/>
    <w:rsid w:val="00674395"/>
    <w:rsid w:val="0067533F"/>
    <w:rsid w:val="0068396A"/>
    <w:rsid w:val="00693A07"/>
    <w:rsid w:val="006A1E27"/>
    <w:rsid w:val="006A2AD0"/>
    <w:rsid w:val="006A2FE0"/>
    <w:rsid w:val="006A6275"/>
    <w:rsid w:val="006B07AC"/>
    <w:rsid w:val="006B2609"/>
    <w:rsid w:val="006C1161"/>
    <w:rsid w:val="006C2375"/>
    <w:rsid w:val="006C74C3"/>
    <w:rsid w:val="006D0E79"/>
    <w:rsid w:val="006D4ECC"/>
    <w:rsid w:val="006E068B"/>
    <w:rsid w:val="006E3476"/>
    <w:rsid w:val="006E6111"/>
    <w:rsid w:val="006E772E"/>
    <w:rsid w:val="006F3273"/>
    <w:rsid w:val="006F3E5B"/>
    <w:rsid w:val="00703DF3"/>
    <w:rsid w:val="0071472F"/>
    <w:rsid w:val="007179A8"/>
    <w:rsid w:val="00722258"/>
    <w:rsid w:val="00723594"/>
    <w:rsid w:val="007243E5"/>
    <w:rsid w:val="00724696"/>
    <w:rsid w:val="007247F6"/>
    <w:rsid w:val="00727354"/>
    <w:rsid w:val="00736944"/>
    <w:rsid w:val="007422A5"/>
    <w:rsid w:val="0074380E"/>
    <w:rsid w:val="00744B0A"/>
    <w:rsid w:val="00747A04"/>
    <w:rsid w:val="007535D8"/>
    <w:rsid w:val="0075386E"/>
    <w:rsid w:val="007612BF"/>
    <w:rsid w:val="007651E4"/>
    <w:rsid w:val="00765F9E"/>
    <w:rsid w:val="00766EA0"/>
    <w:rsid w:val="0077597B"/>
    <w:rsid w:val="00780126"/>
    <w:rsid w:val="00783DD0"/>
    <w:rsid w:val="00791DC1"/>
    <w:rsid w:val="00794D64"/>
    <w:rsid w:val="007A2226"/>
    <w:rsid w:val="007B0268"/>
    <w:rsid w:val="007B0DAA"/>
    <w:rsid w:val="007C26B9"/>
    <w:rsid w:val="007D41DD"/>
    <w:rsid w:val="007D4B77"/>
    <w:rsid w:val="007D5222"/>
    <w:rsid w:val="007D7BEC"/>
    <w:rsid w:val="007E3DC5"/>
    <w:rsid w:val="007E61EA"/>
    <w:rsid w:val="007F5B66"/>
    <w:rsid w:val="008001F7"/>
    <w:rsid w:val="008019C4"/>
    <w:rsid w:val="00805C4E"/>
    <w:rsid w:val="00810D97"/>
    <w:rsid w:val="00811B55"/>
    <w:rsid w:val="00821321"/>
    <w:rsid w:val="008236AC"/>
    <w:rsid w:val="0082395F"/>
    <w:rsid w:val="00823A1C"/>
    <w:rsid w:val="00825865"/>
    <w:rsid w:val="008310C8"/>
    <w:rsid w:val="00831837"/>
    <w:rsid w:val="00841E97"/>
    <w:rsid w:val="00843C69"/>
    <w:rsid w:val="00845B9D"/>
    <w:rsid w:val="00847D1B"/>
    <w:rsid w:val="00855D06"/>
    <w:rsid w:val="008568BE"/>
    <w:rsid w:val="00856E93"/>
    <w:rsid w:val="00857824"/>
    <w:rsid w:val="00860984"/>
    <w:rsid w:val="0086545B"/>
    <w:rsid w:val="0088229A"/>
    <w:rsid w:val="00890045"/>
    <w:rsid w:val="00890B1B"/>
    <w:rsid w:val="00891EC2"/>
    <w:rsid w:val="0089268A"/>
    <w:rsid w:val="008A172D"/>
    <w:rsid w:val="008A1C54"/>
    <w:rsid w:val="008A571E"/>
    <w:rsid w:val="008A62F7"/>
    <w:rsid w:val="008A7988"/>
    <w:rsid w:val="008B3ECB"/>
    <w:rsid w:val="008B4E85"/>
    <w:rsid w:val="008B6527"/>
    <w:rsid w:val="008C1B2E"/>
    <w:rsid w:val="008C6AD1"/>
    <w:rsid w:val="008C7D56"/>
    <w:rsid w:val="008D5223"/>
    <w:rsid w:val="008E0DBF"/>
    <w:rsid w:val="008E5465"/>
    <w:rsid w:val="008F0D17"/>
    <w:rsid w:val="0091627E"/>
    <w:rsid w:val="00920D6C"/>
    <w:rsid w:val="00924D5A"/>
    <w:rsid w:val="00927CFA"/>
    <w:rsid w:val="00930AB1"/>
    <w:rsid w:val="0093462B"/>
    <w:rsid w:val="00937FD6"/>
    <w:rsid w:val="00945714"/>
    <w:rsid w:val="00947EF5"/>
    <w:rsid w:val="00961009"/>
    <w:rsid w:val="00961F26"/>
    <w:rsid w:val="009669E6"/>
    <w:rsid w:val="0097032B"/>
    <w:rsid w:val="00977AA7"/>
    <w:rsid w:val="00990886"/>
    <w:rsid w:val="00992842"/>
    <w:rsid w:val="009A6338"/>
    <w:rsid w:val="009A714C"/>
    <w:rsid w:val="009B3878"/>
    <w:rsid w:val="009C1D09"/>
    <w:rsid w:val="009C1E94"/>
    <w:rsid w:val="009C3032"/>
    <w:rsid w:val="009C46D7"/>
    <w:rsid w:val="009D2EAD"/>
    <w:rsid w:val="009D4899"/>
    <w:rsid w:val="009D54B2"/>
    <w:rsid w:val="009D719B"/>
    <w:rsid w:val="009E0894"/>
    <w:rsid w:val="009E1922"/>
    <w:rsid w:val="009E69B2"/>
    <w:rsid w:val="009F603D"/>
    <w:rsid w:val="009F7ED2"/>
    <w:rsid w:val="00A06643"/>
    <w:rsid w:val="00A11025"/>
    <w:rsid w:val="00A207F4"/>
    <w:rsid w:val="00A20CDD"/>
    <w:rsid w:val="00A2219E"/>
    <w:rsid w:val="00A22F7A"/>
    <w:rsid w:val="00A257F2"/>
    <w:rsid w:val="00A26296"/>
    <w:rsid w:val="00A27481"/>
    <w:rsid w:val="00A4338A"/>
    <w:rsid w:val="00A526B3"/>
    <w:rsid w:val="00A60082"/>
    <w:rsid w:val="00A625E0"/>
    <w:rsid w:val="00A671EC"/>
    <w:rsid w:val="00A769E9"/>
    <w:rsid w:val="00A8092C"/>
    <w:rsid w:val="00A873B0"/>
    <w:rsid w:val="00A9192C"/>
    <w:rsid w:val="00A93661"/>
    <w:rsid w:val="00A941B7"/>
    <w:rsid w:val="00A95652"/>
    <w:rsid w:val="00A95861"/>
    <w:rsid w:val="00AA0DCB"/>
    <w:rsid w:val="00AA1929"/>
    <w:rsid w:val="00AB35D7"/>
    <w:rsid w:val="00AB6357"/>
    <w:rsid w:val="00AC0850"/>
    <w:rsid w:val="00AC0AB8"/>
    <w:rsid w:val="00AE53E7"/>
    <w:rsid w:val="00B17B33"/>
    <w:rsid w:val="00B30404"/>
    <w:rsid w:val="00B33C6D"/>
    <w:rsid w:val="00B40068"/>
    <w:rsid w:val="00B4508F"/>
    <w:rsid w:val="00B554B6"/>
    <w:rsid w:val="00B55AD5"/>
    <w:rsid w:val="00B63BB0"/>
    <w:rsid w:val="00B64261"/>
    <w:rsid w:val="00B64CA6"/>
    <w:rsid w:val="00B65DA3"/>
    <w:rsid w:val="00B6712B"/>
    <w:rsid w:val="00B72A72"/>
    <w:rsid w:val="00B74F62"/>
    <w:rsid w:val="00B7730C"/>
    <w:rsid w:val="00B8057C"/>
    <w:rsid w:val="00B8675A"/>
    <w:rsid w:val="00BA38ED"/>
    <w:rsid w:val="00BA3F20"/>
    <w:rsid w:val="00BA7C07"/>
    <w:rsid w:val="00BB24F5"/>
    <w:rsid w:val="00BB3CF5"/>
    <w:rsid w:val="00BB762E"/>
    <w:rsid w:val="00BC05C7"/>
    <w:rsid w:val="00BC6994"/>
    <w:rsid w:val="00BD6238"/>
    <w:rsid w:val="00BD6D4E"/>
    <w:rsid w:val="00BE13A3"/>
    <w:rsid w:val="00BE3A36"/>
    <w:rsid w:val="00BE481E"/>
    <w:rsid w:val="00BE59DC"/>
    <w:rsid w:val="00BE5AAD"/>
    <w:rsid w:val="00BF09A4"/>
    <w:rsid w:val="00BF128F"/>
    <w:rsid w:val="00BF32EA"/>
    <w:rsid w:val="00BF593B"/>
    <w:rsid w:val="00BF773A"/>
    <w:rsid w:val="00BF7E81"/>
    <w:rsid w:val="00C13773"/>
    <w:rsid w:val="00C14D8B"/>
    <w:rsid w:val="00C150B4"/>
    <w:rsid w:val="00C1741D"/>
    <w:rsid w:val="00C17CC8"/>
    <w:rsid w:val="00C27D6D"/>
    <w:rsid w:val="00C33918"/>
    <w:rsid w:val="00C4208A"/>
    <w:rsid w:val="00C43D2B"/>
    <w:rsid w:val="00C5269A"/>
    <w:rsid w:val="00C674FD"/>
    <w:rsid w:val="00C80BD5"/>
    <w:rsid w:val="00C83417"/>
    <w:rsid w:val="00C83F8B"/>
    <w:rsid w:val="00C86C73"/>
    <w:rsid w:val="00C9030C"/>
    <w:rsid w:val="00C903D8"/>
    <w:rsid w:val="00C92E3E"/>
    <w:rsid w:val="00C93022"/>
    <w:rsid w:val="00C9604F"/>
    <w:rsid w:val="00CA19AA"/>
    <w:rsid w:val="00CB0538"/>
    <w:rsid w:val="00CB359B"/>
    <w:rsid w:val="00CB4391"/>
    <w:rsid w:val="00CB7DE9"/>
    <w:rsid w:val="00CC29E7"/>
    <w:rsid w:val="00CC467A"/>
    <w:rsid w:val="00CC5298"/>
    <w:rsid w:val="00CC55A1"/>
    <w:rsid w:val="00CD1246"/>
    <w:rsid w:val="00CD13BB"/>
    <w:rsid w:val="00CD29A3"/>
    <w:rsid w:val="00CD5B59"/>
    <w:rsid w:val="00CD736E"/>
    <w:rsid w:val="00CD798D"/>
    <w:rsid w:val="00CE161E"/>
    <w:rsid w:val="00CE21B9"/>
    <w:rsid w:val="00CE43D8"/>
    <w:rsid w:val="00CE7EBD"/>
    <w:rsid w:val="00CF3558"/>
    <w:rsid w:val="00CF40FD"/>
    <w:rsid w:val="00CF59A8"/>
    <w:rsid w:val="00CF5B5D"/>
    <w:rsid w:val="00D03013"/>
    <w:rsid w:val="00D118F9"/>
    <w:rsid w:val="00D17332"/>
    <w:rsid w:val="00D2358C"/>
    <w:rsid w:val="00D31F80"/>
    <w:rsid w:val="00D325A9"/>
    <w:rsid w:val="00D35D47"/>
    <w:rsid w:val="00D3645B"/>
    <w:rsid w:val="00D36A8A"/>
    <w:rsid w:val="00D377E3"/>
    <w:rsid w:val="00D471B2"/>
    <w:rsid w:val="00D5727A"/>
    <w:rsid w:val="00D60B27"/>
    <w:rsid w:val="00D61409"/>
    <w:rsid w:val="00D6691E"/>
    <w:rsid w:val="00D7103C"/>
    <w:rsid w:val="00D71170"/>
    <w:rsid w:val="00D7267B"/>
    <w:rsid w:val="00D770A5"/>
    <w:rsid w:val="00D86BC6"/>
    <w:rsid w:val="00D9071D"/>
    <w:rsid w:val="00DA1C92"/>
    <w:rsid w:val="00DA25D4"/>
    <w:rsid w:val="00DA44EC"/>
    <w:rsid w:val="00DA6538"/>
    <w:rsid w:val="00DC5448"/>
    <w:rsid w:val="00DD00E9"/>
    <w:rsid w:val="00DD0B16"/>
    <w:rsid w:val="00DD755A"/>
    <w:rsid w:val="00DE3E3F"/>
    <w:rsid w:val="00DF3344"/>
    <w:rsid w:val="00DF33C3"/>
    <w:rsid w:val="00E0035C"/>
    <w:rsid w:val="00E0345D"/>
    <w:rsid w:val="00E155B8"/>
    <w:rsid w:val="00E15E75"/>
    <w:rsid w:val="00E174F0"/>
    <w:rsid w:val="00E25379"/>
    <w:rsid w:val="00E32E39"/>
    <w:rsid w:val="00E448EE"/>
    <w:rsid w:val="00E5262C"/>
    <w:rsid w:val="00E57DEA"/>
    <w:rsid w:val="00E60829"/>
    <w:rsid w:val="00E60EA9"/>
    <w:rsid w:val="00E6140F"/>
    <w:rsid w:val="00E66FD0"/>
    <w:rsid w:val="00E749AE"/>
    <w:rsid w:val="00E86F18"/>
    <w:rsid w:val="00E929BF"/>
    <w:rsid w:val="00E957C8"/>
    <w:rsid w:val="00EA06BA"/>
    <w:rsid w:val="00EA7954"/>
    <w:rsid w:val="00EB5FE4"/>
    <w:rsid w:val="00EC04A8"/>
    <w:rsid w:val="00EC15EB"/>
    <w:rsid w:val="00EC40BA"/>
    <w:rsid w:val="00EC41F4"/>
    <w:rsid w:val="00EC7DC4"/>
    <w:rsid w:val="00ED30CF"/>
    <w:rsid w:val="00ED7BC3"/>
    <w:rsid w:val="00EE0359"/>
    <w:rsid w:val="00EE67ED"/>
    <w:rsid w:val="00EF0F08"/>
    <w:rsid w:val="00EF17ED"/>
    <w:rsid w:val="00EF491C"/>
    <w:rsid w:val="00EF4AF1"/>
    <w:rsid w:val="00EF5869"/>
    <w:rsid w:val="00F042F2"/>
    <w:rsid w:val="00F05A55"/>
    <w:rsid w:val="00F078F0"/>
    <w:rsid w:val="00F129E6"/>
    <w:rsid w:val="00F13821"/>
    <w:rsid w:val="00F1478F"/>
    <w:rsid w:val="00F176EF"/>
    <w:rsid w:val="00F2696E"/>
    <w:rsid w:val="00F33309"/>
    <w:rsid w:val="00F4428B"/>
    <w:rsid w:val="00F457B1"/>
    <w:rsid w:val="00F45E10"/>
    <w:rsid w:val="00F525FB"/>
    <w:rsid w:val="00F529A8"/>
    <w:rsid w:val="00F6364A"/>
    <w:rsid w:val="00F74457"/>
    <w:rsid w:val="00F83E9E"/>
    <w:rsid w:val="00F850DE"/>
    <w:rsid w:val="00F862F6"/>
    <w:rsid w:val="00F9113A"/>
    <w:rsid w:val="00F94E35"/>
    <w:rsid w:val="00FA1754"/>
    <w:rsid w:val="00FA453A"/>
    <w:rsid w:val="00FA6CD3"/>
    <w:rsid w:val="00FB7783"/>
    <w:rsid w:val="00FC67E7"/>
    <w:rsid w:val="00FC7EB3"/>
    <w:rsid w:val="00FD0474"/>
    <w:rsid w:val="00FD1BD9"/>
    <w:rsid w:val="00FD4080"/>
    <w:rsid w:val="00FD648E"/>
    <w:rsid w:val="00FD6945"/>
    <w:rsid w:val="00FE2546"/>
    <w:rsid w:val="00FE348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8E3F"/>
  <w15:chartTrackingRefBased/>
  <w15:docId w15:val="{4D13E408-7D88-4502-84F6-2EDFAF9C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4588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458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24588B"/>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24588B"/>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24588B"/>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2458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588B"/>
  </w:style>
  <w:style w:type="character" w:customStyle="1" w:styleId="Heading1Char">
    <w:name w:val="Heading 1 Char"/>
    <w:aliases w:val="Pocket Char"/>
    <w:basedOn w:val="DefaultParagraphFont"/>
    <w:link w:val="Heading1"/>
    <w:rsid w:val="0024588B"/>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24588B"/>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24588B"/>
    <w:rPr>
      <w:rFonts w:ascii="Times New Roman" w:eastAsiaTheme="majorEastAsia" w:hAnsi="Times New Roman" w:cstheme="majorBidi"/>
      <w:b/>
      <w:sz w:val="30"/>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24588B"/>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24588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4588B"/>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24588B"/>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24588B"/>
    <w:rPr>
      <w:color w:val="auto"/>
      <w:u w:val="none"/>
    </w:rPr>
  </w:style>
  <w:style w:type="character" w:styleId="FollowedHyperlink">
    <w:name w:val="FollowedHyperlink"/>
    <w:basedOn w:val="DefaultParagraphFont"/>
    <w:uiPriority w:val="99"/>
    <w:semiHidden/>
    <w:unhideWhenUsed/>
    <w:rsid w:val="0024588B"/>
    <w:rPr>
      <w:color w:val="auto"/>
      <w:u w:val="none"/>
    </w:rPr>
  </w:style>
  <w:style w:type="character" w:customStyle="1" w:styleId="UnresolvedMention">
    <w:name w:val="Unresolved Mention"/>
    <w:basedOn w:val="DefaultParagraphFont"/>
    <w:uiPriority w:val="99"/>
    <w:semiHidden/>
    <w:unhideWhenUsed/>
    <w:rsid w:val="001A69B4"/>
    <w:rPr>
      <w:color w:val="605E5C"/>
      <w:shd w:val="clear" w:color="auto" w:fill="E1DFDD"/>
    </w:rPr>
  </w:style>
  <w:style w:type="paragraph" w:customStyle="1" w:styleId="textbold">
    <w:name w:val="text bold"/>
    <w:basedOn w:val="Normal"/>
    <w:link w:val="Emphasis"/>
    <w:uiPriority w:val="7"/>
    <w:qFormat/>
    <w:rsid w:val="00F74457"/>
    <w:pPr>
      <w:ind w:left="720"/>
      <w:jc w:val="both"/>
    </w:pPr>
    <w:rPr>
      <w:b/>
      <w:iCs/>
      <w:sz w:val="22"/>
      <w:u w:val="single"/>
      <w:bdr w:val="single" w:sz="8" w:space="0" w:color="auto"/>
    </w:rPr>
  </w:style>
  <w:style w:type="paragraph" w:customStyle="1" w:styleId="Emphasis1">
    <w:name w:val="Emphasis1"/>
    <w:basedOn w:val="Normal"/>
    <w:autoRedefine/>
    <w:uiPriority w:val="7"/>
    <w:qFormat/>
    <w:rsid w:val="00491F1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AB6357"/>
    <w:rPr>
      <w:bCs/>
      <w:sz w:val="20"/>
      <w:u w:val="single"/>
    </w:rPr>
  </w:style>
  <w:style w:type="paragraph" w:styleId="Title">
    <w:name w:val="Title"/>
    <w:aliases w:val="Bold Underlined,UNDERLINE,Cites and Cards,title,Block Heading"/>
    <w:basedOn w:val="Normal"/>
    <w:next w:val="Normal"/>
    <w:link w:val="TitleChar"/>
    <w:uiPriority w:val="6"/>
    <w:qFormat/>
    <w:rsid w:val="00AB6357"/>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AB635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767664">
      <w:bodyDiv w:val="1"/>
      <w:marLeft w:val="0"/>
      <w:marRight w:val="0"/>
      <w:marTop w:val="0"/>
      <w:marBottom w:val="0"/>
      <w:divBdr>
        <w:top w:val="none" w:sz="0" w:space="0" w:color="auto"/>
        <w:left w:val="none" w:sz="0" w:space="0" w:color="auto"/>
        <w:bottom w:val="none" w:sz="0" w:space="0" w:color="auto"/>
        <w:right w:val="none" w:sz="0" w:space="0" w:color="auto"/>
      </w:divBdr>
    </w:div>
    <w:div w:id="672683266">
      <w:bodyDiv w:val="1"/>
      <w:marLeft w:val="0"/>
      <w:marRight w:val="0"/>
      <w:marTop w:val="0"/>
      <w:marBottom w:val="0"/>
      <w:divBdr>
        <w:top w:val="none" w:sz="0" w:space="0" w:color="auto"/>
        <w:left w:val="none" w:sz="0" w:space="0" w:color="auto"/>
        <w:bottom w:val="none" w:sz="0" w:space="0" w:color="auto"/>
        <w:right w:val="none" w:sz="0" w:space="0" w:color="auto"/>
      </w:divBdr>
      <w:divsChild>
        <w:div w:id="1507328355">
          <w:marLeft w:val="0"/>
          <w:marRight w:val="0"/>
          <w:marTop w:val="0"/>
          <w:marBottom w:val="0"/>
          <w:divBdr>
            <w:top w:val="none" w:sz="0" w:space="0" w:color="auto"/>
            <w:left w:val="none" w:sz="0" w:space="0" w:color="auto"/>
            <w:bottom w:val="none" w:sz="0" w:space="0" w:color="auto"/>
            <w:right w:val="none" w:sz="0" w:space="0" w:color="auto"/>
          </w:divBdr>
          <w:divsChild>
            <w:div w:id="491482796">
              <w:marLeft w:val="0"/>
              <w:marRight w:val="0"/>
              <w:marTop w:val="0"/>
              <w:marBottom w:val="0"/>
              <w:divBdr>
                <w:top w:val="none" w:sz="0" w:space="0" w:color="auto"/>
                <w:left w:val="none" w:sz="0" w:space="0" w:color="auto"/>
                <w:bottom w:val="none" w:sz="0" w:space="0" w:color="auto"/>
                <w:right w:val="none" w:sz="0" w:space="0" w:color="auto"/>
              </w:divBdr>
              <w:divsChild>
                <w:div w:id="1011877220">
                  <w:marLeft w:val="0"/>
                  <w:marRight w:val="0"/>
                  <w:marTop w:val="0"/>
                  <w:marBottom w:val="0"/>
                  <w:divBdr>
                    <w:top w:val="none" w:sz="0" w:space="0" w:color="auto"/>
                    <w:left w:val="none" w:sz="0" w:space="0" w:color="auto"/>
                    <w:bottom w:val="none" w:sz="0" w:space="0" w:color="auto"/>
                    <w:right w:val="none" w:sz="0" w:space="0" w:color="auto"/>
                  </w:divBdr>
                </w:div>
                <w:div w:id="910889559">
                  <w:marLeft w:val="0"/>
                  <w:marRight w:val="0"/>
                  <w:marTop w:val="0"/>
                  <w:marBottom w:val="0"/>
                  <w:divBdr>
                    <w:top w:val="none" w:sz="0" w:space="0" w:color="auto"/>
                    <w:left w:val="none" w:sz="0" w:space="0" w:color="auto"/>
                    <w:bottom w:val="none" w:sz="0" w:space="0" w:color="auto"/>
                    <w:right w:val="none" w:sz="0" w:space="0" w:color="auto"/>
                  </w:divBdr>
                  <w:divsChild>
                    <w:div w:id="1220046303">
                      <w:marLeft w:val="0"/>
                      <w:marRight w:val="0"/>
                      <w:marTop w:val="0"/>
                      <w:marBottom w:val="0"/>
                      <w:divBdr>
                        <w:top w:val="single" w:sz="6" w:space="0" w:color="CCCCCC"/>
                        <w:left w:val="none" w:sz="0" w:space="0" w:color="auto"/>
                        <w:bottom w:val="none" w:sz="0" w:space="0" w:color="auto"/>
                        <w:right w:val="none" w:sz="0" w:space="0" w:color="auto"/>
                      </w:divBdr>
                      <w:divsChild>
                        <w:div w:id="1712537304">
                          <w:marLeft w:val="0"/>
                          <w:marRight w:val="0"/>
                          <w:marTop w:val="0"/>
                          <w:marBottom w:val="0"/>
                          <w:divBdr>
                            <w:top w:val="none" w:sz="0" w:space="0" w:color="auto"/>
                            <w:left w:val="none" w:sz="0" w:space="0" w:color="auto"/>
                            <w:bottom w:val="none" w:sz="0" w:space="0" w:color="auto"/>
                            <w:right w:val="none" w:sz="0" w:space="0" w:color="auto"/>
                          </w:divBdr>
                        </w:div>
                        <w:div w:id="2114008837">
                          <w:marLeft w:val="0"/>
                          <w:marRight w:val="0"/>
                          <w:marTop w:val="0"/>
                          <w:marBottom w:val="0"/>
                          <w:divBdr>
                            <w:top w:val="none" w:sz="0" w:space="0" w:color="auto"/>
                            <w:left w:val="none" w:sz="0" w:space="0" w:color="auto"/>
                            <w:bottom w:val="none" w:sz="0" w:space="0" w:color="auto"/>
                            <w:right w:val="none" w:sz="0" w:space="0" w:color="auto"/>
                          </w:divBdr>
                        </w:div>
                      </w:divsChild>
                    </w:div>
                    <w:div w:id="2003386751">
                      <w:marLeft w:val="0"/>
                      <w:marRight w:val="0"/>
                      <w:marTop w:val="0"/>
                      <w:marBottom w:val="0"/>
                      <w:divBdr>
                        <w:top w:val="single" w:sz="6" w:space="0" w:color="CCCCCC"/>
                        <w:left w:val="none" w:sz="0" w:space="0" w:color="auto"/>
                        <w:bottom w:val="none" w:sz="0" w:space="0" w:color="auto"/>
                        <w:right w:val="none" w:sz="0" w:space="0" w:color="auto"/>
                      </w:divBdr>
                      <w:divsChild>
                        <w:div w:id="671952803">
                          <w:marLeft w:val="0"/>
                          <w:marRight w:val="0"/>
                          <w:marTop w:val="0"/>
                          <w:marBottom w:val="0"/>
                          <w:divBdr>
                            <w:top w:val="none" w:sz="0" w:space="0" w:color="auto"/>
                            <w:left w:val="none" w:sz="0" w:space="0" w:color="auto"/>
                            <w:bottom w:val="none" w:sz="0" w:space="0" w:color="auto"/>
                            <w:right w:val="none" w:sz="0" w:space="0" w:color="auto"/>
                          </w:divBdr>
                        </w:div>
                        <w:div w:id="2542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451804">
      <w:bodyDiv w:val="1"/>
      <w:marLeft w:val="0"/>
      <w:marRight w:val="0"/>
      <w:marTop w:val="0"/>
      <w:marBottom w:val="0"/>
      <w:divBdr>
        <w:top w:val="none" w:sz="0" w:space="0" w:color="auto"/>
        <w:left w:val="none" w:sz="0" w:space="0" w:color="auto"/>
        <w:bottom w:val="none" w:sz="0" w:space="0" w:color="auto"/>
        <w:right w:val="none" w:sz="0" w:space="0" w:color="auto"/>
      </w:divBdr>
    </w:div>
    <w:div w:id="1365860275">
      <w:bodyDiv w:val="1"/>
      <w:marLeft w:val="0"/>
      <w:marRight w:val="0"/>
      <w:marTop w:val="0"/>
      <w:marBottom w:val="0"/>
      <w:divBdr>
        <w:top w:val="none" w:sz="0" w:space="0" w:color="auto"/>
        <w:left w:val="none" w:sz="0" w:space="0" w:color="auto"/>
        <w:bottom w:val="none" w:sz="0" w:space="0" w:color="auto"/>
        <w:right w:val="none" w:sz="0" w:space="0" w:color="auto"/>
      </w:divBdr>
      <w:divsChild>
        <w:div w:id="414396746">
          <w:marLeft w:val="0"/>
          <w:marRight w:val="0"/>
          <w:marTop w:val="150"/>
          <w:marBottom w:val="150"/>
          <w:divBdr>
            <w:top w:val="single" w:sz="6" w:space="8" w:color="CCCCCC"/>
            <w:left w:val="none" w:sz="0" w:space="0" w:color="auto"/>
            <w:bottom w:val="single" w:sz="6" w:space="8" w:color="CCCCCC"/>
            <w:right w:val="none" w:sz="0" w:space="0" w:color="auto"/>
          </w:divBdr>
          <w:divsChild>
            <w:div w:id="1336809404">
              <w:marLeft w:val="0"/>
              <w:marRight w:val="0"/>
              <w:marTop w:val="240"/>
              <w:marBottom w:val="240"/>
              <w:divBdr>
                <w:top w:val="none" w:sz="0" w:space="0" w:color="auto"/>
                <w:left w:val="none" w:sz="0" w:space="0" w:color="auto"/>
                <w:bottom w:val="none" w:sz="0" w:space="0" w:color="auto"/>
                <w:right w:val="none" w:sz="0" w:space="0" w:color="auto"/>
              </w:divBdr>
              <w:divsChild>
                <w:div w:id="538588132">
                  <w:marLeft w:val="0"/>
                  <w:marRight w:val="0"/>
                  <w:marTop w:val="0"/>
                  <w:marBottom w:val="0"/>
                  <w:divBdr>
                    <w:top w:val="none" w:sz="0" w:space="0" w:color="auto"/>
                    <w:left w:val="none" w:sz="0" w:space="0" w:color="auto"/>
                    <w:bottom w:val="none" w:sz="0" w:space="0" w:color="auto"/>
                    <w:right w:val="none" w:sz="0" w:space="0" w:color="auto"/>
                  </w:divBdr>
                  <w:divsChild>
                    <w:div w:id="1368292050">
                      <w:marLeft w:val="0"/>
                      <w:marRight w:val="0"/>
                      <w:marTop w:val="0"/>
                      <w:marBottom w:val="0"/>
                      <w:divBdr>
                        <w:top w:val="none" w:sz="0" w:space="0" w:color="auto"/>
                        <w:left w:val="none" w:sz="0" w:space="0" w:color="auto"/>
                        <w:bottom w:val="none" w:sz="0" w:space="0" w:color="auto"/>
                        <w:right w:val="none" w:sz="0" w:space="0" w:color="auto"/>
                      </w:divBdr>
                      <w:divsChild>
                        <w:div w:id="404765519">
                          <w:marLeft w:val="0"/>
                          <w:marRight w:val="0"/>
                          <w:marTop w:val="0"/>
                          <w:marBottom w:val="0"/>
                          <w:divBdr>
                            <w:top w:val="none" w:sz="0" w:space="0" w:color="auto"/>
                            <w:left w:val="none" w:sz="0" w:space="0" w:color="auto"/>
                            <w:bottom w:val="none" w:sz="0" w:space="0" w:color="auto"/>
                            <w:right w:val="none" w:sz="0" w:space="0" w:color="auto"/>
                          </w:divBdr>
                          <w:divsChild>
                            <w:div w:id="1525441013">
                              <w:marLeft w:val="0"/>
                              <w:marRight w:val="0"/>
                              <w:marTop w:val="0"/>
                              <w:marBottom w:val="0"/>
                              <w:divBdr>
                                <w:top w:val="none" w:sz="0" w:space="0" w:color="auto"/>
                                <w:left w:val="none" w:sz="0" w:space="0" w:color="auto"/>
                                <w:bottom w:val="none" w:sz="0" w:space="0" w:color="auto"/>
                                <w:right w:val="none" w:sz="0" w:space="0" w:color="auto"/>
                              </w:divBdr>
                            </w:div>
                            <w:div w:id="2654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4312">
                      <w:marLeft w:val="0"/>
                      <w:marRight w:val="0"/>
                      <w:marTop w:val="0"/>
                      <w:marBottom w:val="0"/>
                      <w:divBdr>
                        <w:top w:val="none" w:sz="0" w:space="0" w:color="auto"/>
                        <w:left w:val="none" w:sz="0" w:space="0" w:color="auto"/>
                        <w:bottom w:val="none" w:sz="0" w:space="0" w:color="auto"/>
                        <w:right w:val="none" w:sz="0" w:space="0" w:color="auto"/>
                      </w:divBdr>
                      <w:divsChild>
                        <w:div w:id="18879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29289">
          <w:marLeft w:val="0"/>
          <w:marRight w:val="0"/>
          <w:marTop w:val="150"/>
          <w:marBottom w:val="150"/>
          <w:divBdr>
            <w:top w:val="single" w:sz="6" w:space="8" w:color="CCCCCC"/>
            <w:left w:val="none" w:sz="0" w:space="0" w:color="auto"/>
            <w:bottom w:val="single" w:sz="6" w:space="8" w:color="CCCCCC"/>
            <w:right w:val="none" w:sz="0" w:space="0" w:color="auto"/>
          </w:divBdr>
          <w:divsChild>
            <w:div w:id="2093575252">
              <w:marLeft w:val="0"/>
              <w:marRight w:val="0"/>
              <w:marTop w:val="0"/>
              <w:marBottom w:val="0"/>
              <w:divBdr>
                <w:top w:val="none" w:sz="0" w:space="0" w:color="auto"/>
                <w:left w:val="none" w:sz="0" w:space="0" w:color="auto"/>
                <w:bottom w:val="none" w:sz="0" w:space="0" w:color="auto"/>
                <w:right w:val="none" w:sz="0" w:space="0" w:color="auto"/>
              </w:divBdr>
              <w:divsChild>
                <w:div w:id="1151294560">
                  <w:marLeft w:val="0"/>
                  <w:marRight w:val="0"/>
                  <w:marTop w:val="0"/>
                  <w:marBottom w:val="0"/>
                  <w:divBdr>
                    <w:top w:val="none" w:sz="0" w:space="0" w:color="auto"/>
                    <w:left w:val="none" w:sz="0" w:space="0" w:color="auto"/>
                    <w:bottom w:val="none" w:sz="0" w:space="0" w:color="auto"/>
                    <w:right w:val="none" w:sz="0" w:space="0" w:color="auto"/>
                  </w:divBdr>
                  <w:divsChild>
                    <w:div w:id="1055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ogeeconsulting.biz/index.php?option=com_content&amp;view=article&amp;id=1371:generating-profits-through-foreign-military-sales&amp;catid=1:latest-news&amp;Itemid=55)//BB" TargetMode="External"/><Relationship Id="rId13" Type="http://schemas.openxmlformats.org/officeDocument/2006/relationships/hyperlink" Target="http://iopscience.iop.org/article/10.1088/1748-9326/10/12/125015" TargetMode="External"/><Relationship Id="rId3" Type="http://schemas.openxmlformats.org/officeDocument/2006/relationships/styles" Target="styles.xml"/><Relationship Id="rId7" Type="http://schemas.openxmlformats.org/officeDocument/2006/relationships/hyperlink" Target="http://www.futuredirections.org.au/workshop-papers/537-international-conflict-triggers-and-potential-conflict-points-resulting-from-food-and-water-insecurity.html" TargetMode="External"/><Relationship Id="rId12" Type="http://schemas.openxmlformats.org/officeDocument/2006/relationships/hyperlink" Target="http://www.treehugger.com/sustainable-agriculture/new-era-food-scarcity-echoes-collapsed-civilization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efense-aerospace.com/article-view/feature/32795/un-to-debate-proposal-to-tax-arms-sales.html)//BB" TargetMode="External"/><Relationship Id="rId11" Type="http://schemas.openxmlformats.org/officeDocument/2006/relationships/hyperlink" Target="http://www.benjaminbagozzi.com/uploads/1/2/5/7/12579534/koren-bagozzi-fs.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udget.senate.gov/imo/media/doc/GAO-19-611T%20The%20Nation's%20Fiscal%20Health-%20Actions%20Needed%20to%20Achieve%20Long-Term%20Fiscal%20Sustainability.pdf)//BB" TargetMode="External"/><Relationship Id="rId4" Type="http://schemas.openxmlformats.org/officeDocument/2006/relationships/settings" Target="settings.xml"/><Relationship Id="rId9" Type="http://schemas.openxmlformats.org/officeDocument/2006/relationships/hyperlink" Target="https://www.gao.gov/assets/700/692484.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D10C9-0A66-4BEB-ABF8-5ABD0CE7F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TotalTime>
  <Pages>1</Pages>
  <Words>17584</Words>
  <Characters>100234</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agush</dc:creator>
  <cp:keywords>5.1.1</cp:keywords>
  <dc:description/>
  <cp:lastModifiedBy>Bricker, Brett</cp:lastModifiedBy>
  <cp:revision>681</cp:revision>
  <dcterms:created xsi:type="dcterms:W3CDTF">2019-07-02T18:45:00Z</dcterms:created>
  <dcterms:modified xsi:type="dcterms:W3CDTF">2019-07-11T14:39:00Z</dcterms:modified>
</cp:coreProperties>
</file>