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tag w:val="goog_rdk_0"/>
        <w:id w:val="-650443151"/>
      </w:sdtPr>
      <w:sdtContent>
        <w:p w:rsidR="007D1B9B" w:rsidRPr="007D1B9B" w:rsidRDefault="007D1B9B" w:rsidP="007D1B9B">
          <w:pPr>
            <w:pStyle w:val="Heading1"/>
          </w:pPr>
          <w:r w:rsidRPr="007D1B9B">
            <w:br w:type="page"/>
          </w:r>
          <w:r>
            <w:t>UTNIF 2019 Starter Pack 3</w:t>
          </w:r>
          <w:r w:rsidRPr="007D1B9B">
            <w:t xml:space="preserve"> Negative</w:t>
          </w:r>
          <w:r>
            <w:t xml:space="preserve"> – Session 2</w:t>
          </w:r>
        </w:p>
      </w:sdtContent>
    </w:sdt>
    <w:sdt>
      <w:sdtPr>
        <w:tag w:val="goog_rdk_1"/>
        <w:id w:val="1486362418"/>
      </w:sdtPr>
      <w:sdtContent>
        <w:p w:rsidR="007D1B9B" w:rsidRDefault="007D1B9B" w:rsidP="007D1B9B">
          <w:pPr>
            <w:pStyle w:val="Heading1"/>
          </w:pPr>
          <w:r>
            <w:br w:type="page"/>
            <w:t>Case</w:t>
          </w:r>
        </w:p>
      </w:sdtContent>
    </w:sdt>
    <w:bookmarkStart w:id="0" w:name="_GoBack" w:displacedByCustomXml="next"/>
    <w:bookmarkEnd w:id="0" w:displacedByCustomXml="next"/>
    <w:sdt>
      <w:sdtPr>
        <w:tag w:val="goog_rdk_2"/>
        <w:id w:val="507256749"/>
      </w:sdtPr>
      <w:sdtContent>
        <w:p w:rsidR="007D1B9B" w:rsidRDefault="007D1B9B" w:rsidP="007D1B9B">
          <w:pPr>
            <w:pStyle w:val="Heading2"/>
          </w:pPr>
          <w:r>
            <w:br w:type="page"/>
            <w:t>Solvency</w:t>
          </w:r>
        </w:p>
      </w:sdtContent>
    </w:sdt>
    <w:sdt>
      <w:sdtPr>
        <w:tag w:val="goog_rdk_3"/>
        <w:id w:val="-2132998908"/>
      </w:sdtPr>
      <w:sdtContent>
        <w:p w:rsidR="007D1B9B" w:rsidRDefault="007D1B9B" w:rsidP="007D1B9B">
          <w:pPr>
            <w:pStyle w:val="Heading3"/>
          </w:pPr>
          <w:r>
            <w:br w:type="page"/>
            <w:t>1NC Frontline</w:t>
          </w:r>
        </w:p>
      </w:sdtContent>
    </w:sdt>
    <w:sdt>
      <w:sdtPr>
        <w:tag w:val="goog_rdk_4"/>
        <w:id w:val="-1485387398"/>
      </w:sdtPr>
      <w:sdtContent>
        <w:p w:rsidR="007D1B9B" w:rsidRDefault="007D1B9B" w:rsidP="007D1B9B">
          <w:pPr>
            <w:pStyle w:val="Heading4"/>
          </w:pPr>
          <w:r>
            <w:t>1. Israel needs funding – There has been a wave of Palestinian anti-Israel terrorism.</w:t>
          </w:r>
        </w:p>
      </w:sdtContent>
    </w:sdt>
    <w:sdt>
      <w:sdtPr>
        <w:tag w:val="goog_rdk_5"/>
        <w:id w:val="-1556774959"/>
      </w:sdtPr>
      <w:sdtContent>
        <w:p w:rsidR="007D1B9B" w:rsidRDefault="007D1B9B" w:rsidP="007D1B9B">
          <w:r>
            <w:rPr>
              <w:b/>
            </w:rPr>
            <w:t>MFA 5/16</w:t>
          </w:r>
          <w:r>
            <w:t xml:space="preserve"> (Israel Ministry of Foreign Affairs, “Wave of terror 2015-2019” </w:t>
          </w:r>
          <w:hyperlink r:id="rId6">
            <w:r>
              <w:rPr>
                <w:color w:val="000000"/>
              </w:rPr>
              <w:t>https://mfa.gov.il/MFA/ForeignPolicy/Terrorism/Palestinian/Pages/Wave-of-terror-October-2015.aspx</w:t>
            </w:r>
          </w:hyperlink>
          <w:r>
            <w:t>) NIJ</w:t>
          </w:r>
        </w:p>
      </w:sdtContent>
    </w:sdt>
    <w:sdt>
      <w:sdtPr>
        <w:tag w:val="goog_rdk_6"/>
        <w:id w:val="-913154475"/>
      </w:sdtPr>
      <w:sdtContent>
        <w:p w:rsidR="007D1B9B" w:rsidRDefault="007D1B9B" w:rsidP="007D1B9B">
          <w:pPr>
            <w:rPr>
              <w:sz w:val="12"/>
              <w:szCs w:val="12"/>
            </w:rPr>
          </w:pPr>
          <w:r>
            <w:rPr>
              <w:sz w:val="12"/>
              <w:szCs w:val="12"/>
            </w:rPr>
            <w:t xml:space="preserve">Forty four months of terror – 13 September 2015 to the present </w:t>
          </w:r>
          <w:r>
            <w:rPr>
              <w:b/>
              <w:sz w:val="24"/>
              <w:szCs w:val="24"/>
              <w:u w:val="single"/>
            </w:rPr>
            <w:t xml:space="preserve">Since September 2015, Israel has experienced a wave of terror perpetrated by individuals, many of them very young, inspired by vicious incitement in Palestinian social and traditional media and urged on by the Palestinian leadership. </w:t>
          </w:r>
          <w:r>
            <w:rPr>
              <w:u w:val="single"/>
            </w:rPr>
            <w:t xml:space="preserve">On March 30, 2018 residents of the Gaza Strip began a series of events that they call the "Great Return March". Carefully planned and led by Hamas, the campaign is actually an excuse for mass riots at the border between Gaza and Israel, with Hamas activists and gunmen hiding behind women and children as they try to breach the fence. Israeli soldiers stationed at the border have been using anti-riot measures and have been forced to use live fire to prevent the rioters from violently breaking into Israeli territory and harming Israeli civilians. If the rioters would succeed in crossing the border, the loss of life and number of injured on both sides would be far greater than has been recorded so far. </w:t>
          </w:r>
          <w:r>
            <w:rPr>
              <w:sz w:val="12"/>
              <w:szCs w:val="12"/>
            </w:rPr>
            <w:t xml:space="preserve">May 2019 update: Terror from Gaza since the beginning of the "March of the Return" demonstrations (March 2018 – 5 May 2019) Seven killed 282 wounded 1,932 rockets/mortar bombs 841 petrol bombs 25 shootings 128 IEDs 2000 fires ignited by arson kites/balloons (30 Mar 2018 – 10 May 2019) 8,648 acres of land damaged (updated 4 Nov 2018) </w:t>
          </w:r>
          <w:r>
            <w:rPr>
              <w:u w:val="single"/>
            </w:rPr>
            <w:t>The newest form of terrorism is "arson terror", to which the Gazans attach incendiary material and send over the border to the Israeli side. Since 30 March, about 800 such kites and helium balloons have been launched (over 600 of them intercepted), causing over 450 fires. To date, more than 2,600 hectares of agricultural fields and forests (6,424 acres) have been damaged by the fires.</w:t>
          </w:r>
          <w:r>
            <w:rPr>
              <w:sz w:val="12"/>
              <w:szCs w:val="12"/>
            </w:rPr>
            <w:t xml:space="preserve"> The loss to the farmers is estimated at 7-8 million shekels (about $2 million). But the real cost is much higher: </w:t>
          </w:r>
          <w:r>
            <w:rPr>
              <w:u w:val="single"/>
            </w:rPr>
            <w:t>the entire eco-system of the western Negev has been affected. Trees that have stood for generations – preventing soil erosion, improving the carbon footprint and providing a habitat for birds and animals – have been destroyed. Experts estimate that it will take decades for the area to recover.</w:t>
          </w:r>
          <w:r>
            <w:rPr>
              <w:sz w:val="12"/>
              <w:szCs w:val="12"/>
            </w:rPr>
            <w:t xml:space="preserve"> </w:t>
          </w:r>
          <w:r>
            <w:rPr>
              <w:u w:val="single"/>
            </w:rPr>
            <w:t xml:space="preserve">For a short time in May 2018, the </w:t>
          </w:r>
          <w:proofErr w:type="spellStart"/>
          <w:r>
            <w:rPr>
              <w:u w:val="single"/>
            </w:rPr>
            <w:t>Kerem</w:t>
          </w:r>
          <w:proofErr w:type="spellEnd"/>
          <w:r>
            <w:rPr>
              <w:u w:val="single"/>
            </w:rPr>
            <w:t xml:space="preserve"> Shalom border crossing, which serves as the transfer point for delivering goods and fuel to residents of the Gaza Strip, was closed due to repeated attacks by Palestinian rioters, which damaged equipment and fuel lines – the only way to bring gasoline and diesel fuel into Gaza. On 8-9 August 2018, more than 150 rockets were launched at Israel from the Gaza Strip.</w:t>
          </w:r>
          <w:r>
            <w:rPr>
              <w:sz w:val="12"/>
              <w:szCs w:val="12"/>
            </w:rPr>
            <w:t xml:space="preserve"> Two Thai workers were injured, one seriously. A number of Israeli civilians were injured and some were treated for panic/anxiety attacks. </w:t>
          </w:r>
          <w:r>
            <w:rPr>
              <w:u w:val="single"/>
            </w:rPr>
            <w:t>On 14 July 2018, about 190 rockets were launched from the Gaza Strip towards Israel.</w:t>
          </w:r>
          <w:r>
            <w:rPr>
              <w:sz w:val="12"/>
              <w:szCs w:val="12"/>
            </w:rPr>
            <w:t xml:space="preserve"> One rocket fell in the yard of a house in </w:t>
          </w:r>
          <w:proofErr w:type="spellStart"/>
          <w:r>
            <w:rPr>
              <w:sz w:val="12"/>
              <w:szCs w:val="12"/>
            </w:rPr>
            <w:t>Sderot</w:t>
          </w:r>
          <w:proofErr w:type="spellEnd"/>
          <w:r>
            <w:rPr>
              <w:sz w:val="12"/>
              <w:szCs w:val="12"/>
            </w:rPr>
            <w:t xml:space="preserve">, in southern Israel. Four family members were treated for shrapnel/glass shard injuries. </w:t>
          </w:r>
          <w:r>
            <w:rPr>
              <w:u w:val="single"/>
            </w:rPr>
            <w:t xml:space="preserve">"Arson terror" continues. Objects such as kites and helium balloons with incendiary material attached to them, blown by the wind to the Israeli side of the border, have caused about 1,316 fires since March 30, and thousands of acres of forests, nature reserves and agricultural lands have been destroyed, at an estimated cost of $3 million. Experts estimate that it will take decades for the area to recover. </w:t>
          </w:r>
          <w:r>
            <w:rPr>
              <w:rFonts w:ascii="Times New Roman" w:eastAsia="Times New Roman" w:hAnsi="Times New Roman" w:cs="Times New Roman"/>
              <w:u w:val="single"/>
            </w:rPr>
            <w:t>​</w:t>
          </w:r>
          <w:r>
            <w:rPr>
              <w:u w:val="single"/>
            </w:rPr>
            <w:t xml:space="preserve"> </w:t>
          </w:r>
          <w:r>
            <w:rPr>
              <w:sz w:val="12"/>
              <w:szCs w:val="12"/>
            </w:rPr>
            <w:t>Terror by numbers:</w:t>
          </w:r>
          <w:r>
            <w:rPr>
              <w:rFonts w:ascii="Times New Roman" w:eastAsia="Times New Roman" w:hAnsi="Times New Roman" w:cs="Times New Roman"/>
              <w:sz w:val="12"/>
              <w:szCs w:val="12"/>
            </w:rPr>
            <w:t>​</w:t>
          </w:r>
          <w:r>
            <w:rPr>
              <w:sz w:val="12"/>
              <w:szCs w:val="12"/>
            </w:rPr>
            <w:t xml:space="preserve"> </w:t>
          </w:r>
          <w:r>
            <w:rPr>
              <w:u w:val="single"/>
            </w:rPr>
            <w:t xml:space="preserve">Since October 2015, 83 innocent people have been killed in Palestinian terrorist attacks and 1282 wounded (including tourists, a foreign worker and several uninvolved Palestinians). There have been: 204 stabbing attacks and 154 attempted stabbings; 233 shooting attacks; 74 vehicular (ramming) attacks; and 394 roadside/pipe bombs (IEDs). In addition, riots and other types of attacks occur almost daily: rock throwing (9038); petrol bombs/grenades/arson kites &amp; balloons (2562) Since October 2015, 1,764 rockets and mortar bombs have been launched from the Gaza Strip towards Israeli territory, most of them in the past 14 months. According to the Meir Amit Intelligence and </w:t>
          </w:r>
          <w:proofErr w:type="spellStart"/>
          <w:r>
            <w:rPr>
              <w:u w:val="single"/>
            </w:rPr>
            <w:t>Terrorisn</w:t>
          </w:r>
          <w:proofErr w:type="spellEnd"/>
          <w:r>
            <w:rPr>
              <w:u w:val="single"/>
            </w:rPr>
            <w:t xml:space="preserve"> Information Center (ITIC), beginning in September 2015, there has been a wave of terrorist attacks which began on the Temple Mount and in east Jerusalem.</w:t>
          </w:r>
          <w:r>
            <w:rPr>
              <w:sz w:val="12"/>
              <w:szCs w:val="12"/>
            </w:rPr>
            <w:t xml:space="preserve"> The attacks later spread to Judea and Samaria and even crossed the Green Line into Israel under the battle cry of "Al-Aqsa mosque is in danger." </w:t>
          </w:r>
          <w:r>
            <w:rPr>
              <w:b/>
              <w:sz w:val="24"/>
              <w:szCs w:val="24"/>
              <w:u w:val="single"/>
            </w:rPr>
            <w:t>The current wave of terrorist attacks is part of the PA's strategy of "popular resistance" (i.e., popular terrorism) adopted by the PA and Fatah at the Sixth Fatah conference in August 2009.</w:t>
          </w:r>
          <w:r>
            <w:rPr>
              <w:sz w:val="12"/>
              <w:szCs w:val="12"/>
            </w:rPr>
            <w:t xml:space="preserve"> Statements by Fatah, Hamas and PIJ spokespersons have described the attacks as "heroic actions" and "the natural response to Israel's crimes". </w:t>
          </w:r>
          <w:r>
            <w:rPr>
              <w:b/>
              <w:sz w:val="24"/>
              <w:szCs w:val="24"/>
              <w:u w:val="single"/>
            </w:rPr>
            <w:t xml:space="preserve">The terrorist attacks, which had been concentrated in greater Jerusalem, spread to other locations in Israel, including </w:t>
          </w:r>
          <w:proofErr w:type="spellStart"/>
          <w:r>
            <w:rPr>
              <w:b/>
              <w:sz w:val="24"/>
              <w:szCs w:val="24"/>
              <w:u w:val="single"/>
            </w:rPr>
            <w:t>Kiryat</w:t>
          </w:r>
          <w:proofErr w:type="spellEnd"/>
          <w:r>
            <w:rPr>
              <w:b/>
              <w:sz w:val="24"/>
              <w:szCs w:val="24"/>
              <w:u w:val="single"/>
            </w:rPr>
            <w:t xml:space="preserve"> Gat in the south, Tel Aviv, Afula in the north, and </w:t>
          </w:r>
          <w:proofErr w:type="spellStart"/>
          <w:r>
            <w:rPr>
              <w:b/>
              <w:sz w:val="24"/>
              <w:szCs w:val="24"/>
              <w:u w:val="single"/>
            </w:rPr>
            <w:t>Gan</w:t>
          </w:r>
          <w:proofErr w:type="spellEnd"/>
          <w:r>
            <w:rPr>
              <w:b/>
              <w:sz w:val="24"/>
              <w:szCs w:val="24"/>
              <w:u w:val="single"/>
            </w:rPr>
            <w:t xml:space="preserve"> Shmuel (near </w:t>
          </w:r>
          <w:proofErr w:type="spellStart"/>
          <w:r>
            <w:rPr>
              <w:b/>
              <w:sz w:val="24"/>
              <w:szCs w:val="24"/>
              <w:u w:val="single"/>
            </w:rPr>
            <w:t>Hadera</w:t>
          </w:r>
          <w:proofErr w:type="spellEnd"/>
          <w:r>
            <w:rPr>
              <w:b/>
              <w:sz w:val="24"/>
              <w:szCs w:val="24"/>
              <w:u w:val="single"/>
            </w:rPr>
            <w:t xml:space="preserve">) and </w:t>
          </w:r>
          <w:proofErr w:type="spellStart"/>
          <w:r>
            <w:rPr>
              <w:b/>
              <w:sz w:val="24"/>
              <w:szCs w:val="24"/>
              <w:u w:val="single"/>
            </w:rPr>
            <w:t>Raanana</w:t>
          </w:r>
          <w:proofErr w:type="spellEnd"/>
          <w:r>
            <w:rPr>
              <w:b/>
              <w:sz w:val="24"/>
              <w:szCs w:val="24"/>
              <w:u w:val="single"/>
            </w:rPr>
            <w:t xml:space="preserve"> (in the center of the country). </w:t>
          </w:r>
          <w:r>
            <w:rPr>
              <w:sz w:val="12"/>
              <w:szCs w:val="12"/>
            </w:rPr>
            <w:t>The attacks have been carried out by young lone terrorists, most of them from east Jerusalem, and some from Judea and Samaria. There were also two Israeli Arabs (from Nazareth and Um el-</w:t>
          </w:r>
          <w:proofErr w:type="spellStart"/>
          <w:r>
            <w:rPr>
              <w:sz w:val="12"/>
              <w:szCs w:val="12"/>
            </w:rPr>
            <w:t>Fahm</w:t>
          </w:r>
          <w:proofErr w:type="spellEnd"/>
          <w:r>
            <w:rPr>
              <w:sz w:val="12"/>
              <w:szCs w:val="12"/>
            </w:rPr>
            <w:t xml:space="preserve">), Palestinians staying in Israel illegally, two women and two children. They were motivated for the most part by the lie spread by the Palestinian media that Israel allegedly threatened Al-Aqsa mosque, as well as by the frustration, desperation and anger of the younger generation. Generally speaking, the terrorists have not been operatives of any established terrorist organization, and the current wave of terrorism has not been directed by any organization, but rather is directly inspired by the intensive incitement accompanying it. </w:t>
          </w:r>
          <w:r>
            <w:rPr>
              <w:u w:val="single"/>
            </w:rPr>
            <w:t xml:space="preserve">According to the Israel Security Agency, October 2015 saw the beginning of a wave of terrorism that has led to 620 attacks (483 in the form of firebombs) in one month, compared to 223 in September. Eleven people (one foreign national and 10 Israelis) were killed in terrorist attacks in October, and 80 were injured, 37 of them moderately or more severely (one foreign national, 18 Israeli civilians, and 18 members of the security forces). </w:t>
          </w:r>
          <w:r>
            <w:rPr>
              <w:sz w:val="12"/>
              <w:szCs w:val="12"/>
            </w:rPr>
            <w:t xml:space="preserve">In November 2015, 10 people (one Palestinian and 9 Israelis) were killed in terrorist attacks. Among the non-fatal casualties, 22 were wounded in stabbings (including 5 in Jerusalem and 10 within Israel), 24 in vehicle attacks, and 12 in shootings. </w:t>
          </w:r>
        </w:p>
      </w:sdtContent>
    </w:sdt>
    <w:sdt>
      <w:sdtPr>
        <w:tag w:val="goog_rdk_7"/>
        <w:id w:val="863401788"/>
      </w:sdtPr>
      <w:sdtContent>
        <w:p w:rsidR="007D1B9B" w:rsidRDefault="007D1B9B" w:rsidP="007D1B9B">
          <w:pPr>
            <w:pStyle w:val="Heading4"/>
          </w:pPr>
          <w:r>
            <w:t>2. Arm reductions would change nothing – Israel still has access to US weapons stored in the area, receive military and intelligence aid, and would be shielded diplomatically.</w:t>
          </w:r>
        </w:p>
      </w:sdtContent>
    </w:sdt>
    <w:sdt>
      <w:sdtPr>
        <w:tag w:val="goog_rdk_8"/>
        <w:id w:val="-1986081031"/>
      </w:sdtPr>
      <w:sdtContent>
        <w:p w:rsidR="007D1B9B" w:rsidRDefault="007D1B9B" w:rsidP="007D1B9B">
          <w:proofErr w:type="spellStart"/>
          <w:r>
            <w:rPr>
              <w:b/>
            </w:rPr>
            <w:t>Freilich</w:t>
          </w:r>
          <w:proofErr w:type="spellEnd"/>
          <w:r>
            <w:rPr>
              <w:b/>
            </w:rPr>
            <w:t xml:space="preserve"> 17</w:t>
          </w:r>
          <w:r>
            <w:t xml:space="preserve"> (Charles D., Former Israeli Deputy National Security Advisor and a Senior Fellow at Harvard University's </w:t>
          </w:r>
          <w:proofErr w:type="spellStart"/>
          <w:r>
            <w:t>Belfer</w:t>
          </w:r>
          <w:proofErr w:type="spellEnd"/>
          <w:r>
            <w:t xml:space="preserve"> Center “Can Israel Survive Without America?” </w:t>
          </w:r>
          <w:r>
            <w:rPr>
              <w:i/>
            </w:rPr>
            <w:t>Survival</w:t>
          </w:r>
          <w:r>
            <w:t xml:space="preserve"> 59, no. 4, p. 137-138) NIJ</w:t>
          </w:r>
        </w:p>
      </w:sdtContent>
    </w:sdt>
    <w:sdt>
      <w:sdtPr>
        <w:tag w:val="goog_rdk_9"/>
        <w:id w:val="-1656597882"/>
      </w:sdtPr>
      <w:sdtContent>
        <w:p w:rsidR="007D1B9B" w:rsidRDefault="007D1B9B" w:rsidP="007D1B9B">
          <w:pPr>
            <w:rPr>
              <w:sz w:val="12"/>
              <w:szCs w:val="12"/>
            </w:rPr>
          </w:pPr>
          <w:r>
            <w:rPr>
              <w:u w:val="single"/>
            </w:rPr>
            <w:t>Israel</w:t>
          </w:r>
          <w:r>
            <w:rPr>
              <w:sz w:val="12"/>
              <w:szCs w:val="12"/>
            </w:rPr>
            <w:t xml:space="preserve"> apparently </w:t>
          </w:r>
          <w:r>
            <w:rPr>
              <w:u w:val="single"/>
            </w:rPr>
            <w:t>enjoys a de facto US security guarantee</w:t>
          </w:r>
          <w:r>
            <w:rPr>
              <w:sz w:val="12"/>
              <w:szCs w:val="12"/>
            </w:rPr>
            <w:t xml:space="preserve">, an important addition to its own deterrent capabilities at all times, but one which may prove critical in the future, for example, if the nightmarish – but possible – scenario of a Middle East with multiple nuclear actors emerges. </w:t>
          </w:r>
          <w:r>
            <w:rPr>
              <w:u w:val="single"/>
            </w:rPr>
            <w:t xml:space="preserve">No other country would or could address Iran’s nuclear </w:t>
          </w:r>
          <w:proofErr w:type="spellStart"/>
          <w:r>
            <w:rPr>
              <w:u w:val="single"/>
            </w:rPr>
            <w:t>programme</w:t>
          </w:r>
          <w:proofErr w:type="spellEnd"/>
          <w:r>
            <w:rPr>
              <w:u w:val="single"/>
            </w:rPr>
            <w:t>, a potentially existential threat for Israel, as the US did, even if there were eventual differences over the means of doing so. No other country would have helped Israel build a rocket and missile shield, the only one of its kind in the world, or have engaged</w:t>
          </w:r>
          <w:r>
            <w:rPr>
              <w:sz w:val="12"/>
              <w:szCs w:val="12"/>
            </w:rPr>
            <w:t xml:space="preserve"> (reportedly) </w:t>
          </w:r>
          <w:r>
            <w:rPr>
              <w:u w:val="single"/>
            </w:rPr>
            <w:t xml:space="preserve">in joint offensive cyber operations. The US further provides Israel with a link to its global satellite </w:t>
          </w:r>
          <w:proofErr w:type="spellStart"/>
          <w:r>
            <w:rPr>
              <w:u w:val="single"/>
            </w:rPr>
            <w:t>missilelaunch</w:t>
          </w:r>
          <w:proofErr w:type="spellEnd"/>
          <w:r>
            <w:rPr>
              <w:u w:val="single"/>
            </w:rPr>
            <w:t xml:space="preserve"> surveillance system, which gives it an invaluable extra few minutes of warning time, enabling civilians to take shelter, and the IDF to prepare and take countermeasures. The military relationship </w:t>
          </w:r>
          <w:r>
            <w:rPr>
              <w:sz w:val="12"/>
              <w:szCs w:val="12"/>
            </w:rPr>
            <w:t xml:space="preserve">also </w:t>
          </w:r>
          <w:r>
            <w:rPr>
              <w:u w:val="single"/>
            </w:rPr>
            <w:t>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w:t>
          </w:r>
          <w:proofErr w:type="gramStart"/>
          <w:r>
            <w:rPr>
              <w:sz w:val="12"/>
              <w:szCs w:val="12"/>
            </w:rPr>
            <w:t>,5</w:t>
          </w:r>
          <w:proofErr w:type="gramEnd"/>
          <w:r>
            <w:rPr>
              <w:sz w:val="12"/>
              <w:szCs w:val="12"/>
            </w:rPr>
            <w:t xml:space="preserve"> </w:t>
          </w:r>
          <w:r>
            <w:rPr>
              <w:u w:val="single"/>
            </w:rPr>
            <w:t>and the two countries engage in a wide variety of counter-terrorism, homeland-security and counter-proliferation measures.</w:t>
          </w:r>
          <w:r>
            <w:rPr>
              <w:sz w:val="12"/>
              <w:szCs w:val="12"/>
            </w:rPr>
            <w:t xml:space="preserve"> Unequivocal American support for Israel during the 2006 war in Lebanon made it the first military confrontation in the history of the Arab–Israeli conflict in which Israel did not face constraints of ‘diplomatic time’. </w:t>
          </w:r>
          <w:r>
            <w:rPr>
              <w:u w:val="single"/>
            </w:rPr>
            <w:t>The US and Israel conduct unusually close and intensive strategic dialogue and planning.</w:t>
          </w:r>
          <w:r>
            <w:rPr>
              <w:sz w:val="12"/>
              <w:szCs w:val="12"/>
            </w:rPr>
            <w:t xml:space="preserve"> On the Iranian nuclear </w:t>
          </w:r>
          <w:proofErr w:type="spellStart"/>
          <w:r>
            <w:rPr>
              <w:sz w:val="12"/>
              <w:szCs w:val="12"/>
            </w:rPr>
            <w:t>programme</w:t>
          </w:r>
          <w:proofErr w:type="spellEnd"/>
          <w:r>
            <w:rPr>
              <w:sz w:val="12"/>
              <w:szCs w:val="12"/>
            </w:rPr>
            <w:t xml:space="preserve"> in particular, the two countries engaged in a broad, largely unprecedented strategic conversation for some 20 years. Other issues have included, inter alia, the Iraqi, Syrian and Libyan </w:t>
          </w:r>
          <w:proofErr w:type="spellStart"/>
          <w:r>
            <w:rPr>
              <w:sz w:val="12"/>
              <w:szCs w:val="12"/>
            </w:rPr>
            <w:t>programmes</w:t>
          </w:r>
          <w:proofErr w:type="spellEnd"/>
          <w:r>
            <w:rPr>
              <w:sz w:val="12"/>
              <w:szCs w:val="12"/>
            </w:rPr>
            <w:t xml:space="preserve"> for weapons of mass destruction, the situation in Syria, </w:t>
          </w:r>
          <w:proofErr w:type="spellStart"/>
          <w:r>
            <w:rPr>
              <w:sz w:val="12"/>
              <w:szCs w:val="12"/>
            </w:rPr>
            <w:t>Hizbullah</w:t>
          </w:r>
          <w:proofErr w:type="spellEnd"/>
          <w:r>
            <w:rPr>
              <w:sz w:val="12"/>
              <w:szCs w:val="12"/>
            </w:rPr>
            <w:t xml:space="preserve"> and Hamas, the Palestinian issue and much more. </w:t>
          </w:r>
          <w:r>
            <w:rPr>
              <w:u w:val="single"/>
            </w:rPr>
            <w:t xml:space="preserve">Intelligence cooperation – an area in which the US also benefits greatly from the relationship, but which is critical for Israel – is broad. </w:t>
          </w:r>
          <w:r>
            <w:rPr>
              <w:sz w:val="12"/>
              <w:szCs w:val="12"/>
            </w:rPr>
            <w:t xml:space="preserve">On the diplomatic level, too, the US is truly the indispensable nation for Israel, with no alternative for the foreseeable future. </w:t>
          </w:r>
          <w:r>
            <w:rPr>
              <w:u w:val="single"/>
            </w:rPr>
            <w:t>The US has used its diplomatic clout in a variety of international forums to protect Israel from an endless array of injurious resolutions regarding the peace process, various Israeli military and diplomatic initiatives and, of particular note, its purported nuclear capabilities.</w:t>
          </w:r>
          <w:r>
            <w:rPr>
              <w:sz w:val="12"/>
              <w:szCs w:val="12"/>
            </w:rPr>
            <w:t xml:space="preserve">6 </w:t>
          </w:r>
          <w:r>
            <w:rPr>
              <w:u w:val="single"/>
            </w:rPr>
            <w:t>No other permanent member of the Security Council would repeatedly use its veto, as the United States has done, to shield Israel from such resolutions, including possible sanctions, even over policies with which it has sometimes disagreed.</w:t>
          </w:r>
          <w:r>
            <w:rPr>
              <w:sz w:val="12"/>
              <w:szCs w:val="12"/>
            </w:rPr>
            <w:t xml:space="preserve"> Between 1954 and 2011, the US vetoed a total of some 40 one-sided or clearly anti-Israeli resolutions.7</w:t>
          </w:r>
        </w:p>
      </w:sdtContent>
    </w:sdt>
    <w:sdt>
      <w:sdtPr>
        <w:tag w:val="goog_rdk_10"/>
        <w:id w:val="947588428"/>
      </w:sdtPr>
      <w:sdtContent>
        <w:p w:rsidR="007D1B9B" w:rsidRDefault="007D1B9B" w:rsidP="007D1B9B">
          <w:pPr>
            <w:pStyle w:val="Heading4"/>
          </w:pPr>
          <w:r>
            <w:t>3. Fatalism DA – Structural settler colonialism flattens Indigenous agency and reproduces a colonial fatalism.</w:t>
          </w:r>
        </w:p>
      </w:sdtContent>
    </w:sdt>
    <w:sdt>
      <w:sdtPr>
        <w:tag w:val="goog_rdk_11"/>
        <w:id w:val="1781295246"/>
      </w:sdtPr>
      <w:sdtContent>
        <w:p w:rsidR="007D1B9B" w:rsidRDefault="007D1B9B" w:rsidP="007D1B9B">
          <w:proofErr w:type="spellStart"/>
          <w:r>
            <w:rPr>
              <w:b/>
            </w:rPr>
            <w:t>Macoun</w:t>
          </w:r>
          <w:proofErr w:type="spellEnd"/>
          <w:r>
            <w:rPr>
              <w:b/>
            </w:rPr>
            <w:t xml:space="preserve"> 13</w:t>
          </w:r>
          <w:r>
            <w:t xml:space="preserve"> – Researcher @ Indigenous Studies Research Network (Alissa, “The Ethical Demands of Settler Colonial Theory,” </w:t>
          </w:r>
          <w:r>
            <w:rPr>
              <w:i/>
            </w:rPr>
            <w:t>Settler Colonial Studies</w:t>
          </w:r>
          <w:r>
            <w:t>, 3.4)</w:t>
          </w:r>
        </w:p>
      </w:sdtContent>
    </w:sdt>
    <w:sdt>
      <w:sdtPr>
        <w:tag w:val="goog_rdk_12"/>
        <w:id w:val="2003779003"/>
      </w:sdtPr>
      <w:sdtContent>
        <w:p w:rsidR="007D1B9B" w:rsidRDefault="007D1B9B" w:rsidP="007D1B9B">
          <w:r>
            <w:t xml:space="preserve">*SCT=Settler Colonialism Theory </w:t>
          </w:r>
        </w:p>
      </w:sdtContent>
    </w:sdt>
    <w:sdt>
      <w:sdtPr>
        <w:tag w:val="goog_rdk_13"/>
        <w:id w:val="-2103023626"/>
      </w:sdtPr>
      <w:sdtContent>
        <w:p w:rsidR="007D1B9B" w:rsidRDefault="007D1B9B" w:rsidP="007D1B9B">
          <w:pPr>
            <w:rPr>
              <w:sz w:val="14"/>
              <w:szCs w:val="14"/>
            </w:rPr>
          </w:pPr>
          <w:r>
            <w:rPr>
              <w:sz w:val="14"/>
              <w:szCs w:val="14"/>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Pr>
              <w:u w:val="single"/>
            </w:rPr>
            <w:t>By emphasizing continuities in colonial relationships between the past and the present, SCT can depict colonization as structurally inevitable, and can be deployed in ways that re</w:t>
          </w:r>
          <w:r>
            <w:rPr>
              <w:rFonts w:ascii="Cambria Math" w:eastAsia="Cambria Math" w:hAnsi="Cambria Math" w:cs="Cambria Math"/>
              <w:u w:val="single"/>
            </w:rPr>
            <w:t>‐</w:t>
          </w:r>
          <w:r>
            <w:rPr>
              <w:u w:val="single"/>
            </w:rPr>
            <w:t>inscribe settler colonialism</w:t>
          </w:r>
          <w:r>
            <w:rPr>
              <w:sz w:val="14"/>
              <w:szCs w:val="14"/>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w:t>
          </w:r>
          <w:proofErr w:type="spellStart"/>
          <w:r>
            <w:rPr>
              <w:sz w:val="14"/>
              <w:szCs w:val="14"/>
            </w:rPr>
            <w:t>structuralist</w:t>
          </w:r>
          <w:proofErr w:type="spellEnd"/>
          <w:r>
            <w:rPr>
              <w:sz w:val="14"/>
              <w:szCs w:val="14"/>
            </w:rPr>
            <w:t xml:space="preserve"> stuck in a poststructuralist world’.63 </w:t>
          </w:r>
          <w:proofErr w:type="gramStart"/>
          <w:r>
            <w:rPr>
              <w:sz w:val="14"/>
              <w:szCs w:val="14"/>
            </w:rPr>
            <w:t>As</w:t>
          </w:r>
          <w:proofErr w:type="gramEnd"/>
          <w:r>
            <w:rPr>
              <w:sz w:val="14"/>
              <w:szCs w:val="14"/>
            </w:rPr>
            <w:t xml:space="preserve"> we have outlined, this structuralism is particularly useful in identifying the operation of political hierarchies. However, </w:t>
          </w:r>
          <w:r>
            <w:rPr>
              <w:u w:val="single"/>
            </w:rPr>
            <w:t xml:space="preserve">it can </w:t>
          </w:r>
          <w:r>
            <w:t>also</w:t>
          </w:r>
          <w:r>
            <w:rPr>
              <w:u w:val="single"/>
            </w:rPr>
            <w:t xml:space="preserve"> excuse us from </w:t>
          </w:r>
          <w:r>
            <w:t>human</w:t>
          </w:r>
          <w:r>
            <w:rPr>
              <w:u w:val="single"/>
            </w:rPr>
            <w:t xml:space="preserve"> political action in the present by presenting this action as futile or already determined</w:t>
          </w:r>
          <w:r>
            <w:t>.64</w:t>
          </w:r>
          <w:r>
            <w:rPr>
              <w:u w:val="single"/>
            </w:rPr>
            <w:t xml:space="preserve"> </w:t>
          </w:r>
          <w:proofErr w:type="gramStart"/>
          <w:r>
            <w:rPr>
              <w:u w:val="single"/>
            </w:rPr>
            <w:t>The</w:t>
          </w:r>
          <w:proofErr w:type="gramEnd"/>
          <w:r>
            <w:rPr>
              <w:u w:val="single"/>
            </w:rPr>
            <w:t xml:space="preserve"> role of political activists is to wait for the structurally determined future</w:t>
          </w:r>
          <w:r>
            <w:t>, and at most to prepare others for its arrival. The</w:t>
          </w:r>
          <w:r>
            <w:rPr>
              <w:u w:val="single"/>
            </w:rPr>
            <w:t xml:space="preserve"> particular challenge of SCT’s analysis is that it does not give an account of such a transformed future, or of the conditions for settler colonialism’s demise. This can lead to a theoretical and political </w:t>
          </w:r>
          <w:r>
            <w:rPr>
              <w:b/>
              <w:sz w:val="24"/>
              <w:szCs w:val="24"/>
              <w:u w:val="single"/>
            </w:rPr>
            <w:t>impasse</w:t>
          </w:r>
          <w:r>
            <w:rPr>
              <w:u w:val="single"/>
            </w:rPr>
            <w:t xml:space="preserve"> and result in a kind of colonial </w:t>
          </w:r>
          <w:r>
            <w:rPr>
              <w:b/>
              <w:sz w:val="24"/>
              <w:szCs w:val="24"/>
              <w:u w:val="single"/>
            </w:rPr>
            <w:t>fatalism</w:t>
          </w:r>
          <w:r>
            <w:rPr>
              <w:u w:val="single"/>
            </w:rPr>
            <w:t xml:space="preserve">. Such fatalism can be deployed to imply a </w:t>
          </w:r>
          <w:r>
            <w:rPr>
              <w:b/>
              <w:sz w:val="24"/>
              <w:szCs w:val="24"/>
              <w:u w:val="single"/>
            </w:rPr>
            <w:t>moral equivalence</w:t>
          </w:r>
          <w:r>
            <w:rPr>
              <w:u w:val="single"/>
            </w:rPr>
            <w:t xml:space="preserve"> between different forms of settler political interaction with Indigenous people, and, at its worst, to </w:t>
          </w:r>
          <w:r>
            <w:rPr>
              <w:b/>
              <w:sz w:val="24"/>
              <w:szCs w:val="24"/>
              <w:u w:val="single"/>
            </w:rPr>
            <w:t>deny the legitimacy of Indigenous resistances</w:t>
          </w:r>
          <w:r>
            <w:rPr>
              <w:u w:val="single"/>
            </w:rPr>
            <w:t>.</w:t>
          </w:r>
          <w:r>
            <w:rPr>
              <w:sz w:val="14"/>
              <w:szCs w:val="14"/>
            </w:rPr>
            <w:t xml:space="preserve"> </w:t>
          </w:r>
          <w:proofErr w:type="spellStart"/>
          <w:r>
            <w:rPr>
              <w:sz w:val="14"/>
              <w:szCs w:val="14"/>
            </w:rPr>
            <w:t>Structuralist</w:t>
          </w:r>
          <w:proofErr w:type="spellEnd"/>
          <w:r>
            <w:rPr>
              <w:sz w:val="14"/>
              <w:szCs w:val="14"/>
            </w:rPr>
            <w:t xml:space="preserve"> narratives are able to posit radical change, but only if this change is built into the structures they describe – for example because these structures are subject to internal contradictions or are inherently unstable. Settler colonial structures, however, appear as highly stable and ‘relatively impervious to regime change’.65 Therefore, at the same moment settler scholars finally see the depth and reach of settler colonialism in the present they feel unable to find ‘</w:t>
          </w:r>
          <w:proofErr w:type="spellStart"/>
          <w:r>
            <w:rPr>
              <w:sz w:val="14"/>
              <w:szCs w:val="14"/>
            </w:rPr>
            <w:t>postsettler</w:t>
          </w:r>
          <w:proofErr w:type="spellEnd"/>
          <w:r>
            <w:rPr>
              <w:sz w:val="14"/>
              <w:szCs w:val="14"/>
            </w:rPr>
            <w:t xml:space="preserve"> colonial passages’.66 This tendency is reinforced by SCT’s capacity to identify significant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Pr>
              <w:u w:val="single"/>
            </w:rPr>
            <w:t>If every settler action is framed as always already colonizing, then individuals are excused from anti</w:t>
          </w:r>
          <w:r>
            <w:rPr>
              <w:rFonts w:ascii="Cambria Math" w:eastAsia="Cambria Math" w:hAnsi="Cambria Math" w:cs="Cambria Math"/>
              <w:u w:val="single"/>
            </w:rPr>
            <w:t>‐</w:t>
          </w:r>
          <w:r>
            <w:rPr>
              <w:u w:val="single"/>
            </w:rPr>
            <w:t>colonial action</w:t>
          </w:r>
          <w:r>
            <w:rPr>
              <w:sz w:val="14"/>
              <w:szCs w:val="14"/>
            </w:rPr>
            <w:t xml:space="preserve"> in the present and Indigenous people are destined to be victims of an unstoppable colonizing state.68 As bell hooks argues in relation to US race relations, </w:t>
          </w:r>
          <w:r>
            <w:rPr>
              <w:u w:val="single"/>
            </w:rPr>
            <w:t>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w:t>
          </w:r>
          <w:r>
            <w:t xml:space="preserve">’69 </w:t>
          </w:r>
          <w:r>
            <w:rPr>
              <w:u w:val="single"/>
            </w:rPr>
            <w:t xml:space="preserve">Is it possible that settlers are particularly attracted to SCT precisely because it gives us a sense of being intellectually committed to the end of colonialism while simultaneously unable to act against our own privilege? </w:t>
          </w:r>
          <w:r>
            <w:rPr>
              <w:sz w:val="14"/>
              <w:szCs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Pr>
              <w:u w:val="single"/>
            </w:rPr>
            <w:t>SCT’s structuralism may serve these conflicted interests</w:t>
          </w:r>
          <w:r>
            <w:rPr>
              <w:sz w:val="14"/>
              <w:szCs w:val="14"/>
            </w:rPr>
            <w:t xml:space="preserve">, in </w:t>
          </w:r>
          <w:r>
            <w:rPr>
              <w:u w:val="single"/>
            </w:rPr>
            <w:t>allowing us to feel we have done all we can while facing the ‘reality’ of an inevitable settler colonial future</w:t>
          </w:r>
          <w:r>
            <w:rPr>
              <w:sz w:val="14"/>
              <w:szCs w:val="14"/>
            </w:rPr>
            <w:t xml:space="preserve">. </w:t>
          </w:r>
          <w:r>
            <w:rPr>
              <w:u w:val="single"/>
            </w:rPr>
            <w:t>This structuralism gives many within settler colonial studies a particular orientation towards Indigenous resistance and scholarship</w:t>
          </w:r>
          <w:r>
            <w:rPr>
              <w:sz w:val="14"/>
              <w:szCs w:val="14"/>
            </w:rPr>
            <w:t xml:space="preserve">. Australian scholar Tim </w:t>
          </w:r>
          <w:proofErr w:type="spellStart"/>
          <w:r>
            <w:rPr>
              <w:sz w:val="14"/>
              <w:szCs w:val="14"/>
            </w:rPr>
            <w:t>Rowse</w:t>
          </w:r>
          <w:proofErr w:type="spellEnd"/>
          <w:r>
            <w:rPr>
              <w:sz w:val="14"/>
              <w:szCs w:val="14"/>
            </w:rPr>
            <w:t xml:space="preserve"> argues that critical settler perspectives on colonialism can ‘reproduce that sorrowing form of attention in which defeat and marginality are highlighted at the expense of understanding the nature and limits of the Indigenous agency that circumstances afforded’.71 </w:t>
          </w:r>
          <w:r>
            <w:rPr>
              <w:u w:val="single"/>
            </w:rPr>
            <w:t>He and others suggest that this sort of analysis caricatures Indigenous responses, presenting a false binary between resistance/sovereignty and co-optation in the colonizing process.</w:t>
          </w:r>
          <w:r>
            <w:rPr>
              <w:sz w:val="14"/>
              <w:szCs w:val="14"/>
            </w:rPr>
            <w:t xml:space="preserve">72 This, </w:t>
          </w:r>
          <w:r>
            <w:rPr>
              <w:u w:val="single"/>
            </w:rPr>
            <w:t>they suggest, leads scholars to position one sort of Indigenous response as more valid and authentic than others, re</w:t>
          </w:r>
          <w:r>
            <w:rPr>
              <w:rFonts w:ascii="Cambria Math" w:eastAsia="Cambria Math" w:hAnsi="Cambria Math" w:cs="Cambria Math"/>
              <w:u w:val="single"/>
            </w:rPr>
            <w:t>‐</w:t>
          </w:r>
          <w:r>
            <w:rPr>
              <w:u w:val="single"/>
            </w:rPr>
            <w:t>performing the authority settlers have always claimed over definitions of Indigenous reality</w:t>
          </w:r>
          <w:r>
            <w:rPr>
              <w:sz w:val="14"/>
              <w:szCs w:val="14"/>
            </w:rPr>
            <w:t xml:space="preserve">. Joanne </w:t>
          </w:r>
          <w:r>
            <w:rPr>
              <w:u w:val="single"/>
            </w:rPr>
            <w:t>Barker identifies a ‘troubled focus within settler colonial studies on structure to the erasure of Indigenous experiences and perspectives about colonialism even within analyses of the “logic of elimination” that fuels colonial processes of social formation.</w:t>
          </w:r>
          <w:r>
            <w:rPr>
              <w:sz w:val="14"/>
              <w:szCs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Pr>
              <w:u w:val="single"/>
            </w:rPr>
            <w:t xml:space="preserve">the structuralism of SCT theory can be mobilized to </w:t>
          </w:r>
          <w:r>
            <w:rPr>
              <w:b/>
              <w:sz w:val="24"/>
              <w:szCs w:val="24"/>
              <w:u w:val="single"/>
            </w:rPr>
            <w:t>actively reinforce</w:t>
          </w:r>
          <w:r>
            <w:rPr>
              <w:u w:val="single"/>
            </w:rPr>
            <w:t xml:space="preserve"> settler colonial authority and to participate in the </w:t>
          </w:r>
          <w:r>
            <w:rPr>
              <w:b/>
              <w:sz w:val="24"/>
              <w:szCs w:val="24"/>
              <w:u w:val="single"/>
            </w:rPr>
            <w:t>attempted erasure of Indigenous independence</w:t>
          </w:r>
          <w:r>
            <w:rPr>
              <w:sz w:val="14"/>
              <w:szCs w:val="14"/>
            </w:rPr>
            <w:t>. We argue that Australian scholar Dirk Moses76 deploys SCT in his analysis of the NT intervention in ways that clearly demonstrate this potential re</w:t>
          </w:r>
          <w:r>
            <w:rPr>
              <w:rFonts w:ascii="Cambria Math" w:eastAsia="Cambria Math" w:hAnsi="Cambria Math" w:cs="Cambria Math"/>
              <w:sz w:val="14"/>
              <w:szCs w:val="14"/>
            </w:rPr>
            <w:t>‐</w:t>
          </w:r>
          <w:r>
            <w:rPr>
              <w:sz w:val="14"/>
              <w:szCs w:val="14"/>
            </w:rPr>
            <w:t>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Pr>
              <w:rFonts w:ascii="Cambria Math" w:eastAsia="Cambria Math" w:hAnsi="Cambria Math" w:cs="Cambria Math"/>
              <w:sz w:val="14"/>
              <w:szCs w:val="14"/>
            </w:rPr>
            <w:t>‐</w:t>
          </w:r>
          <w:r>
            <w:rPr>
              <w:sz w:val="14"/>
              <w:szCs w:val="14"/>
            </w:rPr>
            <w:t xml:space="preserve">Robinson has labelled a form of ‘racial ventriloquism’,79 Moses uses the work of African postcolonial theorist </w:t>
          </w:r>
          <w:proofErr w:type="spellStart"/>
          <w:r>
            <w:rPr>
              <w:sz w:val="14"/>
              <w:szCs w:val="14"/>
            </w:rPr>
            <w:t>Achille</w:t>
          </w:r>
          <w:proofErr w:type="spellEnd"/>
          <w:r>
            <w:rPr>
              <w:sz w:val="14"/>
              <w:szCs w:val="14"/>
            </w:rPr>
            <w:t xml:space="preserve"> </w:t>
          </w:r>
          <w:proofErr w:type="spellStart"/>
          <w:r>
            <w:rPr>
              <w:sz w:val="14"/>
              <w:szCs w:val="14"/>
            </w:rPr>
            <w:t>Mbembe</w:t>
          </w:r>
          <w:proofErr w:type="spellEnd"/>
          <w:r>
            <w:rPr>
              <w:sz w:val="14"/>
              <w:szCs w:val="14"/>
            </w:rPr>
            <w:t xml:space="preserve"> to suggest that Aboriginal people should ‘inculcate an ethics of responsibility by recalling, mourning, accepting and transcending the trauma of colonialism’.80 Moses acknowledges </w:t>
          </w:r>
          <w:proofErr w:type="spellStart"/>
          <w:r>
            <w:rPr>
              <w:sz w:val="14"/>
              <w:szCs w:val="14"/>
            </w:rPr>
            <w:t>Mbembe</w:t>
          </w:r>
          <w:proofErr w:type="spellEnd"/>
          <w:r>
            <w:rPr>
              <w:sz w:val="14"/>
              <w:szCs w:val="14"/>
            </w:rPr>
            <w:t xml:space="preserve"> is speaking in a formally decolonized context while Australian Indigenous people are subject to ongoing colonialism, yet argues that the ‘much discussed crisis of remote communities has led some Indigenous leaders to abandon the liberation narrative’ and therefore the Indigenous experience in Australia should be considered postcolonial.81 He suggests that Aboriginal people need to move on psychologically and politically from colonialism, in effect creating a rupture with the colonial past and expelling this past from the present. There is a complex slippage here between the ongoing settler colonial temporality and Indigenous perceptions of that ongoing temporality. For Moses, political narratives of liberation presume the past and the present are the same, and changing these narratives will in itself create a break between the past and the present: this defensive perspective is indentured to a particular relationship to time. The traumatic past is the traumatic present. The colonialism that began in 1788 persists today. Indigenous people were victims then and they are now … But if Hart’s contention that the past affects the present is undeniable, </w:t>
          </w:r>
          <w:proofErr w:type="spellStart"/>
          <w:r>
            <w:rPr>
              <w:sz w:val="14"/>
              <w:szCs w:val="14"/>
            </w:rPr>
            <w:t>Mbembe</w:t>
          </w:r>
          <w:proofErr w:type="spellEnd"/>
          <w:r>
            <w:rPr>
              <w:sz w:val="14"/>
              <w:szCs w:val="14"/>
            </w:rPr>
            <w:t xml:space="preserve"> would ask whether freedom is thereby compromised.8</w:t>
          </w:r>
        </w:p>
      </w:sdtContent>
    </w:sdt>
    <w:sdt>
      <w:sdtPr>
        <w:tag w:val="goog_rdk_14"/>
        <w:id w:val="-1596866034"/>
      </w:sdtPr>
      <w:sdtContent>
        <w:p w:rsidR="007D1B9B" w:rsidRDefault="007D1B9B" w:rsidP="007D1B9B">
          <w:pPr>
            <w:pStyle w:val="Heading4"/>
            <w:rPr>
              <w:sz w:val="12"/>
              <w:szCs w:val="12"/>
            </w:rPr>
          </w:pPr>
          <w:r>
            <w:t>4. “Settler” DA – The framing of situation as “settler” naturalizes occupation.</w:t>
          </w:r>
        </w:p>
      </w:sdtContent>
    </w:sdt>
    <w:sdt>
      <w:sdtPr>
        <w:tag w:val="goog_rdk_15"/>
        <w:id w:val="-32957932"/>
      </w:sdtPr>
      <w:sdtContent>
        <w:p w:rsidR="007D1B9B" w:rsidRDefault="007D1B9B" w:rsidP="007D1B9B">
          <w:r>
            <w:rPr>
              <w:b/>
            </w:rPr>
            <w:t>Barker 11</w:t>
          </w:r>
          <w:r>
            <w:t xml:space="preserve"> (Joanne, Professor of American Indian Studies at San Francisco State University “Why ‘Settler Colonialism’ Isn’t Exactly Right” </w:t>
          </w:r>
          <w:hyperlink r:id="rId7">
            <w:r>
              <w:rPr>
                <w:color w:val="000000"/>
              </w:rPr>
              <w:t>https://tequilasovereign.com/2011/02/28/why-settler-colonialism-isnt-exactly-right/</w:t>
            </w:r>
          </w:hyperlink>
          <w:r>
            <w:t>) NIJ</w:t>
          </w:r>
        </w:p>
      </w:sdtContent>
    </w:sdt>
    <w:sdt>
      <w:sdtPr>
        <w:tag w:val="goog_rdk_16"/>
        <w:id w:val="-1072656629"/>
      </w:sdtPr>
      <w:sdtContent>
        <w:p w:rsidR="007D1B9B" w:rsidRDefault="007D1B9B" w:rsidP="007D1B9B">
          <w:pPr>
            <w:rPr>
              <w:u w:val="single"/>
            </w:rPr>
          </w:pPr>
          <w:r>
            <w:rPr>
              <w:sz w:val="12"/>
              <w:szCs w:val="12"/>
            </w:rPr>
            <w:t xml:space="preserve">So </w:t>
          </w:r>
          <w:r>
            <w:rPr>
              <w:u w:val="single"/>
            </w:rPr>
            <w:t xml:space="preserve">I begin with the etymology of “settler” as a thing or person that settles within the etymology of “settle” as a thing or person that “comes to rest,” that establishes a “permanent residence.” </w:t>
          </w:r>
          <w:r>
            <w:rPr>
              <w:sz w:val="12"/>
              <w:szCs w:val="12"/>
            </w:rPr>
            <w:t xml:space="preserve">Fair enough. That would seem to be in line with the important efforts of scholars like Wolfe, Cavanagh, </w:t>
          </w:r>
          <w:proofErr w:type="spellStart"/>
          <w:r>
            <w:rPr>
              <w:sz w:val="12"/>
              <w:szCs w:val="12"/>
            </w:rPr>
            <w:t>Veracini</w:t>
          </w:r>
          <w:proofErr w:type="spellEnd"/>
          <w:r>
            <w:rPr>
              <w:sz w:val="12"/>
              <w:szCs w:val="12"/>
            </w:rPr>
            <w:t xml:space="preserve">, </w:t>
          </w:r>
          <w:proofErr w:type="spellStart"/>
          <w:r>
            <w:rPr>
              <w:sz w:val="12"/>
              <w:szCs w:val="12"/>
            </w:rPr>
            <w:t>Razack</w:t>
          </w:r>
          <w:proofErr w:type="spellEnd"/>
          <w:r>
            <w:rPr>
              <w:sz w:val="12"/>
              <w:szCs w:val="12"/>
            </w:rPr>
            <w:t xml:space="preserve">, Jacobs, Ford, and so many others to figure out the kind of “colonial” structure and social formation that has been historically articulated through the ascension of the Nation-State and its usurpation of indigenous sovereignty and territorial rights through criminal jurisdiction and violent programs of genocide and child theft. </w:t>
          </w:r>
          <w:r>
            <w:rPr>
              <w:u w:val="single"/>
            </w:rPr>
            <w:t xml:space="preserve">But “settle” also belongs etymologically to “reconcile” or “reconciliation,” which means to “bring together” (again), to “make friendly,” and to “make consistent.” </w:t>
          </w:r>
          <w:r>
            <w:rPr>
              <w:sz w:val="12"/>
              <w:szCs w:val="12"/>
            </w:rPr>
            <w:t xml:space="preserve">And </w:t>
          </w:r>
          <w:r>
            <w:rPr>
              <w:u w:val="single"/>
            </w:rPr>
            <w:t xml:space="preserve">here is where I have troubles with “settler colonialism.” Because it suggests not merely an important set of contingencies within the historical genocide and dispossession of indigenous peoples, but because it anticipates a reconciling of those histories within the current structure and social formation of the nation-state. A nation-state that is, albeit colonial, but by implication no longer imperialist or colonialist proper. The nation-state is treated within “settler colonialism” as having moved beyond its own tragically imperial and colonial history to be something else, still albeit colonial, but not quite entirely colonial because it is “reconciled” and “consistent.” </w:t>
          </w:r>
          <w:r>
            <w:rPr>
              <w:sz w:val="12"/>
              <w:szCs w:val="12"/>
            </w:rPr>
            <w:t xml:space="preserve">I guess </w:t>
          </w:r>
          <w:r>
            <w:rPr>
              <w:u w:val="single"/>
            </w:rPr>
            <w:t>I am wanting to hold onto harsher terms like “imperialism” and “colonialism” proper to describe the current relationship</w:t>
          </w:r>
          <w:r>
            <w:rPr>
              <w:sz w:val="12"/>
              <w:szCs w:val="12"/>
            </w:rPr>
            <w:t xml:space="preserve"> of the United States to American Indians, Alaskan Natives, Native Hawaiians, and the indigenous peoples of its occupied territories in the Pacific and the Caribbean. </w:t>
          </w:r>
          <w:r>
            <w:rPr>
              <w:u w:val="single"/>
            </w:rPr>
            <w:t>I think it is important and necessary to secure indigenous self-determination and decolonization to hold onto the “empire” in our understanding, describing, and strategizing ways of empowerment and revolution.</w:t>
          </w:r>
        </w:p>
      </w:sdtContent>
    </w:sdt>
    <w:sdt>
      <w:sdtPr>
        <w:tag w:val="goog_rdk_17"/>
        <w:id w:val="-59243040"/>
      </w:sdtPr>
      <w:sdtContent>
        <w:p w:rsidR="002A1599" w:rsidRDefault="007D1B9B" w:rsidP="007D1B9B">
          <w:pPr>
            <w:pStyle w:val="Heading3"/>
          </w:pPr>
          <w:r>
            <w:br w:type="page"/>
          </w:r>
          <w:r w:rsidR="002A1599">
            <w:t>1NC BDS Doesn’t Work</w:t>
          </w:r>
        </w:p>
        <w:p w:rsidR="002A1599" w:rsidRDefault="002A1599" w:rsidP="002A1599">
          <w:pPr>
            <w:pStyle w:val="Heading4"/>
          </w:pPr>
          <w:r>
            <w:t xml:space="preserve">Sanctions don’t work to change behavior – studies prove </w:t>
          </w:r>
        </w:p>
        <w:p w:rsidR="002A1599" w:rsidRPr="002A1599" w:rsidRDefault="002A1599" w:rsidP="002A1599">
          <w:proofErr w:type="spellStart"/>
          <w:r w:rsidRPr="002A1599">
            <w:rPr>
              <w:rStyle w:val="Style13ptBold"/>
            </w:rPr>
            <w:t>Chapkovskii</w:t>
          </w:r>
          <w:proofErr w:type="spellEnd"/>
          <w:r w:rsidRPr="002A1599">
            <w:rPr>
              <w:rStyle w:val="Style13ptBold"/>
            </w:rPr>
            <w:t xml:space="preserve"> 2018</w:t>
          </w:r>
          <w:r>
            <w:t xml:space="preserve"> (Philipp </w:t>
          </w:r>
          <w:proofErr w:type="spellStart"/>
          <w:r>
            <w:t>Chapkovskii</w:t>
          </w:r>
          <w:proofErr w:type="spellEnd"/>
          <w:r>
            <w:t>, PhD Political and Social Sciences of the European University Institute, "Collective Sanctions: An experimental approach", European University Institute Department of Political and Social Sciences, September 14 2018, diana-n.iue.it:8080/bitstream/handle/1814/58424/Chapkovskii_2018_SPS.pdf?sequence=1&amp;isAllowed=y, mmv)</w:t>
          </w:r>
        </w:p>
        <w:p w:rsidR="002A1599" w:rsidRDefault="002A1599" w:rsidP="002A1599">
          <w:r w:rsidRPr="002A1599">
            <w:rPr>
              <w:rStyle w:val="StyleUnderline"/>
            </w:rPr>
            <w:t>Despite the positive evaluation by some policy makers, collective sanctions do not seem to result in higher levels of group cooperation</w:t>
          </w:r>
          <w:r>
            <w:t xml:space="preserve">. </w:t>
          </w:r>
          <w:r w:rsidRPr="002A1599">
            <w:rPr>
              <w:rStyle w:val="StyleUnderline"/>
            </w:rPr>
            <w:t>The mechanism of delegation does not work as it should</w:t>
          </w:r>
          <w:r>
            <w:t xml:space="preserve">. Its failure can be explained by strong negative feelings against the entire regime of collective sanctions – the sentiment that an approach that treats the group as one entity is deeply immoral. </w:t>
          </w:r>
          <w:r w:rsidRPr="002A1599">
            <w:rPr>
              <w:rStyle w:val="StyleUnderline"/>
            </w:rPr>
            <w:t>Another reason why collective sanctions fail may be found in a wrong incentive structure</w:t>
          </w:r>
          <w:r>
            <w:t xml:space="preserve">. In dynamics across all 15 rounds the cooperation rate under collective sanctions have been lower than under individual sanctions. One of the plausible explanations is the main mechanism that presumably had to drive peers to punish their team members who do not cooperate, works in the opposite direction. </w:t>
          </w:r>
          <w:r w:rsidRPr="002A1599">
            <w:rPr>
              <w:rStyle w:val="StyleUnderline"/>
            </w:rPr>
            <w:t>Collective sanctioning sends a mixed signal punishing cooperators despite their pro-social behavior</w:t>
          </w:r>
          <w:r>
            <w:t xml:space="preserve">. </w:t>
          </w:r>
          <w:r w:rsidRPr="002A1599">
            <w:rPr>
              <w:rStyle w:val="StyleUnderline"/>
            </w:rPr>
            <w:t>Instead of looking for a cause of their trouble within the group, cooperators start changing their behavior towards defection</w:t>
          </w:r>
          <w:r>
            <w:t xml:space="preserve">. This feeling is mostly shared by those who position themselves as trustful. Thus, </w:t>
          </w:r>
          <w:r w:rsidRPr="002A1599">
            <w:rPr>
              <w:rStyle w:val="StyleUnderline"/>
            </w:rPr>
            <w:t>lacking an institutional justification, collective sanctions might erode social trust, and, as a result, decrease cooperation instead of increasing it.</w:t>
          </w:r>
          <w:r>
            <w:t xml:space="preserve"> To make collective sanctions work, </w:t>
          </w:r>
          <w:r w:rsidRPr="002A1599">
            <w:rPr>
              <w:rStyle w:val="StyleUnderline"/>
            </w:rPr>
            <w:t xml:space="preserve">a greater effort may be needed to make people believe that their use is fair. </w:t>
          </w:r>
          <w:r>
            <w:t>In order to avoid framing effects in the lab, we used highly neutral wording to describe the collective sanction regime. We thus applied the, arguably unrealistic, assumption that participants would need no information on the origin and “</w:t>
          </w:r>
          <w:proofErr w:type="spellStart"/>
          <w:r>
            <w:t>justifiedness</w:t>
          </w:r>
          <w:proofErr w:type="spellEnd"/>
          <w:r>
            <w:t xml:space="preserve">” of the specific regime. </w:t>
          </w:r>
          <w:r w:rsidRPr="002A1599">
            <w:rPr>
              <w:rStyle w:val="StyleUnderline"/>
            </w:rPr>
            <w:t>In real-life situations, the introduction of such a fundamentally unfair regime begs for a certain level of justification and legitimization. When used in practice, collective sanction regimes are usually explained by the difficulty of detecting individual wrongdoers, and the wish to delegate such detection towards their peers</w:t>
          </w:r>
          <w:r>
            <w:t xml:space="preserve">. That is the way collective sanctions usually work in school collectives; for example, if no one admits to breaking a window, the entire class is kept after school. Here, the central authority tries to change the structure of the costs and benefits of whistle-blowing. </w:t>
          </w:r>
          <w:r w:rsidRPr="002A1599">
            <w:rPr>
              <w:rStyle w:val="StyleUnderline"/>
            </w:rPr>
            <w:t>Another approach to justifying collective sanctions is with reference to the guilt of third parties – a guilt that precedes the “wrong” action by an actual, individual infringer, and which may be sees as having caused the later infringement</w:t>
          </w:r>
          <w:r>
            <w:t>. The Russian tsarist government explained their use of collective punishment to peasant communities for tax evasion of individual members in this way</w:t>
          </w:r>
          <w:r w:rsidRPr="002A1599">
            <w:rPr>
              <w:rStyle w:val="StyleUnderline"/>
            </w:rPr>
            <w:t>. All peasants of the community are guilty, the logic goes, for “not trying to convince their fellow to fulfill his duty, when they observed him giving himself up to negligence and idleness”</w:t>
          </w:r>
          <w:r>
            <w:t xml:space="preserve"> (</w:t>
          </w:r>
          <w:proofErr w:type="spellStart"/>
          <w:r>
            <w:t>Brockhaus</w:t>
          </w:r>
          <w:proofErr w:type="spellEnd"/>
          <w:r>
            <w:t xml:space="preserve"> and </w:t>
          </w:r>
          <w:proofErr w:type="spellStart"/>
          <w:r>
            <w:t>Efron</w:t>
          </w:r>
          <w:proofErr w:type="spellEnd"/>
          <w:r>
            <w:t xml:space="preserve"> 1896 Article “Frankpledge”). </w:t>
          </w:r>
          <w:r w:rsidRPr="002A1599">
            <w:rPr>
              <w:rStyle w:val="StyleUnderline"/>
            </w:rPr>
            <w:t>Different legitimation discourses may thus have an effect on the efficiency of collective sanctions</w:t>
          </w:r>
          <w:r>
            <w:t>. Additional studies on the subject will be necessary to study these.</w:t>
          </w:r>
        </w:p>
        <w:p w:rsidR="002A1599" w:rsidRDefault="002A1599" w:rsidP="002A1599"/>
        <w:p w:rsidR="002A1599" w:rsidRDefault="002A1599" w:rsidP="007D1B9B">
          <w:pPr>
            <w:pStyle w:val="Heading3"/>
          </w:pPr>
          <w:r>
            <w:t>1NC BDS Bad</w:t>
          </w:r>
        </w:p>
        <w:p w:rsidR="002A1599" w:rsidRDefault="002A1599" w:rsidP="002A1599">
          <w:pPr>
            <w:pStyle w:val="Heading4"/>
          </w:pPr>
          <w:r>
            <w:t xml:space="preserve">Sanctions imposed haphazardly by the US would be perceived as hypocritically and unfair and would result in lash out by Israel – turns the case </w:t>
          </w:r>
        </w:p>
        <w:p w:rsidR="002A1599" w:rsidRDefault="002A1599" w:rsidP="002A1599">
          <w:proofErr w:type="spellStart"/>
          <w:r w:rsidRPr="002A1599">
            <w:rPr>
              <w:rStyle w:val="Style13ptBold"/>
            </w:rPr>
            <w:t>Chapkovskii</w:t>
          </w:r>
          <w:proofErr w:type="spellEnd"/>
          <w:r w:rsidRPr="002A1599">
            <w:rPr>
              <w:rStyle w:val="Style13ptBold"/>
            </w:rPr>
            <w:t xml:space="preserve"> 2018</w:t>
          </w:r>
          <w:r>
            <w:t xml:space="preserve"> (Philipp </w:t>
          </w:r>
          <w:proofErr w:type="spellStart"/>
          <w:r>
            <w:t>Chapkovskii</w:t>
          </w:r>
          <w:proofErr w:type="spellEnd"/>
          <w:r>
            <w:t>, PhD Political and Social Sciences of the European University Institute, "Collective Sanctions: An experimental approach", European University Institute Department of Political and Social Sciences, September 14 2018, diana-n.iue.it:8080/bitstream/handle/1814/58424/Chapkovskii_2018_SPS.pdf?sequence=1&amp;isAllowed=y, mmv)</w:t>
          </w:r>
        </w:p>
        <w:p w:rsidR="002A1599" w:rsidRPr="002A1599" w:rsidRDefault="002A1599" w:rsidP="002A1599">
          <w:r>
            <w:t xml:space="preserve">For a start, the rational approach to sanctions – that sanctions will always work to move a subject in the desired direction – has been attacked on both theoretical and empirical grounds. </w:t>
          </w:r>
          <w:r w:rsidRPr="002A1599">
            <w:rPr>
              <w:rStyle w:val="StyleUnderline"/>
            </w:rPr>
            <w:t>Criminal propensity theory suspects that punishment is a bad tool to deter crime because criminals tend to be individuals who are criminally-prone by nature</w:t>
          </w:r>
          <w:r>
            <w:t xml:space="preserve">. Being impulsive, high risk-taking and present-oriented, criminals are also the least likely to be deterred (Wright et al., 2004). Even worse, </w:t>
          </w:r>
          <w:r w:rsidRPr="002A1599">
            <w:rPr>
              <w:rStyle w:val="StyleUnderline"/>
            </w:rPr>
            <w:t>sanctions may not only fail to prevent crime, but may crowd out prosocial behavior</w:t>
          </w:r>
          <w:r>
            <w:t xml:space="preserve">. Starting from the 1970s, </w:t>
          </w:r>
          <w:r w:rsidRPr="002A1599">
            <w:rPr>
              <w:rStyle w:val="StyleUnderline"/>
            </w:rPr>
            <w:t>psychologists have explored how rewards and punishment may in fact undermine the intrinsic motivation for some socially beneficial actions</w:t>
          </w:r>
          <w:r>
            <w:t xml:space="preserve"> (</w:t>
          </w:r>
          <w:proofErr w:type="spellStart"/>
          <w:r>
            <w:t>Kruglanski</w:t>
          </w:r>
          <w:proofErr w:type="spellEnd"/>
          <w:r>
            <w:t xml:space="preserve">, Friedman, and </w:t>
          </w:r>
          <w:proofErr w:type="spellStart"/>
          <w:r>
            <w:t>Zeevi</w:t>
          </w:r>
          <w:proofErr w:type="spellEnd"/>
          <w:r>
            <w:t xml:space="preserve">, 1971). </w:t>
          </w:r>
          <w:r w:rsidRPr="002A1599">
            <w:rPr>
              <w:rStyle w:val="StyleUnderline"/>
            </w:rPr>
            <w:t>The presence of a sanctioning system undermines the belief of participants that a collective good can be produced without them</w:t>
          </w:r>
          <w:r>
            <w:t xml:space="preserve"> (Mulder et al., 2005). </w:t>
          </w:r>
          <w:r w:rsidRPr="002A1599">
            <w:rPr>
              <w:rStyle w:val="StyleUnderline"/>
            </w:rPr>
            <w:t>Collective sanctions may also fail because their internal logic harms basic principles of just sanctions</w:t>
          </w:r>
          <w:r>
            <w:t xml:space="preserve">. These principles are the following: 1) Sanctions should be fair: there should be a causal chain between punishment and the wrongdoing; 2) Sanctions should be proportional: there should be correlation between their size and the size of the harm the wrongdoing produced; 3) Sanctions should be bounded, or well-defined: for the specific crime, the size and duration of sanctions should be known beforehand and finite. </w:t>
          </w:r>
          <w:r w:rsidRPr="002A1599">
            <w:rPr>
              <w:rStyle w:val="StyleUnderline"/>
            </w:rPr>
            <w:t>Collective sanctions do not perform well on all three dimensions. By definition, the causal chain is broken between action and counter-action: under collective sanctions formally non guilty actors bear the burden of punishment</w:t>
          </w:r>
          <w:r>
            <w:t xml:space="preserve"> – just because they belong to the same group as a wrongdoer. </w:t>
          </w:r>
          <w:r w:rsidRPr="002A1599">
            <w:rPr>
              <w:rStyle w:val="StyleUnderline"/>
            </w:rPr>
            <w:t>Depending on the specific rules of punishment implementation, collective sanctions may also fail on proportionality</w:t>
          </w:r>
          <w:r>
            <w:t xml:space="preserve">. For example, collective sanctions could be additive, meaning that if two perpetrators are caught, this cause twice the amount of sanctions being imposed on the group as if one perpetrator was caught. With such a rule, if the crime rate is high, the amount of punishment received by each individual member will be disproportionally high. Finally, </w:t>
          </w:r>
          <w:r w:rsidRPr="002A1599">
            <w:rPr>
              <w:rStyle w:val="StyleUnderline"/>
            </w:rPr>
            <w:t>collective sanctions also lack clear boundaries: if the crime rate is not known, the amount of sanctioning that an individual agent will receive is also unknown. Another problem with collective sanctions is that they are perceived as procedurally unfair, simply because the entire group is punished for a misdeed and there is no procedure that determines who specifically is guilty</w:t>
          </w:r>
          <w:r>
            <w:t xml:space="preserve">. To be effective, </w:t>
          </w:r>
          <w:r w:rsidRPr="002A1599">
            <w:rPr>
              <w:rStyle w:val="StyleUnderline"/>
            </w:rPr>
            <w:t>punishment should be applied in a situation where the object of punishment feels guilt, otherwise punishment fails to be an effective deterrent or even provokes counter-punishment</w:t>
          </w:r>
          <w:r>
            <w:t xml:space="preserve"> (</w:t>
          </w:r>
          <w:proofErr w:type="spellStart"/>
          <w:r>
            <w:t>Hopfensitz</w:t>
          </w:r>
          <w:proofErr w:type="spellEnd"/>
          <w:r>
            <w:t xml:space="preserve"> and Reuben, 2009). </w:t>
          </w:r>
          <w:r w:rsidRPr="002A1599">
            <w:rPr>
              <w:rStyle w:val="StyleUnderline"/>
            </w:rPr>
            <w:t>Procedural fairness is crucial in raising individual satisfaction with the outcomes</w:t>
          </w:r>
          <w:r>
            <w:t xml:space="preserve">. This principle has also been shown in the lab. Even if personally, subjects suffer from a specific game outcome, they are less upset if they find the process that resulted in this outcome procedurally fair (Lind and Tyler, 1988; </w:t>
          </w:r>
          <w:proofErr w:type="spellStart"/>
          <w:r>
            <w:t>Culnan</w:t>
          </w:r>
          <w:proofErr w:type="spellEnd"/>
          <w:r>
            <w:t xml:space="preserve"> and Armstrong, 1999). </w:t>
          </w:r>
          <w:r w:rsidRPr="002A1599">
            <w:rPr>
              <w:rStyle w:val="StyleUnderline"/>
            </w:rPr>
            <w:t>A failure to meet the requirements of fairness and proportionality undermines the legitimacy of a regime, making it less effective</w:t>
          </w:r>
          <w:r>
            <w:t xml:space="preserve">. </w:t>
          </w:r>
          <w:r w:rsidRPr="002A1599">
            <w:rPr>
              <w:rStyle w:val="StyleUnderline"/>
            </w:rPr>
            <w:t>Any sanctioning regime consists of an asymmetric dyadic relation where the active party, the administrator of sanctions, produces some harmful actions upon the passive recipients</w:t>
          </w:r>
          <w:r>
            <w:t xml:space="preserve">. </w:t>
          </w:r>
          <w:r w:rsidRPr="002A1599">
            <w:rPr>
              <w:rStyle w:val="StyleUnderline"/>
            </w:rPr>
            <w:t>If the sanction is perceived as unfair, however, the recipients of the sanction may rebel and cease to cooperate to signal their disapproval. Indeed, their willingness to send such a signal may be so strong that they may be ready to incur high costs to do so</w:t>
          </w:r>
          <w:r>
            <w:t xml:space="preserve">. </w:t>
          </w:r>
          <w:r w:rsidRPr="002A1599">
            <w:rPr>
              <w:rStyle w:val="StyleUnderline"/>
            </w:rPr>
            <w:t>The use of collective sanctions may also be hampered by a reluctance by the active side in the sanctioning dyad, the administrator, to actually use them. The administrator may refrain from imposing sanctions when their fairness is doubtful for several reasons: moral costs, the expected threat of retribution, and empathy</w:t>
          </w:r>
          <w:r>
            <w:t>. First, there are usually moral costs associated with controlling and sanctioning others. The questionable legitimacy of sanctions increases these costs. Second, a person applying supposedly unfair sanctions may expect retaliation from the recipient. Third, the administrator may put himself in a recipient’s shoes: if he would end up in a similar situation, he would prefer not to be the object of similar sanctions.</w:t>
          </w:r>
        </w:p>
        <w:p w:rsidR="002A1599" w:rsidRPr="002A1599" w:rsidRDefault="002A1599" w:rsidP="002A1599"/>
        <w:p w:rsidR="002A1599" w:rsidRPr="00D93F89" w:rsidRDefault="002A1599" w:rsidP="002A1599">
          <w:pPr>
            <w:pStyle w:val="Heading4"/>
          </w:pPr>
          <w:r>
            <w:t xml:space="preserve">BDS is a propaganda tool meant to alienate and radicalize- they </w:t>
          </w:r>
          <w:proofErr w:type="spellStart"/>
          <w:r>
            <w:t>forclose</w:t>
          </w:r>
          <w:proofErr w:type="spellEnd"/>
          <w:r>
            <w:t xml:space="preserve"> the possibility of reform while polarizing and multiplying violence</w:t>
          </w:r>
        </w:p>
        <w:p w:rsidR="002A1599" w:rsidRPr="00D93F89" w:rsidRDefault="002A1599" w:rsidP="002A1599">
          <w:r w:rsidRPr="00D93F89">
            <w:rPr>
              <w:rStyle w:val="Style13ptBold"/>
            </w:rPr>
            <w:t>SBDS</w:t>
          </w:r>
          <w:r>
            <w:rPr>
              <w:rStyle w:val="Style13ptBold"/>
            </w:rPr>
            <w:t xml:space="preserve"> </w:t>
          </w:r>
          <w:proofErr w:type="spellStart"/>
          <w:r>
            <w:rPr>
              <w:rStyle w:val="Style13ptBold"/>
            </w:rPr>
            <w:t>nd</w:t>
          </w:r>
          <w:proofErr w:type="spellEnd"/>
          <w:r>
            <w:rPr>
              <w:rStyle w:val="Style13ptBold"/>
            </w:rPr>
            <w:t xml:space="preserve"> </w:t>
          </w:r>
          <w:r>
            <w:t>stopbds.com “</w:t>
          </w:r>
          <w:r w:rsidRPr="00D93F89">
            <w:t xml:space="preserve">Targeted BDS” and Why </w:t>
          </w:r>
          <w:proofErr w:type="spellStart"/>
          <w:proofErr w:type="gramStart"/>
          <w:r w:rsidRPr="00D93F89">
            <w:t>its</w:t>
          </w:r>
          <w:proofErr w:type="spellEnd"/>
          <w:proofErr w:type="gramEnd"/>
          <w:r w:rsidRPr="00D93F89">
            <w:t xml:space="preserve"> a Bad Idea – Stop BDS. </w:t>
          </w:r>
          <w:r>
            <w:t>Stop BDS</w:t>
          </w:r>
          <w:r w:rsidRPr="00D93F89">
            <w:t>. http://www.stopbds.com/?page_id=1383. // 7-18-2019 // Justin</w:t>
          </w:r>
        </w:p>
        <w:p w:rsidR="002A1599" w:rsidRDefault="002A1599" w:rsidP="002A1599">
          <w:pPr>
            <w:rPr>
              <w:rStyle w:val="StyleUnderline"/>
            </w:rPr>
          </w:pPr>
          <w:r w:rsidRPr="00B33C69">
            <w:rPr>
              <w:rStyle w:val="StyleUnderline"/>
            </w:rPr>
            <w:t xml:space="preserve">Following are ten reasons why this so-called “targeted BDS” is a bad idea: BDS, at its heart, is a tool designed to win a propaganda war, not help bring a real peace. It is a blunt weapon of ideological hostility, not human empathy and engagement. It is neither a genuine response to the suffering endured by both peoples nor a program designed to address effectively the complex challenge of improving their lot. Focusing on BDS in any form weakens other, constructive forms of engagement </w:t>
          </w:r>
          <w:r w:rsidRPr="003D651D">
            <w:rPr>
              <w:sz w:val="14"/>
            </w:rPr>
            <w:t xml:space="preserve">and action that seek to bring Israelis and Palestinians together. Choosing even partial BDS as policy promotes a vision which undermines the principles of engagement, tolerance, dialogue and coexistence and makes it more difficult to establish trust, mutual awareness and compromise. Despite claims to the contrary, there are other ways to express concern and opposition to the ongoing Israeli presence in the territories, if that is a position that someone wishes to support. The presentation of boycotts as a last resort where all other measures have failed is a misrepresentation of the opportunities to impact positively on the story. </w:t>
          </w:r>
          <w:r w:rsidRPr="00B33C69">
            <w:rPr>
              <w:rStyle w:val="StyleUnderline"/>
            </w:rPr>
            <w:t xml:space="preserve">While someone supporting a limited boycott may think they are not engaging in an act of </w:t>
          </w:r>
          <w:proofErr w:type="spellStart"/>
          <w:r w:rsidRPr="00B33C69">
            <w:rPr>
              <w:rStyle w:val="StyleUnderline"/>
            </w:rPr>
            <w:t>delegitimization</w:t>
          </w:r>
          <w:proofErr w:type="spellEnd"/>
          <w:r w:rsidRPr="00B33C69">
            <w:rPr>
              <w:rStyle w:val="StyleUnderline"/>
            </w:rPr>
            <w:t>, BDS proponents use and abuse any kind of BDS activity to claim support and momentum for their own, full-blown anti-Israel version of the strategy</w:t>
          </w:r>
          <w:r w:rsidRPr="003D651D">
            <w:rPr>
              <w:sz w:val="14"/>
            </w:rPr>
            <w:t xml:space="preserve">. No matter how good the intention may be, associating with BDS strengthens the </w:t>
          </w:r>
          <w:proofErr w:type="spellStart"/>
          <w:r w:rsidRPr="003D651D">
            <w:rPr>
              <w:sz w:val="14"/>
            </w:rPr>
            <w:t>delegitimizers</w:t>
          </w:r>
          <w:proofErr w:type="spellEnd"/>
          <w:r w:rsidRPr="003D651D">
            <w:rPr>
              <w:sz w:val="14"/>
            </w:rPr>
            <w:t xml:space="preserve"> who seek Israel’s demise. BDS doesn’t address the real sources of the current political impasse, such as the Palestinian failure to reassure the Israeli public of the peacefulness of their intentions. </w:t>
          </w:r>
          <w:r w:rsidRPr="00B33C69">
            <w:rPr>
              <w:rStyle w:val="StyleUnderline"/>
            </w:rPr>
            <w:t>Punishing Israelis for the “occupation” may even help entrench maximalist Palestinian claims, rather than encouraging the necessary moderation needed to reach a fair political accommodation.</w:t>
          </w:r>
          <w:r w:rsidRPr="003D651D">
            <w:rPr>
              <w:sz w:val="14"/>
            </w:rPr>
            <w:t xml:space="preserve"> Opponents of the “occupation” would also have greater credibility within Israel if they dissociated themselves from the boycott campaign. </w:t>
          </w:r>
          <w:r w:rsidRPr="00B33C69">
            <w:rPr>
              <w:rStyle w:val="StyleUnderline"/>
            </w:rPr>
            <w:t>Boycott campaigns by their very nature are divisive and hurtful. BDS tactics have brought division and rancor to every institution</w:t>
          </w:r>
          <w:r w:rsidRPr="003D651D">
            <w:rPr>
              <w:sz w:val="14"/>
            </w:rPr>
            <w:t xml:space="preserve"> (coops, campuses, church groups and others) </w:t>
          </w:r>
          <w:r w:rsidRPr="00B33C69">
            <w:rPr>
              <w:rStyle w:val="StyleUnderline"/>
            </w:rPr>
            <w:t>they have targeted, precisely because the conflict in the Middle East is a complex one in which both sides have grievances that must be addressed in direct negotiations. One-sided attacks on Israel do not resolve Palestinian concerns and ignore Israel’s altogether</w:t>
          </w:r>
          <w:r w:rsidRPr="003D651D">
            <w:rPr>
              <w:sz w:val="14"/>
            </w:rPr>
            <w:t xml:space="preserve">. The distinction between Israeli businesses and communities in the territories and the rest of their compatriots cannot be applied in practice. </w:t>
          </w:r>
          <w:r w:rsidRPr="003D651D">
            <w:rPr>
              <w:rStyle w:val="StyleUnderline"/>
            </w:rPr>
            <w:t>Any steps to isolate and exclude Israelis from over the green line would inevitably also isolate and exclude Israelis from within it. The collective-punishment nature of the BDS agenda which makes it wrong in general also undermines its validity in its supposedly more focused version</w:t>
          </w:r>
          <w:r w:rsidRPr="003D651D">
            <w:rPr>
              <w:sz w:val="14"/>
            </w:rPr>
            <w:t xml:space="preserve">. The Arab League has applied a boycott against Israel since 1945 without significantly harming Israel’s economy or coercing it to change its policies. </w:t>
          </w:r>
          <w:r w:rsidRPr="003D651D">
            <w:rPr>
              <w:rStyle w:val="StyleUnderline"/>
            </w:rPr>
            <w:t>A BDS campaign is also doomed to failure as it will not change Israel’s perception of its fundamental national interests as regards the core issues of security, borders, Jerusalem, settlements, and refugees. “Targeted BDS” is easily dismissed by Israelis who see it as hypocritical, anti-Semitic and/or anti-Israel given that the proponents express no concern about non-democratic countries</w:t>
          </w:r>
          <w:r w:rsidRPr="003D651D">
            <w:rPr>
              <w:sz w:val="14"/>
            </w:rPr>
            <w:t xml:space="preserve">. “Targeted BDS” won’t help the Palestinians achieve their political or economic goals. In fact, were BDS in the territories to take hold it would make Palestinian lives worse, by removing the livelihood of tens of thousands of Palestinian bread-winners, with no viable prospect of alternative employment anywhere to be seen. </w:t>
          </w:r>
          <w:r w:rsidRPr="003D651D">
            <w:rPr>
              <w:rStyle w:val="StyleUnderline"/>
            </w:rPr>
            <w:t>On the political level, BDS creates a magnetic attraction for Palestinians away from the negotiation table and reinforces the view that the way ahead is to run to supporters in the international community, rather than make tough decisions inside the negotiating room</w:t>
          </w:r>
          <w:r>
            <w:rPr>
              <w:rStyle w:val="StyleUnderline"/>
            </w:rPr>
            <w:t>.</w:t>
          </w:r>
        </w:p>
        <w:p w:rsidR="002A1599" w:rsidRDefault="002A1599" w:rsidP="002A1599">
          <w:pPr>
            <w:rPr>
              <w:rStyle w:val="StyleUnderline"/>
            </w:rPr>
          </w:pPr>
        </w:p>
        <w:p w:rsidR="002A1599" w:rsidRDefault="002A1599" w:rsidP="002A1599">
          <w:pPr>
            <w:rPr>
              <w:rStyle w:val="StyleUnderline"/>
            </w:rPr>
          </w:pPr>
        </w:p>
        <w:p w:rsidR="002A1599" w:rsidRDefault="002A1599" w:rsidP="002A1599">
          <w:pPr>
            <w:pStyle w:val="Heading4"/>
          </w:pPr>
          <w:r>
            <w:t xml:space="preserve">Movements compromise security for vulnerable populations and proliferate </w:t>
          </w:r>
          <w:proofErr w:type="spellStart"/>
          <w:r>
            <w:t>anti-semitism</w:t>
          </w:r>
          <w:proofErr w:type="spellEnd"/>
        </w:p>
        <w:p w:rsidR="002A1599" w:rsidRPr="00D911D2" w:rsidRDefault="002A1599" w:rsidP="002A1599">
          <w:proofErr w:type="spellStart"/>
          <w:r>
            <w:rPr>
              <w:rStyle w:val="Style13ptBold"/>
            </w:rPr>
            <w:t>Wolpe</w:t>
          </w:r>
          <w:proofErr w:type="spellEnd"/>
          <w:r>
            <w:rPr>
              <w:rStyle w:val="Style13ptBold"/>
            </w:rPr>
            <w:t xml:space="preserve"> 15 </w:t>
          </w:r>
          <w:r>
            <w:t xml:space="preserve">David </w:t>
          </w:r>
          <w:proofErr w:type="spellStart"/>
          <w:r>
            <w:t>Wolpe</w:t>
          </w:r>
          <w:proofErr w:type="spellEnd"/>
          <w:r>
            <w:t>, Max Webb Senior Rabbi of Sinai Temple in Los Angeles. 5-19-2015. Why Boycotting Israel Is a Bad Idea. Time. https://time.com/3896437/why-boycotting-israel-is-a-bad-idea/. // 7-18-2019 // Justin</w:t>
          </w:r>
        </w:p>
        <w:p w:rsidR="002A1599" w:rsidRPr="00D911D2" w:rsidRDefault="002A1599" w:rsidP="002A1599">
          <w:pPr>
            <w:rPr>
              <w:rStyle w:val="StyleUnderline"/>
            </w:rPr>
          </w:pPr>
          <w:r w:rsidRPr="00D911D2">
            <w:rPr>
              <w:rStyle w:val="StyleUnderline"/>
            </w:rPr>
            <w:t>There is growing debate about the Boycott, Divestment, and Sanctions (BDS) movement against Israel on college campuses and beyond</w:t>
          </w:r>
          <w:r w:rsidRPr="00D911D2">
            <w:rPr>
              <w:sz w:val="14"/>
            </w:rPr>
            <w:t xml:space="preserve">. With reports of anti-Semitism on campuses, the need to address this issue is urgent. </w:t>
          </w:r>
          <w:r w:rsidRPr="00D911D2">
            <w:rPr>
              <w:rStyle w:val="StyleUnderline"/>
            </w:rPr>
            <w:t>Here are three critical points that are often lost. 1. Criticism of Israel doesn’t mean anti-Semitism</w:t>
          </w:r>
          <w:r w:rsidRPr="00D911D2">
            <w:rPr>
              <w:sz w:val="14"/>
            </w:rPr>
            <w:t xml:space="preserve">. In decades of public life and Jewish and Israel activism, I have never heard anyone say that criticism of Israel is itself anti-Semitic. I have written and spoken critically of Israel, and I have invited critics of Israel’s policies—including Reza Aslan and Hussein </w:t>
          </w:r>
          <w:proofErr w:type="spellStart"/>
          <w:r w:rsidRPr="00D911D2">
            <w:rPr>
              <w:sz w:val="14"/>
            </w:rPr>
            <w:t>Ibish</w:t>
          </w:r>
          <w:proofErr w:type="spellEnd"/>
          <w:r w:rsidRPr="00D911D2">
            <w:rPr>
              <w:sz w:val="14"/>
            </w:rPr>
            <w:t xml:space="preserve">—to speak at my synagogue, without receiving accusations of anti-Semitism. </w:t>
          </w:r>
          <w:r w:rsidRPr="00D911D2">
            <w:rPr>
              <w:rStyle w:val="StyleUnderline"/>
            </w:rPr>
            <w:t>Accusations of anti-Semitism are sometimes used by flamethrowers to quiet opposition, but no responsible spokesperson in the Jewish world uses the epithet this way. 2. But anti-Semitic motivations are part of the movement.</w:t>
          </w:r>
          <w:r w:rsidRPr="00D911D2">
            <w:rPr>
              <w:sz w:val="14"/>
            </w:rPr>
            <w:t xml:space="preserve"> In a world in which there are few protests on campuses about Russia’s treatment of Ukraine, the Taliban’s treatment of women, or ISIS’s history of beheadings, the nation-wide focus on Israel raises some suspicions. According to a Pew Research Center, there are 49 countries where Muslims are the majority, 158 countries and territories where Christians are the majority, and one country where Jews are. Yet </w:t>
          </w:r>
          <w:r w:rsidRPr="00D911D2">
            <w:rPr>
              <w:rStyle w:val="StyleUnderline"/>
            </w:rPr>
            <w:t xml:space="preserve">Israel is routinely condemned, and the court of common sense offers a strong verdict that anti-Semitism has something to do with it. This does not mean that all those who advocate BDS are anti-Semitic. But it does mean that anti-Semitic motivations are beneath the surface of some protests, and it is unsurprising that anti-Semitic symbols and tropes are often found in pro-BDS events. 3. The arguments for BDS don’t make sense. If you say it is because the U.S. gives Israel foreign aid, then what of Egypt, to which the U.S. gives about $1.3 billion a year in aid? Why no big campaigns when about 1,000 people are killed in </w:t>
          </w:r>
          <w:proofErr w:type="spellStart"/>
          <w:r w:rsidRPr="00D911D2">
            <w:rPr>
              <w:rStyle w:val="StyleUnderline"/>
            </w:rPr>
            <w:t>Rabaa</w:t>
          </w:r>
          <w:proofErr w:type="spellEnd"/>
          <w:r w:rsidRPr="00D911D2">
            <w:rPr>
              <w:rStyle w:val="StyleUnderline"/>
            </w:rPr>
            <w:t xml:space="preserve"> in a single day? If you say it’s to help the Palestinians, then BDS is a bad tactic because it could hurt the Palestine economy. If you say it’s for democratic reasons, then it’s by working within the democratic process, not by seeking to coerce it, that one gets results. The BDS campaigns will not and cannot work. When a nation’s security is at stake, making the citizens feel less secure is not a recipe for compromise</w:t>
          </w:r>
          <w:r w:rsidRPr="00D911D2">
            <w:rPr>
              <w:sz w:val="14"/>
            </w:rPr>
            <w:t xml:space="preserve">. A nation surrounded by hostile powers is not moved to negotiate by threats from friends. Boycotts are a blunt tool dropped into a delicate and ongoing struggle. I am heartbroken over the decades of pain on both sides of the conflict. But </w:t>
          </w:r>
          <w:r w:rsidRPr="00D911D2">
            <w:rPr>
              <w:rStyle w:val="StyleUnderline"/>
            </w:rPr>
            <w:t>the proliferation of anti-Semitic imagery along with one-sided evaluations of both the country and the conflict do not advance solutions; they polarize. Groups on campuses far away debating the issue doesn’t help those people in the region who must learn, together, how to live in peace.</w:t>
          </w:r>
        </w:p>
        <w:p w:rsidR="002A1599" w:rsidRDefault="002A1599" w:rsidP="002A1599"/>
        <w:p w:rsidR="002A1599" w:rsidRDefault="002A1599" w:rsidP="002A1599"/>
        <w:p w:rsidR="002A1599" w:rsidRPr="00B66145" w:rsidRDefault="002A1599" w:rsidP="002A1599">
          <w:pPr>
            <w:pStyle w:val="Heading4"/>
          </w:pPr>
          <w:r>
            <w:t xml:space="preserve">BDS splinters voices fighting for Palestinian human rights and radicalizes Israeli sympathizers- their scholarship is based on </w:t>
          </w:r>
          <w:proofErr w:type="spellStart"/>
          <w:r>
            <w:t>overexaggerated</w:t>
          </w:r>
          <w:proofErr w:type="spellEnd"/>
          <w:r>
            <w:t xml:space="preserve"> media accounts of situations</w:t>
          </w:r>
        </w:p>
        <w:p w:rsidR="002A1599" w:rsidRDefault="002A1599" w:rsidP="002A1599">
          <w:proofErr w:type="spellStart"/>
          <w:r>
            <w:rPr>
              <w:rStyle w:val="Style13ptBold"/>
            </w:rPr>
            <w:t>Wohl</w:t>
          </w:r>
          <w:proofErr w:type="spellEnd"/>
          <w:r>
            <w:rPr>
              <w:rStyle w:val="Style13ptBold"/>
            </w:rPr>
            <w:t xml:space="preserve"> 14 </w:t>
          </w:r>
          <w:r>
            <w:t xml:space="preserve">Howard </w:t>
          </w:r>
          <w:proofErr w:type="spellStart"/>
          <w:r>
            <w:t>Wohl</w:t>
          </w:r>
          <w:proofErr w:type="spellEnd"/>
          <w:r>
            <w:t>, President of Brooklyn College Hillel. March 2014. Why Liberals Must Repudiate the BDS Movement. The Tower. http://www.thetower.org/article/why-liberals-must-repudiate-the-bds-movement/. // 7-18-2019 // Justin</w:t>
          </w:r>
        </w:p>
        <w:p w:rsidR="002A1599" w:rsidRDefault="002A1599" w:rsidP="002A1599">
          <w:pPr>
            <w:rPr>
              <w:rStyle w:val="StyleUnderline"/>
            </w:rPr>
          </w:pPr>
          <w:r w:rsidRPr="00D93F89">
            <w:rPr>
              <w:sz w:val="14"/>
            </w:rPr>
            <w:t xml:space="preserve">Ironically, or perhaps tragically, </w:t>
          </w:r>
          <w:r w:rsidRPr="00D93F89">
            <w:rPr>
              <w:rStyle w:val="StyleUnderline"/>
            </w:rPr>
            <w:t>those who are most injured by this are, in fact, those who advocate most strongly for a dovish approach to the Israeli-Palestinian conflict</w:t>
          </w:r>
          <w:r w:rsidRPr="00D93F89">
            <w:rPr>
              <w:sz w:val="14"/>
            </w:rPr>
            <w:t xml:space="preserve">. On the BDS issue, for example, </w:t>
          </w:r>
          <w:r w:rsidRPr="00D93F89">
            <w:rPr>
              <w:rStyle w:val="StyleUnderline"/>
            </w:rPr>
            <w:t xml:space="preserve">many critics of Israel who are not political extremists feel suffocated and abused by their more extreme colleagues. When the American Studies Association announced its boycott of Israeli academics, Peter </w:t>
          </w:r>
          <w:proofErr w:type="spellStart"/>
          <w:r w:rsidRPr="00D93F89">
            <w:rPr>
              <w:rStyle w:val="StyleUnderline"/>
            </w:rPr>
            <w:t>Beinart</w:t>
          </w:r>
          <w:proofErr w:type="spellEnd"/>
          <w:r w:rsidRPr="00D93F89">
            <w:rPr>
              <w:rStyle w:val="StyleUnderline"/>
            </w:rPr>
            <w:t>, a prominent critic of the current Israeli government, wrote that he was deeply troubled by the group, and criticized it for “denying the legitimacy of a democratic Jewish state, even alongside a Palestinian one</w:t>
          </w:r>
          <w:r w:rsidRPr="00D93F89">
            <w:rPr>
              <w:sz w:val="14"/>
            </w:rPr>
            <w:t xml:space="preserve">.” Another longtime dove, Leon </w:t>
          </w:r>
          <w:proofErr w:type="spellStart"/>
          <w:r w:rsidRPr="00D93F89">
            <w:rPr>
              <w:sz w:val="14"/>
            </w:rPr>
            <w:t>Wieseltier</w:t>
          </w:r>
          <w:proofErr w:type="spellEnd"/>
          <w:r w:rsidRPr="00D93F89">
            <w:rPr>
              <w:sz w:val="14"/>
            </w:rPr>
            <w:t xml:space="preserve">, asserted that if the boycott spreads, “scholars would be punished not because of what they believe—which would be bad enough—but simply because of who they are based on their nationality…. This is discrimination pure and simple.” And even one of the Times’ own regular columnists, Roger Cohen, recently argued that while he is “a strong supporter of a two-state peace,” he nonetheless can’t get behind BDS: I do not trust the BDS movement. Its stated aim is to end the occupation, secure “full equality” for Arab-Palestinian citizens of Israel, and fight for the right of return of all Palestinian refugees. The first objective is essential to Israel’s future. The second is laudable. The third, combined with the second, equals the end of Israel as a Jewish state. </w:t>
          </w:r>
          <w:r w:rsidRPr="00D93F89">
            <w:rPr>
              <w:rStyle w:val="StyleUnderline"/>
            </w:rPr>
            <w:t>This is the hidden agenda of BDS, its unacceptable subterfuge: beguile, disguise, and suffocate</w:t>
          </w:r>
          <w:r w:rsidRPr="00D93F89">
            <w:rPr>
              <w:sz w:val="14"/>
            </w:rPr>
            <w:t xml:space="preserve">. Perhaps the most </w:t>
          </w:r>
          <w:r w:rsidRPr="00D93F89">
            <w:rPr>
              <w:rStyle w:val="StyleUnderline"/>
            </w:rPr>
            <w:t xml:space="preserve">troubling testimony comes from Mira </w:t>
          </w:r>
          <w:proofErr w:type="spellStart"/>
          <w:r w:rsidRPr="00D93F89">
            <w:rPr>
              <w:rStyle w:val="StyleUnderline"/>
            </w:rPr>
            <w:t>Sucharov</w:t>
          </w:r>
          <w:proofErr w:type="spellEnd"/>
          <w:r w:rsidRPr="00D93F89">
            <w:rPr>
              <w:rStyle w:val="StyleUnderline"/>
            </w:rPr>
            <w:t>, who wrote in The Daily Beast that “no one loves a liberal Zionist,”</w:t>
          </w:r>
          <w:r w:rsidRPr="00D93F89">
            <w:rPr>
              <w:sz w:val="14"/>
            </w:rPr>
            <w:t xml:space="preserve"> and said that she is “frequently pummeled” by anti-Israel extremists. “</w:t>
          </w:r>
          <w:r w:rsidRPr="00D93F89">
            <w:rPr>
              <w:rStyle w:val="StyleUnderline"/>
            </w:rPr>
            <w:t>The creepiest example,” she wrote, “is when an anti-Zionist website sought to compare my ethics-based call for a two-state solution to the worst of Jim Crow proponents in the American segregationist era,” a position actively defended by the activists the New York Times tends to whitewash</w:t>
          </w:r>
          <w:r w:rsidRPr="00D93F89">
            <w:rPr>
              <w:sz w:val="14"/>
            </w:rPr>
            <w:t xml:space="preserve">. In addition, </w:t>
          </w:r>
          <w:proofErr w:type="spellStart"/>
          <w:r w:rsidRPr="00D93F89">
            <w:rPr>
              <w:sz w:val="14"/>
            </w:rPr>
            <w:t>Sucharov</w:t>
          </w:r>
          <w:proofErr w:type="spellEnd"/>
          <w:r w:rsidRPr="00D93F89">
            <w:rPr>
              <w:sz w:val="14"/>
            </w:rPr>
            <w:t xml:space="preserve"> writes that she supports a two-state solution, and “for that, boycott-divestment supporters have been quick to pounce.” Indeed, as many have already noted, the </w:t>
          </w:r>
          <w:r w:rsidRPr="00D93F89">
            <w:rPr>
              <w:rStyle w:val="StyleUnderline"/>
            </w:rPr>
            <w:t>Palestinian Authority itself does not support a boycott of Israel, and its president, Mahmoud Abbas, has said so quite explicitly</w:t>
          </w:r>
          <w:r w:rsidRPr="00D93F89">
            <w:rPr>
              <w:sz w:val="14"/>
            </w:rPr>
            <w:t xml:space="preserve">. Even some among the extremists have admitted that many tactics used by the anti-Israel industry, and BDS in particular, are counterproductive. Norman Finkelstein, who has accused Jews of exploiting the Holocaust for their own and Israel’s gain, has nonetheless described the BDS movement as “a hypocritical, dishonest cult” led by “dishonest gurus” who want to “selectively enforce the law” by posing as human rights activists. </w:t>
          </w:r>
          <w:r w:rsidRPr="00D93F89">
            <w:rPr>
              <w:rStyle w:val="StyleUnderline"/>
            </w:rPr>
            <w:t xml:space="preserve">Noam Chomsky, who for decades advocated dismantling Israel in favor of a “binational” state, has said that any movement that targets Israel alone can be attacked as anti-Semitic and “unfortunately, this [characterization] is with justice.” He has also said that the BDS movement’s “hypocrisy rises to heaven,” </w:t>
          </w:r>
          <w:r w:rsidRPr="00D93F89">
            <w:rPr>
              <w:sz w:val="14"/>
            </w:rPr>
            <w:t xml:space="preserve">criticizing </w:t>
          </w:r>
          <w:proofErr w:type="spellStart"/>
          <w:r w:rsidRPr="00D93F89">
            <w:rPr>
              <w:sz w:val="14"/>
            </w:rPr>
            <w:t>Barghouti</w:t>
          </w:r>
          <w:proofErr w:type="spellEnd"/>
          <w:r w:rsidRPr="00D93F89">
            <w:rPr>
              <w:sz w:val="14"/>
            </w:rPr>
            <w:t xml:space="preserve">, the movement’s founder, for advocating a full boycott of Israel despite having studied at Tel Aviv University. </w:t>
          </w:r>
          <w:r w:rsidRPr="00D93F89">
            <w:rPr>
              <w:rStyle w:val="StyleUnderline"/>
            </w:rPr>
            <w:t>All this points to the immense importance of the media’s coverage of anti-Israel extremism: By refusing to report accurately on it, media outlets enable forces that fundamentally oppose any genuine reconciliation to the Israeli-Palestinian conflict. They help empower extremists—some too extreme even for their fellow extremists—who use bullying and sometimes unethical tactics to marginalize and silence precisely those voices who might help bring about reconciliation between Israelis and Palestinians. And more than anything else, they give hope to those who will never accept a Jewish state and, in refusing to do so, make peace impossible.</w:t>
          </w:r>
        </w:p>
        <w:p w:rsidR="002A1599" w:rsidRPr="002A1599" w:rsidRDefault="002A1599" w:rsidP="002A1599"/>
        <w:p w:rsidR="007D1B9B" w:rsidRDefault="007D1B9B" w:rsidP="007D1B9B">
          <w:pPr>
            <w:pStyle w:val="Heading3"/>
          </w:pPr>
          <w:r>
            <w:t>XTN – US Not Key</w:t>
          </w:r>
        </w:p>
      </w:sdtContent>
    </w:sdt>
    <w:sdt>
      <w:sdtPr>
        <w:tag w:val="goog_rdk_18"/>
        <w:id w:val="-1709333125"/>
      </w:sdtPr>
      <w:sdtContent>
        <w:p w:rsidR="007D1B9B" w:rsidRDefault="007D1B9B" w:rsidP="007D1B9B">
          <w:pPr>
            <w:pStyle w:val="Heading4"/>
          </w:pPr>
          <w:r>
            <w:t xml:space="preserve">It would be difficult, but Israel would simply manufacture </w:t>
          </w:r>
          <w:proofErr w:type="spellStart"/>
          <w:proofErr w:type="gramStart"/>
          <w:r>
            <w:t>it’s</w:t>
          </w:r>
          <w:proofErr w:type="spellEnd"/>
          <w:proofErr w:type="gramEnd"/>
          <w:r>
            <w:t xml:space="preserve"> own weapons.</w:t>
          </w:r>
        </w:p>
      </w:sdtContent>
    </w:sdt>
    <w:sdt>
      <w:sdtPr>
        <w:tag w:val="goog_rdk_19"/>
        <w:id w:val="-896504485"/>
      </w:sdtPr>
      <w:sdtContent>
        <w:p w:rsidR="007D1B9B" w:rsidRDefault="007D1B9B" w:rsidP="007D1B9B">
          <w:proofErr w:type="spellStart"/>
          <w:r>
            <w:rPr>
              <w:b/>
            </w:rPr>
            <w:t>Freilich</w:t>
          </w:r>
          <w:proofErr w:type="spellEnd"/>
          <w:r>
            <w:rPr>
              <w:b/>
            </w:rPr>
            <w:t xml:space="preserve"> 18</w:t>
          </w:r>
          <w:r>
            <w:t xml:space="preserve"> (Charles D., Former Israeli Deputy National Security Advisor and a Senior Fellow at Harvard University's </w:t>
          </w:r>
          <w:proofErr w:type="spellStart"/>
          <w:r>
            <w:t>Belfer</w:t>
          </w:r>
          <w:proofErr w:type="spellEnd"/>
          <w:r>
            <w:t xml:space="preserve"> Center “Has Israel Grown Too Dependent on the United States?” https://mosaicmagazine.com/essay/israel-zionism/2018/02/has-israel-grown-too-dependent-on-the-united-states/) NIJ</w:t>
          </w:r>
        </w:p>
      </w:sdtContent>
    </w:sdt>
    <w:sdt>
      <w:sdtPr>
        <w:tag w:val="goog_rdk_20"/>
        <w:id w:val="-1651738780"/>
      </w:sdtPr>
      <w:sdtContent>
        <w:p w:rsidR="007D1B9B" w:rsidRDefault="007D1B9B" w:rsidP="007D1B9B">
          <w:pPr>
            <w:rPr>
              <w:sz w:val="12"/>
              <w:szCs w:val="12"/>
            </w:rPr>
          </w:pPr>
          <w:r>
            <w:rPr>
              <w:u w:val="single"/>
            </w:rPr>
            <w:t>Israel does manufacture (and export) a remarkable variety of munitions on its own</w:t>
          </w:r>
          <w:r>
            <w:rPr>
              <w:sz w:val="12"/>
              <w:szCs w:val="12"/>
            </w:rPr>
            <w:t xml:space="preserve">, but these are designed to fulfill unique operational needs. Otherwise, </w:t>
          </w:r>
          <w:r>
            <w:rPr>
              <w:u w:val="single"/>
            </w:rPr>
            <w:t>there are only three exceptions to its reliance on weapons systems from the U.S: it produces its own tanks</w:t>
          </w:r>
          <w:r>
            <w:rPr>
              <w:sz w:val="12"/>
              <w:szCs w:val="12"/>
            </w:rPr>
            <w:t xml:space="preserve">, albeit equipped with American engines, </w:t>
          </w:r>
          <w:r>
            <w:rPr>
              <w:u w:val="single"/>
            </w:rPr>
            <w:t xml:space="preserve">and buys submarines and missile boats from Germany. </w:t>
          </w:r>
          <w:r>
            <w:rPr>
              <w:sz w:val="12"/>
              <w:szCs w:val="12"/>
            </w:rPr>
            <w:t xml:space="preserve">Moreover, as we saw earlier, the U.S.-Israel military relationship extends far beyond the supply of weapons to include the link to the American warning system, bilateral and trilateral exercises, and even a de-facto security guarantee. No other country can or would provide Israel with such capabilities and assurances, and no other country would have helped Israel build a rocket and missile shield—the only one of its kind in the world—or (reportedly) engage with Israel in joint offensive cyber operations. On the diplomatic level, too, there is no alternative to the United States today. No other permanent member of the Security Council would repeatedly use its veto to protect Israel from sanctions, or provide diplomatic cover in virtually all international forums, or even try to take a balanced position on the peace process. As Israel’s international isolation has grown, its dependence on the U.S. diplomatic shield has become almost complete. In brief: </w:t>
          </w:r>
          <w:r>
            <w:rPr>
              <w:u w:val="single"/>
            </w:rPr>
            <w:t>economically, were it forced to, Israel might</w:t>
          </w:r>
          <w:r>
            <w:rPr>
              <w:sz w:val="12"/>
              <w:szCs w:val="12"/>
            </w:rPr>
            <w:t xml:space="preserve"> somehow </w:t>
          </w:r>
          <w:r>
            <w:rPr>
              <w:u w:val="single"/>
            </w:rPr>
            <w:t>tough it out virtually alone</w:t>
          </w:r>
          <w:r>
            <w:rPr>
              <w:sz w:val="12"/>
              <w:szCs w:val="12"/>
            </w:rPr>
            <w:t xml:space="preserve"> in a globalized world, but </w:t>
          </w:r>
          <w:r>
            <w:rPr>
              <w:u w:val="single"/>
            </w:rPr>
            <w:t>the adjustment would certainly be difficult</w:t>
          </w:r>
          <w:r>
            <w:rPr>
              <w:sz w:val="12"/>
              <w:szCs w:val="12"/>
            </w:rPr>
            <w:t xml:space="preserve"> and require drastic domestic changes. Militarily and diplomatically, it would be close to impossible. No one likes to be reliant on a foreign power, even one as friendly and well-meaning toward Israel as the United States. This, however, is the reality, and its implications for policy need to be faced soberly.</w:t>
          </w:r>
        </w:p>
      </w:sdtContent>
    </w:sdt>
    <w:sdt>
      <w:sdtPr>
        <w:tag w:val="goog_rdk_21"/>
        <w:id w:val="-1762754712"/>
      </w:sdtPr>
      <w:sdtContent>
        <w:p w:rsidR="007D1B9B" w:rsidRDefault="007D1B9B" w:rsidP="007D1B9B">
          <w:pPr>
            <w:pStyle w:val="Heading4"/>
          </w:pPr>
          <w:r>
            <w:t xml:space="preserve">US isn’t important – Israel would just reorganize </w:t>
          </w:r>
          <w:proofErr w:type="spellStart"/>
          <w:proofErr w:type="gramStart"/>
          <w:r>
            <w:t>it’s</w:t>
          </w:r>
          <w:proofErr w:type="spellEnd"/>
          <w:proofErr w:type="gramEnd"/>
          <w:r>
            <w:t xml:space="preserve"> economy.</w:t>
          </w:r>
        </w:p>
      </w:sdtContent>
    </w:sdt>
    <w:sdt>
      <w:sdtPr>
        <w:tag w:val="goog_rdk_22"/>
        <w:id w:val="49966283"/>
      </w:sdtPr>
      <w:sdtContent>
        <w:p w:rsidR="007D1B9B" w:rsidRDefault="007D1B9B" w:rsidP="007D1B9B">
          <w:proofErr w:type="spellStart"/>
          <w:r>
            <w:rPr>
              <w:b/>
            </w:rPr>
            <w:t>Freilich</w:t>
          </w:r>
          <w:proofErr w:type="spellEnd"/>
          <w:r>
            <w:rPr>
              <w:b/>
            </w:rPr>
            <w:t xml:space="preserve"> 17</w:t>
          </w:r>
          <w:r>
            <w:t xml:space="preserve"> (Charles D., Former Israeli Deputy National Security Advisor and a Senior Fellow at Harvard University's </w:t>
          </w:r>
          <w:proofErr w:type="spellStart"/>
          <w:r>
            <w:t>Belfer</w:t>
          </w:r>
          <w:proofErr w:type="spellEnd"/>
          <w:r>
            <w:t xml:space="preserve"> Center “Can Israel Survive Without America?” </w:t>
          </w:r>
          <w:r>
            <w:rPr>
              <w:i/>
            </w:rPr>
            <w:t>Survival</w:t>
          </w:r>
          <w:r>
            <w:t xml:space="preserve"> 59, no. 4, p. 136) NIJ</w:t>
          </w:r>
        </w:p>
      </w:sdtContent>
    </w:sdt>
    <w:sdt>
      <w:sdtPr>
        <w:tag w:val="goog_rdk_23"/>
        <w:id w:val="-127867600"/>
      </w:sdtPr>
      <w:sdtContent>
        <w:p w:rsidR="007D1B9B" w:rsidRDefault="007D1B9B" w:rsidP="007D1B9B">
          <w:pPr>
            <w:rPr>
              <w:b/>
              <w:sz w:val="24"/>
              <w:szCs w:val="24"/>
              <w:u w:val="single"/>
            </w:rPr>
          </w:pPr>
          <w:r>
            <w:rPr>
              <w:u w:val="single"/>
            </w:rPr>
            <w:t>US aid in recent years has accounted for some 3% of Israel’s total national budget, and 1% of its GDP.</w:t>
          </w:r>
          <w:r>
            <w:rPr>
              <w:sz w:val="12"/>
              <w:szCs w:val="12"/>
            </w:rPr>
            <w:t xml:space="preserve">2 As such, its </w:t>
          </w:r>
          <w:r>
            <w:rPr>
              <w:b/>
              <w:sz w:val="24"/>
              <w:szCs w:val="24"/>
              <w:u w:val="single"/>
            </w:rPr>
            <w:t>termination</w:t>
          </w:r>
          <w:r>
            <w:rPr>
              <w:sz w:val="12"/>
              <w:szCs w:val="12"/>
            </w:rPr>
            <w:t xml:space="preserve"> would require significant belt-tightening and painful cuts to Israel’s already overstretched budget for domestic needs, such as health and education, which would inflame social tensions. It </w:t>
          </w:r>
          <w:r>
            <w:rPr>
              <w:b/>
              <w:sz w:val="24"/>
              <w:szCs w:val="24"/>
              <w:u w:val="single"/>
            </w:rPr>
            <w:t>would not</w:t>
          </w:r>
          <w:r>
            <w:rPr>
              <w:sz w:val="12"/>
              <w:szCs w:val="12"/>
            </w:rPr>
            <w:t xml:space="preserve">, however, </w:t>
          </w:r>
          <w:r>
            <w:rPr>
              <w:b/>
              <w:sz w:val="24"/>
              <w:szCs w:val="24"/>
              <w:u w:val="single"/>
            </w:rPr>
            <w:t>pose an insurmountable challenge to Israel’s national economy.</w:t>
          </w:r>
        </w:p>
      </w:sdtContent>
    </w:sdt>
    <w:sdt>
      <w:sdtPr>
        <w:tag w:val="goog_rdk_24"/>
        <w:id w:val="-782100890"/>
      </w:sdtPr>
      <w:sdtContent>
        <w:p w:rsidR="007D1B9B" w:rsidRDefault="007D1B9B" w:rsidP="007D1B9B">
          <w:pPr>
            <w:pStyle w:val="Heading3"/>
          </w:pPr>
          <w:r>
            <w:br w:type="page"/>
            <w:t>XTN – Settler Colonial Theory Bad</w:t>
          </w:r>
        </w:p>
      </w:sdtContent>
    </w:sdt>
    <w:sdt>
      <w:sdtPr>
        <w:tag w:val="goog_rdk_25"/>
        <w:id w:val="-1875460334"/>
      </w:sdtPr>
      <w:sdtContent>
        <w:p w:rsidR="007D1B9B" w:rsidRDefault="007D1B9B" w:rsidP="007D1B9B">
          <w:pPr>
            <w:pStyle w:val="Heading4"/>
          </w:pPr>
          <w:proofErr w:type="spellStart"/>
          <w:r>
            <w:t>Binarism</w:t>
          </w:r>
          <w:proofErr w:type="spellEnd"/>
          <w:r>
            <w:t xml:space="preserve"> DA – Settler colonialism is a </w:t>
          </w:r>
          <w:r>
            <w:rPr>
              <w:u w:val="single"/>
            </w:rPr>
            <w:t>poor structuring analytic</w:t>
          </w:r>
          <w:r>
            <w:t xml:space="preserve"> that </w:t>
          </w:r>
          <w:r>
            <w:rPr>
              <w:u w:val="single"/>
            </w:rPr>
            <w:t>forecloses</w:t>
          </w:r>
          <w:r>
            <w:t xml:space="preserve"> dynamic and contingent relations that elide its binary</w:t>
          </w:r>
        </w:p>
      </w:sdtContent>
    </w:sdt>
    <w:sdt>
      <w:sdtPr>
        <w:tag w:val="goog_rdk_26"/>
        <w:id w:val="-2015596199"/>
      </w:sdtPr>
      <w:sdtContent>
        <w:p w:rsidR="007D1B9B" w:rsidRDefault="007D1B9B" w:rsidP="007D1B9B">
          <w:proofErr w:type="spellStart"/>
          <w:r>
            <w:rPr>
              <w:b/>
            </w:rPr>
            <w:t>Vimalassery</w:t>
          </w:r>
          <w:proofErr w:type="spellEnd"/>
          <w:r>
            <w:rPr>
              <w:b/>
            </w:rPr>
            <w:t xml:space="preserve"> 16</w:t>
          </w:r>
          <w:r>
            <w:t xml:space="preserve"> [Manu, Assistant Professor of American Studies at Barnard College, Juliana Pegues, </w:t>
          </w:r>
          <w:proofErr w:type="spellStart"/>
          <w:r>
            <w:t>Alyosha</w:t>
          </w:r>
          <w:proofErr w:type="spellEnd"/>
          <w:r>
            <w:t xml:space="preserve"> Goldstein, “On Colonial Unknowing”, Theory &amp; Event, 19(4), *language modified https://muse.jhu.edu/article/633283]</w:t>
          </w:r>
        </w:p>
      </w:sdtContent>
    </w:sdt>
    <w:sdt>
      <w:sdtPr>
        <w:tag w:val="goog_rdk_27"/>
        <w:id w:val="-1400431433"/>
      </w:sdtPr>
      <w:sdtContent>
        <w:p w:rsidR="007D1B9B" w:rsidRDefault="007D1B9B" w:rsidP="007D1B9B">
          <w:pPr>
            <w:rPr>
              <w:sz w:val="12"/>
              <w:szCs w:val="12"/>
            </w:rPr>
          </w:pPr>
          <w:r>
            <w:rPr>
              <w:sz w:val="12"/>
              <w:szCs w:val="12"/>
            </w:rPr>
            <w:t xml:space="preserve">The theorization of “settler colonialism” is indicative of these tensions. </w:t>
          </w:r>
          <w:r>
            <w:rPr>
              <w:u w:val="single"/>
            </w:rPr>
            <w:t>Activists and academics have increasingly taken up settler colonialism as an analytic</w:t>
          </w:r>
          <w:r>
            <w:rPr>
              <w:sz w:val="12"/>
              <w:szCs w:val="12"/>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Pr>
              <w:u w:val="single"/>
            </w:rPr>
            <w:t>the</w:t>
          </w:r>
          <w:r>
            <w:rPr>
              <w:sz w:val="12"/>
              <w:szCs w:val="12"/>
            </w:rPr>
            <w:t xml:space="preserve"> particular </w:t>
          </w:r>
          <w:r>
            <w:rPr>
              <w:u w:val="single"/>
            </w:rPr>
            <w:t xml:space="preserve">ways in which settler colonialism has assumed predominance as an </w:t>
          </w:r>
          <w:r>
            <w:rPr>
              <w:b/>
              <w:sz w:val="24"/>
              <w:szCs w:val="24"/>
              <w:u w:val="single"/>
            </w:rPr>
            <w:t>analytic</w:t>
          </w:r>
          <w:r>
            <w:rPr>
              <w:u w:val="single"/>
            </w:rPr>
            <w:t xml:space="preserve"> risks </w:t>
          </w:r>
          <w:r>
            <w:rPr>
              <w:b/>
              <w:sz w:val="24"/>
              <w:szCs w:val="24"/>
              <w:u w:val="single"/>
            </w:rPr>
            <w:t>obscuring</w:t>
          </w:r>
          <w:r>
            <w:rPr>
              <w:u w:val="single"/>
            </w:rPr>
            <w:t xml:space="preserve"> or eliding as much as it does to distinguish significant features of the present conjuncture</w:t>
          </w:r>
          <w:r>
            <w:rPr>
              <w:sz w:val="12"/>
              <w:szCs w:val="12"/>
            </w:rPr>
            <w:t xml:space="preserve">.22 Indeed, we suggest that </w:t>
          </w:r>
          <w:r>
            <w:rPr>
              <w:u w:val="single"/>
            </w:rPr>
            <w:t>when settler colonialism is deployed as a stand-alone analytic it</w:t>
          </w:r>
          <w:r>
            <w:rPr>
              <w:sz w:val="12"/>
              <w:szCs w:val="12"/>
            </w:rPr>
            <w:t xml:space="preserve"> potentially </w:t>
          </w:r>
          <w:r>
            <w:rPr>
              <w:u w:val="single"/>
            </w:rPr>
            <w:t>reproduces</w:t>
          </w:r>
          <w:r>
            <w:rPr>
              <w:sz w:val="12"/>
              <w:szCs w:val="12"/>
            </w:rPr>
            <w:t xml:space="preserve"> precisely the effects and </w:t>
          </w:r>
          <w:r>
            <w:rPr>
              <w:u w:val="single"/>
            </w:rPr>
            <w:t>enactments of colonial unknowing</w:t>
          </w:r>
          <w:r>
            <w:rPr>
              <w:sz w:val="12"/>
              <w:szCs w:val="12"/>
            </w:rPr>
            <w:t xml:space="preserve"> that we are theorizing in this introduction</w:t>
          </w:r>
          <w:r>
            <w:rPr>
              <w:u w:val="single"/>
            </w:rPr>
            <w:t>. Approaches to the analysis of settler colonialism, as isolated from imperialism and differential modes of racialization</w:t>
          </w:r>
          <w:r>
            <w:rPr>
              <w:sz w:val="12"/>
              <w:szCs w:val="12"/>
            </w:rPr>
            <w:t xml:space="preserve">, are consequences of the institutionalization of this work as a distinct subfield, which is claimed and consolidated through analytic tendencies that </w:t>
          </w:r>
          <w:r>
            <w:rPr>
              <w:b/>
              <w:sz w:val="24"/>
              <w:szCs w:val="24"/>
              <w:u w:val="single"/>
            </w:rPr>
            <w:t>foreclose</w:t>
          </w:r>
          <w:r>
            <w:rPr>
              <w:sz w:val="12"/>
              <w:szCs w:val="12"/>
            </w:rPr>
            <w:t xml:space="preserve"> </w:t>
          </w:r>
          <w:r>
            <w:rPr>
              <w:u w:val="single"/>
            </w:rPr>
            <w:t xml:space="preserve">or bracket out interconnections and </w:t>
          </w:r>
          <w:r>
            <w:rPr>
              <w:b/>
              <w:sz w:val="24"/>
              <w:szCs w:val="24"/>
              <w:u w:val="single"/>
            </w:rPr>
            <w:t>relational possibilities</w:t>
          </w:r>
          <w:r>
            <w:rPr>
              <w:u w:val="single"/>
            </w:rPr>
            <w:t>.</w:t>
          </w:r>
          <w:r>
            <w:rPr>
              <w:sz w:val="12"/>
              <w:szCs w:val="12"/>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Pr>
              <w:u w:val="single"/>
            </w:rPr>
            <w:t>key insights</w:t>
          </w:r>
          <w:r>
            <w:rPr>
              <w:sz w:val="12"/>
              <w:szCs w:val="12"/>
            </w:rPr>
            <w:t xml:space="preserve"> of settler colonial studies into the particularity of settlement as a manner of colonial power have also led to a tendency to </w:t>
          </w:r>
          <w:r>
            <w:rPr>
              <w:u w:val="single"/>
            </w:rPr>
            <w:t>focus on</w:t>
          </w:r>
          <w:r>
            <w:rPr>
              <w:sz w:val="12"/>
              <w:szCs w:val="12"/>
            </w:rPr>
            <w:t xml:space="preserve"> this distinction as constituting </w:t>
          </w:r>
          <w:r>
            <w:rPr>
              <w:u w:val="single"/>
            </w:rPr>
            <w:t>a discrete and modular form or ensemble of practices</w:t>
          </w:r>
          <w:r>
            <w:rPr>
              <w:sz w:val="12"/>
              <w:szCs w:val="12"/>
            </w:rPr>
            <w:t xml:space="preserve">— such as Patrick Wolfe’s often cited contention that “settler colonialism destroys to replace”23—that can be applied across differences of geography or time. </w:t>
          </w:r>
          <w:r>
            <w:rPr>
              <w:u w:val="single"/>
            </w:rPr>
            <w:t xml:space="preserve">As such, settler colonialism appears as a self-contained type rather than a </w:t>
          </w:r>
          <w:proofErr w:type="spellStart"/>
          <w:r>
            <w:rPr>
              <w:u w:val="single"/>
            </w:rPr>
            <w:t>situatedly</w:t>
          </w:r>
          <w:proofErr w:type="spellEnd"/>
          <w:r>
            <w:rPr>
              <w:u w:val="single"/>
            </w:rPr>
            <w:t xml:space="preserve"> specific formation that is </w:t>
          </w:r>
          <w:r>
            <w:rPr>
              <w:b/>
              <w:sz w:val="24"/>
              <w:szCs w:val="24"/>
              <w:u w:val="single"/>
            </w:rPr>
            <w:t>co-constituted</w:t>
          </w:r>
          <w:r>
            <w:rPr>
              <w:u w:val="single"/>
            </w:rPr>
            <w:t xml:space="preserve"> with other forms and histories of colonialism, counter-claims, and relations of power</w:t>
          </w:r>
          <w:r>
            <w:rPr>
              <w:sz w:val="12"/>
              <w:szCs w:val="12"/>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Pr>
              <w:u w:val="single"/>
            </w:rPr>
            <w:t>description of settler colonialism as a structure, and not an event, has by now achieved the status of a truism</w:t>
          </w:r>
          <w:r>
            <w:rPr>
              <w:sz w:val="12"/>
              <w:szCs w:val="12"/>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Pr>
              <w:u w:val="single"/>
            </w:rPr>
            <w:t xml:space="preserve">drawing an </w:t>
          </w:r>
          <w:r>
            <w:rPr>
              <w:b/>
              <w:sz w:val="24"/>
              <w:szCs w:val="24"/>
              <w:u w:val="single"/>
            </w:rPr>
            <w:t>absolute distinction</w:t>
          </w:r>
          <w:r>
            <w:rPr>
              <w:sz w:val="12"/>
              <w:szCs w:val="12"/>
            </w:rPr>
            <w:t xml:space="preserve"> </w:t>
          </w:r>
          <w:r>
            <w:rPr>
              <w:u w:val="single"/>
            </w:rPr>
            <w:t>between structure and event,</w:t>
          </w:r>
          <w:r>
            <w:rPr>
              <w:sz w:val="12"/>
              <w:szCs w:val="12"/>
            </w:rPr>
            <w:t xml:space="preserve"> </w:t>
          </w:r>
          <w:r>
            <w:rPr>
              <w:u w:val="single"/>
            </w:rPr>
            <w:t>and as a result, discarding a focus on</w:t>
          </w:r>
          <w:r>
            <w:rPr>
              <w:sz w:val="12"/>
              <w:szCs w:val="12"/>
            </w:rPr>
            <w:t xml:space="preserve"> the </w:t>
          </w:r>
          <w:r>
            <w:rPr>
              <w:b/>
              <w:sz w:val="24"/>
              <w:szCs w:val="24"/>
              <w:u w:val="single"/>
            </w:rPr>
            <w:t>historicity</w:t>
          </w:r>
          <w:r>
            <w:rPr>
              <w:sz w:val="12"/>
              <w:szCs w:val="12"/>
            </w:rPr>
            <w:t xml:space="preserve"> of settler colonialism, </w:t>
          </w:r>
          <w:r>
            <w:rPr>
              <w:u w:val="single"/>
            </w:rPr>
            <w:t>neglects some of the ways Wolfe distinguishes between the binary terms structure/event in the service of further analysis.</w:t>
          </w:r>
          <w:r>
            <w:rPr>
              <w:sz w:val="12"/>
              <w:szCs w:val="12"/>
            </w:rPr>
            <w:t xml:space="preserve"> For example, Wolfe emphasizes how settler colonialism is a “complex social formation” with “structural complexity” that emerges through process.26 </w:t>
          </w:r>
          <w:r>
            <w:rPr>
              <w:u w:val="single"/>
            </w:rPr>
            <w:t xml:space="preserve">When taken up as a[n] modular analytic that travels without regard to the </w:t>
          </w:r>
          <w:r>
            <w:rPr>
              <w:b/>
              <w:sz w:val="24"/>
              <w:szCs w:val="24"/>
              <w:u w:val="single"/>
            </w:rPr>
            <w:t>specificities</w:t>
          </w:r>
          <w:r>
            <w:rPr>
              <w:sz w:val="12"/>
              <w:szCs w:val="12"/>
            </w:rPr>
            <w:t xml:space="preserve"> of location </w:t>
          </w:r>
          <w:r>
            <w:rPr>
              <w:u w:val="single"/>
            </w:rPr>
            <w:t>or</w:t>
          </w:r>
          <w:r>
            <w:rPr>
              <w:sz w:val="12"/>
              <w:szCs w:val="12"/>
            </w:rPr>
            <w:t xml:space="preserve"> social and </w:t>
          </w:r>
          <w:r>
            <w:rPr>
              <w:b/>
              <w:sz w:val="24"/>
              <w:szCs w:val="24"/>
              <w:u w:val="single"/>
            </w:rPr>
            <w:t>material relations</w:t>
          </w:r>
          <w:r>
            <w:rPr>
              <w:sz w:val="12"/>
              <w:szCs w:val="12"/>
            </w:rPr>
            <w:t xml:space="preserve">, </w:t>
          </w:r>
          <w:r>
            <w:rPr>
              <w:u w:val="single"/>
            </w:rPr>
            <w:t>a</w:t>
          </w:r>
          <w:r>
            <w:rPr>
              <w:sz w:val="12"/>
              <w:szCs w:val="12"/>
            </w:rPr>
            <w:t xml:space="preserve"> categorical event/</w:t>
          </w:r>
          <w:r>
            <w:rPr>
              <w:u w:val="single"/>
            </w:rPr>
            <w:t>structure binary banishes deeply engaged historical knowledge from the landscape</w:t>
          </w:r>
          <w:r>
            <w:rPr>
              <w:sz w:val="12"/>
              <w:szCs w:val="12"/>
            </w:rPr>
            <w:t xml:space="preserve">, turning away from historical materialism, </w:t>
          </w:r>
          <w:r>
            <w:rPr>
              <w:u w:val="single"/>
            </w:rPr>
            <w:t xml:space="preserve">devolving into a </w:t>
          </w:r>
          <w:r>
            <w:rPr>
              <w:b/>
              <w:sz w:val="24"/>
              <w:szCs w:val="24"/>
              <w:u w:val="single"/>
            </w:rPr>
            <w:t>scholastic debate</w:t>
          </w:r>
          <w:r>
            <w:rPr>
              <w:u w:val="single"/>
            </w:rPr>
            <w:t xml:space="preserve"> over identities and standpoints that are reduced to structural </w:t>
          </w:r>
          <w:r>
            <w:rPr>
              <w:b/>
              <w:sz w:val="24"/>
              <w:szCs w:val="24"/>
              <w:u w:val="single"/>
            </w:rPr>
            <w:t>essences</w:t>
          </w:r>
          <w:r>
            <w:rPr>
              <w:u w:val="single"/>
            </w:rPr>
            <w:t xml:space="preserve"> and divorced from</w:t>
          </w:r>
          <w:r>
            <w:rPr>
              <w:sz w:val="12"/>
              <w:szCs w:val="12"/>
            </w:rPr>
            <w:t xml:space="preserve"> </w:t>
          </w:r>
          <w:r>
            <w:rPr>
              <w:b/>
              <w:sz w:val="24"/>
              <w:szCs w:val="24"/>
              <w:u w:val="single"/>
            </w:rPr>
            <w:t>politics</w:t>
          </w:r>
          <w:r>
            <w:rPr>
              <w:u w:val="single"/>
            </w:rPr>
            <w:t xml:space="preserve"> or </w:t>
          </w:r>
          <w:r>
            <w:rPr>
              <w:b/>
              <w:sz w:val="24"/>
              <w:szCs w:val="24"/>
              <w:u w:val="single"/>
            </w:rPr>
            <w:t>contingency</w:t>
          </w:r>
          <w:r>
            <w:rPr>
              <w:u w:val="single"/>
            </w:rPr>
            <w:t>.</w:t>
          </w:r>
          <w:r>
            <w:rPr>
              <w:sz w:val="12"/>
              <w:szCs w:val="12"/>
            </w:rPr>
            <w:t xml:space="preserve"> </w:t>
          </w:r>
          <w:r>
            <w:rPr>
              <w:u w:val="single"/>
            </w:rPr>
            <w:t>Emphasizing structure over event also limits the analysis of settler colonialism</w:t>
          </w:r>
          <w:r>
            <w:rPr>
              <w:sz w:val="12"/>
              <w:szCs w:val="12"/>
            </w:rPr>
            <w:t xml:space="preserve"> itself </w:t>
          </w:r>
          <w:r>
            <w:rPr>
              <w:u w:val="single"/>
            </w:rPr>
            <w:t xml:space="preserve">into a </w:t>
          </w:r>
          <w:r>
            <w:rPr>
              <w:b/>
              <w:sz w:val="24"/>
              <w:szCs w:val="24"/>
              <w:u w:val="single"/>
            </w:rPr>
            <w:t>descriptive typology</w:t>
          </w:r>
          <w:r>
            <w:rPr>
              <w:sz w:val="12"/>
              <w:szCs w:val="12"/>
            </w:rPr>
            <w:t xml:space="preserve">, orienting our vision narrowly within the technical perspective of colonial power (in the white Commonwealth countries), </w:t>
          </w:r>
          <w:r>
            <w:rPr>
              <w:u w:val="single"/>
            </w:rPr>
            <w:t>away from geographies from below, such as a hemispheric perspective of the Americas, with their multiple and distinct modes of colonialism</w:t>
          </w:r>
          <w:r>
            <w:rPr>
              <w:sz w:val="12"/>
              <w:szCs w:val="12"/>
            </w:rPr>
            <w:t xml:space="preserve">, thus replicating the conditions of unknowing.27 </w:t>
          </w:r>
          <w:r>
            <w:rPr>
              <w:u w:val="single"/>
            </w:rPr>
            <w:t>Foregrounding structure</w:t>
          </w:r>
          <w:r>
            <w:rPr>
              <w:sz w:val="12"/>
              <w:szCs w:val="12"/>
            </w:rPr>
            <w:t xml:space="preserve"> against event might also </w:t>
          </w:r>
          <w:r>
            <w:rPr>
              <w:u w:val="single"/>
            </w:rPr>
            <w:t>divert attention away from imperialism.</w:t>
          </w:r>
          <w:r>
            <w:rPr>
              <w:sz w:val="12"/>
              <w:szCs w:val="12"/>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Pr>
              <w:u w:val="single"/>
            </w:rPr>
            <w:t>What socio-spatial imaginaries, and concomitant critical models, might become</w:t>
          </w:r>
          <w:r>
            <w:rPr>
              <w:strike/>
              <w:sz w:val="12"/>
              <w:szCs w:val="12"/>
            </w:rPr>
            <w:t xml:space="preserve"> visible</w:t>
          </w:r>
          <w:r>
            <w:rPr>
              <w:u w:val="single"/>
            </w:rPr>
            <w:t xml:space="preserve"> if we thought from other spatial forms</w:t>
          </w:r>
          <w:r>
            <w:rPr>
              <w:sz w:val="12"/>
              <w:szCs w:val="12"/>
            </w:rPr>
            <w:t xml:space="preserve">, such as circles or spirals, spatial forms that are often more relevant to indigenous epistemologies than straight lines? If we remapped the colonial condition through circular or spiraling forms, what new insights might we gain on the </w:t>
          </w:r>
          <w:proofErr w:type="spellStart"/>
          <w:r>
            <w:rPr>
              <w:sz w:val="12"/>
              <w:szCs w:val="12"/>
            </w:rPr>
            <w:t>decolonial</w:t>
          </w:r>
          <w:proofErr w:type="spellEnd"/>
          <w:r>
            <w:rPr>
              <w:sz w:val="12"/>
              <w:szCs w:val="12"/>
            </w:rPr>
            <w:t xml:space="preserve"> imperative?¶ For one, </w:t>
          </w:r>
          <w:r>
            <w:rPr>
              <w:u w:val="single"/>
            </w:rPr>
            <w:t xml:space="preserve">we might </w:t>
          </w:r>
          <w:r>
            <w:rPr>
              <w:strike/>
              <w:sz w:val="12"/>
              <w:szCs w:val="12"/>
            </w:rPr>
            <w:t>be able to</w:t>
          </w:r>
          <w:r>
            <w:rPr>
              <w:u w:val="single"/>
            </w:rPr>
            <w:t xml:space="preserve"> better grasp colonial, racial, and imperial simultaneities, as well as positions that do not easily fit into a settler/native binary</w:t>
          </w:r>
          <w:r>
            <w:rPr>
              <w:sz w:val="12"/>
              <w:szCs w:val="12"/>
            </w:rPr>
            <w:t xml:space="preserve">. As Wolfe writes, “Settler-colonists came to stay. In the main, they did not send their children back to British schools or retire ‘home’ before old age could spoil the illusion of their </w:t>
          </w:r>
          <w:proofErr w:type="spellStart"/>
          <w:r>
            <w:rPr>
              <w:sz w:val="12"/>
              <w:szCs w:val="12"/>
            </w:rPr>
            <w:t>superhumanity</w:t>
          </w:r>
          <w:proofErr w:type="spellEnd"/>
          <w:r>
            <w:rPr>
              <w:sz w:val="12"/>
              <w:szCs w:val="12"/>
            </w:rPr>
            <w:t xml:space="preserve">.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w:t>
          </w:r>
          <w:proofErr w:type="spellStart"/>
          <w:r>
            <w:rPr>
              <w:sz w:val="12"/>
              <w:szCs w:val="12"/>
            </w:rPr>
            <w:t>Iyko</w:t>
          </w:r>
          <w:proofErr w:type="spellEnd"/>
          <w:r>
            <w:rPr>
              <w:sz w:val="12"/>
              <w:szCs w:val="12"/>
            </w:rPr>
            <w:t xml:space="preserve"> Day writes, “the logic of antiblackness complicates a settler colonial binary framed around a central Indigenous/settler opposition.”33</w:t>
          </w:r>
        </w:p>
      </w:sdtContent>
    </w:sdt>
    <w:sdt>
      <w:sdtPr>
        <w:tag w:val="goog_rdk_28"/>
        <w:id w:val="-397676296"/>
      </w:sdtPr>
      <w:sdtContent>
        <w:p w:rsidR="007D1B9B" w:rsidRDefault="007D1B9B" w:rsidP="007D1B9B">
          <w:pPr>
            <w:pStyle w:val="Heading4"/>
          </w:pPr>
          <w:r>
            <w:t xml:space="preserve">Anti-Humanism DA – Resuscitating </w:t>
          </w:r>
          <w:r>
            <w:rPr>
              <w:u w:val="single"/>
            </w:rPr>
            <w:t>radical humanist</w:t>
          </w:r>
          <w:r>
            <w:t xml:space="preserve"> thought is </w:t>
          </w:r>
          <w:r>
            <w:rPr>
              <w:u w:val="single"/>
            </w:rPr>
            <w:t>key to human survival</w:t>
          </w:r>
          <w:r>
            <w:t xml:space="preserve"> – their anti-humanism </w:t>
          </w:r>
          <w:r>
            <w:rPr>
              <w:u w:val="single"/>
            </w:rPr>
            <w:t>naturalizes oppression</w:t>
          </w:r>
          <w:r>
            <w:t xml:space="preserve"> and </w:t>
          </w:r>
          <w:r>
            <w:rPr>
              <w:u w:val="single"/>
            </w:rPr>
            <w:t>brackets-off theory from world concerns</w:t>
          </w:r>
          <w:r>
            <w:t>.</w:t>
          </w:r>
        </w:p>
      </w:sdtContent>
    </w:sdt>
    <w:sdt>
      <w:sdtPr>
        <w:tag w:val="goog_rdk_29"/>
        <w:id w:val="-1192298477"/>
      </w:sdtPr>
      <w:sdtContent>
        <w:p w:rsidR="007D1B9B" w:rsidRDefault="007D1B9B" w:rsidP="007D1B9B">
          <w:r>
            <w:t xml:space="preserve">Isaac </w:t>
          </w:r>
          <w:r>
            <w:rPr>
              <w:b/>
            </w:rPr>
            <w:t>KAMOLA 17</w:t>
          </w:r>
          <w:r>
            <w:t xml:space="preserve">, an Assistant Professor of political science at Trinity College [“A time for anticolonial theory,” </w:t>
          </w:r>
          <w:r>
            <w:rPr>
              <w:i/>
            </w:rPr>
            <w:t>Contemporary Political Theory</w:t>
          </w:r>
          <w:r>
            <w:t>, First Online: October 5, 2017, p. 1-8, https://link.springer.com/article/10.1057/s41296-017-0161-8]</w:t>
          </w:r>
        </w:p>
      </w:sdtContent>
    </w:sdt>
    <w:sdt>
      <w:sdtPr>
        <w:tag w:val="goog_rdk_30"/>
        <w:id w:val="1741684871"/>
      </w:sdtPr>
      <w:sdtContent>
        <w:p w:rsidR="007D1B9B" w:rsidRDefault="007D1B9B" w:rsidP="007D1B9B">
          <w:pPr>
            <w:rPr>
              <w:sz w:val="12"/>
              <w:szCs w:val="12"/>
            </w:rPr>
          </w:pPr>
          <w:r>
            <w:rPr>
              <w:sz w:val="12"/>
              <w:szCs w:val="12"/>
            </w:rPr>
            <w:t xml:space="preserve">Today </w:t>
          </w:r>
          <w:r>
            <w:rPr>
              <w:u w:val="single"/>
            </w:rPr>
            <w:t xml:space="preserve">the world seems profoundly broken. Decades of endemic financial crisis and stagnant real wages have produced </w:t>
          </w:r>
          <w:r>
            <w:rPr>
              <w:b/>
              <w:sz w:val="24"/>
              <w:szCs w:val="24"/>
              <w:u w:val="single"/>
            </w:rPr>
            <w:t>planetary inequality</w:t>
          </w:r>
          <w:r>
            <w:rPr>
              <w:u w:val="single"/>
            </w:rPr>
            <w:t xml:space="preserve"> of such magnitude that eight white men now own the same wealth as the poorest half of the world’s population</w:t>
          </w:r>
          <w:r>
            <w:rPr>
              <w:sz w:val="12"/>
              <w:szCs w:val="12"/>
            </w:rPr>
            <w:t xml:space="preserve"> (Oxfam, 2017). </w:t>
          </w:r>
          <w:r>
            <w:rPr>
              <w:u w:val="single"/>
            </w:rPr>
            <w:t xml:space="preserve">Seemingly </w:t>
          </w:r>
          <w:r>
            <w:rPr>
              <w:b/>
              <w:sz w:val="24"/>
              <w:szCs w:val="24"/>
              <w:u w:val="single"/>
            </w:rPr>
            <w:t>nihilistic armed conflicts</w:t>
          </w:r>
          <w:r>
            <w:rPr>
              <w:u w:val="single"/>
            </w:rPr>
            <w:t xml:space="preserve"> engulf many regions</w:t>
          </w:r>
          <w:r>
            <w:rPr>
              <w:sz w:val="12"/>
              <w:szCs w:val="12"/>
            </w:rPr>
            <w:t xml:space="preserve"> of world, </w:t>
          </w:r>
          <w:r>
            <w:rPr>
              <w:u w:val="single"/>
            </w:rPr>
            <w:t>contributing to a reality in which one in every hundred people on the planet lives as a refugee</w:t>
          </w:r>
          <w:r>
            <w:rPr>
              <w:sz w:val="12"/>
              <w:szCs w:val="12"/>
            </w:rPr>
            <w:t xml:space="preserve"> (Connor and Krogstad, 2016). </w:t>
          </w:r>
          <w:r>
            <w:rPr>
              <w:u w:val="single"/>
            </w:rPr>
            <w:t>It is now ninety-five percent likely that temperatures will rise above the two-degree Celsius threshold, making the most dangerous effects of global climate change largely inevitable</w:t>
          </w:r>
          <w:r>
            <w:rPr>
              <w:sz w:val="12"/>
              <w:szCs w:val="12"/>
            </w:rPr>
            <w:t xml:space="preserve"> (</w:t>
          </w:r>
          <w:proofErr w:type="spellStart"/>
          <w:r>
            <w:rPr>
              <w:sz w:val="12"/>
              <w:szCs w:val="12"/>
            </w:rPr>
            <w:t>Raftery</w:t>
          </w:r>
          <w:proofErr w:type="spellEnd"/>
          <w:r>
            <w:rPr>
              <w:sz w:val="12"/>
              <w:szCs w:val="12"/>
            </w:rPr>
            <w:t xml:space="preserve"> et al., 2017). And </w:t>
          </w:r>
          <w:r>
            <w:rPr>
              <w:u w:val="single"/>
            </w:rPr>
            <w:t>this does not</w:t>
          </w:r>
          <w:r>
            <w:rPr>
              <w:sz w:val="12"/>
              <w:szCs w:val="12"/>
            </w:rPr>
            <w:t xml:space="preserve"> even </w:t>
          </w:r>
          <w:r>
            <w:rPr>
              <w:u w:val="single"/>
            </w:rPr>
            <w:t>include the success of racist, alt-right, and fascist movements across the U</w:t>
          </w:r>
          <w:r>
            <w:rPr>
              <w:sz w:val="12"/>
              <w:szCs w:val="12"/>
            </w:rPr>
            <w:t xml:space="preserve">nited </w:t>
          </w:r>
          <w:r>
            <w:rPr>
              <w:u w:val="single"/>
            </w:rPr>
            <w:t>S</w:t>
          </w:r>
          <w:r>
            <w:rPr>
              <w:sz w:val="12"/>
              <w:szCs w:val="12"/>
            </w:rPr>
            <w:t xml:space="preserve">tates, </w:t>
          </w:r>
          <w:r>
            <w:rPr>
              <w:u w:val="single"/>
            </w:rPr>
            <w:t xml:space="preserve">Europe, and elsewhere. All this at a time when governments and institutions around the world seem completely ill-equipped to even begin engaging the issues </w:t>
          </w:r>
          <w:r>
            <w:rPr>
              <w:b/>
              <w:sz w:val="24"/>
              <w:szCs w:val="24"/>
              <w:u w:val="single"/>
            </w:rPr>
            <w:t>central to human survival</w:t>
          </w:r>
          <w:r>
            <w:rPr>
              <w:sz w:val="12"/>
              <w:szCs w:val="12"/>
            </w:rPr>
            <w:t xml:space="preserve">. </w:t>
          </w:r>
          <w:r>
            <w:rPr>
              <w:u w:val="single"/>
            </w:rPr>
            <w:t>This</w:t>
          </w:r>
          <w:r>
            <w:rPr>
              <w:sz w:val="12"/>
              <w:szCs w:val="12"/>
            </w:rPr>
            <w:t xml:space="preserve"> brave new world is not only profoundly dispiriting, it </w:t>
          </w:r>
          <w:r>
            <w:rPr>
              <w:u w:val="single"/>
            </w:rPr>
            <w:t>poses</w:t>
          </w:r>
          <w:r>
            <w:rPr>
              <w:sz w:val="12"/>
              <w:szCs w:val="12"/>
            </w:rPr>
            <w:t xml:space="preserve"> very </w:t>
          </w:r>
          <w:r>
            <w:rPr>
              <w:u w:val="single"/>
            </w:rPr>
            <w:t>serious challenges to those whose academic and political practice involves critically engaging the world with the aim of crafting the theoretical tools</w:t>
          </w:r>
          <w:r>
            <w:rPr>
              <w:sz w:val="12"/>
              <w:szCs w:val="12"/>
            </w:rPr>
            <w:t xml:space="preserve"> – or, as </w:t>
          </w:r>
          <w:proofErr w:type="spellStart"/>
          <w:r>
            <w:rPr>
              <w:sz w:val="12"/>
              <w:szCs w:val="12"/>
            </w:rPr>
            <w:t>Amílcar</w:t>
          </w:r>
          <w:proofErr w:type="spellEnd"/>
          <w:r>
            <w:rPr>
              <w:sz w:val="12"/>
              <w:szCs w:val="12"/>
            </w:rPr>
            <w:t xml:space="preserve"> Cabral (1979) might suggest, weapons – </w:t>
          </w:r>
          <w:r>
            <w:rPr>
              <w:u w:val="single"/>
            </w:rPr>
            <w:t>needed to change it</w:t>
          </w:r>
          <w:r>
            <w:rPr>
              <w:sz w:val="12"/>
              <w:szCs w:val="12"/>
            </w:rPr>
            <w:t xml:space="preserve">. Today, </w:t>
          </w:r>
          <w:r>
            <w:rPr>
              <w:u w:val="single"/>
            </w:rPr>
            <w:t>the academic workbench of</w:t>
          </w:r>
          <w:r>
            <w:rPr>
              <w:sz w:val="12"/>
              <w:szCs w:val="12"/>
            </w:rPr>
            <w:t xml:space="preserve"> concepts, </w:t>
          </w:r>
          <w:r>
            <w:rPr>
              <w:u w:val="single"/>
            </w:rPr>
            <w:t xml:space="preserve">theories, and analysis seems </w:t>
          </w:r>
          <w:r>
            <w:rPr>
              <w:b/>
              <w:sz w:val="24"/>
              <w:szCs w:val="24"/>
              <w:u w:val="single"/>
            </w:rPr>
            <w:t>woefully inadequate</w:t>
          </w:r>
          <w:r>
            <w:rPr>
              <w:u w:val="single"/>
            </w:rPr>
            <w:t xml:space="preserve"> to</w:t>
          </w:r>
          <w:r>
            <w:rPr>
              <w:sz w:val="12"/>
              <w:szCs w:val="12"/>
            </w:rPr>
            <w:t xml:space="preserve"> honestly </w:t>
          </w:r>
          <w:r>
            <w:rPr>
              <w:u w:val="single"/>
            </w:rPr>
            <w:t xml:space="preserve">stare into the abyss before us, much less provide </w:t>
          </w:r>
          <w:r>
            <w:rPr>
              <w:b/>
              <w:sz w:val="24"/>
              <w:szCs w:val="24"/>
              <w:u w:val="single"/>
            </w:rPr>
            <w:t>meaningful guidance</w:t>
          </w:r>
          <w:r>
            <w:rPr>
              <w:u w:val="single"/>
            </w:rPr>
            <w:t xml:space="preserve"> for systemic transformation. One reason</w:t>
          </w:r>
          <w:r>
            <w:rPr>
              <w:sz w:val="12"/>
              <w:szCs w:val="12"/>
            </w:rPr>
            <w:t xml:space="preserve"> for the considerable gulf between available theories and present political realities </w:t>
          </w:r>
          <w:r>
            <w:rPr>
              <w:u w:val="single"/>
            </w:rPr>
            <w:t>stems from the fact that much of the intellectual tradition structuring the academy today was built alongside imperial</w:t>
          </w:r>
          <w:r>
            <w:rPr>
              <w:sz w:val="12"/>
              <w:szCs w:val="12"/>
            </w:rPr>
            <w:t xml:space="preserve"> or liberal political and </w:t>
          </w:r>
          <w:r>
            <w:rPr>
              <w:u w:val="single"/>
            </w:rPr>
            <w:t>historical trajectories</w:t>
          </w:r>
          <w:r>
            <w:rPr>
              <w:sz w:val="12"/>
              <w:szCs w:val="12"/>
            </w:rPr>
            <w:t xml:space="preserve">.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w:t>
          </w:r>
          <w:r>
            <w:rPr>
              <w:u w:val="single"/>
            </w:rPr>
            <w:t>many of the</w:t>
          </w:r>
          <w:r>
            <w:rPr>
              <w:sz w:val="12"/>
              <w:szCs w:val="12"/>
            </w:rPr>
            <w:t xml:space="preserve"> political and </w:t>
          </w:r>
          <w:r>
            <w:rPr>
              <w:u w:val="single"/>
            </w:rPr>
            <w:t>theoretical apparatuses used to critique this history pale in the face of a historical moment that seems to demand a renewed</w:t>
          </w:r>
          <w:r>
            <w:rPr>
              <w:sz w:val="12"/>
              <w:szCs w:val="12"/>
            </w:rPr>
            <w:t xml:space="preserve"> militancy of </w:t>
          </w:r>
          <w:r>
            <w:rPr>
              <w:u w:val="single"/>
            </w:rPr>
            <w:t>purpose, a willingness to take risks</w:t>
          </w:r>
          <w:r>
            <w:rPr>
              <w:sz w:val="12"/>
              <w:szCs w:val="12"/>
            </w:rPr>
            <w:t xml:space="preserve"> for justice, </w:t>
          </w:r>
          <w:r>
            <w:rPr>
              <w:u w:val="single"/>
            </w:rPr>
            <w:t xml:space="preserve">and the </w:t>
          </w:r>
          <w:r>
            <w:rPr>
              <w:b/>
              <w:sz w:val="24"/>
              <w:szCs w:val="24"/>
              <w:u w:val="single"/>
            </w:rPr>
            <w:t>urgent need</w:t>
          </w:r>
          <w:r>
            <w:rPr>
              <w:u w:val="single"/>
            </w:rPr>
            <w:t xml:space="preserve"> for even more vibrant and vital networks of </w:t>
          </w:r>
          <w:r>
            <w:rPr>
              <w:b/>
              <w:sz w:val="24"/>
              <w:szCs w:val="24"/>
              <w:u w:val="single"/>
            </w:rPr>
            <w:t>human solidarity</w:t>
          </w:r>
          <w:r>
            <w:rPr>
              <w:sz w:val="12"/>
              <w:szCs w:val="12"/>
            </w:rPr>
            <w:t xml:space="preserve">. It is not surprising, therefore, that within the current conjuncture political thinkers in the Western academy have begun returning to the shelves of the African anticolonial archive (for example: el-Malik and </w:t>
          </w:r>
          <w:proofErr w:type="spellStart"/>
          <w:r>
            <w:rPr>
              <w:sz w:val="12"/>
              <w:szCs w:val="12"/>
            </w:rPr>
            <w:t>Kamola</w:t>
          </w:r>
          <w:proofErr w:type="spellEnd"/>
          <w:r>
            <w:rPr>
              <w:sz w:val="12"/>
              <w:szCs w:val="12"/>
            </w:rPr>
            <w:t xml:space="preserve">, 2017; </w:t>
          </w:r>
          <w:proofErr w:type="spellStart"/>
          <w:r>
            <w:rPr>
              <w:sz w:val="12"/>
              <w:szCs w:val="12"/>
            </w:rPr>
            <w:t>Ph</w:t>
          </w:r>
          <w:r>
            <w:rPr>
              <w:rFonts w:ascii="Cambria" w:eastAsia="Cambria" w:hAnsi="Cambria" w:cs="Cambria"/>
              <w:sz w:val="12"/>
              <w:szCs w:val="12"/>
            </w:rPr>
            <w:t>ạ</w:t>
          </w:r>
          <w:r>
            <w:rPr>
              <w:sz w:val="12"/>
              <w:szCs w:val="12"/>
            </w:rPr>
            <w:t>m</w:t>
          </w:r>
          <w:proofErr w:type="spellEnd"/>
          <w:r>
            <w:rPr>
              <w:sz w:val="12"/>
              <w:szCs w:val="12"/>
            </w:rPr>
            <w:t xml:space="preserve"> and </w:t>
          </w:r>
          <w:proofErr w:type="spellStart"/>
          <w:r>
            <w:rPr>
              <w:sz w:val="12"/>
              <w:szCs w:val="12"/>
            </w:rPr>
            <w:t>Shilliam</w:t>
          </w:r>
          <w:proofErr w:type="spellEnd"/>
          <w:r>
            <w:rPr>
              <w:sz w:val="12"/>
              <w:szCs w:val="12"/>
            </w:rPr>
            <w:t xml:space="preserve">, 2016; el-Malik, 2016). </w:t>
          </w:r>
          <w:r>
            <w:rPr>
              <w:u w:val="single"/>
            </w:rPr>
            <w:t>The twentieth-century struggles against colonialism in Africa, the African diaspora, and around the world, seem to once again speak in instructive</w:t>
          </w:r>
          <w:r>
            <w:rPr>
              <w:sz w:val="12"/>
              <w:szCs w:val="12"/>
            </w:rPr>
            <w:t xml:space="preserve"> and unexpected </w:t>
          </w:r>
          <w:r>
            <w:rPr>
              <w:u w:val="single"/>
            </w:rPr>
            <w:t>ways</w:t>
          </w:r>
          <w:r>
            <w:rPr>
              <w:sz w:val="12"/>
              <w:szCs w:val="12"/>
            </w:rPr>
            <w:t xml:space="preserve">. There is good reason for this return. </w:t>
          </w:r>
          <w:r>
            <w:rPr>
              <w:u w:val="single"/>
            </w:rPr>
            <w:t xml:space="preserve">These voices are poetic yet strident, theoretical but </w:t>
          </w:r>
          <w:r>
            <w:rPr>
              <w:b/>
              <w:sz w:val="24"/>
              <w:szCs w:val="24"/>
              <w:u w:val="single"/>
            </w:rPr>
            <w:t>immediately practical</w:t>
          </w:r>
          <w:r>
            <w:rPr>
              <w:u w:val="single"/>
            </w:rPr>
            <w:t xml:space="preserve"> to the particularities of struggle. These writings on colonialism, race, class, violence, and governance </w:t>
          </w:r>
          <w:r>
            <w:rPr>
              <w:b/>
              <w:sz w:val="24"/>
              <w:szCs w:val="24"/>
              <w:u w:val="single"/>
            </w:rPr>
            <w:t>avoid abstract musing</w:t>
          </w:r>
          <w:r>
            <w:rPr>
              <w:sz w:val="12"/>
              <w:szCs w:val="12"/>
            </w:rPr>
            <w:t xml:space="preserve"> – and the polish and perfection of argument that goes along with it. Instead, </w:t>
          </w:r>
          <w:r>
            <w:rPr>
              <w:u w:val="single"/>
            </w:rPr>
            <w:t>they are timely statements made with great urgency</w:t>
          </w:r>
          <w:r>
            <w:rPr>
              <w:sz w:val="12"/>
              <w:szCs w:val="12"/>
            </w:rPr>
            <w:t xml:space="preserve">. The assumed audience of African anticolonial thought was often not scholars, but rather one’s immediate and intimate comrades. </w:t>
          </w:r>
          <w:r>
            <w:rPr>
              <w:u w:val="single"/>
            </w:rPr>
            <w:t>The horizons of these</w:t>
          </w:r>
          <w:r>
            <w:rPr>
              <w:sz w:val="12"/>
              <w:szCs w:val="12"/>
            </w:rPr>
            <w:t xml:space="preserve"> texts and </w:t>
          </w:r>
          <w:r>
            <w:rPr>
              <w:u w:val="single"/>
            </w:rPr>
            <w:t>arguments</w:t>
          </w:r>
          <w:r>
            <w:rPr>
              <w:sz w:val="12"/>
              <w:szCs w:val="12"/>
            </w:rPr>
            <w:t xml:space="preserve"> often </w:t>
          </w:r>
          <w:r>
            <w:rPr>
              <w:u w:val="single"/>
            </w:rPr>
            <w:t>contain futures filled with possibility</w:t>
          </w:r>
          <w:r>
            <w:rPr>
              <w:sz w:val="12"/>
              <w:szCs w:val="12"/>
            </w:rPr>
            <w:t xml:space="preserve">, even if the specific outlines are not entirely discernable in the present moment. Several recent books have argued, in different </w:t>
          </w:r>
          <w:proofErr w:type="gramStart"/>
          <w:r>
            <w:rPr>
              <w:sz w:val="12"/>
              <w:szCs w:val="12"/>
            </w:rPr>
            <w:t>ways, that</w:t>
          </w:r>
          <w:proofErr w:type="gramEnd"/>
          <w:r>
            <w:rPr>
              <w:sz w:val="12"/>
              <w:szCs w:val="12"/>
            </w:rPr>
            <w:t xml:space="preserve"> </w:t>
          </w:r>
          <w:r>
            <w:rPr>
              <w:u w:val="single"/>
            </w:rPr>
            <w:t>returning to thinkers of African anticolonial struggle greatly enriches the theoretical understandings and political struggles of the present</w:t>
          </w:r>
          <w:r>
            <w:rPr>
              <w:sz w:val="12"/>
              <w:szCs w:val="12"/>
            </w:rPr>
            <w:t xml:space="preserve">. Gary Wilder’s Freedom Time: Negritude, Decolonization, and the Future of the World (2015), Robbie </w:t>
          </w:r>
          <w:proofErr w:type="spellStart"/>
          <w:r>
            <w:rPr>
              <w:sz w:val="12"/>
              <w:szCs w:val="12"/>
            </w:rPr>
            <w:t>Shilliam’s</w:t>
          </w:r>
          <w:proofErr w:type="spellEnd"/>
          <w:r>
            <w:rPr>
              <w:sz w:val="12"/>
              <w:szCs w:val="12"/>
            </w:rPr>
            <w:t xml:space="preserve"> The Black Pacific: Anti-Colonial Struggles and Oceanic Connections (2015), and </w:t>
          </w:r>
          <w:proofErr w:type="spellStart"/>
          <w:r>
            <w:rPr>
              <w:sz w:val="12"/>
              <w:szCs w:val="12"/>
            </w:rPr>
            <w:t>Achille</w:t>
          </w:r>
          <w:proofErr w:type="spellEnd"/>
          <w:r>
            <w:rPr>
              <w:sz w:val="12"/>
              <w:szCs w:val="12"/>
            </w:rPr>
            <w:t xml:space="preserve"> </w:t>
          </w:r>
          <w:proofErr w:type="spellStart"/>
          <w:r>
            <w:rPr>
              <w:sz w:val="12"/>
              <w:szCs w:val="12"/>
            </w:rPr>
            <w:t>Mbembe’s</w:t>
          </w:r>
          <w:proofErr w:type="spellEnd"/>
          <w:r>
            <w:rPr>
              <w:sz w:val="12"/>
              <w:szCs w:val="12"/>
            </w:rPr>
            <w:t xml:space="preserve"> Critique of Black Reason (2017) all make the compelling argument that </w:t>
          </w:r>
          <w:r>
            <w:rPr>
              <w:u w:val="single"/>
            </w:rPr>
            <w:t xml:space="preserve">the </w:t>
          </w:r>
          <w:r>
            <w:rPr>
              <w:b/>
              <w:sz w:val="24"/>
              <w:szCs w:val="24"/>
              <w:u w:val="single"/>
            </w:rPr>
            <w:t>ideas</w:t>
          </w:r>
          <w:r>
            <w:rPr>
              <w:u w:val="single"/>
            </w:rPr>
            <w:t xml:space="preserve">, </w:t>
          </w:r>
          <w:r>
            <w:rPr>
              <w:b/>
              <w:sz w:val="24"/>
              <w:szCs w:val="24"/>
              <w:u w:val="single"/>
            </w:rPr>
            <w:t>concepts</w:t>
          </w:r>
          <w:r>
            <w:rPr>
              <w:u w:val="single"/>
            </w:rPr>
            <w:t xml:space="preserve">, and </w:t>
          </w:r>
          <w:r>
            <w:rPr>
              <w:b/>
              <w:sz w:val="24"/>
              <w:szCs w:val="24"/>
              <w:u w:val="single"/>
            </w:rPr>
            <w:t>modes of argument</w:t>
          </w:r>
          <w:r>
            <w:rPr>
              <w:u w:val="single"/>
            </w:rPr>
            <w:t xml:space="preserve"> developed during anticolonial struggles in Africa and by the African diaspora are uniquely suited to help make sense of</w:t>
          </w:r>
          <w:r>
            <w:rPr>
              <w:sz w:val="12"/>
              <w:szCs w:val="12"/>
            </w:rPr>
            <w:t xml:space="preserve"> – </w:t>
          </w:r>
          <w:r>
            <w:rPr>
              <w:u w:val="single"/>
            </w:rPr>
            <w:t xml:space="preserve">and </w:t>
          </w:r>
          <w:r>
            <w:rPr>
              <w:b/>
              <w:sz w:val="24"/>
              <w:szCs w:val="24"/>
              <w:u w:val="single"/>
            </w:rPr>
            <w:t>intervene into</w:t>
          </w:r>
          <w:r>
            <w:rPr>
              <w:sz w:val="12"/>
              <w:szCs w:val="12"/>
            </w:rPr>
            <w:t xml:space="preserve"> – </w:t>
          </w:r>
          <w:r>
            <w:rPr>
              <w:u w:val="single"/>
            </w:rPr>
            <w:t>the present. Unlike previous debates</w:t>
          </w:r>
          <w:r>
            <w:rPr>
              <w:sz w:val="12"/>
              <w:szCs w:val="12"/>
            </w:rPr>
            <w:t xml:space="preserve"> about ‘African philosophy’ or the popular turn towards ‘comparative’ or ‘global’ political theory, </w:t>
          </w:r>
          <w:r>
            <w:rPr>
              <w:u w:val="single"/>
            </w:rPr>
            <w:t>these</w:t>
          </w:r>
          <w:r>
            <w:rPr>
              <w:sz w:val="12"/>
              <w:szCs w:val="12"/>
            </w:rPr>
            <w:t xml:space="preserve"> three </w:t>
          </w:r>
          <w:r>
            <w:rPr>
              <w:u w:val="single"/>
            </w:rPr>
            <w:t xml:space="preserve">authors neither seek to ‘bring’ black and African voices ‘into’ an academic field; nor do they take anticolonial thought as </w:t>
          </w:r>
          <w:r>
            <w:rPr>
              <w:b/>
              <w:sz w:val="24"/>
              <w:szCs w:val="24"/>
              <w:u w:val="single"/>
            </w:rPr>
            <w:t>confined</w:t>
          </w:r>
          <w:r>
            <w:rPr>
              <w:u w:val="single"/>
            </w:rPr>
            <w:t xml:space="preserve"> to a location, </w:t>
          </w:r>
          <w:r>
            <w:rPr>
              <w:b/>
              <w:sz w:val="24"/>
              <w:szCs w:val="24"/>
              <w:u w:val="single"/>
            </w:rPr>
            <w:t>limited</w:t>
          </w:r>
          <w:r>
            <w:rPr>
              <w:u w:val="single"/>
            </w:rPr>
            <w:t xml:space="preserve"> to specific set of ‘problems’</w:t>
          </w:r>
          <w:r>
            <w:rPr>
              <w:sz w:val="12"/>
              <w:szCs w:val="12"/>
            </w:rPr>
            <w:t xml:space="preserve">, or focused exclusively on the aim of national independence. </w:t>
          </w:r>
          <w:r>
            <w:rPr>
              <w:u w:val="single"/>
            </w:rPr>
            <w:t xml:space="preserve">Instead, Wilder, </w:t>
          </w:r>
          <w:proofErr w:type="spellStart"/>
          <w:r>
            <w:rPr>
              <w:u w:val="single"/>
            </w:rPr>
            <w:t>Shilliam</w:t>
          </w:r>
          <w:proofErr w:type="spellEnd"/>
          <w:r>
            <w:rPr>
              <w:u w:val="single"/>
            </w:rPr>
            <w:t xml:space="preserve">, and </w:t>
          </w:r>
          <w:proofErr w:type="spellStart"/>
          <w:r>
            <w:rPr>
              <w:u w:val="single"/>
            </w:rPr>
            <w:t>Mbembe</w:t>
          </w:r>
          <w:proofErr w:type="spellEnd"/>
          <w:r>
            <w:rPr>
              <w:u w:val="single"/>
            </w:rPr>
            <w:t xml:space="preserve"> treat the work of </w:t>
          </w:r>
          <w:proofErr w:type="spellStart"/>
          <w:r>
            <w:rPr>
              <w:u w:val="single"/>
            </w:rPr>
            <w:t>anticolonialism</w:t>
          </w:r>
          <w:proofErr w:type="spellEnd"/>
          <w:r>
            <w:rPr>
              <w:u w:val="single"/>
            </w:rPr>
            <w:t xml:space="preserve"> as a </w:t>
          </w:r>
          <w:r>
            <w:rPr>
              <w:b/>
              <w:sz w:val="24"/>
              <w:szCs w:val="24"/>
              <w:u w:val="single"/>
            </w:rPr>
            <w:t>human inheritance</w:t>
          </w:r>
          <w:r>
            <w:rPr>
              <w:u w:val="single"/>
            </w:rPr>
            <w:t>, one that transcends time and space. Wilder</w:t>
          </w:r>
          <w:r>
            <w:rPr>
              <w:sz w:val="12"/>
              <w:szCs w:val="12"/>
            </w:rPr>
            <w:t>, for example, clearly states that he is less interested in ‘</w:t>
          </w:r>
          <w:proofErr w:type="spellStart"/>
          <w:r>
            <w:rPr>
              <w:sz w:val="12"/>
              <w:szCs w:val="12"/>
            </w:rPr>
            <w:t>provincializ</w:t>
          </w:r>
          <w:proofErr w:type="spellEnd"/>
          <w:r>
            <w:rPr>
              <w:sz w:val="12"/>
              <w:szCs w:val="12"/>
            </w:rPr>
            <w:t>[</w:t>
          </w:r>
          <w:proofErr w:type="spellStart"/>
          <w:r>
            <w:rPr>
              <w:sz w:val="12"/>
              <w:szCs w:val="12"/>
            </w:rPr>
            <w:t>ing</w:t>
          </w:r>
          <w:proofErr w:type="spellEnd"/>
          <w:r>
            <w:rPr>
              <w:sz w:val="12"/>
              <w:szCs w:val="12"/>
            </w:rPr>
            <w:t>] Europe’ than in working to ‘</w:t>
          </w:r>
          <w:proofErr w:type="spellStart"/>
          <w:r>
            <w:rPr>
              <w:sz w:val="12"/>
              <w:szCs w:val="12"/>
            </w:rPr>
            <w:t>deprovincialize</w:t>
          </w:r>
          <w:proofErr w:type="spellEnd"/>
          <w:r>
            <w:rPr>
              <w:sz w:val="12"/>
              <w:szCs w:val="12"/>
            </w:rPr>
            <w:t xml:space="preserve"> Africa and the Antilles’ (p. 10). To do so, he </w:t>
          </w:r>
          <w:r>
            <w:rPr>
              <w:u w:val="single"/>
            </w:rPr>
            <w:t>tackles the</w:t>
          </w:r>
          <w:r>
            <w:rPr>
              <w:sz w:val="12"/>
              <w:szCs w:val="12"/>
            </w:rPr>
            <w:t xml:space="preserve"> political and intellectual </w:t>
          </w:r>
          <w:r>
            <w:rPr>
              <w:u w:val="single"/>
            </w:rPr>
            <w:t>work of</w:t>
          </w:r>
          <w:r>
            <w:rPr>
              <w:sz w:val="12"/>
              <w:szCs w:val="12"/>
            </w:rPr>
            <w:t xml:space="preserve"> </w:t>
          </w:r>
          <w:proofErr w:type="spellStart"/>
          <w:r>
            <w:rPr>
              <w:sz w:val="12"/>
              <w:szCs w:val="12"/>
            </w:rPr>
            <w:t>Aimé</w:t>
          </w:r>
          <w:proofErr w:type="spellEnd"/>
          <w:r>
            <w:rPr>
              <w:sz w:val="12"/>
              <w:szCs w:val="12"/>
            </w:rPr>
            <w:t xml:space="preserve"> </w:t>
          </w:r>
          <w:proofErr w:type="spellStart"/>
          <w:r>
            <w:rPr>
              <w:u w:val="single"/>
            </w:rPr>
            <w:t>Césaire</w:t>
          </w:r>
          <w:proofErr w:type="spellEnd"/>
          <w:r>
            <w:rPr>
              <w:u w:val="single"/>
            </w:rPr>
            <w:t xml:space="preserve"> and</w:t>
          </w:r>
          <w:r>
            <w:rPr>
              <w:sz w:val="12"/>
              <w:szCs w:val="12"/>
            </w:rPr>
            <w:t xml:space="preserve"> Léopold </w:t>
          </w:r>
          <w:proofErr w:type="spellStart"/>
          <w:r>
            <w:rPr>
              <w:sz w:val="12"/>
              <w:szCs w:val="12"/>
            </w:rPr>
            <w:t>Sédar</w:t>
          </w:r>
          <w:proofErr w:type="spellEnd"/>
          <w:r>
            <w:rPr>
              <w:sz w:val="12"/>
              <w:szCs w:val="12"/>
            </w:rPr>
            <w:t xml:space="preserve"> </w:t>
          </w:r>
          <w:r>
            <w:rPr>
              <w:u w:val="single"/>
            </w:rPr>
            <w:t>Senghor in ways that force attention to their broader commitment to articulating a post-national</w:t>
          </w:r>
          <w:r>
            <w:rPr>
              <w:sz w:val="12"/>
              <w:szCs w:val="12"/>
            </w:rPr>
            <w:t xml:space="preserve"> (and post-continental) </w:t>
          </w:r>
          <w:r>
            <w:rPr>
              <w:u w:val="single"/>
            </w:rPr>
            <w:t>human politics, as a radical critique of Western modernity rather than the limited plotting of</w:t>
          </w:r>
          <w:r>
            <w:rPr>
              <w:sz w:val="12"/>
              <w:szCs w:val="12"/>
            </w:rPr>
            <w:t xml:space="preserve"> national independence or a </w:t>
          </w:r>
          <w:r>
            <w:rPr>
              <w:u w:val="single"/>
            </w:rPr>
            <w:t>black political identity</w:t>
          </w:r>
          <w:r>
            <w:rPr>
              <w:sz w:val="12"/>
              <w:szCs w:val="12"/>
            </w:rPr>
            <w:t xml:space="preserve">. Similarly, </w:t>
          </w:r>
          <w:proofErr w:type="spellStart"/>
          <w:r>
            <w:rPr>
              <w:sz w:val="12"/>
              <w:szCs w:val="12"/>
            </w:rPr>
            <w:t>Shilliam</w:t>
          </w:r>
          <w:proofErr w:type="spellEnd"/>
          <w:r>
            <w:rPr>
              <w:sz w:val="12"/>
              <w:szCs w:val="12"/>
            </w:rPr>
            <w:t xml:space="preserve"> foregrounds the epistemic and manifest networks through which the </w:t>
          </w:r>
          <w:proofErr w:type="spellStart"/>
          <w:r>
            <w:rPr>
              <w:sz w:val="12"/>
              <w:szCs w:val="12"/>
            </w:rPr>
            <w:t>liberatory</w:t>
          </w:r>
          <w:proofErr w:type="spellEnd"/>
          <w:r>
            <w:rPr>
              <w:sz w:val="12"/>
              <w:szCs w:val="12"/>
            </w:rPr>
            <w:t xml:space="preserve"> desires embedded within black power movements and </w:t>
          </w:r>
          <w:proofErr w:type="spellStart"/>
          <w:r>
            <w:rPr>
              <w:sz w:val="12"/>
              <w:szCs w:val="12"/>
            </w:rPr>
            <w:t>RasTafari</w:t>
          </w:r>
          <w:proofErr w:type="spellEnd"/>
          <w:r>
            <w:rPr>
              <w:sz w:val="12"/>
              <w:szCs w:val="12"/>
            </w:rPr>
            <w:t xml:space="preserve"> spiritual practices circulated among religious, activist, and youth communities in </w:t>
          </w:r>
          <w:proofErr w:type="spellStart"/>
          <w:r>
            <w:rPr>
              <w:sz w:val="12"/>
              <w:szCs w:val="12"/>
            </w:rPr>
            <w:t>Aotearoa</w:t>
          </w:r>
          <w:proofErr w:type="spellEnd"/>
          <w:r>
            <w:rPr>
              <w:sz w:val="12"/>
              <w:szCs w:val="12"/>
            </w:rPr>
            <w:t xml:space="preserve"> (New Zealand) and beyond. </w:t>
          </w:r>
          <w:proofErr w:type="spellStart"/>
          <w:r>
            <w:rPr>
              <w:u w:val="single"/>
            </w:rPr>
            <w:t>Mbembe</w:t>
          </w:r>
          <w:proofErr w:type="spellEnd"/>
          <w:r>
            <w:rPr>
              <w:sz w:val="12"/>
              <w:szCs w:val="12"/>
            </w:rPr>
            <w:t xml:space="preserve"> also </w:t>
          </w:r>
          <w:r>
            <w:rPr>
              <w:u w:val="single"/>
            </w:rPr>
            <w:t xml:space="preserve">rejects the compartmentalization of ‘Africa’ from the world, demonstrating that the racialized practices and knowledges once used to justify the colonization of Africa have become </w:t>
          </w:r>
          <w:r>
            <w:rPr>
              <w:b/>
              <w:sz w:val="24"/>
              <w:szCs w:val="24"/>
              <w:u w:val="single"/>
            </w:rPr>
            <w:t>widely generalized beyond race</w:t>
          </w:r>
          <w:r>
            <w:rPr>
              <w:sz w:val="12"/>
              <w:szCs w:val="12"/>
            </w:rPr>
            <w:t xml:space="preserve">. The political and epistemic practices that used ‘Black’ and ‘Africa’ as references to concoct racialized categories have become universalized beyond race. 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w:t>
          </w:r>
          <w:r>
            <w:rPr>
              <w:u w:val="single"/>
            </w:rPr>
            <w:t>This work short-circuits the all-to-common assumption that the anticolonial project is a finished</w:t>
          </w:r>
          <w:r>
            <w:rPr>
              <w:sz w:val="12"/>
              <w:szCs w:val="12"/>
            </w:rPr>
            <w:t xml:space="preserve"> – </w:t>
          </w:r>
          <w:r>
            <w:rPr>
              <w:u w:val="single"/>
            </w:rPr>
            <w:t xml:space="preserve">or </w:t>
          </w:r>
          <w:r>
            <w:rPr>
              <w:b/>
              <w:sz w:val="24"/>
              <w:szCs w:val="24"/>
              <w:u w:val="single"/>
            </w:rPr>
            <w:t>largely failed</w:t>
          </w:r>
          <w:r>
            <w:rPr>
              <w:sz w:val="12"/>
              <w:szCs w:val="12"/>
            </w:rPr>
            <w:t xml:space="preserve"> – </w:t>
          </w:r>
          <w:r>
            <w:rPr>
              <w:u w:val="single"/>
            </w:rPr>
            <w:t>project</w:t>
          </w:r>
          <w:r>
            <w:rPr>
              <w:sz w:val="12"/>
              <w:szCs w:val="12"/>
            </w:rPr>
            <w:t xml:space="preserve">. However, rather than rebutting such accusations, Wilder’s Freedom Time gracefully argues that such claims are only relevant if one assumes that </w:t>
          </w:r>
          <w:proofErr w:type="spellStart"/>
          <w:r>
            <w:rPr>
              <w:sz w:val="12"/>
              <w:szCs w:val="12"/>
            </w:rPr>
            <w:t>Césaire</w:t>
          </w:r>
          <w:proofErr w:type="spellEnd"/>
          <w:r>
            <w:rPr>
              <w:sz w:val="12"/>
              <w:szCs w:val="12"/>
            </w:rPr>
            <w:t xml:space="preserve"> and Senghor, the two protagonists of his book, were primarily concerned with ending colonial rule within particular geographical spaces. Wilder argues that </w:t>
          </w:r>
          <w:r>
            <w:rPr>
              <w:u w:val="single"/>
            </w:rPr>
            <w:t>contemporary readers often miss the fact that these</w:t>
          </w:r>
          <w:r>
            <w:rPr>
              <w:sz w:val="12"/>
              <w:szCs w:val="12"/>
            </w:rPr>
            <w:t xml:space="preserve"> two </w:t>
          </w:r>
          <w:r>
            <w:rPr>
              <w:u w:val="single"/>
            </w:rPr>
            <w:t xml:space="preserve">thinkers understood their complex intellectual and political projects as engaged in a wholesale </w:t>
          </w:r>
          <w:r>
            <w:rPr>
              <w:b/>
              <w:sz w:val="24"/>
              <w:szCs w:val="24"/>
              <w:u w:val="single"/>
            </w:rPr>
            <w:t>rebuilding of modern humanity</w:t>
          </w:r>
          <w:r>
            <w:rPr>
              <w:u w:val="single"/>
            </w:rPr>
            <w:t xml:space="preserve"> beyond the nation-state</w:t>
          </w:r>
          <w:r>
            <w:rPr>
              <w:sz w:val="12"/>
              <w:szCs w:val="12"/>
            </w:rPr>
            <w:t xml:space="preserve">. As such, the work of </w:t>
          </w:r>
          <w:proofErr w:type="spellStart"/>
          <w:r>
            <w:rPr>
              <w:sz w:val="12"/>
              <w:szCs w:val="12"/>
            </w:rPr>
            <w:t>Césaire</w:t>
          </w:r>
          <w:proofErr w:type="spellEnd"/>
          <w:r>
            <w:rPr>
              <w:sz w:val="12"/>
              <w:szCs w:val="12"/>
            </w:rPr>
            <w:t xml:space="preserve"> and Senghor should not be understood through the lens of national independence, but rather read for the not-yet-realized political visions they contain. Wilder writes: ‘Scholarship long promoted one-sided understandings of </w:t>
          </w:r>
          <w:proofErr w:type="spellStart"/>
          <w:r>
            <w:rPr>
              <w:sz w:val="12"/>
              <w:szCs w:val="12"/>
            </w:rPr>
            <w:t>Césaire</w:t>
          </w:r>
          <w:proofErr w:type="spellEnd"/>
          <w:r>
            <w:rPr>
              <w:sz w:val="12"/>
              <w:szCs w:val="12"/>
            </w:rPr>
            <w:t xml:space="preserve"> and Senghor as either essentialist nativists or naïve humanists…Negritude, whether embraced or criticized, was treated as an affirmative theory of </w:t>
          </w:r>
          <w:proofErr w:type="spellStart"/>
          <w:r>
            <w:rPr>
              <w:sz w:val="12"/>
              <w:szCs w:val="12"/>
            </w:rPr>
            <w:t>Africanity</w:t>
          </w:r>
          <w:proofErr w:type="spellEnd"/>
          <w:r>
            <w:rPr>
              <w:sz w:val="12"/>
              <w:szCs w:val="12"/>
            </w:rPr>
            <w:t xml:space="preserve"> rather than a critical theory of modernity’ (p. 8). Wilder argues instead that </w:t>
          </w:r>
          <w:proofErr w:type="spellStart"/>
          <w:r>
            <w:rPr>
              <w:sz w:val="12"/>
              <w:szCs w:val="12"/>
            </w:rPr>
            <w:t>Césaire</w:t>
          </w:r>
          <w:proofErr w:type="spellEnd"/>
          <w:r>
            <w:rPr>
              <w:sz w:val="12"/>
              <w:szCs w:val="12"/>
            </w:rPr>
            <w:t xml:space="preserve"> and Senghor actually reject ‘the </w:t>
          </w:r>
          <w:proofErr w:type="spellStart"/>
          <w:r>
            <w:rPr>
              <w:sz w:val="12"/>
              <w:szCs w:val="12"/>
            </w:rPr>
            <w:t>doxa</w:t>
          </w:r>
          <w:proofErr w:type="spellEnd"/>
          <w:r>
            <w:rPr>
              <w:sz w:val="12"/>
              <w:szCs w:val="12"/>
            </w:rPr>
            <w:t xml:space="preserve"> that self-determination required state sovereignty’ and instead proceeded from a position that ‘colonial peoples cannot presume to know a priori which political arrangements would best allow them to pursue substantive freedom’ (p. 2). In this way, </w:t>
          </w:r>
          <w:proofErr w:type="spellStart"/>
          <w:r>
            <w:rPr>
              <w:u w:val="single"/>
            </w:rPr>
            <w:t>Césaire</w:t>
          </w:r>
          <w:proofErr w:type="spellEnd"/>
          <w:r>
            <w:rPr>
              <w:u w:val="single"/>
            </w:rPr>
            <w:t xml:space="preserve"> and Senghor were intellectuals who lived as complex and fluid thinkers engaged in a ‘pragmatic orientation’ that ‘was inseparable from a utopian commitment to political imagination and anticipatory politics through which they hoped to transcend the very idea of France, remake the world, and inaugurate a new epoch of human history’</w:t>
          </w:r>
          <w:r>
            <w:rPr>
              <w:sz w:val="12"/>
              <w:szCs w:val="12"/>
            </w:rPr>
            <w:t xml:space="preserve"> (p. 2). This requires understanding </w:t>
          </w:r>
          <w:proofErr w:type="spellStart"/>
          <w:r>
            <w:rPr>
              <w:sz w:val="12"/>
              <w:szCs w:val="12"/>
            </w:rPr>
            <w:t>Césaire</w:t>
          </w:r>
          <w:proofErr w:type="spellEnd"/>
          <w:r>
            <w:rPr>
              <w:sz w:val="12"/>
              <w:szCs w:val="12"/>
            </w:rPr>
            <w:t xml:space="preserve"> and Senghor as practicing a form of thinking that is simultaneously ‘strategic and principled, gradualist and revolutionary, realist and vision, timely and untimely’ (p. 2). Wilder’s book alternates chapters between </w:t>
          </w:r>
          <w:proofErr w:type="spellStart"/>
          <w:r>
            <w:rPr>
              <w:sz w:val="12"/>
              <w:szCs w:val="12"/>
            </w:rPr>
            <w:t>Césaire</w:t>
          </w:r>
          <w:proofErr w:type="spellEnd"/>
          <w:r>
            <w:rPr>
              <w:sz w:val="12"/>
              <w:szCs w:val="12"/>
            </w:rPr>
            <w:t xml:space="preserv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t>
          </w:r>
          <w:r>
            <w:rPr>
              <w:u w:val="single"/>
            </w:rPr>
            <w:t>Wilder writes that Senghor ‘called neither for France to decolonize Africa nor for Africa to liberate itself, but for Africans to decolonize France’</w:t>
          </w:r>
          <w:r>
            <w:rPr>
              <w:sz w:val="12"/>
              <w:szCs w:val="12"/>
            </w:rPr>
            <w:t xml:space="preserve"> (p. 214). To this end, </w:t>
          </w:r>
          <w:r>
            <w:rPr>
              <w:u w:val="single"/>
            </w:rPr>
            <w:t>African socialism was not simply a political platform</w:t>
          </w:r>
          <w:r>
            <w:rPr>
              <w:sz w:val="12"/>
              <w:szCs w:val="12"/>
            </w:rPr>
            <w:t xml:space="preserve">, or an effort to remake Marxist theory, </w:t>
          </w:r>
          <w:r>
            <w:rPr>
              <w:u w:val="single"/>
            </w:rPr>
            <w:t>but</w:t>
          </w:r>
          <w:r>
            <w:rPr>
              <w:sz w:val="12"/>
              <w:szCs w:val="12"/>
            </w:rPr>
            <w:t xml:space="preserve"> rather </w:t>
          </w:r>
          <w:r>
            <w:rPr>
              <w:u w:val="single"/>
            </w:rPr>
            <w:t xml:space="preserve">a way of imagining the world that left open the possibility that Africans were the </w:t>
          </w:r>
          <w:r>
            <w:rPr>
              <w:b/>
              <w:sz w:val="24"/>
              <w:szCs w:val="24"/>
              <w:u w:val="single"/>
            </w:rPr>
            <w:t>agents of ‘planetary salvation’</w:t>
          </w:r>
          <w:r>
            <w:rPr>
              <w:u w:val="single"/>
            </w:rPr>
            <w:t xml:space="preserve"> and ‘human emancipation’</w:t>
          </w:r>
          <w:r>
            <w:rPr>
              <w:sz w:val="12"/>
              <w:szCs w:val="12"/>
            </w:rPr>
            <w:t xml:space="preserve">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w:t>
          </w:r>
          <w:proofErr w:type="spellStart"/>
          <w:r>
            <w:rPr>
              <w:sz w:val="12"/>
              <w:szCs w:val="12"/>
            </w:rPr>
            <w:t>Césaire</w:t>
          </w:r>
          <w:proofErr w:type="spellEnd"/>
          <w:r>
            <w:rPr>
              <w:sz w:val="12"/>
              <w:szCs w:val="12"/>
            </w:rPr>
            <w:t xml:space="preserve"> and Senghor’ requires us to ‘</w:t>
          </w:r>
          <w:proofErr w:type="spellStart"/>
          <w:r>
            <w:rPr>
              <w:sz w:val="12"/>
              <w:szCs w:val="12"/>
            </w:rPr>
            <w:t>engag</w:t>
          </w:r>
          <w:proofErr w:type="spellEnd"/>
          <w:r>
            <w:rPr>
              <w:sz w:val="12"/>
              <w:szCs w:val="12"/>
            </w:rPr>
            <w:t xml:space="preserve">[e] a future that might have been’. While the specific conclusions </w:t>
          </w:r>
          <w:proofErr w:type="spellStart"/>
          <w:r>
            <w:rPr>
              <w:sz w:val="12"/>
              <w:szCs w:val="12"/>
            </w:rPr>
            <w:t>Césaire</w:t>
          </w:r>
          <w:proofErr w:type="spellEnd"/>
          <w:r>
            <w:rPr>
              <w:sz w:val="12"/>
              <w:szCs w:val="12"/>
            </w:rPr>
            <w:t xml:space="preserve"> and Senghor arrive at might not necessarily ‘be applied to our times’, ‘the problems they identified’ still ‘persist’, and their ‘utopian realist thinking, at once concrete and world-historical, still resonates’ (p. 256). </w:t>
          </w:r>
          <w:proofErr w:type="spellStart"/>
          <w:r>
            <w:rPr>
              <w:sz w:val="12"/>
              <w:szCs w:val="12"/>
            </w:rPr>
            <w:t>Shilliam’s</w:t>
          </w:r>
          <w:proofErr w:type="spellEnd"/>
          <w:r>
            <w:rPr>
              <w:sz w:val="12"/>
              <w:szCs w:val="12"/>
            </w:rPr>
            <w:t xml:space="preserve"> book, The Black Pacific, similarly traces connections among anticolonial activists and intellectuals across space and time. However, rather than examining the exchange between Francophone Africa, France, and the Caribbean, </w:t>
          </w:r>
          <w:proofErr w:type="spellStart"/>
          <w:r>
            <w:rPr>
              <w:sz w:val="12"/>
              <w:szCs w:val="12"/>
            </w:rPr>
            <w:t>Shilliam</w:t>
          </w:r>
          <w:proofErr w:type="spellEnd"/>
          <w:r>
            <w:rPr>
              <w:sz w:val="12"/>
              <w:szCs w:val="12"/>
            </w:rPr>
            <w:t xml:space="preserve"> locates his study in the dense relationships between the Māori and Pasifika peoples of </w:t>
          </w:r>
          <w:proofErr w:type="spellStart"/>
          <w:r>
            <w:rPr>
              <w:sz w:val="12"/>
              <w:szCs w:val="12"/>
            </w:rPr>
            <w:t>Aotearoa</w:t>
          </w:r>
          <w:proofErr w:type="spellEnd"/>
          <w:r>
            <w:rPr>
              <w:sz w:val="12"/>
              <w:szCs w:val="12"/>
            </w:rPr>
            <w:t xml:space="preserve"> (New Zealand) and the ‘children of </w:t>
          </w:r>
          <w:proofErr w:type="spellStart"/>
          <w:r>
            <w:rPr>
              <w:sz w:val="12"/>
              <w:szCs w:val="12"/>
            </w:rPr>
            <w:t>Legba</w:t>
          </w:r>
          <w:proofErr w:type="spellEnd"/>
          <w:r>
            <w:rPr>
              <w:sz w:val="12"/>
              <w:szCs w:val="12"/>
            </w:rPr>
            <w:t xml:space="preserve">’. </w:t>
          </w:r>
          <w:proofErr w:type="spellStart"/>
          <w:r>
            <w:rPr>
              <w:sz w:val="12"/>
              <w:szCs w:val="12"/>
            </w:rPr>
            <w:t>Legba</w:t>
          </w:r>
          <w:proofErr w:type="spellEnd"/>
          <w:r>
            <w:rPr>
              <w:sz w:val="12"/>
              <w:szCs w:val="12"/>
            </w:rPr>
            <w:t xml:space="preserve"> is a reoccurring figure from African cosmology that mediates the spiritual and physical worlds. </w:t>
          </w:r>
          <w:proofErr w:type="spellStart"/>
          <w:r>
            <w:rPr>
              <w:sz w:val="12"/>
              <w:szCs w:val="12"/>
            </w:rPr>
            <w:t>Shilliam</w:t>
          </w:r>
          <w:proofErr w:type="spellEnd"/>
          <w:r>
            <w:rPr>
              <w:sz w:val="12"/>
              <w:szCs w:val="12"/>
            </w:rPr>
            <w:t xml:space="preserve"> opens with the story of a 1979 exchange between Māori elders and their guests, a black theater troupe and a </w:t>
          </w:r>
          <w:proofErr w:type="spellStart"/>
          <w:r>
            <w:rPr>
              <w:sz w:val="12"/>
              <w:szCs w:val="12"/>
            </w:rPr>
            <w:t>RasTafari</w:t>
          </w:r>
          <w:proofErr w:type="spellEnd"/>
          <w:r>
            <w:rPr>
              <w:sz w:val="12"/>
              <w:szCs w:val="12"/>
            </w:rPr>
            <w:t xml:space="preserve"> band visiting </w:t>
          </w:r>
          <w:proofErr w:type="spellStart"/>
          <w:r>
            <w:rPr>
              <w:sz w:val="12"/>
              <w:szCs w:val="12"/>
            </w:rPr>
            <w:t>Aotearoa</w:t>
          </w:r>
          <w:proofErr w:type="spellEnd"/>
          <w:r>
            <w:rPr>
              <w:sz w:val="12"/>
              <w:szCs w:val="12"/>
            </w:rPr>
            <w:t xml:space="preserve"> NZ from England. The elder, or </w:t>
          </w:r>
          <w:proofErr w:type="spellStart"/>
          <w:r>
            <w:rPr>
              <w:sz w:val="12"/>
              <w:szCs w:val="12"/>
            </w:rPr>
            <w:t>kaumātua</w:t>
          </w:r>
          <w:proofErr w:type="spellEnd"/>
          <w:r>
            <w:rPr>
              <w:sz w:val="12"/>
              <w:szCs w:val="12"/>
            </w:rPr>
            <w:t xml:space="preserve">, greeted the visitors, saying: ‘everyone being one people’ to which the theater director replied: ‘the ancestors are meeting because we have met’ here today (p. 1). This exchange reflects </w:t>
          </w:r>
          <w:proofErr w:type="spellStart"/>
          <w:r>
            <w:rPr>
              <w:sz w:val="12"/>
              <w:szCs w:val="12"/>
            </w:rPr>
            <w:t>Shilliam’s</w:t>
          </w:r>
          <w:proofErr w:type="spellEnd"/>
          <w:r>
            <w:rPr>
              <w:sz w:val="12"/>
              <w:szCs w:val="12"/>
            </w:rPr>
            <w:t xml:space="preserve">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w:t>
          </w:r>
          <w:proofErr w:type="spellStart"/>
          <w:r>
            <w:rPr>
              <w:sz w:val="12"/>
              <w:szCs w:val="12"/>
            </w:rPr>
            <w:t>Shilliam</w:t>
          </w:r>
          <w:proofErr w:type="spellEnd"/>
          <w:r>
            <w:rPr>
              <w:sz w:val="12"/>
              <w:szCs w:val="12"/>
            </w:rPr>
            <w:t xml:space="preserve"> counters by offering a ‘</w:t>
          </w:r>
          <w:proofErr w:type="spellStart"/>
          <w:r>
            <w:rPr>
              <w:sz w:val="12"/>
              <w:szCs w:val="12"/>
            </w:rPr>
            <w:t>decolonial</w:t>
          </w:r>
          <w:proofErr w:type="spellEnd"/>
          <w:r>
            <w:rPr>
              <w:sz w:val="12"/>
              <w:szCs w:val="12"/>
            </w:rPr>
            <w:t xml:space="preserve"> science of “deep relation”’ (p. 13) that draws out the moments of connectivity between the spiritually synchronistic descendants of </w:t>
          </w:r>
          <w:proofErr w:type="spellStart"/>
          <w:r>
            <w:rPr>
              <w:sz w:val="12"/>
              <w:szCs w:val="12"/>
            </w:rPr>
            <w:t>Legba</w:t>
          </w:r>
          <w:proofErr w:type="spellEnd"/>
          <w:r>
            <w:rPr>
              <w:sz w:val="12"/>
              <w:szCs w:val="12"/>
            </w:rPr>
            <w:t xml:space="preserve">, the Pacific Island figure of </w:t>
          </w:r>
          <w:proofErr w:type="spellStart"/>
          <w:r>
            <w:rPr>
              <w:sz w:val="12"/>
              <w:szCs w:val="12"/>
            </w:rPr>
            <w:t>Tāne</w:t>
          </w:r>
          <w:proofErr w:type="spellEnd"/>
          <w:r>
            <w:rPr>
              <w:sz w:val="12"/>
              <w:szCs w:val="12"/>
            </w:rPr>
            <w:t>/</w:t>
          </w:r>
          <w:proofErr w:type="spellStart"/>
          <w:r>
            <w:rPr>
              <w:sz w:val="12"/>
              <w:szCs w:val="12"/>
            </w:rPr>
            <w:t>Māui</w:t>
          </w:r>
          <w:proofErr w:type="spellEnd"/>
          <w:r>
            <w:rPr>
              <w:sz w:val="12"/>
              <w:szCs w:val="12"/>
            </w:rPr>
            <w:t xml:space="preserve">, and the Arcadian Hermes within the Western philosophical tradition. In doing so, </w:t>
          </w:r>
          <w:proofErr w:type="spellStart"/>
          <w:r>
            <w:rPr>
              <w:sz w:val="12"/>
              <w:szCs w:val="12"/>
            </w:rPr>
            <w:t>Shilliam</w:t>
          </w:r>
          <w:proofErr w:type="spellEnd"/>
          <w:r>
            <w:rPr>
              <w:sz w:val="12"/>
              <w:szCs w:val="12"/>
            </w:rPr>
            <w:t xml:space="preserve">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w:t>
          </w:r>
          <w:proofErr w:type="spellStart"/>
          <w:r>
            <w:rPr>
              <w:sz w:val="12"/>
              <w:szCs w:val="12"/>
            </w:rPr>
            <w:t>Legba</w:t>
          </w:r>
          <w:proofErr w:type="spellEnd"/>
          <w:r>
            <w:rPr>
              <w:sz w:val="12"/>
              <w:szCs w:val="12"/>
            </w:rPr>
            <w:t xml:space="preserve">, </w:t>
          </w:r>
          <w:proofErr w:type="spellStart"/>
          <w:r>
            <w:rPr>
              <w:sz w:val="12"/>
              <w:szCs w:val="12"/>
            </w:rPr>
            <w:t>Tāne</w:t>
          </w:r>
          <w:proofErr w:type="spellEnd"/>
          <w:r>
            <w:rPr>
              <w:sz w:val="12"/>
              <w:szCs w:val="12"/>
            </w:rPr>
            <w:t>/</w:t>
          </w:r>
          <w:proofErr w:type="spellStart"/>
          <w:r>
            <w:rPr>
              <w:sz w:val="12"/>
              <w:szCs w:val="12"/>
            </w:rPr>
            <w:t>Māui</w:t>
          </w:r>
          <w:proofErr w:type="spellEnd"/>
          <w:r>
            <w:rPr>
              <w:sz w:val="12"/>
              <w:szCs w:val="12"/>
            </w:rPr>
            <w:t>, and the Arcadian Hermes continually assist in that translation and binding of the manifest and spiritual worlds and, in doing so, they eschew a ‘</w:t>
          </w:r>
          <w:proofErr w:type="spellStart"/>
          <w:r>
            <w:rPr>
              <w:sz w:val="12"/>
              <w:szCs w:val="12"/>
            </w:rPr>
            <w:t>developmentalist</w:t>
          </w:r>
          <w:proofErr w:type="spellEnd"/>
          <w:r>
            <w:rPr>
              <w:sz w:val="12"/>
              <w:szCs w:val="12"/>
            </w:rPr>
            <w:t xml:space="preserve"> understanding of time’ in favor of one that can account for ‘the reparation of ancestral ties’ (p. 21). Re-grounding </w:t>
          </w:r>
          <w:proofErr w:type="spellStart"/>
          <w:r>
            <w:rPr>
              <w:sz w:val="12"/>
              <w:szCs w:val="12"/>
            </w:rPr>
            <w:t>anticolonialism</w:t>
          </w:r>
          <w:proofErr w:type="spellEnd"/>
          <w:r>
            <w:rPr>
              <w:sz w:val="12"/>
              <w:szCs w:val="12"/>
            </w:rPr>
            <w:t xml:space="preserve"> in this shared spiritual inheritance emphasizes the dense human connections that, through their cultivation, might inform the healing of colonial wounds. </w:t>
          </w:r>
          <w:proofErr w:type="spellStart"/>
          <w:r>
            <w:rPr>
              <w:sz w:val="12"/>
              <w:szCs w:val="12"/>
            </w:rPr>
            <w:t>Shilliam</w:t>
          </w:r>
          <w:proofErr w:type="spellEnd"/>
          <w:r>
            <w:rPr>
              <w:sz w:val="12"/>
              <w:szCs w:val="12"/>
            </w:rPr>
            <w:t xml:space="preserve"> demonstrates the durability of these deep relations in chapters examining the movement and adaptation of Black Power in </w:t>
          </w:r>
          <w:proofErr w:type="spellStart"/>
          <w:r>
            <w:rPr>
              <w:sz w:val="12"/>
              <w:szCs w:val="12"/>
            </w:rPr>
            <w:t>Aotearoa</w:t>
          </w:r>
          <w:proofErr w:type="spellEnd"/>
          <w:r>
            <w:rPr>
              <w:sz w:val="12"/>
              <w:szCs w:val="12"/>
            </w:rPr>
            <w:t xml:space="preserve"> NZ, the embrace of the political concept of blackness among the Māori and Pasifika peoples, the spiritual and cultural circulation between liberation, </w:t>
          </w:r>
          <w:proofErr w:type="spellStart"/>
          <w:r>
            <w:rPr>
              <w:sz w:val="12"/>
              <w:szCs w:val="12"/>
            </w:rPr>
            <w:t>RasTafari</w:t>
          </w:r>
          <w:proofErr w:type="spellEnd"/>
          <w:r>
            <w:rPr>
              <w:sz w:val="12"/>
              <w:szCs w:val="12"/>
            </w:rPr>
            <w:t xml:space="preserve">, and indigenous </w:t>
          </w:r>
          <w:proofErr w:type="spellStart"/>
          <w:r>
            <w:rPr>
              <w:sz w:val="12"/>
              <w:szCs w:val="12"/>
            </w:rPr>
            <w:t>Rātana</w:t>
          </w:r>
          <w:proofErr w:type="spellEnd"/>
          <w:r>
            <w:rPr>
              <w:sz w:val="12"/>
              <w:szCs w:val="12"/>
            </w:rPr>
            <w:t xml:space="preserve"> theologies, and the movement of Māori and Pasifika activists between Ethiopia, South Africa, the Caribbean, and the African diaspora in England. Unlike Wilder and </w:t>
          </w:r>
          <w:proofErr w:type="spellStart"/>
          <w:r>
            <w:rPr>
              <w:sz w:val="12"/>
              <w:szCs w:val="12"/>
            </w:rPr>
            <w:t>Shilliam</w:t>
          </w:r>
          <w:proofErr w:type="spellEnd"/>
          <w:r>
            <w:rPr>
              <w:sz w:val="12"/>
              <w:szCs w:val="12"/>
            </w:rPr>
            <w:t xml:space="preserve">, who locate anticolonial thinking and practice within the expansive spatial, temporal, and spiritual realities of specific individuals, </w:t>
          </w:r>
          <w:proofErr w:type="spellStart"/>
          <w:r>
            <w:rPr>
              <w:u w:val="single"/>
            </w:rPr>
            <w:t>Mbembe’s</w:t>
          </w:r>
          <w:proofErr w:type="spellEnd"/>
          <w:r>
            <w:rPr>
              <w:u w:val="single"/>
            </w:rPr>
            <w:t xml:space="preserve"> Critique of Black Reason engages in nothing less than a rewriting of the history of modernity as the ‘</w:t>
          </w:r>
          <w:proofErr w:type="spellStart"/>
          <w:r>
            <w:rPr>
              <w:u w:val="single"/>
            </w:rPr>
            <w:t>mobiliz</w:t>
          </w:r>
          <w:proofErr w:type="spellEnd"/>
          <w:r>
            <w:rPr>
              <w:u w:val="single"/>
            </w:rPr>
            <w:t>[</w:t>
          </w:r>
          <w:proofErr w:type="spellStart"/>
          <w:r>
            <w:rPr>
              <w:u w:val="single"/>
            </w:rPr>
            <w:t>ation</w:t>
          </w:r>
          <w:proofErr w:type="spellEnd"/>
          <w:r>
            <w:rPr>
              <w:u w:val="single"/>
            </w:rPr>
            <w:t>]’ of ‘Africa and Blackness’ with the goal of ‘the fabrication of racial subjects’</w:t>
          </w:r>
          <w:r>
            <w:rPr>
              <w:sz w:val="12"/>
              <w:szCs w:val="12"/>
            </w:rPr>
            <w:t xml:space="preserve"> (p. 129). As a ‘river with many tributaries’, </w:t>
          </w:r>
          <w:proofErr w:type="spellStart"/>
          <w:r>
            <w:rPr>
              <w:sz w:val="12"/>
              <w:szCs w:val="12"/>
            </w:rPr>
            <w:t>Mbembe’s</w:t>
          </w:r>
          <w:proofErr w:type="spellEnd"/>
          <w:r>
            <w:rPr>
              <w:sz w:val="12"/>
              <w:szCs w:val="12"/>
            </w:rPr>
            <w:t xml:space="preserve"> book examines the evolving nature of race and Blackness within a world in which ‘Europe is no longer the center of gravity’ (p. 1). The book moves rapidly and expansively between theoretical engagements – with Fanon, </w:t>
          </w:r>
          <w:proofErr w:type="spellStart"/>
          <w:r>
            <w:rPr>
              <w:sz w:val="12"/>
              <w:szCs w:val="12"/>
            </w:rPr>
            <w:t>Césaire</w:t>
          </w:r>
          <w:proofErr w:type="spellEnd"/>
          <w:r>
            <w:rPr>
              <w:sz w:val="12"/>
              <w:szCs w:val="12"/>
            </w:rPr>
            <w:t xml:space="preserve">, Foucault, Arendt, and others – and the historical events that created both modernity and racialized partition (the slave trade, the Haitian and American Revolutions, the Algerian War, and others). He re-casts ‘the biography’ of the ‘assemblage that is Blackness and race’ into ‘three critical moments’: the Atlantic slave trade, the ‘birth of writing’ marked by Blacks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t>
          </w:r>
          <w:r>
            <w:rPr>
              <w:u w:val="single"/>
            </w:rPr>
            <w:t>we now inhabit an economic and racial order defined by the ‘industries of the Silicon Valley and digital technology’, in which ‘time passes quickly’, where workers have been replaced by ‘laboring nomads’, and ‘the tragedy of the multitude’</w:t>
          </w:r>
          <w:r>
            <w:rPr>
              <w:sz w:val="12"/>
              <w:szCs w:val="12"/>
            </w:rPr>
            <w:t xml:space="preserve"> – </w:t>
          </w:r>
          <w:r>
            <w:rPr>
              <w:u w:val="single"/>
            </w:rPr>
            <w:t>comprising ‘superfluous humanity’</w:t>
          </w:r>
          <w:r>
            <w:rPr>
              <w:sz w:val="12"/>
              <w:szCs w:val="12"/>
            </w:rPr>
            <w:t xml:space="preserve"> – </w:t>
          </w:r>
          <w:r>
            <w:rPr>
              <w:u w:val="single"/>
            </w:rPr>
            <w:t>has become ‘that they are unable to be exploited at all’</w:t>
          </w:r>
          <w:r>
            <w:rPr>
              <w:sz w:val="12"/>
              <w:szCs w:val="12"/>
            </w:rPr>
            <w:t xml:space="preserve"> (p. 3). </w:t>
          </w:r>
          <w:r>
            <w:rPr>
              <w:u w:val="single"/>
            </w:rPr>
            <w:t>Within this new epoch, race and Blackness have taken on new forms such that</w:t>
          </w:r>
          <w:r>
            <w:rPr>
              <w:sz w:val="12"/>
              <w:szCs w:val="12"/>
            </w:rPr>
            <w:t xml:space="preserve"> the </w:t>
          </w:r>
          <w:r>
            <w:rPr>
              <w:u w:val="single"/>
            </w:rPr>
            <w:t>colonial technologies</w:t>
          </w:r>
          <w:r>
            <w:rPr>
              <w:sz w:val="12"/>
              <w:szCs w:val="12"/>
            </w:rPr>
            <w:t xml:space="preserve"> once developed to separate and manage human beings according to racialized categories </w:t>
          </w:r>
          <w:r>
            <w:rPr>
              <w:u w:val="single"/>
            </w:rPr>
            <w:t>have now become replaced by a universalized Blackness that extends beyond race</w:t>
          </w:r>
          <w:r>
            <w:rPr>
              <w:sz w:val="12"/>
              <w:szCs w:val="12"/>
            </w:rPr>
            <w:t xml:space="preserve">: ‘for the first time in human history, the term “Black” has been generalized. This new </w:t>
          </w:r>
          <w:proofErr w:type="spellStart"/>
          <w:r>
            <w:rPr>
              <w:sz w:val="12"/>
              <w:szCs w:val="12"/>
            </w:rPr>
            <w:t>fungiblity</w:t>
          </w:r>
          <w:proofErr w:type="spellEnd"/>
          <w:r>
            <w:rPr>
              <w:sz w:val="12"/>
              <w:szCs w:val="12"/>
            </w:rPr>
            <w:t xml:space="preserve">, this solubility, institutionalized as a new norm of existence and expanded to the entire planet, is what I call the Becoming Black of the world’ (p. 6). Islamophobia, for example, operates according to the traditional logics of racism; however, the characteristics once used to describe supposedly biological races has now been applied to ‘“culture” and “religion”’ (p. 7). </w:t>
          </w:r>
          <w:r>
            <w:rPr>
              <w:u w:val="single"/>
            </w:rPr>
            <w:t xml:space="preserve">While Blackness has become universalized beyond race, </w:t>
          </w:r>
          <w:proofErr w:type="spellStart"/>
          <w:r>
            <w:rPr>
              <w:u w:val="single"/>
            </w:rPr>
            <w:t>Mbembe</w:t>
          </w:r>
          <w:proofErr w:type="spellEnd"/>
          <w:r>
            <w:rPr>
              <w:u w:val="single"/>
            </w:rPr>
            <w:t xml:space="preserve"> argues that the ‘Western consciousness of Blackness’ – which reduces humans to ‘a racial subject and site of savage exteriority’ – has </w:t>
          </w:r>
          <w:r>
            <w:rPr>
              <w:b/>
              <w:sz w:val="24"/>
              <w:szCs w:val="24"/>
              <w:u w:val="single"/>
            </w:rPr>
            <w:t>always existed alongside</w:t>
          </w:r>
          <w:r>
            <w:rPr>
              <w:u w:val="single"/>
            </w:rPr>
            <w:t xml:space="preserve"> the ‘Black consciousness of Blackness’, namely the articulation of Blackness within ‘a </w:t>
          </w:r>
          <w:r>
            <w:rPr>
              <w:b/>
              <w:sz w:val="24"/>
              <w:szCs w:val="24"/>
              <w:u w:val="single"/>
            </w:rPr>
            <w:t>long history</w:t>
          </w:r>
          <w:r>
            <w:rPr>
              <w:u w:val="single"/>
            </w:rPr>
            <w:t xml:space="preserve"> of radicalism, nourished by struggles for abolition and against capitalism’</w:t>
          </w:r>
          <w:r>
            <w:rPr>
              <w:sz w:val="12"/>
              <w:szCs w:val="12"/>
            </w:rPr>
            <w:t xml:space="preserve"> (pp. 28, 30). </w:t>
          </w:r>
          <w:r>
            <w:rPr>
              <w:u w:val="single"/>
            </w:rPr>
            <w:t>Blackness</w:t>
          </w:r>
          <w:r>
            <w:rPr>
              <w:sz w:val="12"/>
              <w:szCs w:val="12"/>
            </w:rPr>
            <w:t xml:space="preserve"> therefore </w:t>
          </w:r>
          <w:r>
            <w:rPr>
              <w:u w:val="single"/>
            </w:rPr>
            <w:t>exists within a ‘manifest dualism’, both ‘the living crypt of capital’ through which ‘skin has been transformed into the form and spirit of merchandise’, but simultaneously ‘the symbol of a conscious desire for life, a force springing forth</w:t>
          </w:r>
          <w:r>
            <w:rPr>
              <w:sz w:val="12"/>
              <w:szCs w:val="12"/>
            </w:rPr>
            <w:t xml:space="preserve">, buoyant and plastic, </w:t>
          </w:r>
          <w:r>
            <w:rPr>
              <w:u w:val="single"/>
            </w:rPr>
            <w:t>fully engaged in the act of creation and capable of living in the midst of several times and several histories at once’</w:t>
          </w:r>
          <w:r>
            <w:rPr>
              <w:sz w:val="12"/>
              <w:szCs w:val="12"/>
            </w:rPr>
            <w:t xml:space="preserve"> (p. 6). </w:t>
          </w:r>
          <w:r>
            <w:rPr>
              <w:u w:val="single"/>
            </w:rPr>
            <w:t>Drawing from</w:t>
          </w:r>
          <w:r>
            <w:rPr>
              <w:sz w:val="12"/>
              <w:szCs w:val="12"/>
            </w:rPr>
            <w:t xml:space="preserve"> these ‘reserves of life’, and </w:t>
          </w:r>
          <w:r>
            <w:rPr>
              <w:u w:val="single"/>
            </w:rPr>
            <w:t>the</w:t>
          </w:r>
          <w:r>
            <w:rPr>
              <w:sz w:val="12"/>
              <w:szCs w:val="12"/>
            </w:rPr>
            <w:t xml:space="preserve"> awesome </w:t>
          </w:r>
          <w:r>
            <w:rPr>
              <w:u w:val="single"/>
            </w:rPr>
            <w:t>refusal to ‘retreat from humanity’ that defines Black life, makes it possible to maintain the ‘possibility of restitution, reparation, and justice’</w:t>
          </w:r>
          <w:r>
            <w:rPr>
              <w:sz w:val="12"/>
              <w:szCs w:val="12"/>
            </w:rPr>
            <w:t xml:space="preserve"> (p. 179). </w:t>
          </w:r>
          <w:r>
            <w:rPr>
              <w:u w:val="single"/>
            </w:rPr>
            <w:t xml:space="preserve">For </w:t>
          </w:r>
          <w:proofErr w:type="spellStart"/>
          <w:r>
            <w:rPr>
              <w:u w:val="single"/>
            </w:rPr>
            <w:t>Mbembe</w:t>
          </w:r>
          <w:proofErr w:type="spellEnd"/>
          <w:r>
            <w:rPr>
              <w:u w:val="single"/>
            </w:rPr>
            <w:t>, whatever our own ‘horizons of…struggle’ might be today, the fundamental struggle remains ‘</w:t>
          </w:r>
          <w:r>
            <w:rPr>
              <w:b/>
              <w:sz w:val="24"/>
              <w:szCs w:val="24"/>
              <w:u w:val="single"/>
            </w:rPr>
            <w:t>how to belong fully</w:t>
          </w:r>
          <w:r>
            <w:rPr>
              <w:u w:val="single"/>
            </w:rPr>
            <w:t xml:space="preserve"> in this world that is common to all of us, how to pass from the status of the excluded to the status of the right-holder, how to participate in the construction</w:t>
          </w:r>
          <w:r>
            <w:rPr>
              <w:sz w:val="12"/>
              <w:szCs w:val="12"/>
            </w:rPr>
            <w:t xml:space="preserve"> and the distribution </w:t>
          </w:r>
          <w:r>
            <w:rPr>
              <w:u w:val="single"/>
            </w:rPr>
            <w:t>of the world’</w:t>
          </w:r>
          <w:r>
            <w:rPr>
              <w:sz w:val="12"/>
              <w:szCs w:val="12"/>
            </w:rPr>
            <w:t xml:space="preserve"> – </w:t>
          </w:r>
          <w:r>
            <w:rPr>
              <w:u w:val="single"/>
            </w:rPr>
            <w:t>that is, the creation of a ‘world in common’</w:t>
          </w:r>
          <w:r>
            <w:rPr>
              <w:sz w:val="12"/>
              <w:szCs w:val="12"/>
            </w:rPr>
            <w:t xml:space="preserve"> (p. 176). Taken together, </w:t>
          </w:r>
          <w:r>
            <w:rPr>
              <w:u w:val="single"/>
            </w:rPr>
            <w:t>these</w:t>
          </w:r>
          <w:r>
            <w:rPr>
              <w:sz w:val="12"/>
              <w:szCs w:val="12"/>
            </w:rPr>
            <w:t xml:space="preserve"> three books </w:t>
          </w:r>
          <w:r>
            <w:rPr>
              <w:u w:val="single"/>
            </w:rPr>
            <w:t>offer insights into the potential benefits of grounding contemporary political and theoretical practices within the contours of African anticolonial thought</w:t>
          </w:r>
          <w:r>
            <w:rPr>
              <w:sz w:val="12"/>
              <w:szCs w:val="12"/>
            </w:rPr>
            <w:t xml:space="preserve">, widely understood. First, all three are fundamentally concerned with the question of time and temporality. </w:t>
          </w:r>
          <w:r>
            <w:rPr>
              <w:u w:val="single"/>
            </w:rPr>
            <w:t>While colonialism is still often studied in a linear fashion – representing a break from a pre-colonial past, and eventually giving way to a post-colonial present</w:t>
          </w:r>
          <w:r>
            <w:rPr>
              <w:sz w:val="12"/>
              <w:szCs w:val="12"/>
            </w:rPr>
            <w:t xml:space="preserve"> (Cooper, 2002, pp. 14–16) – </w:t>
          </w:r>
          <w:r>
            <w:rPr>
              <w:u w:val="single"/>
            </w:rPr>
            <w:t>these</w:t>
          </w:r>
          <w:r>
            <w:rPr>
              <w:sz w:val="12"/>
              <w:szCs w:val="12"/>
            </w:rPr>
            <w:t xml:space="preserve"> three authors </w:t>
          </w:r>
          <w:r>
            <w:rPr>
              <w:u w:val="single"/>
            </w:rPr>
            <w:t>highlight how emancipatory conceptions of freedom require tarrying with modernist</w:t>
          </w:r>
          <w:r>
            <w:rPr>
              <w:sz w:val="12"/>
              <w:szCs w:val="12"/>
            </w:rPr>
            <w:t xml:space="preserve">, </w:t>
          </w:r>
          <w:proofErr w:type="spellStart"/>
          <w:r>
            <w:rPr>
              <w:sz w:val="12"/>
              <w:szCs w:val="12"/>
            </w:rPr>
            <w:t>developmentalist</w:t>
          </w:r>
          <w:proofErr w:type="spellEnd"/>
          <w:r>
            <w:rPr>
              <w:sz w:val="12"/>
              <w:szCs w:val="12"/>
            </w:rPr>
            <w:t xml:space="preserve"> </w:t>
          </w:r>
          <w:r>
            <w:rPr>
              <w:u w:val="single"/>
            </w:rPr>
            <w:t>conceptions of time</w:t>
          </w:r>
          <w:r>
            <w:rPr>
              <w:sz w:val="12"/>
              <w:szCs w:val="12"/>
            </w:rPr>
            <w:t xml:space="preserve">. </w:t>
          </w:r>
          <w:proofErr w:type="spellStart"/>
          <w:r>
            <w:rPr>
              <w:sz w:val="12"/>
              <w:szCs w:val="12"/>
            </w:rPr>
            <w:t>Mbembe</w:t>
          </w:r>
          <w:proofErr w:type="spellEnd"/>
          <w:r>
            <w:rPr>
              <w:sz w:val="12"/>
              <w:szCs w:val="12"/>
            </w:rPr>
            <w:t xml:space="preserve"> points out, for example, that the ‘remembrance among Blacks depend[s] to a large extent on the critique of time…Time is born out of the contingent, ambiguous, and contradictory relationship that we maintain with things, with the world, or with the body and its doubles’ (p. 121). In Freedom Time, Wilder examines ‘how a given historical epoch many not be identical with itself and historical tenses may blur and interpenetrate’ (p. 15). </w:t>
          </w:r>
          <w:r>
            <w:rPr>
              <w:u w:val="single"/>
            </w:rPr>
            <w:t>This attention to time and temporality allows the past to become more malleable and contingent and</w:t>
          </w:r>
          <w:r>
            <w:rPr>
              <w:sz w:val="12"/>
              <w:szCs w:val="12"/>
            </w:rPr>
            <w:t xml:space="preserve">, thus, the </w:t>
          </w:r>
          <w:r>
            <w:rPr>
              <w:u w:val="single"/>
            </w:rPr>
            <w:t xml:space="preserve">future becomes </w:t>
          </w:r>
          <w:r>
            <w:rPr>
              <w:b/>
              <w:sz w:val="24"/>
              <w:szCs w:val="24"/>
              <w:u w:val="single"/>
            </w:rPr>
            <w:t>more open</w:t>
          </w:r>
          <w:r>
            <w:rPr>
              <w:sz w:val="12"/>
              <w:szCs w:val="12"/>
            </w:rPr>
            <w:t xml:space="preserve">. Wilder highlights this point, situating his book within the ‘postwar opening’ – a historical moment that was fluid, contested, and heterodox, existing between ‘earlier moments of epochal transition’ (i.e., 1790s–1840) and our ‘contemporary conjuncture’ (p. 14). Second, </w:t>
          </w:r>
          <w:r>
            <w:rPr>
              <w:u w:val="single"/>
            </w:rPr>
            <w:t>these</w:t>
          </w:r>
          <w:r>
            <w:rPr>
              <w:sz w:val="12"/>
              <w:szCs w:val="12"/>
            </w:rPr>
            <w:t xml:space="preserve"> three books </w:t>
          </w:r>
          <w:r>
            <w:rPr>
              <w:u w:val="single"/>
            </w:rPr>
            <w:t xml:space="preserve">demand that we examine the </w:t>
          </w:r>
          <w:r>
            <w:rPr>
              <w:b/>
              <w:sz w:val="24"/>
              <w:szCs w:val="24"/>
              <w:u w:val="single"/>
            </w:rPr>
            <w:t>relationships</w:t>
          </w:r>
          <w:r>
            <w:rPr>
              <w:u w:val="single"/>
            </w:rPr>
            <w:t xml:space="preserve"> between the possible politics, economics, and epistemologies within the academy and those demanded by a still-very-present anticolonial politics</w:t>
          </w:r>
          <w:r>
            <w:rPr>
              <w:sz w:val="12"/>
              <w:szCs w:val="12"/>
            </w:rPr>
            <w:t xml:space="preserve">. For example, </w:t>
          </w:r>
          <w:proofErr w:type="spellStart"/>
          <w:r>
            <w:rPr>
              <w:sz w:val="12"/>
              <w:szCs w:val="12"/>
            </w:rPr>
            <w:t>Shilliam</w:t>
          </w:r>
          <w:proofErr w:type="spellEnd"/>
          <w:r>
            <w:rPr>
              <w:sz w:val="12"/>
              <w:szCs w:val="12"/>
            </w:rPr>
            <w:t xml:space="preserve"> reminds us that </w:t>
          </w:r>
          <w:r>
            <w:rPr>
              <w:u w:val="single"/>
            </w:rPr>
            <w:t xml:space="preserve">if we aim for ‘epistemic justice’, then the ‘seedbed of such </w:t>
          </w:r>
          <w:proofErr w:type="gramStart"/>
          <w:r>
            <w:rPr>
              <w:u w:val="single"/>
            </w:rPr>
            <w:t xml:space="preserve">a </w:t>
          </w:r>
          <w:proofErr w:type="spellStart"/>
          <w:r>
            <w:rPr>
              <w:u w:val="single"/>
            </w:rPr>
            <w:t>decolonial</w:t>
          </w:r>
          <w:proofErr w:type="spellEnd"/>
          <w:proofErr w:type="gramEnd"/>
          <w:r>
            <w:rPr>
              <w:u w:val="single"/>
            </w:rPr>
            <w:t xml:space="preserve"> project’ </w:t>
          </w:r>
          <w:r>
            <w:rPr>
              <w:b/>
              <w:sz w:val="24"/>
              <w:szCs w:val="24"/>
              <w:u w:val="single"/>
            </w:rPr>
            <w:t>cannot ‘be found</w:t>
          </w:r>
          <w:r>
            <w:rPr>
              <w:u w:val="single"/>
            </w:rPr>
            <w:t xml:space="preserve"> in academic discourse but in the </w:t>
          </w:r>
          <w:r>
            <w:rPr>
              <w:b/>
              <w:sz w:val="24"/>
              <w:szCs w:val="24"/>
              <w:u w:val="single"/>
            </w:rPr>
            <w:t>living knowledge traditions</w:t>
          </w:r>
          <w:r>
            <w:rPr>
              <w:u w:val="single"/>
            </w:rPr>
            <w:t xml:space="preserve"> of colonized peoples’</w:t>
          </w:r>
          <w:r>
            <w:rPr>
              <w:sz w:val="12"/>
              <w:szCs w:val="12"/>
            </w:rPr>
            <w:t xml:space="preserve"> (p. 7). If one takes this argument seriously then both ‘personal and institutional’ anticolonial practice within the academy requires acknowledging that even our own ‘self-reflexivity’ is not ‘a unique product of modernity’ but rather an ‘institutionally traditional’ form of knowledge, and one that demands that any claim about the ‘superiority of Western academia’ be ‘radically questioned’ (p. 9). Unlike academic, colonial, and Western sciences, ‘</w:t>
          </w:r>
          <w:proofErr w:type="spellStart"/>
          <w:r>
            <w:rPr>
              <w:sz w:val="12"/>
              <w:szCs w:val="12"/>
            </w:rPr>
            <w:t>decolonial</w:t>
          </w:r>
          <w:proofErr w:type="spellEnd"/>
          <w:r>
            <w:rPr>
              <w:sz w:val="12"/>
              <w:szCs w:val="12"/>
            </w:rPr>
            <w:t xml:space="preserve"> science cultivates knowledge, it does not produce’ knowledge – production is an act of extending the self, while the cultivation of knowledge requires that we ‘till’ in order to ‘turn matter around and fold back on itself so as to rebuild and encourage growth’ (p. 24). </w:t>
          </w:r>
          <w:r>
            <w:rPr>
              <w:u w:val="single"/>
            </w:rPr>
            <w:t xml:space="preserve">Cultivating knowledge involves planting and tending seeds for the unexpected, unknown, and </w:t>
          </w:r>
          <w:r>
            <w:rPr>
              <w:b/>
              <w:sz w:val="24"/>
              <w:szCs w:val="24"/>
              <w:u w:val="single"/>
            </w:rPr>
            <w:t>even impossible</w:t>
          </w:r>
          <w:r>
            <w:rPr>
              <w:sz w:val="12"/>
              <w:szCs w:val="12"/>
            </w:rPr>
            <w:t xml:space="preserve">. </w:t>
          </w:r>
          <w:proofErr w:type="gramStart"/>
          <w:r>
            <w:rPr>
              <w:sz w:val="12"/>
              <w:szCs w:val="12"/>
            </w:rPr>
            <w:t xml:space="preserve">The </w:t>
          </w:r>
          <w:proofErr w:type="spellStart"/>
          <w:r>
            <w:rPr>
              <w:sz w:val="12"/>
              <w:szCs w:val="12"/>
            </w:rPr>
            <w:t>decolonial</w:t>
          </w:r>
          <w:proofErr w:type="spellEnd"/>
          <w:proofErr w:type="gramEnd"/>
          <w:r>
            <w:rPr>
              <w:sz w:val="12"/>
              <w:szCs w:val="12"/>
            </w:rPr>
            <w:t xml:space="preserve"> science of deep relations, therefore, engages in the cultivation of its own ‘biotope’, involving a ‘circulatory’ and ‘constant oxygenation process’, thereby establishing a ‘grounding’ of its own (p. 25). Finally, </w:t>
          </w:r>
          <w:r>
            <w:rPr>
              <w:u w:val="single"/>
            </w:rPr>
            <w:t>these</w:t>
          </w:r>
          <w:r>
            <w:rPr>
              <w:sz w:val="12"/>
              <w:szCs w:val="12"/>
            </w:rPr>
            <w:t xml:space="preserve"> three texts </w:t>
          </w:r>
          <w:r>
            <w:rPr>
              <w:u w:val="single"/>
            </w:rPr>
            <w:t xml:space="preserve">share a common affirmation of a politics of freedom, of solidarity, and interconnectedness that is both </w:t>
          </w:r>
          <w:r>
            <w:rPr>
              <w:b/>
              <w:sz w:val="24"/>
              <w:szCs w:val="24"/>
              <w:u w:val="single"/>
            </w:rPr>
            <w:t>extremely fragile yet durable</w:t>
          </w:r>
          <w:r>
            <w:rPr>
              <w:u w:val="single"/>
            </w:rPr>
            <w:t xml:space="preserve"> beyond imagination</w:t>
          </w:r>
          <w:r>
            <w:rPr>
              <w:sz w:val="12"/>
              <w:szCs w:val="12"/>
            </w:rPr>
            <w:t xml:space="preserve">. Wilder, </w:t>
          </w:r>
          <w:proofErr w:type="spellStart"/>
          <w:r>
            <w:rPr>
              <w:sz w:val="12"/>
              <w:szCs w:val="12"/>
            </w:rPr>
            <w:t>Shilliam</w:t>
          </w:r>
          <w:proofErr w:type="spellEnd"/>
          <w:r>
            <w:rPr>
              <w:sz w:val="12"/>
              <w:szCs w:val="12"/>
            </w:rPr>
            <w:t xml:space="preserve">, and </w:t>
          </w:r>
          <w:proofErr w:type="spellStart"/>
          <w:r>
            <w:rPr>
              <w:sz w:val="12"/>
              <w:szCs w:val="12"/>
            </w:rPr>
            <w:t>Mbembe</w:t>
          </w:r>
          <w:proofErr w:type="spellEnd"/>
          <w:r>
            <w:rPr>
              <w:sz w:val="12"/>
              <w:szCs w:val="12"/>
            </w:rPr>
            <w:t xml:space="preserve"> insist that </w:t>
          </w:r>
          <w:r>
            <w:rPr>
              <w:u w:val="single"/>
            </w:rPr>
            <w:t xml:space="preserve">anticolonial thought and practices are </w:t>
          </w:r>
          <w:r>
            <w:rPr>
              <w:b/>
              <w:sz w:val="24"/>
              <w:szCs w:val="24"/>
              <w:u w:val="single"/>
            </w:rPr>
            <w:t>already embedded within the present</w:t>
          </w:r>
          <w:r>
            <w:rPr>
              <w:u w:val="single"/>
            </w:rPr>
            <w:t>, and remain part of our human inheritance</w:t>
          </w:r>
          <w:r>
            <w:rPr>
              <w:sz w:val="12"/>
              <w:szCs w:val="12"/>
            </w:rPr>
            <w:t xml:space="preserve">. They also suggest that </w:t>
          </w:r>
          <w:r>
            <w:rPr>
              <w:u w:val="single"/>
            </w:rPr>
            <w:t>turning to this body of work makes it possible to understand political freedom and human emancipation as a project that remains radically inclusive, spatially expansive, and temporally heterodox – both already present, rooted in the past, and always on the horizon</w:t>
          </w:r>
          <w:r>
            <w:rPr>
              <w:sz w:val="12"/>
              <w:szCs w:val="12"/>
            </w:rPr>
            <w:t>.</w:t>
          </w:r>
        </w:p>
      </w:sdtContent>
    </w:sdt>
    <w:sdt>
      <w:sdtPr>
        <w:tag w:val="goog_rdk_31"/>
        <w:id w:val="1998148454"/>
      </w:sdtPr>
      <w:sdtContent>
        <w:p w:rsidR="007D1B9B" w:rsidRDefault="007D1B9B" w:rsidP="007D1B9B">
          <w:pPr>
            <w:pStyle w:val="Heading2"/>
          </w:pPr>
          <w:r>
            <w:br w:type="page"/>
            <w:t>Framing</w:t>
          </w:r>
        </w:p>
      </w:sdtContent>
    </w:sdt>
    <w:bookmarkStart w:id="1" w:name="_heading=h.gjdgxs" w:colFirst="0" w:colLast="0" w:displacedByCustomXml="next"/>
    <w:bookmarkEnd w:id="1" w:displacedByCustomXml="next"/>
    <w:sdt>
      <w:sdtPr>
        <w:tag w:val="goog_rdk_32"/>
        <w:id w:val="-1201938920"/>
      </w:sdtPr>
      <w:sdtContent>
        <w:p w:rsidR="007D1B9B" w:rsidRDefault="007D1B9B" w:rsidP="007D1B9B">
          <w:pPr>
            <w:pStyle w:val="Heading3"/>
          </w:pPr>
          <w:r>
            <w:br w:type="page"/>
            <w:t>1NC Frontline</w:t>
          </w:r>
        </w:p>
      </w:sdtContent>
    </w:sdt>
    <w:sdt>
      <w:sdtPr>
        <w:tag w:val="goog_rdk_33"/>
        <w:id w:val="-1342775877"/>
      </w:sdtPr>
      <w:sdtContent>
        <w:p w:rsidR="007D1B9B" w:rsidRDefault="007D1B9B" w:rsidP="007D1B9B">
          <w:pPr>
            <w:pStyle w:val="Heading4"/>
          </w:pPr>
          <w:r>
            <w:t>1. Evaluate extinction level scenarios first— it’s the only irreversible impact</w:t>
          </w:r>
        </w:p>
      </w:sdtContent>
    </w:sdt>
    <w:sdt>
      <w:sdtPr>
        <w:tag w:val="goog_rdk_34"/>
        <w:id w:val="-1148207644"/>
      </w:sdtPr>
      <w:sdtContent>
        <w:p w:rsidR="007D1B9B" w:rsidRDefault="007D1B9B" w:rsidP="007D1B9B">
          <w:proofErr w:type="spellStart"/>
          <w:r>
            <w:rPr>
              <w:b/>
            </w:rPr>
            <w:t>Bostrom</w:t>
          </w:r>
          <w:proofErr w:type="spellEnd"/>
          <w:r>
            <w:rPr>
              <w:b/>
            </w:rPr>
            <w:t>, 2</w:t>
          </w:r>
          <w:r>
            <w:t xml:space="preserve">  [Nick, Swedish philosopher at the University of Oxford known for his work on existential risk, the anthropic principle, human enhancement ethics, superintelligence risks, the reversal test, and consequentialism. “Existential Risks: Analyzing Human Extinction Scenarios and Related Hazards; Published in the Journal of Evolution and Technology, Vol. 9, No. 1.  2002</w:t>
          </w:r>
          <w:proofErr w:type="gramStart"/>
          <w:r>
            <w:t>.  http</w:t>
          </w:r>
          <w:proofErr w:type="gramEnd"/>
          <w:r>
            <w:t>://www.nickbostrom.com/existential/risks.html]</w:t>
          </w:r>
        </w:p>
      </w:sdtContent>
    </w:sdt>
    <w:sdt>
      <w:sdtPr>
        <w:tag w:val="goog_rdk_35"/>
        <w:id w:val="-886561610"/>
      </w:sdtPr>
      <w:sdtContent>
        <w:p w:rsidR="007D1B9B" w:rsidRDefault="007D1B9B" w:rsidP="007D1B9B">
          <w:pPr>
            <w:rPr>
              <w:b/>
              <w:sz w:val="24"/>
              <w:szCs w:val="24"/>
              <w:u w:val="single"/>
            </w:rPr>
          </w:pPr>
          <w:r>
            <w:rPr>
              <w:sz w:val="12"/>
              <w:szCs w:val="12"/>
            </w:rPr>
            <w:t xml:space="preserve">In this paper we shall discuss risks of the sixth category, the one marked with an X. This is the category of global, terminal risks. I shall call these existential risks. </w:t>
          </w:r>
          <w:r>
            <w:rPr>
              <w:u w:val="single"/>
            </w:rPr>
            <w:t>Existential risks are distinct from global endurable risks</w:t>
          </w:r>
          <w:r>
            <w:rPr>
              <w:sz w:val="12"/>
              <w:szCs w:val="12"/>
            </w:rPr>
            <w:t xml:space="preserve">.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w:t>
          </w:r>
          <w:sdt>
            <w:sdtPr>
              <w:tag w:val="goog_rdk_36"/>
              <w:id w:val="878967943"/>
            </w:sdtPr>
            <w:sdtContent>
              <w:r>
                <w:rPr>
                  <w:rFonts w:ascii="Gungsuh" w:eastAsia="Gungsuh" w:hAnsi="Gungsuh" w:cs="Gungsuh"/>
                  <w:u w:val="single"/>
                </w:rPr>
                <w:t>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w:t>
              </w:r>
            </w:sdtContent>
          </w:sdt>
          <w:r>
            <w:rPr>
              <w:sz w:val="12"/>
              <w:szCs w:val="12"/>
            </w:rPr>
            <w:t xml:space="preserve">. (On the other hand, they could be a local terminal risk for many individuals and for persecuted ethnic groups.) I shall use the following definition of existential risks: </w:t>
          </w:r>
          <w:sdt>
            <w:sdtPr>
              <w:tag w:val="goog_rdk_37"/>
              <w:id w:val="641938153"/>
            </w:sdtPr>
            <w:sdtContent>
              <w:r>
                <w:rPr>
                  <w:rFonts w:ascii="Gungsuh" w:eastAsia="Gungsuh" w:hAnsi="Gungsuh" w:cs="Gungsuh"/>
                  <w:u w:val="single"/>
                </w:rPr>
                <w:t xml:space="preserve">Existential risk – One where an adverse outcome would either annihilate Earth−originating intelligent life or permanently and drastically curtail its potential. </w:t>
              </w:r>
            </w:sdtContent>
          </w:sdt>
          <w:r>
            <w:rPr>
              <w:b/>
              <w:sz w:val="24"/>
              <w:szCs w:val="24"/>
              <w:u w:val="single"/>
            </w:rPr>
            <w:t xml:space="preserve">An existential risk is one where humankind as a whole is imperiled. Existential disasters have major adverse consequences for the course of human civilization for all time to come. </w:t>
          </w:r>
          <w:r>
            <w:rPr>
              <w:sz w:val="12"/>
              <w:szCs w:val="12"/>
            </w:rPr>
            <w:t xml:space="preserve">The unique challenge of existential risks </w:t>
          </w:r>
          <w:proofErr w:type="spellStart"/>
          <w:r>
            <w:rPr>
              <w:sz w:val="12"/>
              <w:szCs w:val="12"/>
            </w:rPr>
            <w:t>Risks</w:t>
          </w:r>
          <w:proofErr w:type="spellEnd"/>
          <w:r>
            <w:rPr>
              <w:sz w:val="12"/>
              <w:szCs w:val="12"/>
            </w:rPr>
            <w:t xml:space="preserve"> in this sixth category are a recent phenomenon. This is part of the reason why it is useful to distinguish them from other risks. </w:t>
          </w:r>
          <w:r>
            <w:rPr>
              <w:u w:val="single"/>
            </w:rPr>
            <w:t>We have not evolved mechanisms, either biologically or culturally, for managing such risks.</w:t>
          </w:r>
          <w:r>
            <w:rPr>
              <w:sz w:val="12"/>
              <w:szCs w:val="12"/>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w:t>
          </w:r>
          <w:sdt>
            <w:sdtPr>
              <w:tag w:val="goog_rdk_38"/>
              <w:id w:val="1581168672"/>
            </w:sdtPr>
            <w:sdtContent>
              <w:r>
                <w:rPr>
                  <w:rFonts w:ascii="Gungsuh" w:eastAsia="Gungsuh" w:hAnsi="Gungsuh" w:cs="Gungsuh"/>
                  <w:u w:val="single"/>
                </w:rPr>
                <w:t>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w:t>
              </w:r>
            </w:sdtContent>
          </w:sdt>
          <w:sdt>
            <w:sdtPr>
              <w:tag w:val="goog_rdk_39"/>
              <w:id w:val="159588652"/>
            </w:sdtPr>
            <w:sdtContent>
              <w:r>
                <w:rPr>
                  <w:rFonts w:ascii="Gungsuh" w:eastAsia="Gungsuh" w:hAnsi="Gungsuh" w:cs="Gungsuh"/>
                  <w:sz w:val="12"/>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w:t>
              </w:r>
            </w:sdtContent>
          </w:sdt>
          <w:r>
            <w:rPr>
              <w:u w:val="single"/>
            </w:rPr>
            <w:t>The first manmade existential risk was the inaugural detonation of an atomic bomb</w:t>
          </w:r>
          <w:sdt>
            <w:sdtPr>
              <w:tag w:val="goog_rdk_40"/>
              <w:id w:val="-454406457"/>
            </w:sdtPr>
            <w:sdtContent>
              <w:r>
                <w:rPr>
                  <w:rFonts w:ascii="Gungsuh" w:eastAsia="Gungsuh" w:hAnsi="Gungsuh" w:cs="Gungsuh"/>
                  <w:sz w:val="12"/>
                  <w:szCs w:val="12"/>
                </w:rPr>
                <w:t xml:space="preserve">.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w:t>
              </w:r>
              <w:proofErr w:type="spellStart"/>
              <w:r>
                <w:rPr>
                  <w:rFonts w:ascii="Gungsuh" w:eastAsia="Gungsuh" w:hAnsi="Gungsuh" w:cs="Gungsuh"/>
                  <w:sz w:val="12"/>
                  <w:szCs w:val="12"/>
                </w:rPr>
                <w:t>its</w:t>
              </w:r>
              <w:proofErr w:type="spellEnd"/>
              <w:r>
                <w:rPr>
                  <w:rFonts w:ascii="Gungsuh" w:eastAsia="Gungsuh" w:hAnsi="Gungsuh" w:cs="Gungsuh"/>
                  <w:sz w:val="12"/>
                  <w:szCs w:val="12"/>
                </w:rPr>
                <w:t xml:space="preserve"> risky in the subjective sense. The subjective sense is of course what we must base our decisions on</w:t>
              </w:r>
              <w:proofErr w:type="gramStart"/>
              <w:r>
                <w:rPr>
                  <w:rFonts w:ascii="Gungsuh" w:eastAsia="Gungsuh" w:hAnsi="Gungsuh" w:cs="Gungsuh"/>
                  <w:sz w:val="12"/>
                  <w:szCs w:val="12"/>
                </w:rPr>
                <w:t>.[</w:t>
              </w:r>
              <w:proofErr w:type="gramEnd"/>
              <w:r>
                <w:rPr>
                  <w:rFonts w:ascii="Gungsuh" w:eastAsia="Gungsuh" w:hAnsi="Gungsuh" w:cs="Gungsuh"/>
                  <w:sz w:val="12"/>
                  <w:szCs w:val="12"/>
                </w:rPr>
                <w:t xml:space="preserve">2] At any given time we must use our best current subjective estimate of what the objective risk factors are.[3] </w:t>
              </w:r>
            </w:sdtContent>
          </w:sdt>
          <w:sdt>
            <w:sdtPr>
              <w:tag w:val="goog_rdk_41"/>
              <w:id w:val="2143613250"/>
            </w:sdtPr>
            <w:sdtContent>
              <w:r>
                <w:rPr>
                  <w:rFonts w:ascii="Gungsuh" w:eastAsia="Gungsuh" w:hAnsi="Gungsuh" w:cs="Gungsuh"/>
                  <w:u w:val="singl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w:t>
              </w:r>
            </w:sdtContent>
          </w:sdt>
          <w:r>
            <w:rPr>
              <w:sz w:val="12"/>
              <w:szCs w:val="12"/>
            </w:rPr>
            <w:t xml:space="preserve">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Pr>
              <w:sz w:val="12"/>
              <w:szCs w:val="12"/>
            </w:rPr>
            <w:t>cities</w:t>
          </w:r>
          <w:proofErr w:type="spellEnd"/>
          <w:r>
            <w:rPr>
              <w:sz w:val="12"/>
              <w:szCs w:val="12"/>
            </w:rPr>
            <w:t xml:space="preserve"> most likely to be targeted</w:t>
          </w:r>
          <w:r>
            <w:rPr>
              <w:u w:val="single"/>
            </w:rPr>
            <w:t xml:space="preserve">. Unfortunately, we shall see that nuclear Armageddon and comet or asteroid strikes are mere preludes to the existential risks that we will encounter in the 21st century. </w:t>
          </w:r>
          <w:sdt>
            <w:sdtPr>
              <w:tag w:val="goog_rdk_42"/>
              <w:id w:val="-857739883"/>
            </w:sdtPr>
            <w:sdtContent>
              <w:r>
                <w:rPr>
                  <w:rFonts w:ascii="Gungsuh" w:eastAsia="Gungsuh" w:hAnsi="Gungsuh" w:cs="Gungsuh"/>
                  <w:b/>
                  <w:sz w:val="24"/>
                  <w:szCs w:val="24"/>
                  <w:u w:val="single"/>
                </w:rPr>
                <w:t>The special nature of the challenges posed by existential risks is illustrated by the following points: Our approach to existential risks cannot be one of trial−and−error. There is no opportunity to learn from errors.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w:t>
              </w:r>
            </w:sdtContent>
          </w:sdt>
        </w:p>
      </w:sdtContent>
    </w:sdt>
    <w:sdt>
      <w:sdtPr>
        <w:tag w:val="goog_rdk_43"/>
        <w:id w:val="-1315095374"/>
      </w:sdtPr>
      <w:sdtContent>
        <w:p w:rsidR="007D1B9B" w:rsidRDefault="007D1B9B" w:rsidP="007D1B9B">
          <w:pPr>
            <w:pStyle w:val="Heading4"/>
          </w:pPr>
          <w:r>
            <w:t>2. Even if predictions are difficult, we still have to make educative predictions to stop catastrophe.</w:t>
          </w:r>
        </w:p>
      </w:sdtContent>
    </w:sdt>
    <w:sdt>
      <w:sdtPr>
        <w:tag w:val="goog_rdk_44"/>
        <w:id w:val="-933592624"/>
      </w:sdtPr>
      <w:sdtContent>
        <w:p w:rsidR="007D1B9B" w:rsidRDefault="007D1B9B" w:rsidP="007D1B9B">
          <w:r>
            <w:rPr>
              <w:b/>
            </w:rPr>
            <w:t>Garrett, 2012</w:t>
          </w:r>
          <w:r>
            <w:t xml:space="preserve"> – BA from Stanford, PhD from Brandeis University, rom Director of Strategic Foresight Initiative at the Atlantic Council (Banning, “In Search of Sand Piles and Butterflies”, </w:t>
          </w:r>
          <w:hyperlink r:id="rId8">
            <w:r>
              <w:rPr>
                <w:color w:val="000000"/>
              </w:rPr>
              <w:t>http://www.acus.org/disruptive_change/search-sand-piles-and-butterflies)//BZ</w:t>
            </w:r>
          </w:hyperlink>
        </w:p>
      </w:sdtContent>
    </w:sdt>
    <w:sdt>
      <w:sdtPr>
        <w:tag w:val="goog_rdk_45"/>
        <w:id w:val="1663354293"/>
      </w:sdtPr>
      <w:sdtContent>
        <w:p w:rsidR="007D1B9B" w:rsidRDefault="007D1B9B" w:rsidP="007D1B9B">
          <w:pPr>
            <w:rPr>
              <w:u w:val="single"/>
            </w:rPr>
          </w:pPr>
          <w:r>
            <w:rPr>
              <w:sz w:val="12"/>
              <w:szCs w:val="12"/>
            </w:rPr>
            <w:t xml:space="preserve">“Disruptive change” that produces “strategic shocks” has become an increasing concern for policymakers, shaken by momentous events of the last couple of decades that were not on their radar screens – from the fall of the Berlin Wall and the 9/11 terrorist attacks to the 2008 financial crisis and the “Arab Spring.” These were all shocks to the international system, predictable perhaps in retrospect but predicted by very few experts or officials on the eve of their occurrence. </w:t>
          </w:r>
          <w:r>
            <w:rPr>
              <w:u w:val="single"/>
            </w:rPr>
            <w:t>This “failure” to predict specific strategic shocks does not mean we should abandon efforts to foresee disruptive change or look at all possible shocks as equally plausible. Most strategic shocks do not “come out of the blue.” We can understand and project long-term global trends and foresee at least some of their potential effects, including potential shocks and disruptive change</w:t>
          </w:r>
          <w:r>
            <w:rPr>
              <w:sz w:val="12"/>
              <w:szCs w:val="12"/>
            </w:rPr>
            <w:t xml:space="preserve">. </w:t>
          </w:r>
          <w:r>
            <w:rPr>
              <w:u w:val="single"/>
            </w:rPr>
            <w:t>We can construct alternative futures scenarios to envision potential change, including strategic shock</w:t>
          </w:r>
          <w:r>
            <w:rPr>
              <w:sz w:val="12"/>
              <w:szCs w:val="12"/>
            </w:rPr>
            <w:t xml:space="preserve">s. Based on trends and scenarios, we </w:t>
          </w:r>
          <w:r>
            <w:rPr>
              <w:u w:val="single"/>
            </w:rPr>
            <w:t>can take actions to avert possible undesirable outcomes or limit the damage should they occur. We can also identify potential opportunities or at least more desirable futures that we seek to seize through policy course corrections. We should distinguish “strategic shocks” that are developments that could happen at any time and yet may never occur</w:t>
          </w:r>
          <w:r>
            <w:rPr>
              <w:sz w:val="12"/>
              <w:szCs w:val="12"/>
            </w:rPr>
            <w:t xml:space="preserve">. </w:t>
          </w:r>
          <w:r>
            <w:rPr>
              <w:u w:val="single"/>
            </w:rPr>
            <w:t>This would include</w:t>
          </w:r>
          <w:r>
            <w:rPr>
              <w:sz w:val="12"/>
              <w:szCs w:val="12"/>
            </w:rPr>
            <w:t xml:space="preserve"> such plausible possibilities </w:t>
          </w:r>
          <w:r>
            <w:rPr>
              <w:u w:val="single"/>
            </w:rPr>
            <w:t>as use of a nuclear device by terrorists or the emergence of an airborne human-to-human virus that could kill millions.</w:t>
          </w:r>
          <w:r>
            <w:rPr>
              <w:sz w:val="12"/>
              <w:szCs w:val="12"/>
            </w:rPr>
            <w:t xml:space="preserve"> Such possible but not inevitable developments would not necessarily be the result of worsening long-term trends. Like possible terrorist attacks, </w:t>
          </w:r>
          <w:r>
            <w:rPr>
              <w:u w:val="single"/>
            </w:rPr>
            <w:t xml:space="preserve">governments need to try to prepare for such possible catastrophes though they may never happen. </w:t>
          </w:r>
          <w:r>
            <w:rPr>
              <w:sz w:val="12"/>
              <w:szCs w:val="12"/>
            </w:rPr>
            <w:t xml:space="preserve">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Pr>
              <w:u w:val="single"/>
            </w:rPr>
            <w:t>We need to look for the “sand piles” that the trends are building and are subject to collapse at some point with an additional but indeterminable additional “grain of sand” and identify the potential for the sudden appearance of “butterflies” that might flap their wings and set off hurricanes</w:t>
          </w:r>
          <w:r>
            <w:rPr>
              <w:sz w:val="12"/>
              <w:szCs w:val="12"/>
            </w:rPr>
            <w:t xml:space="preserve">. Mohamed </w:t>
          </w:r>
          <w:proofErr w:type="spellStart"/>
          <w:r>
            <w:rPr>
              <w:sz w:val="12"/>
              <w:szCs w:val="12"/>
            </w:rPr>
            <w:t>Bouazizi</w:t>
          </w:r>
          <w:proofErr w:type="spellEnd"/>
          <w:r>
            <w:rPr>
              <w:sz w:val="12"/>
              <w:szCs w:val="12"/>
            </w:rPr>
            <w:t xml:space="preserve">, who immolated himself December 17, 2010 in </w:t>
          </w:r>
          <w:proofErr w:type="spellStart"/>
          <w:r>
            <w:rPr>
              <w:sz w:val="12"/>
              <w:szCs w:val="12"/>
            </w:rPr>
            <w:t>Sidi</w:t>
          </w:r>
          <w:proofErr w:type="spellEnd"/>
          <w:r>
            <w:rPr>
              <w:sz w:val="12"/>
              <w:szCs w:val="12"/>
            </w:rPr>
            <w:t xml:space="preserve"> </w:t>
          </w:r>
          <w:proofErr w:type="spellStart"/>
          <w:r>
            <w:rPr>
              <w:sz w:val="12"/>
              <w:szCs w:val="12"/>
            </w:rPr>
            <w:t>Bouzid</w:t>
          </w:r>
          <w:proofErr w:type="spellEnd"/>
          <w:r>
            <w:rPr>
              <w:sz w:val="12"/>
              <w:szCs w:val="12"/>
            </w:rPr>
            <w:t xml:space="preserve">, Tunisia, was the butterfly who flapped his wings and (with the “force multiplier” of social media) set off a hurricane that is still blowing throughout the Middle East. Perhaps the metaphors are mixed, but the butterfly’s delicate flapping destabilized the sand piles (of rising food prices, unemployed students, corrupt government, etc.) that had been building in Tunisia, Egypt, and much of the region.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the likelihood of a tipping point being reached—that linear continuation of the present into the future is increasingly unlikely—can be foreseen. 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w:t>
          </w:r>
          <w:r>
            <w:rPr>
              <w:u w:val="single"/>
            </w:rPr>
            <w:t>looking at economic and GDP growth trends, can provide insights into a wide range of possible outcomes</w:t>
          </w:r>
          <w:r>
            <w:rPr>
              <w:sz w:val="12"/>
              <w:szCs w:val="12"/>
            </w:rPr>
            <w:t xml:space="preserve">. For example, it </w:t>
          </w:r>
          <w:r>
            <w:rPr>
              <w:u w:val="single"/>
            </w:rPr>
            <w:t>is a useful to assess the implications if the GDPs of these three countries each grew at currently projected average</w:t>
          </w:r>
          <w:r>
            <w:rPr>
              <w:sz w:val="12"/>
              <w:szCs w:val="12"/>
            </w:rPr>
            <w:t xml:space="preserve"> </w:t>
          </w:r>
          <w:r>
            <w:rPr>
              <w:u w:val="single"/>
            </w:rPr>
            <w:t xml:space="preserve">rates – even if one understands that there are many factors that can and likely will alter their trajectories. </w:t>
          </w:r>
          <w:r>
            <w:rPr>
              <w:sz w:val="12"/>
              <w:szCs w:val="12"/>
            </w:rPr>
            <w:t xml:space="preserve">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potential shifts of economic power from the United States to China then to India would likely prove strategically disruptive on a global scale.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w:t>
          </w:r>
          <w:r>
            <w:rPr>
              <w:u w:val="single"/>
            </w:rPr>
            <w:t>Despite uncertainty surrounding projections</w:t>
          </w:r>
          <w:r>
            <w:rPr>
              <w:sz w:val="12"/>
              <w:szCs w:val="12"/>
            </w:rPr>
            <w:t xml:space="preserve">, </w:t>
          </w:r>
          <w:r>
            <w:rPr>
              <w:u w:val="single"/>
            </w:rPr>
            <w:t>foreseeing the possibility</w:t>
          </w:r>
          <w:r>
            <w:rPr>
              <w:sz w:val="12"/>
              <w:szCs w:val="12"/>
            </w:rPr>
            <w:t xml:space="preserve"> (some would say high likelihood) that China and then India will replace the United States as the largest global economy </w:t>
          </w:r>
          <w:r>
            <w:rPr>
              <w:u w:val="single"/>
            </w:rPr>
            <w:t>has near-term policy implications for the U</w:t>
          </w:r>
          <w:r>
            <w:rPr>
              <w:sz w:val="12"/>
              <w:szCs w:val="12"/>
            </w:rPr>
            <w:t xml:space="preserve">S and Europe. </w:t>
          </w:r>
          <w:r>
            <w:rPr>
              <w:u w:val="single"/>
            </w:rPr>
            <w:t>The potential long-term shift in economic clout and concomitant shift in political power and strategic position away from the US and the West and toward the East has implications for near-term policy choices.</w:t>
          </w:r>
          <w:r>
            <w:rPr>
              <w:sz w:val="12"/>
              <w:szCs w:val="12"/>
            </w:rPr>
            <w:t xml:space="preserve">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w:t>
          </w:r>
          <w:r>
            <w:rPr>
              <w:u w:val="single"/>
            </w:rPr>
            <w:t>The alternative to finding such a near-term accommodation could be increasing mutual suspicions and hostility rather than trust and growing cooperation between rising and established power</w:t>
          </w:r>
          <w:r>
            <w:rPr>
              <w:sz w:val="12"/>
              <w:szCs w:val="12"/>
            </w:rPr>
            <w:t>s—especially between China and the United States—</w:t>
          </w:r>
          <w:r>
            <w:rPr>
              <w:u w:val="single"/>
            </w:rPr>
            <w:t xml:space="preserve">leading to a fragmented, zero-sum world in which major global challenges like climate change and resource scarcities are not addressed and conflict over dwindling resources and markets intensifies and even bleeds into the military realm among the major actors. </w:t>
          </w:r>
          <w:r>
            <w:rPr>
              <w:sz w:val="12"/>
              <w:szCs w:val="12"/>
            </w:rPr>
            <w:t xml:space="preserve">Neither of these scenarios may play out, of course. Other global trends suggest that sometime in the next several decades, the world could encounter a “hard ceiling” on resources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looking at relatively slowly developing trends can provide foresight for necessary course corrections now to avert catastrophic disruptive change or prepare to be more resilient if foreseeable but unavoidable shocks occur. </w:t>
          </w:r>
          <w:r>
            <w:rPr>
              <w:u w:val="single"/>
            </w:rPr>
            <w:t>Policymakers and the public will press for predictions and criticize government officials and intelligence agencies when momentous events “catch us by surprise.”</w:t>
          </w:r>
          <w:r>
            <w:rPr>
              <w:sz w:val="12"/>
              <w:szCs w:val="12"/>
            </w:rPr>
            <w:t xml:space="preserve"> But unfortunately, as both Yogi Berra and </w:t>
          </w:r>
          <w:proofErr w:type="spellStart"/>
          <w:r>
            <w:rPr>
              <w:sz w:val="12"/>
              <w:szCs w:val="12"/>
            </w:rPr>
            <w:t>Neils</w:t>
          </w:r>
          <w:proofErr w:type="spellEnd"/>
          <w:r>
            <w:rPr>
              <w:sz w:val="12"/>
              <w:szCs w:val="12"/>
            </w:rPr>
            <w:t xml:space="preserve"> Bohr are credited with saying, “prediction is very hard,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w:t>
          </w:r>
          <w:r>
            <w:rPr>
              <w:u w:val="single"/>
            </w:rPr>
            <w:t>.</w:t>
          </w:r>
          <w:r>
            <w:rPr>
              <w:sz w:val="12"/>
              <w:szCs w:val="12"/>
            </w:rPr>
            <w:t xml:space="preserve"> As futurist Paul </w:t>
          </w:r>
          <w:proofErr w:type="spellStart"/>
          <w:r>
            <w:rPr>
              <w:sz w:val="12"/>
              <w:szCs w:val="12"/>
            </w:rPr>
            <w:t>Saffo</w:t>
          </w:r>
          <w:proofErr w:type="spellEnd"/>
          <w:r>
            <w:rPr>
              <w:sz w:val="12"/>
              <w:szCs w:val="12"/>
            </w:rPr>
            <w:t xml:space="preserve"> wrote in the Harvard Business Review in 2007, “</w:t>
          </w:r>
          <w:proofErr w:type="gramStart"/>
          <w:r>
            <w:rPr>
              <w:sz w:val="12"/>
              <w:szCs w:val="12"/>
            </w:rPr>
            <w:t>prediction</w:t>
          </w:r>
          <w:proofErr w:type="gramEnd"/>
          <w:r>
            <w:rPr>
              <w:sz w:val="12"/>
              <w:szCs w:val="12"/>
            </w:rPr>
            <w:t xml:space="preserve">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w:t>
          </w:r>
          <w:r>
            <w:rPr>
              <w:u w:val="single"/>
            </w:rPr>
            <w:t>This obvious point is made to dismiss any idea of trying to “predict” what will occur in the future with</w:t>
          </w:r>
          <w:r>
            <w:rPr>
              <w:sz w:val="12"/>
              <w:szCs w:val="12"/>
            </w:rPr>
            <w:t xml:space="preserve"> </w:t>
          </w:r>
          <w:r>
            <w:rPr>
              <w:u w:val="single"/>
            </w:rPr>
            <w:t>accuracy, especially the outcomes of the interplay of many complex factors, including the interaction of human and natural systems</w:t>
          </w:r>
          <w:r>
            <w:rPr>
              <w:sz w:val="12"/>
              <w:szCs w:val="12"/>
            </w:rPr>
            <w:t xml:space="preserve">. More broadly, the human future is not predetermined but rather depends on human choices at every turning point, cumulatively leading to different alternative outcomes. </w:t>
          </w:r>
          <w:r>
            <w:rPr>
              <w:u w:val="single"/>
            </w:rPr>
            <w:t>This uncertainty about the future also means the future is amenable to human choice and leadershi</w:t>
          </w:r>
          <w:r>
            <w:rPr>
              <w:sz w:val="12"/>
              <w:szCs w:val="12"/>
            </w:rPr>
            <w:t>p</w:t>
          </w:r>
          <w:r>
            <w:rPr>
              <w:u w:val="single"/>
            </w:rPr>
            <w:t>. Trends analyses</w:t>
          </w:r>
          <w:r>
            <w:rPr>
              <w:sz w:val="12"/>
              <w:szCs w:val="12"/>
            </w:rPr>
            <w:t>—</w:t>
          </w:r>
          <w:r>
            <w:rPr>
              <w:u w:val="single"/>
            </w:rPr>
            <w:t>including foreseeing trends leading to disruptive change—are thus essential to provide individuals, organizations and political leaders with the strategic foresight to take steps mitigate the dangers ahead and seize the opportunities for shaping the human destiny</w:t>
          </w:r>
          <w:r>
            <w:rPr>
              <w:sz w:val="12"/>
              <w:szCs w:val="12"/>
            </w:rPr>
            <w:t xml:space="preserve">. Peter Schwartz nearly a decade ago characterized the convergence of trends and disruptive change as “inevitable surprises.” He wrote in Inevitable Surprises that “in the coming decades </w:t>
          </w:r>
          <w:r>
            <w:rPr>
              <w:u w:val="single"/>
            </w:rPr>
            <w:t>we face many more inevitable surprise</w:t>
          </w:r>
          <w:r>
            <w:rPr>
              <w:sz w:val="12"/>
              <w:szCs w:val="12"/>
            </w:rPr>
            <w:t xml:space="preserve">s: major discontinuities in the economic, political and social spheres of our world, each one changing the ‘rules of the game’ as </w:t>
          </w:r>
          <w:proofErr w:type="gramStart"/>
          <w:r>
            <w:rPr>
              <w:sz w:val="12"/>
              <w:szCs w:val="12"/>
            </w:rPr>
            <w:t>its</w:t>
          </w:r>
          <w:proofErr w:type="gramEnd"/>
          <w:r>
            <w:rPr>
              <w:sz w:val="12"/>
              <w:szCs w:val="12"/>
            </w:rPr>
            <w:t xml:space="preserve"> played today. If anything, there will be more, no fewer, surprises in the future, and they will all be interconnected. Together, they will lead us into a world, ten to fifteen years </w:t>
          </w:r>
          <w:proofErr w:type="gramStart"/>
          <w:r>
            <w:rPr>
              <w:sz w:val="12"/>
              <w:szCs w:val="12"/>
            </w:rPr>
            <w:t>hence, that</w:t>
          </w:r>
          <w:proofErr w:type="gramEnd"/>
          <w:r>
            <w:rPr>
              <w:sz w:val="12"/>
              <w:szCs w:val="12"/>
            </w:rPr>
            <w:t xml:space="preserve"> is fundamentally different from the one we know today. </w:t>
          </w:r>
          <w:r>
            <w:rPr>
              <w:u w:val="single"/>
            </w:rPr>
            <w:t>Understanding these inevitable surprises in our future is critical for the decisions we have to make today …. We may not be able to prevent catastrophe</w:t>
          </w:r>
          <w:r>
            <w:rPr>
              <w:sz w:val="12"/>
              <w:szCs w:val="12"/>
            </w:rPr>
            <w:t xml:space="preserve"> (although sometimes we can), </w:t>
          </w:r>
          <w:r>
            <w:rPr>
              <w:u w:val="single"/>
            </w:rPr>
            <w:t>but we can certainly increase our ability to respond, and our ability to see opportunities that we would otherwise miss.”</w:t>
          </w:r>
        </w:p>
      </w:sdtContent>
    </w:sdt>
    <w:sdt>
      <w:sdtPr>
        <w:tag w:val="goog_rdk_46"/>
        <w:id w:val="101469186"/>
      </w:sdtPr>
      <w:sdtContent>
        <w:p w:rsidR="007D1B9B" w:rsidRDefault="007D1B9B" w:rsidP="007D1B9B">
          <w:pPr>
            <w:pStyle w:val="Heading4"/>
          </w:pPr>
          <w:r>
            <w:t>3. Large impacts should always outweigh small ones—their argument is an example of illogical scope neglect.</w:t>
          </w:r>
        </w:p>
      </w:sdtContent>
    </w:sdt>
    <w:sdt>
      <w:sdtPr>
        <w:tag w:val="goog_rdk_47"/>
        <w:id w:val="944419543"/>
      </w:sdtPr>
      <w:sdtContent>
        <w:p w:rsidR="007D1B9B" w:rsidRDefault="007D1B9B" w:rsidP="007D1B9B">
          <w:pPr>
            <w:rPr>
              <w:b/>
            </w:rPr>
          </w:pPr>
          <w:r>
            <w:rPr>
              <w:b/>
            </w:rPr>
            <w:t xml:space="preserve">YUDKOWSKY 2006 </w:t>
          </w:r>
          <w:r>
            <w:rPr>
              <w:sz w:val="12"/>
              <w:szCs w:val="12"/>
            </w:rPr>
            <w:t xml:space="preserve">(Eliezer, Singularity Institute for Artificial Intelligence, “Cognitive biases potentially affecting judgment of global risks,” forthcoming in </w:t>
          </w:r>
          <w:r>
            <w:rPr>
              <w:i/>
              <w:sz w:val="12"/>
              <w:szCs w:val="12"/>
            </w:rPr>
            <w:t>Global Catastrophic Risks</w:t>
          </w:r>
          <w:r>
            <w:rPr>
              <w:sz w:val="12"/>
              <w:szCs w:val="12"/>
            </w:rPr>
            <w:t>, August 31)</w:t>
          </w:r>
        </w:p>
      </w:sdtContent>
    </w:sdt>
    <w:sdt>
      <w:sdtPr>
        <w:tag w:val="goog_rdk_48"/>
        <w:id w:val="1046186860"/>
      </w:sdtPr>
      <w:sdtContent>
        <w:p w:rsidR="007D1B9B" w:rsidRDefault="007D1B9B" w:rsidP="007D1B9B">
          <w:pPr>
            <w:rPr>
              <w:sz w:val="12"/>
              <w:szCs w:val="12"/>
            </w:rPr>
          </w:pPr>
          <w:r>
            <w:rPr>
              <w:sz w:val="12"/>
              <w:szCs w:val="12"/>
            </w:rPr>
            <w:t xml:space="preserve">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w:t>
          </w:r>
          <w:r>
            <w:rPr>
              <w:u w:val="single"/>
            </w:rPr>
            <w:t>Substantially larger numbers, such as 500 million deaths, and especially qualitatively different scenarios such as the extinction of the entire human species, seem to trigger a different mode of thinking</w:t>
          </w:r>
          <w:r>
            <w:rPr>
              <w:sz w:val="12"/>
              <w:szCs w:val="12"/>
            </w:rPr>
            <w:t xml:space="preserve"> - enter into a "separate magisterium". </w:t>
          </w:r>
          <w:r>
            <w:rPr>
              <w:u w:val="single"/>
            </w:rPr>
            <w:t>People who would never dream of hurting a child hear of an existential risk, and say, "Well, maybe the human species doesn't really deserve to survive."</w:t>
          </w:r>
          <w:r>
            <w:rPr>
              <w:sz w:val="12"/>
              <w:szCs w:val="12"/>
            </w:rPr>
            <w:t xml:space="preserve"> There is a saying in heuristics and biases that </w:t>
          </w:r>
          <w:r>
            <w:rPr>
              <w:u w:val="single"/>
            </w:rPr>
            <w:t>people do not evaluate events, but descriptions of events</w:t>
          </w:r>
          <w:r>
            <w:rPr>
              <w:sz w:val="12"/>
              <w:szCs w:val="12"/>
            </w:rPr>
            <w:t xml:space="preserve"> - what is called </w:t>
          </w:r>
          <w:r>
            <w:rPr>
              <w:u w:val="single"/>
            </w:rPr>
            <w:t>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w:t>
          </w:r>
          <w:r>
            <w:rPr>
              <w:sz w:val="12"/>
              <w:szCs w:val="12"/>
            </w:rPr>
            <w:t xml:space="preserve"> than the Spanish flu. We evaluate descriptions of events, not extensions of events. The cliché phrase end of the world invokes the magisterium of myth and dream, of prophecy and apocalypse, of novels and movies. </w:t>
          </w:r>
          <w:r>
            <w:rPr>
              <w:u w:val="single"/>
            </w:rPr>
            <w:t>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r>
            <w:rPr>
              <w:sz w:val="12"/>
              <w:szCs w:val="12"/>
            </w:rPr>
            <w:t xml:space="preserve">.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w:t>
          </w:r>
          <w:proofErr w:type="spellStart"/>
          <w:r>
            <w:rPr>
              <w:sz w:val="12"/>
              <w:szCs w:val="12"/>
            </w:rPr>
            <w:t>Szent-Györgyi</w:t>
          </w:r>
          <w:proofErr w:type="spellEnd"/>
          <w:r>
            <w:rPr>
              <w:sz w:val="12"/>
              <w:szCs w:val="12"/>
            </w:rPr>
            <w:t xml:space="preserve"> could multiply the suffering of one human by a hundred million can I truly understand the value of clear thinking about global risks. </w:t>
          </w:r>
          <w:r>
            <w:rPr>
              <w:u w:val="single"/>
            </w:rPr>
            <w:t xml:space="preserve">Scope neglect is the hazard of being a biological human, running on an analog brain; the brain cannot multiply by six billion. And the stakes of existential risk extend beyond even the six billion humans alive today, to all the stars in all the galaxies that humanity and humanity's descendants may </w:t>
          </w:r>
          <w:proofErr w:type="spellStart"/>
          <w:r>
            <w:rPr>
              <w:u w:val="single"/>
            </w:rPr>
            <w:t>some day</w:t>
          </w:r>
          <w:proofErr w:type="spellEnd"/>
          <w:r>
            <w:rPr>
              <w:u w:val="single"/>
            </w:rPr>
            <w:t xml:space="preserve"> touch. All that vast potential hinges on our survival here, now, in the days when the realm of humankind is a single planet orbiting a single star. I can't feel our future. All I can do is try to defend it</w:t>
          </w:r>
          <w:r>
            <w:rPr>
              <w:sz w:val="12"/>
              <w:szCs w:val="12"/>
            </w:rPr>
            <w:t>.</w:t>
          </w:r>
        </w:p>
      </w:sdtContent>
    </w:sdt>
    <w:sdt>
      <w:sdtPr>
        <w:tag w:val="goog_rdk_49"/>
        <w:id w:val="285079606"/>
      </w:sdtPr>
      <w:sdtContent>
        <w:p w:rsidR="007D1B9B" w:rsidRDefault="007D1B9B" w:rsidP="007D1B9B">
          <w:pPr>
            <w:pStyle w:val="Heading3"/>
          </w:pPr>
          <w:r>
            <w:br w:type="page"/>
            <w:t>XTN – Extinction First</w:t>
          </w:r>
        </w:p>
      </w:sdtContent>
    </w:sdt>
    <w:sdt>
      <w:sdtPr>
        <w:tag w:val="goog_rdk_50"/>
        <w:id w:val="-1620362213"/>
      </w:sdtPr>
      <w:sdtContent>
        <w:p w:rsidR="007D1B9B" w:rsidRDefault="007D1B9B" w:rsidP="007D1B9B">
          <w:pPr>
            <w:pStyle w:val="Heading4"/>
          </w:pPr>
          <w:r>
            <w:t xml:space="preserve">Extinction is </w:t>
          </w:r>
          <w:r>
            <w:rPr>
              <w:u w:val="single"/>
            </w:rPr>
            <w:t>irreversible</w:t>
          </w:r>
          <w:r>
            <w:t xml:space="preserve"> but </w:t>
          </w:r>
          <w:r>
            <w:rPr>
              <w:u w:val="single"/>
            </w:rPr>
            <w:t>never inevitable</w:t>
          </w:r>
          <w:r>
            <w:t xml:space="preserve">—the </w:t>
          </w:r>
          <w:proofErr w:type="spellStart"/>
          <w:r>
            <w:t>neg</w:t>
          </w:r>
          <w:proofErr w:type="spellEnd"/>
          <w:r>
            <w:t xml:space="preserve"> forwards a pedagogy of </w:t>
          </w:r>
          <w:r>
            <w:rPr>
              <w:u w:val="single"/>
            </w:rPr>
            <w:t>errands against extinction</w:t>
          </w:r>
          <w:r>
            <w:t xml:space="preserve"> which counters the </w:t>
          </w:r>
          <w:r>
            <w:rPr>
              <w:u w:val="single"/>
            </w:rPr>
            <w:t>core</w:t>
          </w:r>
          <w:r>
            <w:t xml:space="preserve"> of the modern colonial mission</w:t>
          </w:r>
        </w:p>
      </w:sdtContent>
    </w:sdt>
    <w:sdt>
      <w:sdtPr>
        <w:tag w:val="goog_rdk_51"/>
        <w:id w:val="834495294"/>
      </w:sdtPr>
      <w:sdtContent>
        <w:p w:rsidR="007D1B9B" w:rsidRDefault="007D1B9B" w:rsidP="007D1B9B">
          <w:r>
            <w:rPr>
              <w:b/>
            </w:rPr>
            <w:t>Singh, 18</w:t>
          </w:r>
          <w:r>
            <w:t>—Associate Professor of English and Women, Gender, and Sexuality Studies, University of Richmond (</w:t>
          </w:r>
          <w:proofErr w:type="spellStart"/>
          <w:r>
            <w:t>Julietta</w:t>
          </w:r>
          <w:proofErr w:type="spellEnd"/>
          <w:r>
            <w:t xml:space="preserve">, “Errands for the Wild,” The South Atlantic Quarterly 117:3, July 2018, </w:t>
          </w:r>
          <w:proofErr w:type="spellStart"/>
          <w:r>
            <w:t>dml</w:t>
          </w:r>
          <w:proofErr w:type="spellEnd"/>
          <w:r>
            <w:t>)</w:t>
          </w:r>
        </w:p>
      </w:sdtContent>
    </w:sdt>
    <w:sdt>
      <w:sdtPr>
        <w:tag w:val="goog_rdk_52"/>
        <w:id w:val="-1618665022"/>
      </w:sdtPr>
      <w:sdtContent>
        <w:p w:rsidR="007D1B9B" w:rsidRDefault="007D1B9B" w:rsidP="007D1B9B">
          <w:r>
            <w:rPr>
              <w:u w:val="single"/>
            </w:rPr>
            <w:t xml:space="preserve">What has this day been for, if its future is </w:t>
          </w:r>
          <w:r>
            <w:rPr>
              <w:b/>
              <w:sz w:val="24"/>
              <w:szCs w:val="24"/>
              <w:u w:val="single"/>
            </w:rPr>
            <w:t>only now</w:t>
          </w:r>
          <w:r>
            <w:rPr>
              <w:u w:val="single"/>
            </w:rPr>
            <w:t xml:space="preserve">? What kinds of </w:t>
          </w:r>
          <w:r>
            <w:rPr>
              <w:b/>
              <w:sz w:val="24"/>
              <w:szCs w:val="24"/>
              <w:u w:val="single"/>
            </w:rPr>
            <w:t>pedagogies</w:t>
          </w:r>
          <w:r>
            <w:rPr>
              <w:u w:val="single"/>
            </w:rPr>
            <w:t xml:space="preserve"> might we enact under the </w:t>
          </w:r>
          <w:r>
            <w:rPr>
              <w:b/>
              <w:sz w:val="24"/>
              <w:szCs w:val="24"/>
              <w:u w:val="single"/>
            </w:rPr>
            <w:t>threat</w:t>
          </w:r>
          <w:r>
            <w:rPr>
              <w:u w:val="single"/>
            </w:rPr>
            <w:t xml:space="preserve"> and </w:t>
          </w:r>
          <w:r>
            <w:rPr>
              <w:b/>
              <w:sz w:val="24"/>
              <w:szCs w:val="24"/>
              <w:u w:val="single"/>
            </w:rPr>
            <w:t>fact of erasure</w:t>
          </w:r>
          <w:r>
            <w:rPr>
              <w:u w:val="single"/>
            </w:rPr>
            <w:t xml:space="preserve">? How can we teach a pedagogy of extinction that </w:t>
          </w:r>
          <w:r>
            <w:rPr>
              <w:b/>
              <w:sz w:val="24"/>
              <w:szCs w:val="24"/>
              <w:u w:val="single"/>
            </w:rPr>
            <w:t>remains firmly political</w:t>
          </w:r>
          <w:r>
            <w:rPr>
              <w:u w:val="single"/>
            </w:rPr>
            <w:t xml:space="preserve">, </w:t>
          </w:r>
          <w:r>
            <w:rPr>
              <w:b/>
              <w:sz w:val="24"/>
              <w:szCs w:val="24"/>
              <w:u w:val="single"/>
            </w:rPr>
            <w:t>hopeful</w:t>
          </w:r>
          <w:r>
            <w:rPr>
              <w:u w:val="single"/>
            </w:rPr>
            <w:t xml:space="preserve">, </w:t>
          </w:r>
          <w:r>
            <w:rPr>
              <w:b/>
              <w:sz w:val="24"/>
              <w:szCs w:val="24"/>
              <w:u w:val="single"/>
            </w:rPr>
            <w:t>committed to ever-widening communal formations</w:t>
          </w:r>
          <w:r>
            <w:rPr>
              <w:u w:val="single"/>
            </w:rPr>
            <w:t>?</w:t>
          </w:r>
          <w:r>
            <w:rPr>
              <w:sz w:val="16"/>
              <w:szCs w:val="16"/>
            </w:rPr>
            <w:t xml:space="preserve"> By </w:t>
          </w:r>
          <w:r>
            <w:rPr>
              <w:u w:val="single"/>
            </w:rPr>
            <w:t>“</w:t>
          </w:r>
          <w:r>
            <w:rPr>
              <w:b/>
              <w:sz w:val="24"/>
              <w:szCs w:val="24"/>
              <w:u w:val="single"/>
            </w:rPr>
            <w:t>pedagogy of extinction</w:t>
          </w:r>
          <w:r>
            <w:rPr>
              <w:u w:val="single"/>
            </w:rPr>
            <w:t>”</w:t>
          </w:r>
          <w:r>
            <w:rPr>
              <w:sz w:val="16"/>
              <w:szCs w:val="16"/>
            </w:rPr>
            <w:t xml:space="preserve"> I mean to signal a </w:t>
          </w:r>
          <w:proofErr w:type="spellStart"/>
          <w:r>
            <w:rPr>
              <w:sz w:val="16"/>
              <w:szCs w:val="16"/>
            </w:rPr>
            <w:t>tentacular</w:t>
          </w:r>
          <w:proofErr w:type="spellEnd"/>
          <w:r>
            <w:rPr>
              <w:sz w:val="16"/>
              <w:szCs w:val="16"/>
            </w:rPr>
            <w:t xml:space="preserve"> pedagogy — to borrow from Donna </w:t>
          </w:r>
          <w:proofErr w:type="spellStart"/>
          <w:r>
            <w:rPr>
              <w:sz w:val="16"/>
              <w:szCs w:val="16"/>
            </w:rPr>
            <w:t>Haraway</w:t>
          </w:r>
          <w:proofErr w:type="spellEnd"/>
          <w:r>
            <w:rPr>
              <w:sz w:val="16"/>
              <w:szCs w:val="16"/>
            </w:rPr>
            <w:t xml:space="preserve"> (2016) — that </w:t>
          </w:r>
          <w:r>
            <w:rPr>
              <w:b/>
              <w:sz w:val="24"/>
              <w:szCs w:val="24"/>
              <w:u w:val="single"/>
            </w:rPr>
            <w:t>will not separate</w:t>
          </w:r>
          <w:r>
            <w:rPr>
              <w:u w:val="single"/>
            </w:rPr>
            <w:t xml:space="preserve"> the teaching-learning of histories of extinction produced through the </w:t>
          </w:r>
          <w:r>
            <w:rPr>
              <w:b/>
              <w:sz w:val="24"/>
              <w:szCs w:val="24"/>
              <w:u w:val="single"/>
            </w:rPr>
            <w:t>systemic force of colonization</w:t>
          </w:r>
          <w:r>
            <w:rPr>
              <w:u w:val="single"/>
            </w:rPr>
            <w:t xml:space="preserve"> and its ecological legacies from all those who are </w:t>
          </w:r>
          <w:r>
            <w:rPr>
              <w:b/>
              <w:sz w:val="24"/>
              <w:szCs w:val="24"/>
              <w:u w:val="single"/>
            </w:rPr>
            <w:t>becoming extinct</w:t>
          </w:r>
          <w:r>
            <w:rPr>
              <w:sz w:val="16"/>
              <w:szCs w:val="16"/>
            </w:rPr>
            <w:t xml:space="preserve"> in the wake of the Anthropocene </w:t>
          </w:r>
          <w:r>
            <w:rPr>
              <w:u w:val="single"/>
            </w:rPr>
            <w:t xml:space="preserve">and the </w:t>
          </w:r>
          <w:r>
            <w:rPr>
              <w:b/>
              <w:sz w:val="24"/>
              <w:szCs w:val="24"/>
              <w:u w:val="single"/>
            </w:rPr>
            <w:t>irreversibility of our collective end</w:t>
          </w:r>
          <w:r>
            <w:rPr>
              <w:sz w:val="16"/>
              <w:szCs w:val="16"/>
            </w:rPr>
            <w:t xml:space="preserve">. At the end of The </w:t>
          </w:r>
          <w:proofErr w:type="spellStart"/>
          <w:r>
            <w:rPr>
              <w:sz w:val="16"/>
              <w:szCs w:val="16"/>
            </w:rPr>
            <w:t>TimeEaters</w:t>
          </w:r>
          <w:proofErr w:type="spellEnd"/>
          <w:r>
            <w:rPr>
              <w:sz w:val="16"/>
              <w:szCs w:val="16"/>
            </w:rPr>
            <w:t xml:space="preserve">, the pedagogical errand is confronted by the extinction of its target. In response to this jam, the pedagogue determines to teach his alien friend the art of protest (in the form of letter writing, which feels touchingly retro as it aims toward the future). </w:t>
          </w:r>
          <w:r>
            <w:rPr>
              <w:u w:val="single"/>
            </w:rPr>
            <w:t xml:space="preserve">The errand here is an </w:t>
          </w:r>
          <w:r>
            <w:rPr>
              <w:b/>
              <w:sz w:val="24"/>
              <w:szCs w:val="24"/>
              <w:u w:val="single"/>
            </w:rPr>
            <w:t>insistence</w:t>
          </w:r>
          <w:r>
            <w:rPr>
              <w:u w:val="single"/>
            </w:rPr>
            <w:t xml:space="preserve">, an </w:t>
          </w:r>
          <w:r>
            <w:rPr>
              <w:b/>
              <w:sz w:val="24"/>
              <w:szCs w:val="24"/>
              <w:u w:val="single"/>
            </w:rPr>
            <w:t>unrelenting pedagogy of hopeful protest in the now</w:t>
          </w:r>
          <w:r>
            <w:rPr>
              <w:u w:val="single"/>
            </w:rPr>
            <w:t xml:space="preserve">, regardless of </w:t>
          </w:r>
          <w:r>
            <w:rPr>
              <w:b/>
              <w:sz w:val="24"/>
              <w:szCs w:val="24"/>
              <w:u w:val="single"/>
            </w:rPr>
            <w:t>what gets scheduled for us tomorrow</w:t>
          </w:r>
          <w:r>
            <w:rPr>
              <w:u w:val="single"/>
            </w:rPr>
            <w:t>.</w:t>
          </w:r>
          <w:r>
            <w:rPr>
              <w:sz w:val="16"/>
              <w:szCs w:val="16"/>
            </w:rPr>
            <w:t xml:space="preserve"> </w:t>
          </w:r>
          <w:proofErr w:type="spellStart"/>
          <w:r>
            <w:rPr>
              <w:sz w:val="10"/>
              <w:szCs w:val="10"/>
            </w:rPr>
            <w:t>Humanimal</w:t>
          </w:r>
          <w:proofErr w:type="spellEnd"/>
          <w:r>
            <w:rPr>
              <w:sz w:val="10"/>
              <w:szCs w:val="10"/>
            </w:rPr>
            <w:t xml:space="preserve">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w:t>
          </w:r>
          <w:proofErr w:type="spellStart"/>
          <w:r>
            <w:rPr>
              <w:sz w:val="10"/>
              <w:szCs w:val="10"/>
            </w:rPr>
            <w:t>Humanimal</w:t>
          </w:r>
          <w:proofErr w:type="spellEnd"/>
          <w:r>
            <w:rPr>
              <w:sz w:val="10"/>
              <w:szCs w:val="10"/>
            </w:rPr>
            <w:t xml:space="preserve">: A Project for Future Children, </w:t>
          </w:r>
          <w:proofErr w:type="spellStart"/>
          <w:r>
            <w:rPr>
              <w:sz w:val="10"/>
              <w:szCs w:val="10"/>
            </w:rPr>
            <w:t>Bhanu</w:t>
          </w:r>
          <w:proofErr w:type="spellEnd"/>
          <w:r>
            <w:rPr>
              <w:sz w:val="10"/>
              <w:szCs w:val="10"/>
            </w:rPr>
            <w:t xml:space="preserve">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w:t>
          </w:r>
          <w:proofErr w:type="spellStart"/>
          <w:r>
            <w:rPr>
              <w:sz w:val="10"/>
              <w:szCs w:val="10"/>
            </w:rPr>
            <w:t>Amala</w:t>
          </w:r>
          <w:proofErr w:type="spellEnd"/>
          <w:r>
            <w:rPr>
              <w:sz w:val="10"/>
              <w:szCs w:val="10"/>
            </w:rPr>
            <w:t xml:space="preserve"> and Kamala, found living in the wild in 1921 by the Reverend Joseph Singh. </w:t>
          </w:r>
          <w:proofErr w:type="spellStart"/>
          <w:r>
            <w:rPr>
              <w:sz w:val="10"/>
              <w:szCs w:val="10"/>
            </w:rPr>
            <w:t>Humanimal</w:t>
          </w:r>
          <w:proofErr w:type="spellEnd"/>
          <w:r>
            <w:rPr>
              <w:sz w:val="10"/>
              <w:szCs w:val="10"/>
            </w:rPr>
            <w:t xml:space="preserve">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w:t>
          </w:r>
          <w:proofErr w:type="spellStart"/>
          <w:r>
            <w:rPr>
              <w:sz w:val="10"/>
              <w:szCs w:val="10"/>
            </w:rPr>
            <w:t>Humanimal</w:t>
          </w:r>
          <w:proofErr w:type="spellEnd"/>
          <w:r>
            <w:rPr>
              <w:sz w:val="10"/>
              <w:szCs w:val="10"/>
            </w:rPr>
            <w:t xml:space="preserve">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w:t>
          </w:r>
          <w:proofErr w:type="spellStart"/>
          <w:r>
            <w:rPr>
              <w:sz w:val="10"/>
              <w:szCs w:val="10"/>
            </w:rPr>
            <w:t>churchrun</w:t>
          </w:r>
          <w:proofErr w:type="spellEnd"/>
          <w:r>
            <w:rPr>
              <w:sz w:val="10"/>
              <w:szCs w:val="10"/>
            </w:rPr>
            <w:t xml:space="preserve"> orphanage, the Home, in </w:t>
          </w:r>
          <w:proofErr w:type="spellStart"/>
          <w:r>
            <w:rPr>
              <w:sz w:val="10"/>
              <w:szCs w:val="10"/>
            </w:rPr>
            <w:t>Midnapure</w:t>
          </w:r>
          <w:proofErr w:type="spellEnd"/>
          <w:r>
            <w:rPr>
              <w:sz w:val="10"/>
              <w:szCs w:val="10"/>
            </w:rPr>
            <w:t xml:space="preserve">. For the next decade, he documented his attempt to teach the girls language, upright movement, and a moral life. Despite his </w:t>
          </w:r>
          <w:proofErr w:type="spellStart"/>
          <w:r>
            <w:rPr>
              <w:sz w:val="10"/>
              <w:szCs w:val="10"/>
            </w:rPr>
            <w:t>e¦orts</w:t>
          </w:r>
          <w:proofErr w:type="spellEnd"/>
          <w:r>
            <w:rPr>
              <w:sz w:val="10"/>
              <w:szCs w:val="10"/>
            </w:rPr>
            <w:t xml:space="preserve">, </w:t>
          </w:r>
          <w:proofErr w:type="spellStart"/>
          <w:r>
            <w:rPr>
              <w:sz w:val="10"/>
              <w:szCs w:val="10"/>
            </w:rPr>
            <w:t>Amala</w:t>
          </w:r>
          <w:proofErr w:type="spellEnd"/>
          <w:r>
            <w:rPr>
              <w:sz w:val="10"/>
              <w:szCs w:val="10"/>
            </w:rPr>
            <w:t xml:space="preserve">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w:t>
          </w:r>
          <w:proofErr w:type="spellStart"/>
          <w:r>
            <w:rPr>
              <w:sz w:val="10"/>
              <w:szCs w:val="10"/>
            </w:rPr>
            <w:t>decolonial</w:t>
          </w:r>
          <w:proofErr w:type="spellEnd"/>
          <w:r>
            <w:rPr>
              <w:sz w:val="10"/>
              <w:szCs w:val="10"/>
            </w:rPr>
            <w:t xml:space="preserve"> wild. Kapil’s poetic </w:t>
          </w:r>
          <w:proofErr w:type="spellStart"/>
          <w:r>
            <w:rPr>
              <w:sz w:val="10"/>
              <w:szCs w:val="10"/>
            </w:rPr>
            <w:t>decolonial</w:t>
          </w:r>
          <w:proofErr w:type="spellEnd"/>
          <w:r>
            <w:rPr>
              <w:sz w:val="10"/>
              <w:szCs w:val="10"/>
            </w:rPr>
            <w:t xml:space="preserve"> errand is trans-temporally </w:t>
          </w:r>
          <w:proofErr w:type="spellStart"/>
          <w:r>
            <w:rPr>
              <w:sz w:val="10"/>
              <w:szCs w:val="10"/>
            </w:rPr>
            <w:t>tentacular</w:t>
          </w:r>
          <w:proofErr w:type="spellEnd"/>
          <w:r>
            <w:rPr>
              <w:sz w:val="10"/>
              <w:szCs w:val="10"/>
            </w:rPr>
            <w:t xml:space="preserve">: into Bengal, into history, into the wilderness where the wolf girls may once have lived, she begins to uproot the grand colonial errand. In </w:t>
          </w:r>
          <w:proofErr w:type="spellStart"/>
          <w:r>
            <w:rPr>
              <w:sz w:val="10"/>
              <w:szCs w:val="10"/>
            </w:rPr>
            <w:t>Humanimal</w:t>
          </w:r>
          <w:proofErr w:type="spellEnd"/>
          <w:r>
            <w:rPr>
              <w:sz w:val="10"/>
              <w:szCs w:val="10"/>
            </w:rPr>
            <w:t xml:space="preserve">,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w:t>
          </w:r>
          <w:proofErr w:type="gramStart"/>
          <w:r>
            <w:rPr>
              <w:sz w:val="10"/>
              <w:szCs w:val="10"/>
            </w:rPr>
            <w:t>you.</w:t>
          </w:r>
          <w:proofErr w:type="gramEnd"/>
          <w:r>
            <w:rPr>
              <w:sz w:val="10"/>
              <w:szCs w:val="10"/>
            </w:rPr>
            <w:t xml:space="preserve"> Whose own tortured body has also been and is still becoming yours. </w:t>
          </w:r>
          <w:r>
            <w:rPr>
              <w:sz w:val="16"/>
              <w:szCs w:val="16"/>
            </w:rPr>
            <w:t xml:space="preserve">Through her journey to Bengal and the writing of her collection, Kapil undertakes missions against the Mission. Errands against colonial force. Errands of wild embrace. Wild errands. </w:t>
          </w:r>
          <w:r>
            <w:rPr>
              <w:u w:val="single"/>
            </w:rPr>
            <w:t xml:space="preserve">From </w:t>
          </w:r>
          <w:r>
            <w:rPr>
              <w:b/>
              <w:sz w:val="24"/>
              <w:szCs w:val="24"/>
              <w:u w:val="single"/>
            </w:rPr>
            <w:t>within the colonial errand</w:t>
          </w:r>
          <w:r>
            <w:rPr>
              <w:u w:val="single"/>
            </w:rPr>
            <w:t xml:space="preserve"> that we are all living out</w:t>
          </w:r>
          <w:r>
            <w:rPr>
              <w:sz w:val="16"/>
              <w:szCs w:val="16"/>
            </w:rPr>
            <w:t xml:space="preserve">, Dodge and Kapil point us — </w:t>
          </w:r>
          <w:r>
            <w:rPr>
              <w:u w:val="single"/>
            </w:rPr>
            <w:t xml:space="preserve">from </w:t>
          </w:r>
          <w:r>
            <w:rPr>
              <w:b/>
              <w:sz w:val="24"/>
              <w:szCs w:val="24"/>
              <w:u w:val="single"/>
            </w:rPr>
            <w:t>very different locations</w:t>
          </w:r>
          <w:r>
            <w:rPr>
              <w:u w:val="single"/>
            </w:rPr>
            <w:t xml:space="preserve"> and through </w:t>
          </w:r>
          <w:r>
            <w:rPr>
              <w:b/>
              <w:sz w:val="24"/>
              <w:szCs w:val="24"/>
              <w:u w:val="single"/>
            </w:rPr>
            <w:t>divergent forms</w:t>
          </w:r>
          <w:r>
            <w:rPr>
              <w:sz w:val="16"/>
              <w:szCs w:val="16"/>
            </w:rPr>
            <w:t xml:space="preserve"> — toward how </w:t>
          </w:r>
          <w:r>
            <w:rPr>
              <w:u w:val="single"/>
            </w:rPr>
            <w:t xml:space="preserve">we might dispatch </w:t>
          </w:r>
          <w:r>
            <w:rPr>
              <w:b/>
              <w:sz w:val="24"/>
              <w:szCs w:val="24"/>
              <w:u w:val="single"/>
            </w:rPr>
            <w:t>resistant errand-acts</w:t>
          </w:r>
          <w:r>
            <w:rPr>
              <w:u w:val="single"/>
            </w:rPr>
            <w:t xml:space="preserve"> that </w:t>
          </w:r>
          <w:r>
            <w:rPr>
              <w:b/>
              <w:sz w:val="24"/>
              <w:szCs w:val="24"/>
              <w:u w:val="single"/>
            </w:rPr>
            <w:t>create static</w:t>
          </w:r>
          <w:r>
            <w:rPr>
              <w:u w:val="single"/>
            </w:rPr>
            <w:t xml:space="preserve"> in the delivery of the </w:t>
          </w:r>
          <w:r>
            <w:rPr>
              <w:b/>
              <w:sz w:val="24"/>
              <w:szCs w:val="24"/>
              <w:u w:val="single"/>
            </w:rPr>
            <w:t>almighty colonial message</w:t>
          </w:r>
          <w:r>
            <w:rPr>
              <w:sz w:val="16"/>
              <w:szCs w:val="16"/>
            </w:rPr>
            <w:t xml:space="preserve">. If we can conceive of the colonial errand as a kind of permeating noise, </w:t>
          </w:r>
          <w:r>
            <w:rPr>
              <w:u w:val="single"/>
            </w:rPr>
            <w:t>we might also</w:t>
          </w:r>
          <w:r>
            <w:rPr>
              <w:sz w:val="16"/>
              <w:szCs w:val="16"/>
            </w:rPr>
            <w:t xml:space="preserve"> follow Michel </w:t>
          </w:r>
          <w:proofErr w:type="spellStart"/>
          <w:r>
            <w:rPr>
              <w:sz w:val="16"/>
              <w:szCs w:val="16"/>
            </w:rPr>
            <w:t>Serres</w:t>
          </w:r>
          <w:proofErr w:type="spellEnd"/>
          <w:r>
            <w:rPr>
              <w:sz w:val="16"/>
              <w:szCs w:val="16"/>
            </w:rPr>
            <w:t xml:space="preserve"> (2007: 69) in beginning to </w:t>
          </w:r>
          <w:r>
            <w:rPr>
              <w:u w:val="single"/>
            </w:rPr>
            <w:t xml:space="preserve">attune ourselves to </w:t>
          </w:r>
          <w:r>
            <w:rPr>
              <w:b/>
              <w:sz w:val="24"/>
              <w:szCs w:val="24"/>
              <w:u w:val="single"/>
            </w:rPr>
            <w:t>other forms of resistant noise</w:t>
          </w:r>
          <w:r>
            <w:rPr>
              <w:u w:val="single"/>
            </w:rPr>
            <w:t xml:space="preserve"> that are also always sounding</w:t>
          </w:r>
          <w:r>
            <w:rPr>
              <w:sz w:val="16"/>
              <w:szCs w:val="16"/>
            </w:rPr>
            <w:t>: “</w:t>
          </w:r>
          <w:r>
            <w:rPr>
              <w:u w:val="single"/>
            </w:rPr>
            <w:t xml:space="preserve">There are </w:t>
          </w:r>
          <w:r>
            <w:rPr>
              <w:b/>
              <w:sz w:val="24"/>
              <w:szCs w:val="24"/>
              <w:u w:val="single"/>
            </w:rPr>
            <w:t>always multiple systems at play</w:t>
          </w:r>
          <w:r>
            <w:rPr>
              <w:sz w:val="16"/>
              <w:szCs w:val="16"/>
            </w:rPr>
            <w:t xml:space="preserve">, making noise, </w:t>
          </w:r>
          <w:r>
            <w:rPr>
              <w:u w:val="single"/>
            </w:rPr>
            <w:t xml:space="preserve">even while we live in a world in which it </w:t>
          </w:r>
          <w:r>
            <w:rPr>
              <w:b/>
              <w:sz w:val="24"/>
              <w:szCs w:val="24"/>
              <w:u w:val="single"/>
            </w:rPr>
            <w:t>appears that there is only one system</w:t>
          </w:r>
          <w:r>
            <w:rPr>
              <w:u w:val="single"/>
            </w:rPr>
            <w:t xml:space="preserve">, </w:t>
          </w:r>
          <w:r>
            <w:rPr>
              <w:b/>
              <w:sz w:val="24"/>
              <w:szCs w:val="24"/>
              <w:u w:val="single"/>
            </w:rPr>
            <w:t>one dominant form</w:t>
          </w:r>
          <w:r>
            <w:rPr>
              <w:sz w:val="16"/>
              <w:szCs w:val="16"/>
            </w:rPr>
            <w:t xml:space="preserve"> of noise </w:t>
          </w:r>
          <w:r>
            <w:rPr>
              <w:u w:val="single"/>
            </w:rPr>
            <w:t>we have been socialized into</w:t>
          </w:r>
          <w:r>
            <w:rPr>
              <w:sz w:val="16"/>
              <w:szCs w:val="16"/>
            </w:rPr>
            <w:t xml:space="preserve"> hearing.” Dodge and Kapil take up errands that make noise within and against the false sense of a dominant and dominating sound track. Theirs are </w:t>
          </w:r>
          <w:r>
            <w:rPr>
              <w:u w:val="single"/>
            </w:rPr>
            <w:t>errands</w:t>
          </w:r>
          <w:r>
            <w:rPr>
              <w:sz w:val="16"/>
              <w:szCs w:val="16"/>
            </w:rPr>
            <w:t xml:space="preserve"> that </w:t>
          </w:r>
          <w:r>
            <w:rPr>
              <w:u w:val="single"/>
            </w:rPr>
            <w:t>bloom</w:t>
          </w:r>
          <w:r>
            <w:rPr>
              <w:sz w:val="16"/>
              <w:szCs w:val="16"/>
            </w:rPr>
            <w:t xml:space="preserve"> through </w:t>
          </w:r>
          <w:proofErr w:type="spellStart"/>
          <w:r>
            <w:rPr>
              <w:sz w:val="16"/>
              <w:szCs w:val="16"/>
            </w:rPr>
            <w:t>bodyminds</w:t>
          </w:r>
          <w:proofErr w:type="spellEnd"/>
          <w:r>
            <w:rPr>
              <w:sz w:val="16"/>
              <w:szCs w:val="16"/>
            </w:rPr>
            <w:t xml:space="preserve"> </w:t>
          </w:r>
          <w:r>
            <w:rPr>
              <w:u w:val="single"/>
            </w:rPr>
            <w:t xml:space="preserve">in ways that </w:t>
          </w:r>
          <w:r>
            <w:rPr>
              <w:b/>
              <w:sz w:val="24"/>
              <w:szCs w:val="24"/>
              <w:u w:val="single"/>
            </w:rPr>
            <w:t>disrupt the cut</w:t>
          </w:r>
          <w:r>
            <w:rPr>
              <w:u w:val="single"/>
            </w:rPr>
            <w:t xml:space="preserve"> and </w:t>
          </w:r>
          <w:r>
            <w:rPr>
              <w:b/>
              <w:sz w:val="24"/>
              <w:szCs w:val="24"/>
              <w:u w:val="single"/>
            </w:rPr>
            <w:t>capture</w:t>
          </w:r>
          <w:r>
            <w:rPr>
              <w:u w:val="single"/>
            </w:rPr>
            <w:t xml:space="preserve"> of the grand colonial message. Errands that set out </w:t>
          </w:r>
          <w:r>
            <w:rPr>
              <w:b/>
              <w:sz w:val="24"/>
              <w:szCs w:val="24"/>
              <w:u w:val="single"/>
            </w:rPr>
            <w:t>not to deliver already prescribed messages from on high</w:t>
          </w:r>
          <w:r>
            <w:rPr>
              <w:u w:val="single"/>
            </w:rPr>
            <w:t xml:space="preserve">, but to </w:t>
          </w:r>
          <w:r>
            <w:rPr>
              <w:b/>
              <w:sz w:val="24"/>
              <w:szCs w:val="24"/>
              <w:u w:val="single"/>
            </w:rPr>
            <w:t>dispatch</w:t>
          </w:r>
          <w:r>
            <w:rPr>
              <w:u w:val="single"/>
            </w:rPr>
            <w:t xml:space="preserve"> and </w:t>
          </w:r>
          <w:r>
            <w:rPr>
              <w:b/>
              <w:sz w:val="24"/>
              <w:szCs w:val="24"/>
              <w:u w:val="single"/>
            </w:rPr>
            <w:t>receive messages</w:t>
          </w:r>
          <w:r>
            <w:rPr>
              <w:u w:val="single"/>
            </w:rPr>
            <w:t xml:space="preserve"> from the </w:t>
          </w:r>
          <w:r>
            <w:rPr>
              <w:b/>
              <w:sz w:val="24"/>
              <w:szCs w:val="24"/>
              <w:u w:val="single"/>
            </w:rPr>
            <w:t>past</w:t>
          </w:r>
          <w:r>
            <w:rPr>
              <w:u w:val="single"/>
            </w:rPr>
            <w:t xml:space="preserve"> and the </w:t>
          </w:r>
          <w:r>
            <w:rPr>
              <w:b/>
              <w:sz w:val="24"/>
              <w:szCs w:val="24"/>
              <w:u w:val="single"/>
            </w:rPr>
            <w:t>future</w:t>
          </w:r>
          <w:r>
            <w:rPr>
              <w:u w:val="single"/>
            </w:rPr>
            <w:t xml:space="preserve">, from </w:t>
          </w:r>
          <w:r>
            <w:rPr>
              <w:b/>
              <w:sz w:val="24"/>
              <w:szCs w:val="24"/>
              <w:u w:val="single"/>
            </w:rPr>
            <w:t>this world</w:t>
          </w:r>
          <w:r>
            <w:rPr>
              <w:u w:val="single"/>
            </w:rPr>
            <w:t xml:space="preserve"> and </w:t>
          </w:r>
          <w:r>
            <w:rPr>
              <w:b/>
              <w:sz w:val="24"/>
              <w:szCs w:val="24"/>
              <w:u w:val="single"/>
            </w:rPr>
            <w:t>others</w:t>
          </w:r>
          <w:r>
            <w:rPr>
              <w:u w:val="single"/>
            </w:rPr>
            <w:t xml:space="preserve">, through errands that </w:t>
          </w:r>
          <w:r>
            <w:rPr>
              <w:b/>
              <w:sz w:val="24"/>
              <w:szCs w:val="24"/>
              <w:u w:val="single"/>
            </w:rPr>
            <w:t>do not lay claim to globalizing authority</w:t>
          </w:r>
          <w:r>
            <w:rPr>
              <w:u w:val="single"/>
            </w:rPr>
            <w:t xml:space="preserve"> and </w:t>
          </w:r>
          <w:r>
            <w:rPr>
              <w:b/>
              <w:sz w:val="24"/>
              <w:szCs w:val="24"/>
              <w:u w:val="single"/>
            </w:rPr>
            <w:t>civilizing modes of forced obedience</w:t>
          </w:r>
          <w:r>
            <w:rPr>
              <w:sz w:val="16"/>
              <w:szCs w:val="16"/>
            </w:rPr>
            <w:t xml:space="preserve">. Wild Extinction I am summoning an embodied embrace of strange errand making, of transmissions that have no precise destination and no claims to </w:t>
          </w:r>
          <w:proofErr w:type="gramStart"/>
          <w:r>
            <w:rPr>
              <w:sz w:val="16"/>
              <w:szCs w:val="16"/>
            </w:rPr>
            <w:t>authority, that</w:t>
          </w:r>
          <w:proofErr w:type="gramEnd"/>
          <w:r>
            <w:rPr>
              <w:sz w:val="16"/>
              <w:szCs w:val="16"/>
            </w:rPr>
            <w:t xml:space="preserve">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w:t>
          </w:r>
          <w:proofErr w:type="spellStart"/>
          <w:r>
            <w:rPr>
              <w:sz w:val="16"/>
              <w:szCs w:val="16"/>
            </w:rPr>
            <w:t>Halberstam’s</w:t>
          </w:r>
          <w:proofErr w:type="spellEnd"/>
          <w:r>
            <w:rPr>
              <w:sz w:val="16"/>
              <w:szCs w:val="16"/>
            </w:rPr>
            <w:t xml:space="preserve">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Pr>
              <w:u w:val="single"/>
            </w:rPr>
            <w:t xml:space="preserve">some of us </w:t>
          </w:r>
          <w:r>
            <w:rPr>
              <w:b/>
              <w:sz w:val="24"/>
              <w:szCs w:val="24"/>
              <w:u w:val="single"/>
            </w:rPr>
            <w:t>have never been extinct before</w:t>
          </w:r>
          <w:r>
            <w:rPr>
              <w:u w:val="single"/>
            </w:rPr>
            <w:t xml:space="preserve">. The trajectory of the colonial errand has </w:t>
          </w:r>
          <w:r>
            <w:rPr>
              <w:b/>
              <w:sz w:val="24"/>
              <w:szCs w:val="24"/>
              <w:u w:val="single"/>
            </w:rPr>
            <w:t>delivered us to this breaking point</w:t>
          </w:r>
          <w:r>
            <w:rPr>
              <w:u w:val="single"/>
            </w:rPr>
            <w:t xml:space="preserve">, to a practice of consumption </w:t>
          </w:r>
          <w:r>
            <w:rPr>
              <w:b/>
              <w:sz w:val="24"/>
              <w:szCs w:val="24"/>
              <w:u w:val="single"/>
            </w:rPr>
            <w:t>so enormous</w:t>
          </w:r>
          <w:r>
            <w:rPr>
              <w:u w:val="single"/>
            </w:rPr>
            <w:t xml:space="preserve"> that it now </w:t>
          </w:r>
          <w:r>
            <w:rPr>
              <w:b/>
              <w:sz w:val="24"/>
              <w:szCs w:val="24"/>
              <w:u w:val="single"/>
            </w:rPr>
            <w:t>devours itself</w:t>
          </w:r>
          <w:r>
            <w:rPr>
              <w:u w:val="single"/>
            </w:rPr>
            <w:t>. Our</w:t>
          </w:r>
          <w:r>
            <w:rPr>
              <w:sz w:val="16"/>
              <w:szCs w:val="16"/>
            </w:rPr>
            <w:t xml:space="preserve"> wild </w:t>
          </w:r>
          <w:r>
            <w:rPr>
              <w:u w:val="single"/>
            </w:rPr>
            <w:t>errands</w:t>
          </w:r>
          <w:r>
            <w:rPr>
              <w:sz w:val="16"/>
              <w:szCs w:val="16"/>
            </w:rPr>
            <w:t xml:space="preserve"> will spring from the disorientations we feel and sanctuaries we build in the shadows of this colonial force and </w:t>
          </w:r>
          <w:r>
            <w:rPr>
              <w:u w:val="single"/>
            </w:rPr>
            <w:t xml:space="preserve">will not be acts of </w:t>
          </w:r>
          <w:r>
            <w:rPr>
              <w:b/>
              <w:sz w:val="24"/>
              <w:szCs w:val="24"/>
              <w:u w:val="single"/>
            </w:rPr>
            <w:t>shelter from the fact of extinction</w:t>
          </w:r>
          <w:r>
            <w:rPr>
              <w:u w:val="single"/>
            </w:rPr>
            <w:t xml:space="preserve"> but will be shelters that </w:t>
          </w:r>
          <w:r>
            <w:rPr>
              <w:b/>
              <w:sz w:val="24"/>
              <w:szCs w:val="24"/>
              <w:u w:val="single"/>
            </w:rPr>
            <w:t>foster a politics of living into</w:t>
          </w:r>
          <w:r>
            <w:rPr>
              <w:u w:val="single"/>
            </w:rPr>
            <w:t xml:space="preserve"> and </w:t>
          </w:r>
          <w:r>
            <w:rPr>
              <w:b/>
              <w:sz w:val="24"/>
              <w:szCs w:val="24"/>
              <w:u w:val="single"/>
            </w:rPr>
            <w:t>through our messages of refusal</w:t>
          </w:r>
          <w:r>
            <w:rPr>
              <w:u w:val="single"/>
            </w:rPr>
            <w:t xml:space="preserve">. Into the kind of world we </w:t>
          </w:r>
          <w:r>
            <w:rPr>
              <w:b/>
              <w:sz w:val="24"/>
              <w:szCs w:val="24"/>
              <w:u w:val="single"/>
            </w:rPr>
            <w:t>won’t stop dreaming up</w:t>
          </w:r>
          <w:r>
            <w:rPr>
              <w:u w:val="single"/>
            </w:rPr>
            <w:t xml:space="preserve"> and </w:t>
          </w:r>
          <w:r>
            <w:rPr>
              <w:b/>
              <w:sz w:val="24"/>
              <w:szCs w:val="24"/>
              <w:u w:val="single"/>
            </w:rPr>
            <w:t>stitching together</w:t>
          </w:r>
          <w:r>
            <w:rPr>
              <w:u w:val="single"/>
            </w:rPr>
            <w:t xml:space="preserve">. The errand is </w:t>
          </w:r>
          <w:r>
            <w:rPr>
              <w:b/>
              <w:sz w:val="24"/>
              <w:szCs w:val="24"/>
              <w:u w:val="single"/>
            </w:rPr>
            <w:t>act</w:t>
          </w:r>
          <w:r>
            <w:rPr>
              <w:u w:val="single"/>
            </w:rPr>
            <w:t xml:space="preserve">, is </w:t>
          </w:r>
          <w:r>
            <w:rPr>
              <w:b/>
              <w:sz w:val="24"/>
              <w:szCs w:val="24"/>
              <w:u w:val="single"/>
            </w:rPr>
            <w:t>place</w:t>
          </w:r>
          <w:r>
            <w:rPr>
              <w:u w:val="single"/>
            </w:rPr>
            <w:t xml:space="preserve">, is </w:t>
          </w:r>
          <w:r>
            <w:rPr>
              <w:b/>
              <w:sz w:val="24"/>
              <w:szCs w:val="24"/>
              <w:u w:val="single"/>
            </w:rPr>
            <w:t>temporality</w:t>
          </w:r>
          <w:r>
            <w:rPr>
              <w:u w:val="single"/>
            </w:rPr>
            <w:t xml:space="preserve">, is </w:t>
          </w:r>
          <w:r>
            <w:rPr>
              <w:b/>
              <w:sz w:val="24"/>
              <w:szCs w:val="24"/>
              <w:u w:val="single"/>
            </w:rPr>
            <w:t>politics</w:t>
          </w:r>
          <w:r>
            <w:rPr>
              <w:u w:val="single"/>
            </w:rPr>
            <w:t xml:space="preserve">, is an </w:t>
          </w:r>
          <w:r>
            <w:rPr>
              <w:b/>
              <w:sz w:val="24"/>
              <w:szCs w:val="24"/>
              <w:u w:val="single"/>
            </w:rPr>
            <w:t>unmapped trail</w:t>
          </w:r>
          <w:r>
            <w:rPr>
              <w:u w:val="single"/>
            </w:rPr>
            <w:t xml:space="preserve"> that is being invented and navigated as it is being anarchically sounded and overgrown. The colonial errand, </w:t>
          </w:r>
          <w:r>
            <w:rPr>
              <w:b/>
              <w:sz w:val="24"/>
              <w:szCs w:val="24"/>
              <w:u w:val="single"/>
            </w:rPr>
            <w:t>so crucial to the logic of modernity</w:t>
          </w:r>
          <w:r>
            <w:rPr>
              <w:u w:val="single"/>
            </w:rPr>
            <w:t xml:space="preserve">, has </w:t>
          </w:r>
          <w:r>
            <w:rPr>
              <w:b/>
              <w:sz w:val="24"/>
              <w:szCs w:val="24"/>
              <w:u w:val="single"/>
            </w:rPr>
            <w:t>run us into our own impending extinction</w:t>
          </w:r>
          <w:r>
            <w:rPr>
              <w:u w:val="single"/>
            </w:rPr>
            <w:t xml:space="preserve">. The misfit craft of the wild errand pops up to </w:t>
          </w:r>
          <w:r>
            <w:rPr>
              <w:b/>
              <w:sz w:val="24"/>
              <w:szCs w:val="24"/>
              <w:u w:val="single"/>
            </w:rPr>
            <w:t>confront this end without surrender</w:t>
          </w:r>
          <w:r>
            <w:rPr>
              <w:u w:val="single"/>
            </w:rPr>
            <w:t xml:space="preserve">. It does so </w:t>
          </w:r>
          <w:r>
            <w:rPr>
              <w:b/>
              <w:sz w:val="24"/>
              <w:szCs w:val="24"/>
              <w:u w:val="single"/>
            </w:rPr>
            <w:t>without giving up on the work of justice</w:t>
          </w:r>
          <w:r>
            <w:rPr>
              <w:u w:val="single"/>
            </w:rPr>
            <w:t xml:space="preserve">, on </w:t>
          </w:r>
          <w:r>
            <w:rPr>
              <w:b/>
              <w:sz w:val="24"/>
              <w:szCs w:val="24"/>
              <w:u w:val="single"/>
            </w:rPr>
            <w:t>forms of redress</w:t>
          </w:r>
          <w:r>
            <w:rPr>
              <w:u w:val="single"/>
            </w:rPr>
            <w:t xml:space="preserve"> for those capitalist errands that keep being made and delivered against life</w:t>
          </w:r>
          <w:r>
            <w:rPr>
              <w:sz w:val="16"/>
              <w:szCs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Pr>
              <w:u w:val="single"/>
            </w:rPr>
            <w:t>While the colonial errand</w:t>
          </w:r>
          <w:r>
            <w:rPr>
              <w:sz w:val="16"/>
              <w:szCs w:val="16"/>
            </w:rPr>
            <w:t xml:space="preserve"> into the wilderness </w:t>
          </w:r>
          <w:r>
            <w:rPr>
              <w:u w:val="single"/>
            </w:rPr>
            <w:t xml:space="preserve">has </w:t>
          </w:r>
          <w:r>
            <w:rPr>
              <w:b/>
              <w:sz w:val="24"/>
              <w:szCs w:val="24"/>
              <w:u w:val="single"/>
            </w:rPr>
            <w:t>driven some to extinction</w:t>
          </w:r>
          <w:r>
            <w:rPr>
              <w:u w:val="single"/>
            </w:rPr>
            <w:t xml:space="preserve">, and is still </w:t>
          </w:r>
          <w:r>
            <w:rPr>
              <w:b/>
              <w:sz w:val="24"/>
              <w:szCs w:val="24"/>
              <w:u w:val="single"/>
            </w:rPr>
            <w:t>delivering others closer to it</w:t>
          </w:r>
          <w:r>
            <w:rPr>
              <w:u w:val="single"/>
            </w:rPr>
            <w:t xml:space="preserve">, wild errands bloom through the </w:t>
          </w:r>
          <w:r>
            <w:rPr>
              <w:b/>
              <w:sz w:val="24"/>
              <w:szCs w:val="24"/>
              <w:u w:val="single"/>
            </w:rPr>
            <w:t>cracks</w:t>
          </w:r>
          <w:r>
            <w:rPr>
              <w:u w:val="single"/>
            </w:rPr>
            <w:t xml:space="preserve"> and </w:t>
          </w:r>
          <w:r>
            <w:rPr>
              <w:b/>
              <w:sz w:val="24"/>
              <w:szCs w:val="24"/>
              <w:u w:val="single"/>
            </w:rPr>
            <w:t>fissures</w:t>
          </w:r>
          <w:r>
            <w:rPr>
              <w:u w:val="single"/>
            </w:rPr>
            <w:t xml:space="preserve"> of a </w:t>
          </w:r>
          <w:r>
            <w:rPr>
              <w:b/>
              <w:sz w:val="24"/>
              <w:szCs w:val="24"/>
              <w:u w:val="single"/>
            </w:rPr>
            <w:t>seemingly impermeable concrete colonialism</w:t>
          </w:r>
          <w:r>
            <w:rPr>
              <w:u w:val="single"/>
            </w:rPr>
            <w:t xml:space="preserve">. The wild errand is a politics that </w:t>
          </w:r>
          <w:r>
            <w:rPr>
              <w:b/>
              <w:sz w:val="24"/>
              <w:szCs w:val="24"/>
              <w:u w:val="single"/>
            </w:rPr>
            <w:t>mushrooms against those historically rooted forms</w:t>
          </w:r>
          <w:r>
            <w:rPr>
              <w:u w:val="single"/>
            </w:rPr>
            <w:t xml:space="preserve"> of insidious </w:t>
          </w:r>
          <w:proofErr w:type="spellStart"/>
          <w:r>
            <w:rPr>
              <w:u w:val="single"/>
            </w:rPr>
            <w:t>erranding</w:t>
          </w:r>
          <w:proofErr w:type="spellEnd"/>
          <w:r>
            <w:rPr>
              <w:u w:val="single"/>
            </w:rPr>
            <w:t xml:space="preserve"> from above.</w:t>
          </w:r>
          <w:r>
            <w:rPr>
              <w:sz w:val="16"/>
              <w:szCs w:val="16"/>
            </w:rPr>
            <w:t xml:space="preserve"> In Anna </w:t>
          </w:r>
          <w:proofErr w:type="spellStart"/>
          <w:r>
            <w:rPr>
              <w:sz w:val="16"/>
              <w:szCs w:val="16"/>
            </w:rPr>
            <w:t>Lowenhaupt</w:t>
          </w:r>
          <w:proofErr w:type="spellEnd"/>
          <w:r>
            <w:rPr>
              <w:sz w:val="16"/>
              <w:szCs w:val="16"/>
            </w:rPr>
            <w:t xml:space="preserve">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Pr>
              <w:u w:val="single"/>
            </w:rPr>
            <w:t xml:space="preserve">The wild errand is a style of </w:t>
          </w:r>
          <w:r>
            <w:rPr>
              <w:b/>
              <w:sz w:val="24"/>
              <w:szCs w:val="24"/>
              <w:u w:val="single"/>
            </w:rPr>
            <w:t>living together</w:t>
          </w:r>
          <w:r>
            <w:rPr>
              <w:u w:val="single"/>
            </w:rPr>
            <w:t xml:space="preserve"> into this blasted landscape — into the settler colony we keep calling home. </w:t>
          </w:r>
        </w:p>
      </w:sdtContent>
    </w:sdt>
    <w:sdt>
      <w:sdtPr>
        <w:tag w:val="goog_rdk_53"/>
        <w:id w:val="1656885137"/>
      </w:sdtPr>
      <w:sdtContent>
        <w:p w:rsidR="007D1B9B" w:rsidRDefault="007D1B9B" w:rsidP="007D1B9B">
          <w:pPr>
            <w:pStyle w:val="Heading3"/>
          </w:pPr>
          <w:r>
            <w:br w:type="page"/>
            <w:t>XTN – Predictions Good</w:t>
          </w:r>
        </w:p>
      </w:sdtContent>
    </w:sdt>
    <w:sdt>
      <w:sdtPr>
        <w:tag w:val="goog_rdk_54"/>
        <w:id w:val="1845590006"/>
      </w:sdtPr>
      <w:sdtContent>
        <w:p w:rsidR="007D1B9B" w:rsidRDefault="007D1B9B" w:rsidP="007D1B9B">
          <w:pPr>
            <w:pStyle w:val="Heading4"/>
          </w:pPr>
          <w:r>
            <w:t>Even if some predictions prove to be wrong, out-right rejections guarantees inaction and even greater impacts to human security</w:t>
          </w:r>
        </w:p>
      </w:sdtContent>
    </w:sdt>
    <w:sdt>
      <w:sdtPr>
        <w:tag w:val="goog_rdk_55"/>
        <w:id w:val="1723798918"/>
      </w:sdtPr>
      <w:sdtContent>
        <w:p w:rsidR="007D1B9B" w:rsidRDefault="007D1B9B" w:rsidP="007D1B9B">
          <w:r>
            <w:rPr>
              <w:b/>
            </w:rPr>
            <w:t>James, 2008</w:t>
          </w:r>
          <w:r>
            <w:t xml:space="preserve"> [Patrick, professor of International Relations in the USC College and director of USC's Center for International Studies, 2-16- “For U.S. Foreign Policy, Self-Interest Is Morality”, Real Clear Politics]</w:t>
          </w:r>
        </w:p>
      </w:sdtContent>
    </w:sdt>
    <w:sdt>
      <w:sdtPr>
        <w:tag w:val="goog_rdk_56"/>
        <w:id w:val="-233862042"/>
      </w:sdtPr>
      <w:sdtContent>
        <w:p w:rsidR="007D1B9B" w:rsidRDefault="007D1B9B" w:rsidP="007D1B9B">
          <w:pPr>
            <w:ind w:right="432"/>
            <w:rPr>
              <w:sz w:val="16"/>
              <w:szCs w:val="16"/>
            </w:rPr>
          </w:pPr>
          <w:r>
            <w:rPr>
              <w:sz w:val="16"/>
              <w:szCs w:val="16"/>
            </w:rPr>
            <w:t xml:space="preserve">However, it isn't just important which way U.S. foreign policy shifts; it's the motivation for movement. </w:t>
          </w:r>
          <w:r>
            <w:rPr>
              <w:u w:val="single"/>
            </w:rPr>
            <w:t xml:space="preserve">Critics who call for an emphasis on </w:t>
          </w:r>
          <w:r>
            <w:rPr>
              <w:sz w:val="16"/>
              <w:szCs w:val="16"/>
            </w:rPr>
            <w:t xml:space="preserve">human rights, </w:t>
          </w:r>
          <w:r>
            <w:rPr>
              <w:u w:val="single"/>
            </w:rPr>
            <w:t>human security or other high-sounding principles aren't thinking far enough ahead</w:t>
          </w:r>
          <w:r>
            <w:rPr>
              <w:sz w:val="16"/>
              <w:szCs w:val="16"/>
            </w:rPr>
            <w:t xml:space="preserve">. Instead, </w:t>
          </w:r>
          <w:r>
            <w:rPr>
              <w:u w:val="single"/>
            </w:rPr>
            <w:t>the way forward is a pragmatic building upon the opportunities created by the wars that</w:t>
          </w:r>
          <w:r>
            <w:rPr>
              <w:sz w:val="16"/>
              <w:szCs w:val="16"/>
            </w:rPr>
            <w:t xml:space="preserve">, for better or worse, </w:t>
          </w:r>
          <w:r>
            <w:rPr>
              <w:u w:val="single"/>
            </w:rPr>
            <w:t>are already in progress. This involves identifying the opportunities and pursuing them on the basis of self-interest rather than abstract moral principles</w:t>
          </w:r>
          <w:r>
            <w:rPr>
              <w:sz w:val="16"/>
              <w:szCs w:val="16"/>
            </w:rPr>
            <w:t>. As will become apparent</w:t>
          </w:r>
          <w:r>
            <w:rPr>
              <w:u w:val="single"/>
            </w:rPr>
            <w:t>, this approach will create the greatest good for the most people over the longest period of time.</w:t>
          </w:r>
          <w:r>
            <w:rPr>
              <w:sz w:val="16"/>
              <w:szCs w:val="16"/>
            </w:rPr>
            <w:t xml:space="preserve"> Why not a politics of morality? The general answer is that -- with rare exceptions --</w:t>
          </w:r>
          <w:r>
            <w:rPr>
              <w:u w:val="single"/>
            </w:rPr>
            <w:t xml:space="preserve"> it isn't obvious what actions are morally right or wrong at the time they occur</w:t>
          </w:r>
          <w:r>
            <w:rPr>
              <w:sz w:val="16"/>
              <w:szCs w:val="16"/>
            </w:rPr>
            <w:t xml:space="preserve">. Soviet-imposed dictatorship and South African apartheid look very bad today; yet people of good will differed for decades on what precisely to do about them. </w:t>
          </w:r>
          <w:r>
            <w:rPr>
              <w:u w:val="single"/>
            </w:rPr>
            <w:t>No evidence exists that the best policies will come out of any particular moral frame of reference</w:t>
          </w:r>
          <w:r>
            <w:rPr>
              <w:sz w:val="16"/>
              <w:szCs w:val="16"/>
            </w:rPr>
            <w:t xml:space="preserve">, be it religious, secular progressive or something else. As the saying goes, </w:t>
          </w:r>
          <w:r>
            <w:rPr>
              <w:u w:val="single"/>
            </w:rPr>
            <w:t xml:space="preserve">the road to hell is paved with good intentions. </w:t>
          </w:r>
          <w:r>
            <w:rPr>
              <w:sz w:val="16"/>
              <w:szCs w:val="16"/>
            </w:rPr>
            <w:t>Consider, for example, the lessons to be learned from the Carter administration's emphasis on human rights in foreign policy. One could ask just how much this policy did to produce more human rights. Remember Iran, the test case for the Carter team's new way of doing things? Three decades later, we face a leader who is attempting to dismantle nascent democracy while announcing that his country is free from homosexuality. We might mention that Mahmoud Ahmadinejad likes to talk about weapons of mass destruction as well. Of course, the Carter administration has been gone for a long time, but its petulant</w:t>
          </w:r>
          <w:r>
            <w:rPr>
              <w:u w:val="single"/>
            </w:rPr>
            <w:t xml:space="preserve"> shift from political realism to idealism end</w:t>
          </w:r>
          <w:r>
            <w:rPr>
              <w:sz w:val="16"/>
              <w:szCs w:val="16"/>
            </w:rPr>
            <w:t>ed</w:t>
          </w:r>
          <w:r>
            <w:rPr>
              <w:u w:val="single"/>
            </w:rPr>
            <w:t xml:space="preserve"> up producing less in the way of human rights </w:t>
          </w:r>
          <w:r>
            <w:rPr>
              <w:sz w:val="16"/>
              <w:szCs w:val="16"/>
            </w:rPr>
            <w:t>for Iranians than virtually anything that might have been considered.</w:t>
          </w:r>
          <w:r>
            <w:rPr>
              <w:u w:val="single"/>
            </w:rPr>
            <w:t xml:space="preserve"> The best long-term results </w:t>
          </w:r>
          <w:r>
            <w:rPr>
              <w:sz w:val="16"/>
              <w:szCs w:val="16"/>
            </w:rPr>
            <w:t xml:space="preserve">in terms of either the national interest or moral standing </w:t>
          </w:r>
          <w:r>
            <w:rPr>
              <w:u w:val="single"/>
            </w:rPr>
            <w:t>are unlikely to come about through a foreign policy grounded in idealism. The path toward human freedom is best pursued by pragmatically making the most of the opportunities that come along, rather than trying to figure out the "right" thing to do</w:t>
          </w:r>
          <w:r>
            <w:rPr>
              <w:sz w:val="16"/>
              <w:szCs w:val="16"/>
            </w:rPr>
            <w:t>. Was the Iraq war a good idea? The only sensible answer to give right now is: "Who knows?" It could be decades before the impact of this war is appreciated. What we can do now is calculate its likely effect on other pressing problems and make the most of things from the standpoint of America's national interest.</w:t>
          </w:r>
        </w:p>
      </w:sdtContent>
    </w:sdt>
    <w:sdt>
      <w:sdtPr>
        <w:tag w:val="goog_rdk_57"/>
        <w:id w:val="-1939666683"/>
      </w:sdtPr>
      <w:sdtContent>
        <w:p w:rsidR="007D1B9B" w:rsidRDefault="007D1B9B" w:rsidP="007D1B9B">
          <w:pPr>
            <w:pStyle w:val="Heading4"/>
          </w:pPr>
          <w:r>
            <w:t>Turn—rejecting strategic predictions of threats makes them inevitable—decision makers will rely on preconceived conceptions of threat rather than the more qualified predictions of analysts</w:t>
          </w:r>
        </w:p>
      </w:sdtContent>
    </w:sdt>
    <w:sdt>
      <w:sdtPr>
        <w:tag w:val="goog_rdk_58"/>
        <w:id w:val="1647551261"/>
      </w:sdtPr>
      <w:sdtContent>
        <w:p w:rsidR="007D1B9B" w:rsidRDefault="007D1B9B" w:rsidP="007D1B9B">
          <w:r>
            <w:rPr>
              <w:b/>
            </w:rPr>
            <w:t>Fitzsimmons, 2007</w:t>
          </w:r>
          <w:r>
            <w:t xml:space="preserve"> [Michael, Washington DC defense analyst, “The Problem of Uncertainty in Strategic Planning”, Survival, Winter 06-07, online]</w:t>
          </w:r>
        </w:p>
      </w:sdtContent>
    </w:sdt>
    <w:sdt>
      <w:sdtPr>
        <w:tag w:val="goog_rdk_59"/>
        <w:id w:val="-319341247"/>
      </w:sdtPr>
      <w:sdtContent>
        <w:p w:rsidR="007D1B9B" w:rsidRDefault="007D1B9B" w:rsidP="007D1B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rPr>
          </w:pPr>
          <w:r>
            <w:rPr>
              <w:sz w:val="16"/>
              <w:szCs w:val="16"/>
            </w:rPr>
            <w:t xml:space="preserve">But handling even this weaker form of uncertainty is still quite </w:t>
          </w:r>
          <w:proofErr w:type="spellStart"/>
          <w:r>
            <w:rPr>
              <w:sz w:val="16"/>
              <w:szCs w:val="16"/>
            </w:rPr>
            <w:t>challeng</w:t>
          </w:r>
          <w:proofErr w:type="spellEnd"/>
          <w:r>
            <w:rPr>
              <w:sz w:val="16"/>
              <w:szCs w:val="16"/>
            </w:rPr>
            <w:t xml:space="preserve">- </w:t>
          </w:r>
          <w:proofErr w:type="spellStart"/>
          <w:r>
            <w:rPr>
              <w:sz w:val="16"/>
              <w:szCs w:val="16"/>
            </w:rPr>
            <w:t>ing</w:t>
          </w:r>
          <w:proofErr w:type="spellEnd"/>
          <w:r>
            <w:rPr>
              <w:sz w:val="16"/>
              <w:szCs w:val="16"/>
            </w:rPr>
            <w:t xml:space="preserve">. </w:t>
          </w:r>
          <w:r>
            <w:rPr>
              <w:u w:val="single"/>
            </w:rPr>
            <w:t>If not sufficiently bounded, a high degree of variability in planning factors can exact a significant price on planning. The complexity presented by great variability strains the cognitive abilities of even the most sophisticated decision- makers</w:t>
          </w:r>
          <w:r>
            <w:rPr>
              <w:sz w:val="16"/>
              <w:szCs w:val="16"/>
            </w:rPr>
            <w:t xml:space="preserve">.15 And even a robust decision-making process sensitive to cognitive limitations necessarily sacrifices depth of analysis for breadth as variability and complexity grows. It should follow, then, that </w:t>
          </w:r>
          <w:r>
            <w:rPr>
              <w:u w:val="single"/>
            </w:rPr>
            <w:t>in planning under conditions of risk, variability in strategic calculation should be carefully tailored to available analytic and decision processes</w:t>
          </w:r>
          <w:r>
            <w:rPr>
              <w:sz w:val="16"/>
              <w:szCs w:val="16"/>
            </w:rPr>
            <w:t xml:space="preserve">. Why is this important? What harm can an imbalance between complexity and cognitive or analytic capacity in strategic planning bring? Stated simply, </w:t>
          </w:r>
          <w:r>
            <w:rPr>
              <w:u w:val="single"/>
            </w:rPr>
            <w:t>where analysis is silent or inadequate, the personal beliefs of decision-makers fill the void.</w:t>
          </w:r>
          <w:r>
            <w:rPr>
              <w:sz w:val="16"/>
              <w:szCs w:val="16"/>
            </w:rPr>
            <w:t xml:space="preserve"> As political scientist Richard Betts found in a study of strategic sur- </w:t>
          </w:r>
          <w:proofErr w:type="spellStart"/>
          <w:r>
            <w:rPr>
              <w:sz w:val="16"/>
              <w:szCs w:val="16"/>
            </w:rPr>
            <w:t>prise</w:t>
          </w:r>
          <w:proofErr w:type="spellEnd"/>
          <w:r>
            <w:rPr>
              <w:sz w:val="16"/>
              <w:szCs w:val="16"/>
            </w:rPr>
            <w:t xml:space="preserve">, </w:t>
          </w:r>
          <w:r>
            <w:rPr>
              <w:u w:val="single"/>
            </w:rPr>
            <w:t xml:space="preserve">in ‘an environment that lacks clarity, abounds with conflicting data, and allows no time for rigorous assessment of sources and validity, ambiguity allows intuition or </w:t>
          </w:r>
          <w:proofErr w:type="spellStart"/>
          <w:r>
            <w:rPr>
              <w:u w:val="single"/>
            </w:rPr>
            <w:t>wishfulness</w:t>
          </w:r>
          <w:proofErr w:type="spellEnd"/>
          <w:r>
            <w:rPr>
              <w:u w:val="single"/>
            </w:rPr>
            <w:t xml:space="preserve"> to drive interpretation</w:t>
          </w:r>
          <w:r>
            <w:rPr>
              <w:sz w:val="16"/>
              <w:szCs w:val="16"/>
            </w:rPr>
            <w:t xml:space="preserve"> </w:t>
          </w:r>
          <w:r>
            <w:rPr>
              <w:u w:val="single"/>
            </w:rPr>
            <w:t>... The greater the ambiguity, the greater the impact of preconceptions</w:t>
          </w:r>
          <w:r>
            <w:rPr>
              <w:sz w:val="16"/>
              <w:szCs w:val="16"/>
            </w:rPr>
            <w:t xml:space="preserve">.’16 The decision-making environment that Betts describes here is one of political-military crisis, not long-term strategic planning. But </w:t>
          </w:r>
          <w:r>
            <w:rPr>
              <w:u w:val="single"/>
            </w:rPr>
            <w:t>a strategist who sees uncertainty as the central fact</w:t>
          </w:r>
          <w:r>
            <w:rPr>
              <w:sz w:val="16"/>
              <w:szCs w:val="16"/>
            </w:rPr>
            <w:t xml:space="preserve"> of his environ- </w:t>
          </w:r>
          <w:proofErr w:type="spellStart"/>
          <w:r>
            <w:rPr>
              <w:sz w:val="16"/>
              <w:szCs w:val="16"/>
            </w:rPr>
            <w:t>ment</w:t>
          </w:r>
          <w:proofErr w:type="spellEnd"/>
          <w:r>
            <w:rPr>
              <w:sz w:val="16"/>
              <w:szCs w:val="16"/>
            </w:rPr>
            <w:t xml:space="preserve"> </w:t>
          </w:r>
          <w:r>
            <w:rPr>
              <w:u w:val="single"/>
            </w:rPr>
            <w:t>brings upon</w:t>
          </w:r>
          <w:r>
            <w:rPr>
              <w:sz w:val="16"/>
              <w:szCs w:val="16"/>
            </w:rPr>
            <w:t xml:space="preserve"> himself </w:t>
          </w:r>
          <w:r>
            <w:rPr>
              <w:u w:val="single"/>
            </w:rPr>
            <w:t>some of the pathologies of crisis decision-making</w:t>
          </w:r>
          <w:r>
            <w:rPr>
              <w:sz w:val="16"/>
              <w:szCs w:val="16"/>
            </w:rPr>
            <w:t xml:space="preserve">. He </w:t>
          </w:r>
          <w:r>
            <w:rPr>
              <w:u w:val="single"/>
            </w:rPr>
            <w:t xml:space="preserve">invites ambiguity, takes conflicting data for granted and substitutes a priori </w:t>
          </w:r>
          <w:proofErr w:type="spellStart"/>
          <w:r>
            <w:rPr>
              <w:u w:val="single"/>
            </w:rPr>
            <w:t>scepticism</w:t>
          </w:r>
          <w:proofErr w:type="spellEnd"/>
          <w:r>
            <w:rPr>
              <w:u w:val="single"/>
            </w:rPr>
            <w:t xml:space="preserve"> about the validity of prediction </w:t>
          </w:r>
          <w:r>
            <w:rPr>
              <w:sz w:val="16"/>
              <w:szCs w:val="16"/>
            </w:rPr>
            <w:t>for time pressure</w:t>
          </w:r>
          <w:r>
            <w:rPr>
              <w:u w:val="single"/>
            </w:rPr>
            <w:t xml:space="preserve"> as a rationale for discounting the importance of analytic </w:t>
          </w:r>
          <w:proofErr w:type="spellStart"/>
          <w:r>
            <w:rPr>
              <w:u w:val="single"/>
            </w:rPr>
            <w:t>rigour</w:t>
          </w:r>
          <w:proofErr w:type="spellEnd"/>
          <w:r>
            <w:rPr>
              <w:sz w:val="16"/>
              <w:szCs w:val="16"/>
            </w:rPr>
            <w:t xml:space="preserve">. It is important not to exaggerate the extent to which data and ‘rigorous assessment’ can illuminate strategic choices. Ambiguity is a fact of life, and </w:t>
          </w:r>
          <w:proofErr w:type="spellStart"/>
          <w:r>
            <w:rPr>
              <w:sz w:val="16"/>
              <w:szCs w:val="16"/>
            </w:rPr>
            <w:t>scepticism</w:t>
          </w:r>
          <w:proofErr w:type="spellEnd"/>
          <w:r>
            <w:rPr>
              <w:sz w:val="16"/>
              <w:szCs w:val="16"/>
            </w:rPr>
            <w:t xml:space="preserve">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Pr>
              <w:u w:val="single"/>
            </w:rPr>
            <w:t>Without careful analysis of what is relatively likely and what is relatively unlikely, what will be the possible bases for strategic choices?</w:t>
          </w:r>
          <w:r>
            <w:rPr>
              <w:sz w:val="16"/>
              <w:szCs w:val="16"/>
            </w:rPr>
            <w:t xml:space="preserve"> </w:t>
          </w:r>
          <w:r>
            <w:rPr>
              <w:u w:val="single"/>
            </w:rPr>
            <w:t>A decision-maker with no faith in prediction is left with little more than</w:t>
          </w:r>
          <w:r>
            <w:rPr>
              <w:sz w:val="16"/>
              <w:szCs w:val="16"/>
            </w:rPr>
            <w:t xml:space="preserve"> a set of worst-case scenarios and his </w:t>
          </w:r>
          <w:r>
            <w:rPr>
              <w:u w:val="single"/>
            </w:rPr>
            <w:t>existing beliefs about the world</w:t>
          </w:r>
          <w:r>
            <w:rPr>
              <w:sz w:val="16"/>
              <w:szCs w:val="16"/>
            </w:rPr>
            <w:t xml:space="preserve"> to confront the choices before him. </w:t>
          </w:r>
          <w:r>
            <w:rPr>
              <w:u w:val="single"/>
            </w:rPr>
            <w:t xml:space="preserve">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w:t>
          </w:r>
          <w:proofErr w:type="spellStart"/>
          <w:r>
            <w:rPr>
              <w:u w:val="single"/>
            </w:rPr>
            <w:t>organisations</w:t>
          </w:r>
          <w:proofErr w:type="spellEnd"/>
          <w:r>
            <w:rPr>
              <w:u w:val="single"/>
            </w:rPr>
            <w:t xml:space="preserve"> charged with their implementation.</w:t>
          </w:r>
          <w:r>
            <w:rPr>
              <w:sz w:val="16"/>
              <w:szCs w:val="16"/>
            </w:rPr>
            <w:t xml:space="preserve"> At their worst, such decisions may be poorly understood by the decision-makers themselves. </w:t>
          </w:r>
        </w:p>
      </w:sdtContent>
    </w:sdt>
    <w:sdt>
      <w:sdtPr>
        <w:tag w:val="goog_rdk_152"/>
        <w:id w:val="-297153027"/>
      </w:sdtPr>
      <w:sdtContent>
        <w:p w:rsidR="002A1599" w:rsidRDefault="002A1599" w:rsidP="002A1599">
          <w:pPr>
            <w:pStyle w:val="Heading1"/>
          </w:pPr>
          <w:r>
            <w:br w:type="page"/>
            <w:t>Topicality</w:t>
          </w:r>
        </w:p>
      </w:sdtContent>
    </w:sdt>
    <w:p w:rsidR="002A1599" w:rsidRDefault="002A1599" w:rsidP="002A1599">
      <w:pPr>
        <w:pStyle w:val="Heading2"/>
      </w:pPr>
      <w:r>
        <w:t>Framework</w:t>
      </w:r>
    </w:p>
    <w:p w:rsidR="002A1599" w:rsidRPr="002A1599" w:rsidRDefault="002A1599" w:rsidP="002A1599">
      <w:pPr>
        <w:pStyle w:val="Heading3"/>
      </w:pPr>
      <w:r>
        <w:t>1NC</w:t>
      </w:r>
    </w:p>
    <w:p w:rsidR="002A1599" w:rsidRDefault="002A1599" w:rsidP="002A1599">
      <w:pPr>
        <w:pStyle w:val="Heading4"/>
      </w:pPr>
      <w:r w:rsidRPr="00285D2A">
        <w:t xml:space="preserve">Interpretation and Violation: the affirmative team should defend the </w:t>
      </w:r>
      <w:proofErr w:type="spellStart"/>
      <w:r>
        <w:t>fiated</w:t>
      </w:r>
      <w:proofErr w:type="spellEnd"/>
      <w:r>
        <w:t xml:space="preserve"> implementation of a policy action to substantially reduce </w:t>
      </w:r>
      <w:r w:rsidRPr="00D8769E">
        <w:t xml:space="preserve">Direct Commercial Sales and/or Foreign Military Sales of arms </w:t>
      </w:r>
      <w:r w:rsidRPr="00285D2A">
        <w:t xml:space="preserve">– they don’t meet because they don’t defend </w:t>
      </w:r>
      <w:r>
        <w:t xml:space="preserve">a </w:t>
      </w:r>
      <w:proofErr w:type="spellStart"/>
      <w:r>
        <w:t>fiated</w:t>
      </w:r>
      <w:proofErr w:type="spellEnd"/>
      <w:r>
        <w:t xml:space="preserve"> action </w:t>
      </w:r>
    </w:p>
    <w:p w:rsidR="002A1599" w:rsidRDefault="002A1599" w:rsidP="002A1599"/>
    <w:p w:rsidR="002A1599" w:rsidRDefault="002A1599" w:rsidP="002A1599"/>
    <w:p w:rsidR="002A1599" w:rsidRPr="00285D2A" w:rsidRDefault="002A1599" w:rsidP="002A1599">
      <w:pPr>
        <w:pStyle w:val="Heading4"/>
      </w:pPr>
      <w:r w:rsidRPr="00285D2A">
        <w:t>United States federal government means the three branches</w:t>
      </w:r>
    </w:p>
    <w:p w:rsidR="002A1599" w:rsidRPr="00285D2A" w:rsidRDefault="002A1599" w:rsidP="002A1599">
      <w:r w:rsidRPr="00285D2A">
        <w:rPr>
          <w:rStyle w:val="Style13ptBold"/>
        </w:rPr>
        <w:t>OECD 87</w:t>
      </w:r>
      <w:r w:rsidRPr="00285D2A">
        <w:t xml:space="preserve"> — </w:t>
      </w:r>
      <w:proofErr w:type="spellStart"/>
      <w:r w:rsidRPr="00285D2A">
        <w:t>Organisation</w:t>
      </w:r>
      <w:proofErr w:type="spellEnd"/>
      <w:r w:rsidRPr="00285D2A">
        <w:t xml:space="preserve"> for Economic Co-operation and Development Council, 1987 (“United States,” </w:t>
      </w:r>
      <w:r w:rsidRPr="00285D2A">
        <w:rPr>
          <w:i/>
        </w:rPr>
        <w:t>The Control and Management of Government Expenditure</w:t>
      </w:r>
      <w:r w:rsidRPr="00285D2A">
        <w:t>, p. 179)</w:t>
      </w:r>
    </w:p>
    <w:p w:rsidR="002A1599" w:rsidRPr="002A1599" w:rsidRDefault="002A1599" w:rsidP="002A1599">
      <w:r w:rsidRPr="002A1599">
        <w:t xml:space="preserve">1. </w:t>
      </w:r>
      <w:r w:rsidRPr="002A1599">
        <w:rPr>
          <w:rStyle w:val="StyleUnderline"/>
        </w:rPr>
        <w:t xml:space="preserve">Political and </w:t>
      </w:r>
      <w:proofErr w:type="spellStart"/>
      <w:r w:rsidRPr="002A1599">
        <w:rPr>
          <w:rStyle w:val="StyleUnderline"/>
        </w:rPr>
        <w:t>organisational</w:t>
      </w:r>
      <w:proofErr w:type="spellEnd"/>
      <w:r w:rsidRPr="002A1599">
        <w:rPr>
          <w:rStyle w:val="StyleUnderline"/>
        </w:rPr>
        <w:t xml:space="preserve"> structure of government</w:t>
      </w:r>
    </w:p>
    <w:p w:rsidR="002A1599" w:rsidRPr="002A1599" w:rsidRDefault="002A1599" w:rsidP="002A1599">
      <w:r w:rsidRPr="002A1599">
        <w:rPr>
          <w:rStyle w:val="StyleUnderline"/>
        </w:rPr>
        <w:t>The United States of America is a federal republic consisting of 50 states</w:t>
      </w:r>
      <w:r w:rsidRPr="002A1599">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rsidR="002A1599" w:rsidRPr="002A1599" w:rsidRDefault="002A1599" w:rsidP="002A1599">
      <w:r w:rsidRPr="002A1599">
        <w:rPr>
          <w:rStyle w:val="StyleUnderline"/>
        </w:rPr>
        <w:t xml:space="preserve">The Federal Government is composed of </w:t>
      </w:r>
      <w:r w:rsidRPr="002A1599">
        <w:rPr>
          <w:rStyle w:val="Emphasis"/>
        </w:rPr>
        <w:t>three branches</w:t>
      </w:r>
      <w:r w:rsidRPr="002A1599">
        <w:rPr>
          <w:rStyle w:val="StyleUnderline"/>
        </w:rPr>
        <w:t>: the legislative branch, the executive branch, and the judicial branch</w:t>
      </w:r>
      <w:r w:rsidRPr="002A1599">
        <w:t xml:space="preserve">. Budgetary </w:t>
      </w:r>
      <w:proofErr w:type="spellStart"/>
      <w:r w:rsidRPr="002A1599">
        <w:t>decisionmaking</w:t>
      </w:r>
      <w:proofErr w:type="spellEnd"/>
      <w:r w:rsidRPr="002A1599">
        <w:t xml:space="preserve"> is shared primarily by the legislative and executive branches. The general structure of these two branches relative to budget formulation and execution is as follows.</w:t>
      </w:r>
    </w:p>
    <w:p w:rsidR="002A1599" w:rsidRPr="002A1599" w:rsidRDefault="002A1599" w:rsidP="002A1599"/>
    <w:p w:rsidR="002A1599" w:rsidRPr="002A1599" w:rsidRDefault="002A1599" w:rsidP="002A1599"/>
    <w:p w:rsidR="002A1599" w:rsidRPr="002A1599" w:rsidRDefault="002A1599" w:rsidP="002A1599">
      <w:pPr>
        <w:pStyle w:val="Heading4"/>
      </w:pPr>
      <w:r w:rsidRPr="002A1599">
        <w:t xml:space="preserve">The </w:t>
      </w:r>
      <w:r w:rsidRPr="002A1599">
        <w:rPr>
          <w:u w:val="single"/>
        </w:rPr>
        <w:t>text of the resolution</w:t>
      </w:r>
      <w:r w:rsidRPr="002A1599">
        <w:t xml:space="preserve"> calls for debate on hypothetical government action</w:t>
      </w:r>
    </w:p>
    <w:p w:rsidR="002A1599" w:rsidRPr="002A1599" w:rsidRDefault="002A1599" w:rsidP="002A1599">
      <w:r w:rsidRPr="002A1599">
        <w:rPr>
          <w:b/>
        </w:rPr>
        <w:t>Ericson 3</w:t>
      </w:r>
      <w:r w:rsidRPr="002A1599">
        <w:t xml:space="preserve"> (Jon M., Dean Emeritus of the College of Liberal Arts – California Polytechnic U., et al., The Debater’s Guide, Third Edition, p. 4)</w:t>
      </w:r>
    </w:p>
    <w:p w:rsidR="002A1599" w:rsidRPr="003C35F2" w:rsidRDefault="002A1599" w:rsidP="002A1599">
      <w:pPr>
        <w:rPr>
          <w:sz w:val="14"/>
        </w:rPr>
      </w:pPr>
      <w:r w:rsidRPr="002A1599">
        <w:rPr>
          <w:rStyle w:val="StyleTimesNewRoman9pt"/>
          <w:sz w:val="14"/>
        </w:rPr>
        <w:t xml:space="preserve">The Proposition of Policy: Urging Future Action In policy propositions, </w:t>
      </w:r>
      <w:r w:rsidRPr="002A1599">
        <w:rPr>
          <w:rStyle w:val="StyleUnderline"/>
        </w:rPr>
        <w:t>each topic contains certain key elements</w:t>
      </w:r>
      <w:r w:rsidRPr="002A1599">
        <w:rPr>
          <w:rStyle w:val="StyleTimesNewRoman9pt"/>
          <w:sz w:val="14"/>
        </w:rPr>
        <w:t>, although they have slightly different functions from comparable elements of value-oriented propositions</w:t>
      </w:r>
      <w:r w:rsidRPr="002A1599">
        <w:rPr>
          <w:rStyle w:val="StyleStyle49ptChar"/>
          <w:rFonts w:eastAsiaTheme="minorHAnsi"/>
        </w:rPr>
        <w:t xml:space="preserve">. 1. </w:t>
      </w:r>
      <w:r w:rsidRPr="002A1599">
        <w:rPr>
          <w:rStyle w:val="StyleUnderline"/>
        </w:rPr>
        <w:t>An agent doing the acting ---“The United States” in “The United States should</w:t>
      </w:r>
      <w:r w:rsidRPr="002A1599">
        <w:rPr>
          <w:rStyle w:val="StyleStyle49ptChar"/>
          <w:rFonts w:eastAsiaTheme="minorHAnsi"/>
        </w:rPr>
        <w:t xml:space="preserve"> adopt</w:t>
      </w:r>
      <w:r w:rsidRPr="002A1599">
        <w:rPr>
          <w:rStyle w:val="StyleTimesNewRoman9pt"/>
          <w:sz w:val="14"/>
        </w:rPr>
        <w:t xml:space="preserve"> a policy of free trade.” Like the object of evaluation in a proposition of value, </w:t>
      </w:r>
      <w:r w:rsidRPr="002A1599">
        <w:rPr>
          <w:rStyle w:val="StyleUnderline"/>
        </w:rPr>
        <w:t>the agent is the subject of the sentence. 2. The verb should</w:t>
      </w:r>
      <w:r w:rsidRPr="002A1599">
        <w:rPr>
          <w:rStyle w:val="StyleTimesNewRoman9pt"/>
          <w:sz w:val="14"/>
        </w:rPr>
        <w:t xml:space="preserve">—the first part of a verb phrase </w:t>
      </w:r>
      <w:r w:rsidRPr="002A1599">
        <w:rPr>
          <w:rStyle w:val="StyleUnderline"/>
        </w:rPr>
        <w:t>that urges action</w:t>
      </w:r>
      <w:r w:rsidRPr="002A1599">
        <w:rPr>
          <w:rStyle w:val="StyleTimesNewRoman9pt"/>
          <w:sz w:val="14"/>
        </w:rPr>
        <w:t xml:space="preserve">. 3. An action verb to follow </w:t>
      </w:r>
      <w:r w:rsidRPr="002A1599">
        <w:rPr>
          <w:sz w:val="14"/>
        </w:rPr>
        <w:t>should</w:t>
      </w:r>
      <w:r w:rsidRPr="002A1599">
        <w:rPr>
          <w:rStyle w:val="StyleTimesNewRoman9pt"/>
          <w:sz w:val="14"/>
        </w:rPr>
        <w:t xml:space="preserve"> in the </w:t>
      </w:r>
      <w:r w:rsidRPr="002A1599">
        <w:rPr>
          <w:sz w:val="14"/>
        </w:rPr>
        <w:t>should</w:t>
      </w:r>
      <w:r w:rsidRPr="002A1599">
        <w:rPr>
          <w:rStyle w:val="StyleTimesNewRoman9pt"/>
          <w:sz w:val="14"/>
        </w:rPr>
        <w:t xml:space="preserve">-verb combination. </w:t>
      </w:r>
      <w:r w:rsidRPr="002A1599">
        <w:rPr>
          <w:rStyle w:val="StyleUnderline"/>
        </w:rPr>
        <w:t>For example, should</w:t>
      </w:r>
      <w:r w:rsidRPr="002A1599">
        <w:rPr>
          <w:rStyle w:val="Style9ptItalicUnderline"/>
          <w:iCs/>
        </w:rPr>
        <w:t xml:space="preserve"> </w:t>
      </w:r>
      <w:r w:rsidRPr="002A1599">
        <w:rPr>
          <w:rStyle w:val="StyleUnderline"/>
        </w:rPr>
        <w:t>adopt</w:t>
      </w:r>
      <w:r w:rsidRPr="002A1599">
        <w:rPr>
          <w:rStyle w:val="StyleTimesNewRoman9pt"/>
          <w:sz w:val="14"/>
        </w:rPr>
        <w:t xml:space="preserve"> here </w:t>
      </w:r>
      <w:r w:rsidRPr="002A1599">
        <w:rPr>
          <w:rStyle w:val="StyleUnderline"/>
        </w:rPr>
        <w:t>means to put a</w:t>
      </w:r>
      <w:r w:rsidRPr="002A1599">
        <w:rPr>
          <w:rStyle w:val="StyleTimesNewRoman9pt"/>
          <w:sz w:val="14"/>
        </w:rPr>
        <w:t xml:space="preserve"> program or </w:t>
      </w:r>
      <w:r w:rsidRPr="002A1599">
        <w:rPr>
          <w:rStyle w:val="StyleUnderline"/>
        </w:rPr>
        <w:t>policy into action though governmental means</w:t>
      </w:r>
      <w:r w:rsidRPr="002A1599">
        <w:rPr>
          <w:rStyle w:val="StyleTimesNewRoman9pt"/>
          <w:sz w:val="14"/>
        </w:rPr>
        <w:t xml:space="preserve">. 4. A specification of directions or a limitation of the action desired. The phrase </w:t>
      </w:r>
      <w:r w:rsidRPr="002A1599">
        <w:rPr>
          <w:sz w:val="14"/>
        </w:rPr>
        <w:t>free trade</w:t>
      </w:r>
      <w:r w:rsidRPr="002A1599">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A1599">
        <w:rPr>
          <w:rStyle w:val="StyleUnderline"/>
        </w:rPr>
        <w:t>The entire debate is about whether something ought to occur</w:t>
      </w:r>
      <w:r w:rsidRPr="002A1599">
        <w:rPr>
          <w:rStyle w:val="StyleStyle49ptChar"/>
          <w:rFonts w:eastAsiaTheme="minorHAnsi"/>
        </w:rPr>
        <w:t>.</w:t>
      </w:r>
      <w:r w:rsidRPr="002A1599">
        <w:rPr>
          <w:rStyle w:val="StyleTimesNewRoman9pt"/>
          <w:sz w:val="14"/>
        </w:rPr>
        <w:t xml:space="preserve"> What you agree to do, then, when you accept the </w:t>
      </w:r>
      <w:r w:rsidRPr="002A1599">
        <w:rPr>
          <w:sz w:val="14"/>
        </w:rPr>
        <w:t>affirmative side</w:t>
      </w:r>
      <w:r w:rsidRPr="002A1599">
        <w:rPr>
          <w:rStyle w:val="StyleTimesNewRoman9pt"/>
          <w:sz w:val="14"/>
        </w:rPr>
        <w:t xml:space="preserve"> in such a debate is to offer sufficient and compelling reasons for an audience to perform the future action that you propose.</w:t>
      </w:r>
      <w:r w:rsidRPr="003C35F2">
        <w:rPr>
          <w:rStyle w:val="StyleTimesNewRoman9pt"/>
          <w:sz w:val="14"/>
        </w:rPr>
        <w:t xml:space="preserve"> </w:t>
      </w:r>
    </w:p>
    <w:p w:rsidR="002A1599" w:rsidRDefault="002A1599" w:rsidP="002A1599"/>
    <w:p w:rsidR="002A1599" w:rsidRDefault="002A1599" w:rsidP="002A1599"/>
    <w:p w:rsidR="002A1599" w:rsidRDefault="002A1599" w:rsidP="002A1599">
      <w:pPr>
        <w:pStyle w:val="Heading4"/>
      </w:pPr>
      <w:r>
        <w:t xml:space="preserve">Vote </w:t>
      </w:r>
      <w:proofErr w:type="spellStart"/>
      <w:r>
        <w:t>neg</w:t>
      </w:r>
      <w:proofErr w:type="spellEnd"/>
      <w:r>
        <w:t>:</w:t>
      </w:r>
    </w:p>
    <w:p w:rsidR="002A1599" w:rsidRDefault="002A1599" w:rsidP="002A1599">
      <w:pPr>
        <w:pStyle w:val="Heading4"/>
        <w:numPr>
          <w:ilvl w:val="0"/>
          <w:numId w:val="12"/>
        </w:numPr>
      </w:pPr>
      <w:r>
        <w:t xml:space="preserve">Predictable Limits – the resolution guides preparation – changing it </w:t>
      </w:r>
      <w:r w:rsidRPr="00285D2A">
        <w:t>manipulates a careful balance</w:t>
      </w:r>
      <w:r>
        <w:t xml:space="preserve"> of </w:t>
      </w:r>
      <w:proofErr w:type="spellStart"/>
      <w:r>
        <w:t>aff</w:t>
      </w:r>
      <w:proofErr w:type="spellEnd"/>
      <w:r>
        <w:t xml:space="preserve"> and </w:t>
      </w:r>
      <w:proofErr w:type="spellStart"/>
      <w:r>
        <w:t>neg</w:t>
      </w:r>
      <w:proofErr w:type="spellEnd"/>
      <w:r>
        <w:t xml:space="preserve"> ground – anything outside the scope of the topic results in teams reaching for the moral high ground and prevents in depth engagement</w:t>
      </w:r>
    </w:p>
    <w:p w:rsidR="002A1599" w:rsidRDefault="002A1599" w:rsidP="002A1599">
      <w:pPr>
        <w:pStyle w:val="Heading4"/>
        <w:numPr>
          <w:ilvl w:val="0"/>
          <w:numId w:val="12"/>
        </w:numPr>
      </w:pPr>
      <w:r>
        <w:t xml:space="preserve">Ground – advocacy statements are not federal action and don’t have </w:t>
      </w:r>
      <w:proofErr w:type="spellStart"/>
      <w:r>
        <w:t>disad</w:t>
      </w:r>
      <w:proofErr w:type="spellEnd"/>
      <w:r>
        <w:t xml:space="preserve"> literature – even if we had ground in this debate, it was not predictable – </w:t>
      </w:r>
      <w:r w:rsidRPr="00285D2A">
        <w:t>it’s not a question of what happened in this debate, but rather how much ground their model of debate allows for</w:t>
      </w:r>
    </w:p>
    <w:p w:rsidR="002A1599" w:rsidRDefault="002A1599" w:rsidP="002A1599">
      <w:pPr>
        <w:tabs>
          <w:tab w:val="left" w:pos="4350"/>
        </w:tabs>
      </w:pPr>
      <w:r>
        <w:tab/>
      </w:r>
    </w:p>
    <w:p w:rsidR="002A1599" w:rsidRDefault="002A1599" w:rsidP="002A1599"/>
    <w:p w:rsidR="002A1599" w:rsidRDefault="002A1599" w:rsidP="002A1599">
      <w:pPr>
        <w:pStyle w:val="Heading4"/>
      </w:pPr>
      <w:r w:rsidRPr="00285D2A">
        <w:t xml:space="preserve">And debate is a game, it may have educational benefits, but it is </w:t>
      </w:r>
      <w:r w:rsidRPr="00EA7C7E">
        <w:t xml:space="preserve">structured by wins and losses. </w:t>
      </w:r>
      <w:proofErr w:type="spellStart"/>
      <w:r w:rsidRPr="00EA7C7E">
        <w:t>Unlimiting</w:t>
      </w:r>
      <w:proofErr w:type="spellEnd"/>
      <w:r w:rsidRPr="00EA7C7E">
        <w:t xml:space="preserve"> the topic </w:t>
      </w:r>
      <w:proofErr w:type="spellStart"/>
      <w:r w:rsidRPr="00EA7C7E">
        <w:t>disincentivizes</w:t>
      </w:r>
      <w:proofErr w:type="spellEnd"/>
      <w:r w:rsidRPr="00EA7C7E">
        <w:t xml:space="preserve"> participation and motivated learning. A balanced game where </w:t>
      </w:r>
      <w:r w:rsidRPr="00EA7C7E">
        <w:rPr>
          <w:u w:val="single"/>
        </w:rPr>
        <w:t>both</w:t>
      </w:r>
      <w:r w:rsidRPr="00EA7C7E">
        <w:t xml:space="preserve"> sides have an </w:t>
      </w:r>
      <w:r w:rsidRPr="00EA7C7E">
        <w:rPr>
          <w:u w:val="single"/>
        </w:rPr>
        <w:t>equal opportunity</w:t>
      </w:r>
      <w:r w:rsidRPr="00EA7C7E">
        <w:t xml:space="preserve"> to access the ballot is a </w:t>
      </w:r>
      <w:r w:rsidRPr="00EA7C7E">
        <w:rPr>
          <w:u w:val="single"/>
        </w:rPr>
        <w:t>prerequisite</w:t>
      </w:r>
      <w:r w:rsidRPr="00EA7C7E">
        <w:t xml:space="preserve"> to the game itself.</w:t>
      </w:r>
    </w:p>
    <w:p w:rsidR="002A1599" w:rsidRDefault="002A1599" w:rsidP="002A1599"/>
    <w:p w:rsidR="002A1599" w:rsidRDefault="002A1599" w:rsidP="002A1599"/>
    <w:p w:rsidR="002A1599" w:rsidRDefault="002A1599" w:rsidP="002A1599">
      <w:pPr>
        <w:pStyle w:val="Heading4"/>
      </w:pPr>
      <w:r w:rsidRPr="00285D2A">
        <w:t>Setting the point of contestation and limiting the topic is key to creating a meaningful discussion within the debate space – there are 3 impacts</w:t>
      </w:r>
      <w:r>
        <w:t>:</w:t>
      </w:r>
    </w:p>
    <w:p w:rsidR="002A1599" w:rsidRPr="00EA7C7E" w:rsidRDefault="002A1599" w:rsidP="002A1599">
      <w:pPr>
        <w:tabs>
          <w:tab w:val="left" w:pos="3720"/>
        </w:tabs>
      </w:pPr>
      <w:r>
        <w:tab/>
      </w:r>
    </w:p>
    <w:p w:rsidR="002A1599" w:rsidRDefault="002A1599" w:rsidP="002A1599">
      <w:pPr>
        <w:pStyle w:val="Heading4"/>
        <w:numPr>
          <w:ilvl w:val="0"/>
          <w:numId w:val="13"/>
        </w:numPr>
      </w:pPr>
      <w:r>
        <w:t>Procedural fairness is its own impact – fairness is the structuring condition that incentivizes teams to go do research and allows for debate to function in a competitive manner – i</w:t>
      </w:r>
      <w:r w:rsidRPr="003D643E">
        <w:t xml:space="preserve">f every debate came down to whoever the judge liked better, there would be no value to </w:t>
      </w:r>
      <w:r>
        <w:t xml:space="preserve">participation – creating an equal ability to access the ballot is good </w:t>
      </w:r>
      <w:r w:rsidRPr="00285D2A">
        <w:t xml:space="preserve">even if there are outside factors </w:t>
      </w:r>
      <w:r>
        <w:t xml:space="preserve">and structural inequalities </w:t>
      </w:r>
      <w:r w:rsidRPr="00285D2A">
        <w:t>that determine how we are situated within debate</w:t>
      </w:r>
    </w:p>
    <w:p w:rsidR="002A1599" w:rsidRDefault="002A1599" w:rsidP="002A1599"/>
    <w:p w:rsidR="002A1599" w:rsidRPr="002A1599" w:rsidRDefault="002A1599" w:rsidP="002A1599">
      <w:pPr>
        <w:pStyle w:val="Heading4"/>
        <w:numPr>
          <w:ilvl w:val="0"/>
          <w:numId w:val="13"/>
        </w:numPr>
        <w:rPr>
          <w:u w:val="single"/>
        </w:rPr>
      </w:pPr>
      <w:r w:rsidRPr="00285D2A">
        <w:t xml:space="preserve">Clash and contestation has intrinsic value – </w:t>
      </w:r>
      <w:r>
        <w:t xml:space="preserve">the process of debating facilitates reaching nuances of their literature and forces us to become effective advocates in the real world by building a culture of </w:t>
      </w:r>
      <w:r>
        <w:rPr>
          <w:u w:val="single"/>
        </w:rPr>
        <w:t>justification</w:t>
      </w:r>
      <w:r>
        <w:t xml:space="preserve"> and not </w:t>
      </w:r>
      <w:r>
        <w:rPr>
          <w:u w:val="single"/>
        </w:rPr>
        <w:t>presumption</w:t>
      </w:r>
      <w:r>
        <w:t xml:space="preserve"> – </w:t>
      </w:r>
      <w:proofErr w:type="spellStart"/>
      <w:r>
        <w:t>affs</w:t>
      </w:r>
      <w:proofErr w:type="spellEnd"/>
      <w:r>
        <w:t xml:space="preserve"> that are able to say that certain discourses are bad result in </w:t>
      </w:r>
      <w:r w:rsidRPr="009E5D1F">
        <w:rPr>
          <w:u w:val="single"/>
        </w:rPr>
        <w:t>running to truth claims</w:t>
      </w:r>
      <w:r>
        <w:t xml:space="preserve"> which is </w:t>
      </w:r>
      <w:r w:rsidRPr="009E5D1F">
        <w:rPr>
          <w:u w:val="single"/>
        </w:rPr>
        <w:t>impossible to negate</w:t>
      </w:r>
    </w:p>
    <w:p w:rsidR="002A1599" w:rsidRPr="002A1599" w:rsidRDefault="002A1599" w:rsidP="002A1599"/>
    <w:p w:rsidR="002A1599" w:rsidRDefault="002A1599" w:rsidP="002A1599">
      <w:pPr>
        <w:pStyle w:val="Heading4"/>
        <w:numPr>
          <w:ilvl w:val="0"/>
          <w:numId w:val="13"/>
        </w:numPr>
      </w:pPr>
      <w:r>
        <w:t>Topic education is necessary to understand the intricacies of arms sales - informed clash in policy debates is key to increase transparency, demand accountability, and create effective advocates</w:t>
      </w:r>
    </w:p>
    <w:p w:rsidR="002A1599" w:rsidRDefault="002A1599" w:rsidP="002A1599">
      <w:r w:rsidRPr="00C276CC">
        <w:rPr>
          <w:rStyle w:val="Style13ptBold"/>
        </w:rPr>
        <w:t>Holden</w:t>
      </w:r>
      <w:r>
        <w:rPr>
          <w:rStyle w:val="Style13ptBold"/>
        </w:rPr>
        <w:t xml:space="preserve"> 16 </w:t>
      </w:r>
      <w:r>
        <w:t>–</w:t>
      </w:r>
      <w:r w:rsidRPr="00D93E4A">
        <w:t xml:space="preserve"> </w:t>
      </w:r>
      <w:r w:rsidRPr="00C276CC">
        <w:t>historian</w:t>
      </w:r>
      <w:r>
        <w:t xml:space="preserve">, </w:t>
      </w:r>
      <w:r w:rsidRPr="00C276CC">
        <w:t>researcher</w:t>
      </w:r>
      <w:r>
        <w:t>, and</w:t>
      </w:r>
      <w:r w:rsidRPr="00C276CC">
        <w:t xml:space="preserve"> director of investigations at Corruption Watch UK </w:t>
      </w:r>
      <w:r w:rsidRPr="00D93E4A">
        <w:t>(</w:t>
      </w:r>
      <w:r>
        <w:t xml:space="preserve">Paul, </w:t>
      </w:r>
      <w:r w:rsidRPr="00C276CC">
        <w:t>Indefensible: Seven Myths that Sustain the Global Arms Trade</w:t>
      </w:r>
      <w:r>
        <w:t xml:space="preserve">, p. 174, </w:t>
      </w:r>
      <w:proofErr w:type="spellStart"/>
      <w:r>
        <w:t>lasa</w:t>
      </w:r>
      <w:proofErr w:type="spellEnd"/>
      <w:r>
        <w:t>-SI</w:t>
      </w:r>
      <w:r w:rsidRPr="00D93E4A">
        <w:t>)</w:t>
      </w:r>
    </w:p>
    <w:p w:rsidR="002A1599" w:rsidRDefault="002A1599" w:rsidP="002A1599">
      <w:r>
        <w:t>This is a problem of enormous proportion, well-funded and powerful, with deep historical and institutional roots. Faced with this seemingly overwhelming advantage, it is easy to fall into apathy or despair. What, after all, can an individual do to change a systemic problem?</w:t>
      </w:r>
    </w:p>
    <w:p w:rsidR="002A1599" w:rsidRPr="00706C12" w:rsidRDefault="002A1599" w:rsidP="002A1599">
      <w:pPr>
        <w:rPr>
          <w:rStyle w:val="StyleUnderline"/>
        </w:rPr>
      </w:pPr>
      <w:r>
        <w:t xml:space="preserve">Not much. But </w:t>
      </w:r>
      <w:r w:rsidRPr="00706C12">
        <w:rPr>
          <w:rStyle w:val="StyleUnderline"/>
        </w:rPr>
        <w:t xml:space="preserve">we are not merely individuals. We are the beginning of an international network that will share innovation, resources and practices </w:t>
      </w:r>
      <w:r w:rsidRPr="00706C12">
        <w:rPr>
          <w:rStyle w:val="Emphasis"/>
        </w:rPr>
        <w:t>to make defense industry players conform to basic standards of accountability and openness</w:t>
      </w:r>
      <w:r w:rsidRPr="00706C12">
        <w:rPr>
          <w:rStyle w:val="StyleUnderline"/>
        </w:rPr>
        <w:t>, and ensure governments allocate funds to defense (or to alternative sectors) in ways that meet the real needs of their citizens.</w:t>
      </w:r>
    </w:p>
    <w:p w:rsidR="002A1599" w:rsidRDefault="002A1599" w:rsidP="002A1599">
      <w:r>
        <w:t>So how do we get there? There is not going to be a tidy checklist. There are a lot of things that need to be changed. This is how we get started:</w:t>
      </w:r>
    </w:p>
    <w:p w:rsidR="002A1599" w:rsidRPr="00706C12" w:rsidRDefault="002A1599" w:rsidP="002A1599">
      <w:pPr>
        <w:rPr>
          <w:rStyle w:val="StyleUnderline"/>
        </w:rPr>
      </w:pPr>
      <w:r>
        <w:rPr>
          <w:i/>
          <w:iCs/>
        </w:rPr>
        <w:t>First, learn to recognize the myths and dispute them.</w:t>
      </w:r>
      <w:r>
        <w:t xml:space="preserve"> Stop engaging in the mythology of the arms business. </w:t>
      </w:r>
      <w:r w:rsidRPr="00706C12">
        <w:rPr>
          <w:rStyle w:val="Emphasis"/>
        </w:rPr>
        <w:t>The first step in this process is</w:t>
      </w:r>
      <w:r w:rsidRPr="00706C12">
        <w:rPr>
          <w:rStyle w:val="StyleUnderline"/>
        </w:rPr>
        <w:t xml:space="preserve"> to generate an informed public </w:t>
      </w:r>
      <w:r w:rsidRPr="00706C12">
        <w:rPr>
          <w:rStyle w:val="Emphasis"/>
        </w:rPr>
        <w:t xml:space="preserve">debate about the global arms </w:t>
      </w:r>
      <w:r w:rsidRPr="00724B54">
        <w:rPr>
          <w:rStyle w:val="Emphasis"/>
        </w:rPr>
        <w:t>industry, its business model and practices, and its stated justifications.</w:t>
      </w:r>
    </w:p>
    <w:p w:rsidR="002A1599" w:rsidRDefault="002A1599" w:rsidP="002A1599">
      <w:r>
        <w:rPr>
          <w:i/>
          <w:iCs/>
        </w:rPr>
        <w:t>Second, several of the myths point us in the direction of seeking long-term, sustainable approaches to security,</w:t>
      </w:r>
      <w:r>
        <w:t xml:space="preserve"> rather than panic-driven kneejerk responses. They suggest a different set of questions to guide policy: how are today’s threats different from past threats and what does this mean for our countries’ needs, and our world’s needs?</w:t>
      </w:r>
    </w:p>
    <w:p w:rsidR="002A1599" w:rsidRDefault="002A1599" w:rsidP="002A1599">
      <w:r>
        <w:t>Knowing that weapons, allies and contexts are unstable and that weapons control regimes are inadequate, we should ask: what are the long-term consequences of today’s deals? Spending does not necessarily lead to security; and worse, spending on defense can divert public funds away from more effective uses. If we need to create jobs and stimulate the economy, that concern should take precedence; but we should look to other sectors that create more jobs, and more civilian technology, than defense.</w:t>
      </w:r>
    </w:p>
    <w:p w:rsidR="002A1599" w:rsidRDefault="002A1599" w:rsidP="002A1599">
      <w:r>
        <w:t>The question to start with should be: What is the most effective use of public funds to increase sustainable human security?</w:t>
      </w:r>
    </w:p>
    <w:p w:rsidR="002A1599" w:rsidRDefault="002A1599" w:rsidP="002A1599">
      <w:r>
        <w:rPr>
          <w:i/>
          <w:iCs/>
        </w:rPr>
        <w:t xml:space="preserve">Third, </w:t>
      </w:r>
      <w:r w:rsidRPr="00706C12">
        <w:rPr>
          <w:rStyle w:val="Emphasis"/>
        </w:rPr>
        <w:t>demand transparency</w:t>
      </w:r>
      <w:r w:rsidRPr="00706C12">
        <w:rPr>
          <w:rStyle w:val="StyleUnderline"/>
        </w:rPr>
        <w:t>.</w:t>
      </w:r>
      <w:r>
        <w:t xml:space="preserve"> Partisan economic and political interests, not concern with public security, often dominate arms trade decisions.</w:t>
      </w:r>
    </w:p>
    <w:p w:rsidR="002A1599" w:rsidRPr="00706C12" w:rsidRDefault="002A1599" w:rsidP="002A1599">
      <w:pPr>
        <w:rPr>
          <w:rStyle w:val="StyleUnderline"/>
        </w:rPr>
      </w:pPr>
      <w:r w:rsidRPr="00706C12">
        <w:rPr>
          <w:rStyle w:val="StyleUnderline"/>
        </w:rPr>
        <w:t>Transparency is the best way to combat this tendency. Demand it not only within your own government, but also in how your government and private corporations engage in security sector assistance and arms deals with foreign countries.</w:t>
      </w:r>
      <w:r>
        <w:t xml:space="preserve"> National security does not require secrecy. </w:t>
      </w:r>
      <w:r w:rsidRPr="00706C12">
        <w:rPr>
          <w:rStyle w:val="StyleUnderline"/>
        </w:rPr>
        <w:t>The greatest security a country can experience is through transparent and accountable democratic practices.</w:t>
      </w:r>
      <w:r>
        <w:t xml:space="preserve"> There may be need for some secrecy, but it should always be the exception and never be used to hide improper influence, misbehavior or grand larceny. </w:t>
      </w:r>
      <w:r w:rsidRPr="00706C12">
        <w:rPr>
          <w:rStyle w:val="Emphasis"/>
        </w:rPr>
        <w:t xml:space="preserve">Support groups in other countries that are also advocating for transparency and find ways to work together at the intersection of trade deals. </w:t>
      </w:r>
      <w:r w:rsidRPr="00706C12">
        <w:rPr>
          <w:rStyle w:val="StyleUnderline"/>
        </w:rPr>
        <w:t xml:space="preserve">Take a look at the Stop the Shipment campaign for inspiration: it is a campaign that attempted, through putting pressure on various governments and international organizations, to stop a contemporaneous shipment of tear gas to the notoriously repressive Bahraini regime. </w:t>
      </w:r>
    </w:p>
    <w:p w:rsidR="002A1599" w:rsidRDefault="002A1599" w:rsidP="002A1599">
      <w:r>
        <w:rPr>
          <w:i/>
          <w:iCs/>
        </w:rPr>
        <w:t xml:space="preserve">Fourth, </w:t>
      </w:r>
      <w:r w:rsidRPr="00706C12">
        <w:rPr>
          <w:rStyle w:val="Emphasis"/>
        </w:rPr>
        <w:t>demand accountability</w:t>
      </w:r>
      <w:r>
        <w:rPr>
          <w:i/>
          <w:iCs/>
        </w:rPr>
        <w:t>.</w:t>
      </w:r>
      <w:r>
        <w:t xml:space="preserve"> Corruption is endemic to the trade; it is a problem for every society that engages in arms transactions, producers and purchasers alike.</w:t>
      </w:r>
    </w:p>
    <w:p w:rsidR="002A1599" w:rsidRDefault="002A1599" w:rsidP="002A1599">
      <w:r>
        <w:t>Some countries have good laws to govern corruption and accountability; make sure they are being applied. Support whistle-blowing that reveals corruption and overreach. The levers of accountability as they currently exist in even the most law-governed countries are insufficient, a fact that is proven time and again when oversight functions as a rubber stamp. Whistleblowers risk their livelihoods and freedom to expose this fact and deserve our support.</w:t>
      </w:r>
    </w:p>
    <w:p w:rsidR="002A1599" w:rsidRDefault="002A1599" w:rsidP="002A1599">
      <w:r>
        <w:rPr>
          <w:i/>
          <w:iCs/>
        </w:rPr>
        <w:t>Fifth,</w:t>
      </w:r>
      <w:r>
        <w:t xml:space="preserve"> </w:t>
      </w:r>
      <w:r w:rsidRPr="00AB705E">
        <w:rPr>
          <w:rStyle w:val="Emphasis"/>
        </w:rPr>
        <w:t xml:space="preserve">following the leadership of local advocates, we can act in solidarity with each other. </w:t>
      </w:r>
      <w:r w:rsidRPr="00AB705E">
        <w:rPr>
          <w:rStyle w:val="StyleUnderline"/>
        </w:rPr>
        <w:t>There will be specific strategies, need and avenues for engagement that makes sense for different contexts.</w:t>
      </w:r>
      <w:r>
        <w:t xml:space="preserve"> For instance, in the US, pressuring Congress to commit to return military spending to pre-911 levels and demanding increased, rather than decreased, regulation of the trade would have major impact. In Nigeria, the place to start may be budget transparency and an end to ‘security votes’. In many countries, enabling the voice of civil society to criticize and oversee the defense sector is the first crucial step.</w:t>
      </w:r>
    </w:p>
    <w:p w:rsidR="002A1599" w:rsidRPr="008528F8" w:rsidRDefault="002A1599" w:rsidP="002A1599">
      <w:r w:rsidRPr="00AB705E">
        <w:rPr>
          <w:rStyle w:val="Emphasis"/>
        </w:rPr>
        <w:t>Together, we can foster an evidence-driven, accountable and transparent public discussion of the global arms business</w:t>
      </w:r>
      <w:r w:rsidRPr="00AB705E">
        <w:rPr>
          <w:rStyle w:val="StyleUnderline"/>
        </w:rPr>
        <w:t>. Together, we can start pointing out the absurdities that protect a business to the detriment of the security and economic prosperity of the world. By doing so, we can make the world a safer, more prosperous and more harmonious place.</w:t>
      </w:r>
    </w:p>
    <w:p w:rsidR="002A1599" w:rsidRPr="002A1599" w:rsidRDefault="002A1599" w:rsidP="002A1599"/>
    <w:sdt>
      <w:sdtPr>
        <w:tag w:val="goog_rdk_153"/>
        <w:id w:val="-654841282"/>
      </w:sdtPr>
      <w:sdtContent>
        <w:p w:rsidR="002A1599" w:rsidRDefault="002A1599" w:rsidP="002A1599">
          <w:pPr>
            <w:pStyle w:val="Heading2"/>
          </w:pPr>
          <w:r>
            <w:br w:type="page"/>
            <w:t>T FMS/DCS</w:t>
          </w:r>
        </w:p>
        <w:p w:rsidR="002A1599" w:rsidRDefault="002A1599" w:rsidP="002A1599">
          <w:pPr>
            <w:pStyle w:val="Heading3"/>
          </w:pPr>
          <w:r>
            <w:t>1NC</w:t>
          </w:r>
        </w:p>
        <w:p w:rsidR="002A1599" w:rsidRDefault="002A1599" w:rsidP="002A1599">
          <w:pPr>
            <w:pStyle w:val="Heading4"/>
          </w:pPr>
          <w:r>
            <w:t xml:space="preserve">FMS is a </w:t>
          </w:r>
          <w:proofErr w:type="spellStart"/>
          <w:r>
            <w:t>gov</w:t>
          </w:r>
          <w:proofErr w:type="spellEnd"/>
          <w:r>
            <w:t xml:space="preserve"> to </w:t>
          </w:r>
          <w:proofErr w:type="spellStart"/>
          <w:r>
            <w:t>gov</w:t>
          </w:r>
          <w:proofErr w:type="spellEnd"/>
          <w:r>
            <w:t xml:space="preserve"> sale and DCS is private </w:t>
          </w:r>
          <w:proofErr w:type="spellStart"/>
          <w:r>
            <w:t>foresign</w:t>
          </w:r>
          <w:proofErr w:type="spellEnd"/>
          <w:r>
            <w:t xml:space="preserve"> sale</w:t>
          </w:r>
        </w:p>
        <w:p w:rsidR="002A1599" w:rsidRDefault="002A1599" w:rsidP="002A1599">
          <w:r w:rsidRPr="00E57861">
            <w:rPr>
              <w:rStyle w:val="Style13ptBold"/>
            </w:rPr>
            <w:t xml:space="preserve">Gilman and Nichols </w:t>
          </w:r>
          <w:r>
            <w:rPr>
              <w:rStyle w:val="Style13ptBold"/>
            </w:rPr>
            <w:t xml:space="preserve">et al </w:t>
          </w:r>
          <w:r w:rsidRPr="00E57861">
            <w:rPr>
              <w:rStyle w:val="Style13ptBold"/>
            </w:rPr>
            <w:t>2014</w:t>
          </w:r>
          <w:r>
            <w:t xml:space="preserve"> (Derek Gilman, General Counsel for the Defense Security Cooperation Agency, Robert Nichols, Partner for Covington &amp; Burling LLP, Jade </w:t>
          </w:r>
          <w:proofErr w:type="spellStart"/>
          <w:r>
            <w:t>Totman</w:t>
          </w:r>
          <w:proofErr w:type="spellEnd"/>
          <w:r>
            <w:t xml:space="preserve">, Associate, Christine </w:t>
          </w:r>
          <w:proofErr w:type="spellStart"/>
          <w:r>
            <w:t>Minarich</w:t>
          </w:r>
          <w:proofErr w:type="spellEnd"/>
          <w:r>
            <w:t xml:space="preserve">, Associate, "Foreign Military Sales" and "Direct Commercial Sales"", September 30 2014, </w:t>
          </w:r>
          <w:hyperlink r:id="rId9" w:history="1">
            <w:r w:rsidRPr="004A67EA">
              <w:rPr>
                <w:rStyle w:val="Hyperlink"/>
              </w:rPr>
              <w:t>https://www.dsca.mil/sites/default/files/final-fms-dcs_30_sep.pdf</w:t>
            </w:r>
          </w:hyperlink>
          <w:r>
            <w:t>, mmv)</w:t>
          </w:r>
        </w:p>
        <w:p w:rsidR="002A1599" w:rsidRDefault="002A1599" w:rsidP="002A1599">
          <w:r>
            <w:t xml:space="preserve">International military sales are on the rise. While the United States and European Union are cutting their defense expenditures, several countries—particularly in East Asia, South Asia, the Middle East, and South America—are increasing expenditures. </w:t>
          </w:r>
          <w:r w:rsidRPr="00E57861">
            <w:rPr>
              <w:rStyle w:val="StyleUnderline"/>
            </w:rPr>
            <w:t>Hence, U.S. Contractors are increasingly seeking to sell products and services to these markets. There are two primary methods for doing so: government-to-government sales through the U.S. Government’s Foreign Military Sales (“FMS”) program</w:t>
          </w:r>
          <w:r>
            <w:t xml:space="preserve"> and similar mechanisms, </w:t>
          </w:r>
          <w:r w:rsidRPr="00E57861">
            <w:rPr>
              <w:rStyle w:val="StyleUnderline"/>
            </w:rPr>
            <w:t>and Direct Commercial Sales (“DCS”) negotiated directly between the contractor and the foreign customer</w:t>
          </w:r>
          <w:r>
            <w:t>. Both methods have existed for decades, but a novice to international sales has a steep learning curve regarding the complexities of each.</w:t>
          </w:r>
        </w:p>
        <w:p w:rsidR="002A1599" w:rsidRDefault="002A1599" w:rsidP="002A1599"/>
        <w:p w:rsidR="002A1599" w:rsidRDefault="002A1599" w:rsidP="002A1599">
          <w:pPr>
            <w:pStyle w:val="Heading4"/>
          </w:pPr>
          <w:r>
            <w:t xml:space="preserve">Violation – the </w:t>
          </w:r>
          <w:proofErr w:type="spellStart"/>
          <w:r>
            <w:t>aff</w:t>
          </w:r>
          <w:proofErr w:type="spellEnd"/>
          <w:r>
            <w:t xml:space="preserve"> results in a total embargo of military support to Israel, at best that is extra T – Extra T is a voting issue – explodes limits and gives the </w:t>
          </w:r>
          <w:proofErr w:type="spellStart"/>
          <w:r>
            <w:t>aff</w:t>
          </w:r>
          <w:proofErr w:type="spellEnd"/>
          <w:r>
            <w:t xml:space="preserve"> access to unpredictable 2AC offense </w:t>
          </w:r>
        </w:p>
        <w:p w:rsidR="002A1599" w:rsidRDefault="002A1599" w:rsidP="002A1599"/>
        <w:p w:rsidR="002A1599" w:rsidRDefault="002A1599" w:rsidP="002A1599">
          <w:pPr>
            <w:pStyle w:val="Heading4"/>
            <w:numPr>
              <w:ilvl w:val="0"/>
              <w:numId w:val="11"/>
            </w:numPr>
          </w:pPr>
          <w:r>
            <w:t xml:space="preserve">Limits – allowing any type of military aid </w:t>
          </w:r>
          <w:proofErr w:type="spellStart"/>
          <w:r>
            <w:t>aff</w:t>
          </w:r>
          <w:proofErr w:type="spellEnd"/>
          <w:r>
            <w:t xml:space="preserve"> explodes the topic and makes anything tangentially related to arms topical – makes it impossible to be negative as there is no stable area for the negative to prepare for </w:t>
          </w:r>
        </w:p>
        <w:p w:rsidR="002A1599" w:rsidRDefault="002A1599" w:rsidP="002A1599"/>
        <w:p w:rsidR="002A1599" w:rsidRPr="00952564" w:rsidRDefault="002A1599" w:rsidP="002A1599">
          <w:pPr>
            <w:pStyle w:val="Heading4"/>
            <w:numPr>
              <w:ilvl w:val="0"/>
              <w:numId w:val="11"/>
            </w:numPr>
          </w:pPr>
          <w:r>
            <w:t xml:space="preserve">Ground – ending more than FMS and DCS allows the </w:t>
          </w:r>
          <w:proofErr w:type="spellStart"/>
          <w:r>
            <w:t>aff</w:t>
          </w:r>
          <w:proofErr w:type="spellEnd"/>
          <w:r>
            <w:t xml:space="preserve"> to fiat out of key negative solvency deficits and links to trade off and circumvention </w:t>
          </w:r>
          <w:proofErr w:type="spellStart"/>
          <w:r>
            <w:t>disads</w:t>
          </w:r>
          <w:proofErr w:type="spellEnd"/>
          <w:r>
            <w:t xml:space="preserve"> </w:t>
          </w:r>
        </w:p>
        <w:p w:rsidR="002A1599" w:rsidRPr="007D1B9B" w:rsidRDefault="002A1599" w:rsidP="002A1599"/>
        <w:p w:rsidR="002A1599" w:rsidRDefault="002A1599" w:rsidP="002A1599">
          <w:pPr>
            <w:pStyle w:val="Heading2"/>
          </w:pPr>
          <w:r>
            <w:t>T – Reduce =/= Eliminate</w:t>
          </w:r>
        </w:p>
      </w:sdtContent>
    </w:sdt>
    <w:sdt>
      <w:sdtPr>
        <w:tag w:val="goog_rdk_154"/>
        <w:id w:val="-1014303960"/>
      </w:sdtPr>
      <w:sdtContent>
        <w:p w:rsidR="002A1599" w:rsidRDefault="002A1599" w:rsidP="002A1599">
          <w:pPr>
            <w:pStyle w:val="Heading3"/>
          </w:pPr>
          <w:r>
            <w:br w:type="page"/>
            <w:t>1NC</w:t>
          </w:r>
        </w:p>
      </w:sdtContent>
    </w:sdt>
    <w:sdt>
      <w:sdtPr>
        <w:tag w:val="goog_rdk_155"/>
        <w:id w:val="-1499884062"/>
      </w:sdtPr>
      <w:sdtContent>
        <w:p w:rsidR="002A1599" w:rsidRDefault="002A1599" w:rsidP="002A1599">
          <w:pPr>
            <w:pStyle w:val="Heading4"/>
            <w:shd w:val="clear" w:color="auto" w:fill="FFFFFF"/>
            <w:rPr>
              <w:color w:val="000000"/>
            </w:rPr>
          </w:pPr>
          <w:r>
            <w:rPr>
              <w:color w:val="000000"/>
            </w:rPr>
            <w:t>Interpretation: Reduce excludes eliminate.</w:t>
          </w:r>
        </w:p>
      </w:sdtContent>
    </w:sdt>
    <w:sdt>
      <w:sdtPr>
        <w:tag w:val="goog_rdk_156"/>
        <w:id w:val="1295330732"/>
      </w:sdtPr>
      <w:sdtContent>
        <w:p w:rsidR="002A1599" w:rsidRDefault="002A1599" w:rsidP="002A1599">
          <w:pPr>
            <w:shd w:val="clear" w:color="auto" w:fill="FFFFFF"/>
            <w:rPr>
              <w:color w:val="000000"/>
            </w:rPr>
          </w:pPr>
          <w:r>
            <w:rPr>
              <w:b/>
              <w:color w:val="000000"/>
            </w:rPr>
            <w:t>Words and Phrases</w:t>
          </w:r>
          <w:r>
            <w:rPr>
              <w:color w:val="000000"/>
            </w:rPr>
            <w:t> 20</w:t>
          </w:r>
          <w:r>
            <w:rPr>
              <w:b/>
              <w:color w:val="000000"/>
            </w:rPr>
            <w:t>02</w:t>
          </w:r>
          <w:r>
            <w:rPr>
              <w:color w:val="000000"/>
            </w:rPr>
            <w:t> (</w:t>
          </w:r>
          <w:proofErr w:type="spellStart"/>
          <w:r>
            <w:rPr>
              <w:color w:val="000000"/>
            </w:rPr>
            <w:t>vol</w:t>
          </w:r>
          <w:proofErr w:type="spellEnd"/>
          <w:r>
            <w:rPr>
              <w:color w:val="000000"/>
            </w:rPr>
            <w:t xml:space="preserve"> 36B, p. 80)</w:t>
          </w:r>
        </w:p>
      </w:sdtContent>
    </w:sdt>
    <w:sdt>
      <w:sdtPr>
        <w:tag w:val="goog_rdk_157"/>
        <w:id w:val="1844814178"/>
      </w:sdtPr>
      <w:sdtContent>
        <w:p w:rsidR="002A1599" w:rsidRDefault="002A1599" w:rsidP="002A1599">
          <w:pPr>
            <w:shd w:val="clear" w:color="auto" w:fill="FFFFFF"/>
            <w:rPr>
              <w:color w:val="000000"/>
              <w:sz w:val="12"/>
              <w:szCs w:val="12"/>
            </w:rPr>
          </w:pPr>
          <w:r>
            <w:rPr>
              <w:color w:val="000000"/>
              <w:sz w:val="12"/>
              <w:szCs w:val="12"/>
            </w:rPr>
            <w:t>Mass. 1905.  </w:t>
          </w:r>
          <w:proofErr w:type="spellStart"/>
          <w:r>
            <w:rPr>
              <w:color w:val="000000"/>
              <w:sz w:val="12"/>
              <w:szCs w:val="12"/>
            </w:rPr>
            <w:t>Rev.Laws</w:t>
          </w:r>
          <w:proofErr w:type="spellEnd"/>
          <w:r>
            <w:rPr>
              <w:color w:val="000000"/>
              <w:sz w:val="12"/>
              <w:szCs w:val="12"/>
            </w:rPr>
            <w:t>,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Pr>
              <w:u w:val="single"/>
            </w:rPr>
            <w:t>The word “reduce,” in its ordinary signification, does not mean to cancel, destroy, or bring to naught, but to diminish, lower, or bring to an inferior state.—</w:t>
          </w:r>
          <w:r>
            <w:rPr>
              <w:color w:val="000000"/>
              <w:sz w:val="12"/>
              <w:szCs w:val="12"/>
            </w:rPr>
            <w:t xml:space="preserve">Green v. </w:t>
          </w:r>
          <w:proofErr w:type="spellStart"/>
          <w:r>
            <w:rPr>
              <w:color w:val="000000"/>
              <w:sz w:val="12"/>
              <w:szCs w:val="12"/>
            </w:rPr>
            <w:t>Sklar</w:t>
          </w:r>
          <w:proofErr w:type="spellEnd"/>
          <w:r>
            <w:rPr>
              <w:color w:val="000000"/>
              <w:sz w:val="12"/>
              <w:szCs w:val="12"/>
            </w:rPr>
            <w:t>, 74 N.E. 595,</w:t>
          </w:r>
        </w:p>
      </w:sdtContent>
    </w:sdt>
    <w:sdt>
      <w:sdtPr>
        <w:tag w:val="goog_rdk_158"/>
        <w:id w:val="-1825805429"/>
      </w:sdtPr>
      <w:sdtContent>
        <w:p w:rsidR="002A1599" w:rsidRDefault="002A1599" w:rsidP="002A1599">
          <w:pPr>
            <w:pStyle w:val="Heading4"/>
          </w:pPr>
          <w:r>
            <w:t xml:space="preserve">Violation—the </w:t>
          </w:r>
          <w:r>
            <w:t>ends all sale</w:t>
          </w:r>
          <w:r>
            <w:t xml:space="preserve"> of arms, it doesn’t reduce them.</w:t>
          </w:r>
        </w:p>
      </w:sdtContent>
    </w:sdt>
    <w:sdt>
      <w:sdtPr>
        <w:tag w:val="goog_rdk_159"/>
        <w:id w:val="187797826"/>
      </w:sdtPr>
      <w:sdtContent>
        <w:p w:rsidR="002A1599" w:rsidRDefault="002A1599" w:rsidP="002A1599">
          <w:pPr>
            <w:pStyle w:val="Heading4"/>
          </w:pPr>
          <w:r>
            <w:t xml:space="preserve">Vote </w:t>
          </w:r>
          <w:proofErr w:type="spellStart"/>
          <w:r>
            <w:t>neg</w:t>
          </w:r>
          <w:proofErr w:type="spellEnd"/>
          <w:r>
            <w:t>— 2 reasons:</w:t>
          </w:r>
        </w:p>
      </w:sdtContent>
    </w:sdt>
    <w:sdt>
      <w:sdtPr>
        <w:tag w:val="goog_rdk_160"/>
        <w:id w:val="-169877286"/>
      </w:sdtPr>
      <w:sdtContent>
        <w:p w:rsidR="002A1599" w:rsidRDefault="002A1599" w:rsidP="002A1599">
          <w:pPr>
            <w:pStyle w:val="Heading4"/>
          </w:pPr>
          <w:r>
            <w:t xml:space="preserve">1. Ground – No literature exists to make case </w:t>
          </w:r>
          <w:proofErr w:type="spellStart"/>
          <w:r>
            <w:t>negs</w:t>
          </w:r>
          <w:proofErr w:type="spellEnd"/>
          <w:r>
            <w:t xml:space="preserve"> for ending all arm </w:t>
          </w:r>
          <w:proofErr w:type="gramStart"/>
          <w:r>
            <w:t>sales, that</w:t>
          </w:r>
          <w:proofErr w:type="gramEnd"/>
          <w:r>
            <w:t xml:space="preserve"> makes it possible to create well-prepared negative arguments. Even if ground is predictable, it’s inevitably skewed in favor of the affirmative.</w:t>
          </w:r>
        </w:p>
      </w:sdtContent>
    </w:sdt>
    <w:sdt>
      <w:sdtPr>
        <w:tag w:val="goog_rdk_161"/>
        <w:id w:val="1710217520"/>
      </w:sdtPr>
      <w:sdtContent>
        <w:p w:rsidR="002A1599" w:rsidRDefault="002A1599" w:rsidP="002A1599">
          <w:pPr>
            <w:pStyle w:val="Heading4"/>
          </w:pPr>
          <w:r>
            <w:t>2. Precision – Including “eliminate” skews predictable negative ground and takes out competitive counterplans, reducing negatives to generic PICs. This creates the worst forms of debate that dodges core topical discussion.</w:t>
          </w:r>
        </w:p>
      </w:sdtContent>
    </w:sdt>
    <w:sdt>
      <w:sdtPr>
        <w:tag w:val="goog_rdk_162"/>
        <w:id w:val="1736278193"/>
      </w:sdtPr>
      <w:sdtContent>
        <w:p w:rsidR="002A1599" w:rsidRDefault="002A1599" w:rsidP="002A1599">
          <w:pPr>
            <w:pStyle w:val="Heading4"/>
          </w:pPr>
          <w:r>
            <w:t>Topicality is procedural, prefer competing-interpretations.</w:t>
          </w:r>
        </w:p>
      </w:sdtContent>
    </w:sdt>
    <w:sdt>
      <w:sdtPr>
        <w:tag w:val="goog_rdk_163"/>
        <w:id w:val="1675846320"/>
      </w:sdtPr>
      <w:sdtContent>
        <w:p w:rsidR="002A1599" w:rsidRDefault="002A1599" w:rsidP="002A1599">
          <w:pPr>
            <w:pStyle w:val="Heading1"/>
          </w:pPr>
          <w:r>
            <w:br w:type="page"/>
            <w:t xml:space="preserve">The </w:t>
          </w:r>
          <w:proofErr w:type="spellStart"/>
          <w:r>
            <w:t>Kritik</w:t>
          </w:r>
          <w:proofErr w:type="spellEnd"/>
        </w:p>
      </w:sdtContent>
    </w:sdt>
    <w:sdt>
      <w:sdtPr>
        <w:tag w:val="goog_rdk_164"/>
        <w:id w:val="1388382683"/>
      </w:sdtPr>
      <w:sdtEndPr>
        <w:rPr>
          <w:sz w:val="32"/>
          <w:szCs w:val="24"/>
          <w:u w:val="single"/>
        </w:rPr>
      </w:sdtEndPr>
      <w:sdtContent>
        <w:p w:rsidR="002A1599" w:rsidRDefault="002A1599" w:rsidP="002A1599">
          <w:pPr>
            <w:pStyle w:val="Heading2"/>
          </w:pPr>
          <w:r>
            <w:br w:type="page"/>
            <w:t>Cap</w:t>
          </w:r>
        </w:p>
        <w:p w:rsidR="002A1599" w:rsidRDefault="002A1599" w:rsidP="002A1599">
          <w:pPr>
            <w:pStyle w:val="Heading3"/>
          </w:pPr>
          <w:r>
            <w:t>Links</w:t>
          </w:r>
        </w:p>
      </w:sdtContent>
    </w:sdt>
    <w:sdt>
      <w:sdtPr>
        <w:tag w:val="goog_rdk_167"/>
        <w:id w:val="-870533134"/>
      </w:sdtPr>
      <w:sdtEndPr>
        <w:rPr>
          <w:rFonts w:eastAsiaTheme="minorHAnsi" w:cstheme="minorBidi"/>
          <w:b w:val="0"/>
          <w:iCs w:val="0"/>
          <w:sz w:val="22"/>
        </w:rPr>
      </w:sdtEndPr>
      <w:sdtContent>
        <w:p w:rsidR="002A1599" w:rsidRPr="002A1599" w:rsidRDefault="002A1599" w:rsidP="002A1599">
          <w:pPr>
            <w:pStyle w:val="Heading4"/>
          </w:pPr>
          <w:r w:rsidRPr="002A1599">
            <w:t xml:space="preserve">Sanctions are a tool of capital – a mechanism of mutual governability which relies on the collectability of subjectivity within the guilt of capital – the </w:t>
          </w:r>
          <w:proofErr w:type="spellStart"/>
          <w:r w:rsidRPr="002A1599">
            <w:t>affs</w:t>
          </w:r>
          <w:proofErr w:type="spellEnd"/>
          <w:r w:rsidRPr="002A1599">
            <w:t xml:space="preserve"> imposition of sanctions serves as a buttress to international systems of accumulation and lends legitimacy to the global regime of capitalism </w:t>
          </w:r>
        </w:p>
        <w:p w:rsidR="002A1599" w:rsidRPr="002A1599" w:rsidRDefault="002A1599" w:rsidP="002A1599">
          <w:proofErr w:type="spellStart"/>
          <w:r w:rsidRPr="002A1599">
            <w:rPr>
              <w:rStyle w:val="Style13ptBold"/>
            </w:rPr>
            <w:t>Sabet</w:t>
          </w:r>
          <w:proofErr w:type="spellEnd"/>
          <w:r w:rsidRPr="002A1599">
            <w:rPr>
              <w:rStyle w:val="Style13ptBold"/>
            </w:rPr>
            <w:t xml:space="preserve"> </w:t>
          </w:r>
          <w:r>
            <w:rPr>
              <w:rStyle w:val="Style13ptBold"/>
            </w:rPr>
            <w:t>2010</w:t>
          </w:r>
          <w:r w:rsidRPr="002A1599">
            <w:t xml:space="preserve"> (Amr GE </w:t>
          </w:r>
          <w:proofErr w:type="spellStart"/>
          <w:r w:rsidRPr="002A1599">
            <w:t>Sabet</w:t>
          </w:r>
          <w:proofErr w:type="spellEnd"/>
          <w:r w:rsidRPr="002A1599">
            <w:t>, "WICKEDNESS, GOVERNANCE AND COLLECTIVE SANCTIONS: CAN CORRUPTION BE TAMED?</w:t>
          </w:r>
          <w:proofErr w:type="gramStart"/>
          <w:r w:rsidRPr="002A1599">
            <w:t>",</w:t>
          </w:r>
          <w:proofErr w:type="gramEnd"/>
          <w:r w:rsidRPr="002A1599">
            <w:t xml:space="preserve"> Proceedings of the University of Vaasa. Research Papers, </w:t>
          </w:r>
          <w:r>
            <w:t xml:space="preserve">ARI SALMINEN (Editor) of “Ethical Governance: A Citizen Perspective” </w:t>
          </w:r>
          <w:hyperlink r:id="rId10" w:history="1">
            <w:r w:rsidRPr="00EE019B">
              <w:rPr>
                <w:rStyle w:val="Hyperlink"/>
              </w:rPr>
              <w:t>www.diva-portal.org/smash/get/diva2:524381/FULLTEXT01.pdf</w:t>
            </w:r>
          </w:hyperlink>
          <w:r>
            <w:t>, mmv)</w:t>
          </w:r>
        </w:p>
        <w:p w:rsidR="002A1599" w:rsidRDefault="002A1599" w:rsidP="002A1599">
          <w:r w:rsidRPr="002A1599">
            <w:rPr>
              <w:rStyle w:val="StyleUnderline"/>
            </w:rPr>
            <w:t>Such a regime provides citizens belonging to a particular group with “incentives to regulate one another’s behavior,” thus enforcing norm compliance and creating a social context in which a wrongdoing individual turns his entire group into a group of wrongdoers as well</w:t>
          </w:r>
          <w:r>
            <w:t>. For it is to be clear that when dealing with others, a corrupt individual “never stands alone” (</w:t>
          </w:r>
          <w:proofErr w:type="spellStart"/>
          <w:r>
            <w:t>Heckathorn</w:t>
          </w:r>
          <w:proofErr w:type="spellEnd"/>
          <w:r>
            <w:t xml:space="preserve"> 1988: 535–536). </w:t>
          </w:r>
          <w:r w:rsidRPr="002A1599">
            <w:rPr>
              <w:rStyle w:val="StyleUnderline"/>
            </w:rPr>
            <w:t>This constitutes a form of “modified vendetta” which recalls ancient tribal and group notions of informal and ‘unofficial’ control and retaliation against aberrant behavior by an individual(s) belonging to a collective</w:t>
          </w:r>
          <w:r>
            <w:t>, as well as injury by ‘outsiders’(Shipp 1987: 606).</w:t>
          </w:r>
          <w:r>
            <w:t xml:space="preserve"> </w:t>
          </w:r>
          <w:r w:rsidRPr="002A1599">
            <w:rPr>
              <w:rStyle w:val="StyleUnderline"/>
            </w:rPr>
            <w:t>Advocates of individual responsibility, to whom group punishment is perceived as a “primitive”</w:t>
          </w:r>
          <w:r>
            <w:t xml:space="preserve"> and “disreputable atavism of premodern, communalist cultures,” as “anachronistic” as “punishing the innocent is immoral,” </w:t>
          </w:r>
          <w:r w:rsidRPr="002A1599">
            <w:rPr>
              <w:rStyle w:val="StyleUnderline"/>
            </w:rPr>
            <w:t>may strongly oppose the idea</w:t>
          </w:r>
          <w:r>
            <w:t xml:space="preserve"> (Levinson 2003). This would tend to confine possible approaches to linear perspectives despite the need of applying non-linear tools to ill-structured or wicked problems such as pervasive corruption. </w:t>
          </w:r>
          <w:r w:rsidRPr="002A1599">
            <w:rPr>
              <w:rStyle w:val="StyleUnderline"/>
            </w:rPr>
            <w:t>Tools should be evaluated in relation to their “utility” not their “novelty,” as they exist for the benefit of the citizens not the other way round</w:t>
          </w:r>
          <w:r>
            <w:t xml:space="preserve"> (Rigby 1993: 15). </w:t>
          </w:r>
          <w:r w:rsidRPr="002A1599">
            <w:rPr>
              <w:rStyle w:val="StyleUnderline"/>
            </w:rPr>
            <w:t>Yet, despite Levinson’s</w:t>
          </w:r>
          <w:r>
            <w:t xml:space="preserve"> (2003) </w:t>
          </w:r>
          <w:r w:rsidRPr="002A1599">
            <w:rPr>
              <w:rStyle w:val="StyleUnderline"/>
            </w:rPr>
            <w:t>interesting study justifying the principle of collective sanctions, he seemed constrained by the limitations of linearity</w:t>
          </w:r>
          <w:r>
            <w:t xml:space="preserve">. Levinson (ibid: 6) felt obliged to speak in the language of a “forward-looking, functional perspective” perhaps in order to avoid perceptions of being backward looking and therefore adopting some form of a non-linear approach. </w:t>
          </w:r>
          <w:r w:rsidRPr="002A1599">
            <w:rPr>
              <w:rStyle w:val="StyleUnderline"/>
            </w:rPr>
            <w:t>This however, need not be necessary in general, but particularly when dealing with pervasive corruption in societies where the idea of the collective is not strange to their culture and ethical values</w:t>
          </w:r>
          <w:r>
            <w:t xml:space="preserve">. </w:t>
          </w:r>
          <w:r w:rsidRPr="002A1599">
            <w:rPr>
              <w:rStyle w:val="StyleUnderline"/>
            </w:rPr>
            <w:t>In many of these societies, members can readily accept the notion of collective responsibility to an act committed by an individual within the group</w:t>
          </w:r>
          <w:r>
            <w:t xml:space="preserve">. Levinson (2003: 5) </w:t>
          </w:r>
          <w:r w:rsidRPr="002A1599">
            <w:rPr>
              <w:rStyle w:val="StyleUnderline"/>
            </w:rPr>
            <w:t xml:space="preserve">suggests a strategy of “delegated deterrence” as an alternative conception by which the "responsibility for deterring individual wrongdoers is effectively delegated by an external </w:t>
          </w:r>
          <w:proofErr w:type="spellStart"/>
          <w:r w:rsidRPr="002A1599">
            <w:rPr>
              <w:rStyle w:val="StyleUnderline"/>
            </w:rPr>
            <w:t>sanctioner</w:t>
          </w:r>
          <w:proofErr w:type="spellEnd"/>
          <w:r w:rsidRPr="002A1599">
            <w:rPr>
              <w:rStyle w:val="StyleUnderline"/>
            </w:rPr>
            <w:t xml:space="preserve"> to a group that is well-situated to implement an efficient regulatory regimen</w:t>
          </w:r>
          <w:r>
            <w:t xml:space="preserve">”. This is a form of an “informal monitoring” mechanism or tool, delegating the monitoring of individual members to the group. </w:t>
          </w:r>
          <w:r w:rsidRPr="002A1599">
            <w:rPr>
              <w:rStyle w:val="StyleUnderline"/>
            </w:rPr>
            <w:t>Internal informal monitoring is believed to be much more effective than formal monitoring by an external agent</w:t>
          </w:r>
          <w:r>
            <w:t xml:space="preserve"> (</w:t>
          </w:r>
          <w:proofErr w:type="spellStart"/>
          <w:r>
            <w:t>Heckathorn</w:t>
          </w:r>
          <w:proofErr w:type="spellEnd"/>
          <w:r>
            <w:t xml:space="preserve"> 1988: 538), </w:t>
          </w:r>
          <w:r w:rsidRPr="002A1599">
            <w:rPr>
              <w:rStyle w:val="StyleUnderline"/>
            </w:rPr>
            <w:t>as it becomes a form of self-policing</w:t>
          </w:r>
          <w:r>
            <w:t xml:space="preserve">. Sanctions, deterrence and interdependency </w:t>
          </w:r>
          <w:r w:rsidRPr="002A1599">
            <w:rPr>
              <w:rStyle w:val="StyleUnderline"/>
            </w:rPr>
            <w:t>Collective sanctions and delegated deterrence are not the same, even if they overlap and their differences remain quite subtle. Collective sanctions create a condition designated by Lewin as “interdependence of fate,” where a heterogeneous group comes to form a psychological construct</w:t>
          </w:r>
          <w:r>
            <w:t xml:space="preserve">, not because of any particular similarities among its members, </w:t>
          </w:r>
          <w:r w:rsidRPr="002A1599">
            <w:rPr>
              <w:rStyle w:val="StyleUnderline"/>
            </w:rPr>
            <w:t>but due to a feeling of a common fate, or due to a strong sense that the fate of each member as well as that of the group is interdependent</w:t>
          </w:r>
          <w:r>
            <w:t xml:space="preserve">. The stronger the interdependence of fate, the more an individual would be expected to contribute to the group’s welfare. </w:t>
          </w:r>
          <w:r w:rsidRPr="002A1599">
            <w:rPr>
              <w:rStyle w:val="StyleUnderline"/>
            </w:rPr>
            <w:t>Delegated deterrence, in turn, strengthens this relation by creating “task interdependence” or common goals and objectives among a group of possibly diverse members</w:t>
          </w:r>
          <w:r>
            <w:t>. (Smith 2001: 2–3.)</w:t>
          </w:r>
          <w:r>
            <w:t xml:space="preserve"> </w:t>
          </w:r>
          <w:r w:rsidRPr="002A1599">
            <w:rPr>
              <w:rStyle w:val="StyleUnderline"/>
            </w:rPr>
            <w:t>Both tools link the group members’ task and fate in such a way that if the group as a whole fails to perform the task of monitoring and policing corruption among itself, all members are punishable.</w:t>
          </w:r>
          <w:r>
            <w:t xml:space="preserve"> “[N]</w:t>
          </w:r>
          <w:proofErr w:type="spellStart"/>
          <w:r>
            <w:t>ot</w:t>
          </w:r>
          <w:proofErr w:type="spellEnd"/>
          <w:r>
            <w:t xml:space="preserve"> because they are deemed collectively responsible for wrongdoing but simply because they are in an advantageous position to identify, monitor, and control responsible individuals – and can be motivated by the threat of sanctions to do so” (Levinson 2003: 4). </w:t>
          </w:r>
          <w:r w:rsidRPr="002A1599">
            <w:rPr>
              <w:rStyle w:val="StyleUnderline"/>
            </w:rPr>
            <w:t>If and when such a mechanism does in fact produce a new equilibrium of norm compliance, the external agent can eventually establish significant influence over group behavior as both formal and informal regimes of control buttress each other</w:t>
          </w:r>
          <w:r>
            <w:t xml:space="preserve"> (</w:t>
          </w:r>
          <w:proofErr w:type="spellStart"/>
          <w:r>
            <w:t>Heckathorn</w:t>
          </w:r>
          <w:proofErr w:type="spellEnd"/>
          <w:r>
            <w:t xml:space="preserve"> 1988: 538–539). </w:t>
          </w:r>
          <w:r w:rsidRPr="002A1599">
            <w:rPr>
              <w:rStyle w:val="StyleUnderline"/>
            </w:rPr>
            <w:t>It is possible however, that members of the entire group would choose to ‘rebel’ and decide that all of them would take bribes</w:t>
          </w:r>
          <w:r>
            <w:t xml:space="preserve">. </w:t>
          </w:r>
          <w:r w:rsidRPr="002A1599">
            <w:rPr>
              <w:rStyle w:val="StyleUnderline"/>
            </w:rPr>
            <w:t>Since they are all culprits, the assumption is that no one will have an incentive to bear the risk or responsibility of exposing the activity</w:t>
          </w:r>
          <w:r>
            <w:t xml:space="preserve">. This situation can, however, be turned into an opportunity. For one thing, if all engage in taking bribes, such a group activity would become more visible and discernable to ‘integrity’ agencies as well as their network of informants, thus reducing the costs and demands of monitoring. </w:t>
          </w:r>
          <w:r w:rsidRPr="002A1599">
            <w:rPr>
              <w:rStyle w:val="StyleUnderline"/>
            </w:rPr>
            <w:t>In addition, it should be made clear that collective culpability and/or connivance would lead to ratcheting punishment up not down, given that as citizens they have failed to perform their collective task</w:t>
          </w:r>
          <w:r>
            <w:t xml:space="preserve">. There is no room here for pointing the finger of blame toward somebody else. </w:t>
          </w:r>
          <w:r w:rsidRPr="002A1599">
            <w:rPr>
              <w:rStyle w:val="StyleUnderline"/>
            </w:rPr>
            <w:t>Reporting a person who takes bribes becomes simply an act of self-preservation as well as self-defense given that such a person who chooses to commit this act has at the same time chosen to jeopardize the welfare of those working with him</w:t>
          </w:r>
          <w:r>
            <w:t xml:space="preserve">. In this case, he has already committed a threatening and detrimental act to all others, the entire group, or the colleagues in the bureau. He has broken the code of interdependency. Thus, </w:t>
          </w:r>
          <w:r w:rsidRPr="002A1599">
            <w:rPr>
              <w:rStyle w:val="StyleUnderline"/>
            </w:rPr>
            <w:t>when one or more members of the group reports the corrupt activities of a coworker to a supervisory agency, this individual is not to be perceived necessarily as a ‘whistleblower’ in the strict sense of the word</w:t>
          </w:r>
          <w:r>
            <w:t>.6 Knowing this is important in minimizing psychological hindrances that may be associated with possible feelings of having betrayed a coworker.</w:t>
          </w:r>
        </w:p>
        <w:p w:rsidR="002A1599" w:rsidRDefault="002A1599" w:rsidP="002A1599"/>
        <w:p w:rsidR="002A1599" w:rsidRDefault="002A1599" w:rsidP="002A1599"/>
        <w:p w:rsidR="002A1599" w:rsidRDefault="002A1599" w:rsidP="002A1599">
          <w:pPr>
            <w:pStyle w:val="Heading4"/>
          </w:pPr>
          <w:r>
            <w:t xml:space="preserve">The </w:t>
          </w:r>
          <w:proofErr w:type="spellStart"/>
          <w:r>
            <w:t>aff</w:t>
          </w:r>
          <w:proofErr w:type="spellEnd"/>
          <w:r>
            <w:t xml:space="preserve"> masquerades as a progressive challenge to systems of capital and corruption – but instead only results in an individualized form of self-policing which entrenches a subjectivity of responsibility and ownership in the face of capital – this double move locks in the cyclical nature of capital influence and turns the </w:t>
          </w:r>
          <w:proofErr w:type="spellStart"/>
          <w:r>
            <w:t>aff</w:t>
          </w:r>
          <w:proofErr w:type="spellEnd"/>
        </w:p>
        <w:p w:rsidR="002A1599" w:rsidRDefault="002A1599" w:rsidP="002A1599">
          <w:proofErr w:type="spellStart"/>
          <w:r w:rsidRPr="002A1599">
            <w:rPr>
              <w:rStyle w:val="Style13ptBold"/>
            </w:rPr>
            <w:t>Sabet</w:t>
          </w:r>
          <w:proofErr w:type="spellEnd"/>
          <w:r w:rsidRPr="002A1599">
            <w:rPr>
              <w:rStyle w:val="Style13ptBold"/>
            </w:rPr>
            <w:t xml:space="preserve"> </w:t>
          </w:r>
          <w:r>
            <w:rPr>
              <w:rStyle w:val="Style13ptBold"/>
            </w:rPr>
            <w:t>2010</w:t>
          </w:r>
          <w:r w:rsidRPr="002A1599">
            <w:t xml:space="preserve"> (Amr GE </w:t>
          </w:r>
          <w:proofErr w:type="spellStart"/>
          <w:r w:rsidRPr="002A1599">
            <w:t>Sabet</w:t>
          </w:r>
          <w:proofErr w:type="spellEnd"/>
          <w:r w:rsidRPr="002A1599">
            <w:t>, "WICKEDNESS, GOVERNANCE AND COLLECTIVE SANCTIONS: CAN CORRUPTION BE TAMED?</w:t>
          </w:r>
          <w:proofErr w:type="gramStart"/>
          <w:r w:rsidRPr="002A1599">
            <w:t>",</w:t>
          </w:r>
          <w:proofErr w:type="gramEnd"/>
          <w:r w:rsidRPr="002A1599">
            <w:t xml:space="preserve"> Proceedings of the University of Vaasa. Research Papers, </w:t>
          </w:r>
          <w:r>
            <w:t xml:space="preserve">ARI SALMINEN (Editor) of “Ethical Governance: A Citizen Perspective” </w:t>
          </w:r>
          <w:hyperlink r:id="rId11" w:history="1">
            <w:r w:rsidRPr="00EE019B">
              <w:rPr>
                <w:rStyle w:val="Hyperlink"/>
              </w:rPr>
              <w:t>www.diva-portal.org/smash/get/diva2:524381/FULLTEXT01.pdf</w:t>
            </w:r>
          </w:hyperlink>
          <w:r>
            <w:t>, mmv)</w:t>
          </w:r>
        </w:p>
        <w:p w:rsidR="002A1599" w:rsidRDefault="002A1599" w:rsidP="002A1599">
          <w:pPr>
            <w:rPr>
              <w:sz w:val="16"/>
            </w:rPr>
          </w:pPr>
          <w:r w:rsidRPr="002A1599">
            <w:rPr>
              <w:rStyle w:val="StyleUnderline"/>
            </w:rPr>
            <w:t>Bribery, as a representation of structural, pervasive and endemic corruption, is wicked both ethically and as a problem seeking a re-solution</w:t>
          </w:r>
          <w:r w:rsidRPr="002A1599">
            <w:rPr>
              <w:sz w:val="16"/>
            </w:rPr>
            <w:t xml:space="preserve">. </w:t>
          </w:r>
          <w:r w:rsidRPr="002A1599">
            <w:rPr>
              <w:rStyle w:val="StyleUnderline"/>
            </w:rPr>
            <w:t>The global explosion in this phenomenon</w:t>
          </w:r>
          <w:r w:rsidRPr="002A1599">
            <w:rPr>
              <w:sz w:val="16"/>
            </w:rPr>
            <w:t xml:space="preserve">, which underlies much of all other forms of wrongdoing, </w:t>
          </w:r>
          <w:r w:rsidRPr="002A1599">
            <w:rPr>
              <w:rStyle w:val="StyleUnderline"/>
            </w:rPr>
            <w:t>has rendered it a form of “routine” cultural practice generating a state of “banality of wrongdoing”.</w:t>
          </w:r>
          <w:r w:rsidRPr="002A1599">
            <w:rPr>
              <w:sz w:val="16"/>
            </w:rPr>
            <w:t xml:space="preserve"> A constructed environment, where cultural ‘blinders’ as well as “blindness” to ethical alternatives is set, in order to prohibit or constrain any possible questioning of the morality of ‘cultural practices’ of the kind (Moody-Adams 1994: 298, 294). </w:t>
          </w:r>
          <w:r w:rsidRPr="002A1599">
            <w:rPr>
              <w:rStyle w:val="StyleUnderline"/>
            </w:rPr>
            <w:t>The fact that corruption is contagious and capable of producing an intricate network of interests, spanning all class distinctions and economic variations, ‘freezing’ them into a self-consolidating complex environmental and cultural setting, makes any attempt to reverse this pattern risky and extremely complicated</w:t>
          </w:r>
          <w:r w:rsidRPr="002A1599">
            <w:rPr>
              <w:sz w:val="16"/>
            </w:rPr>
            <w:t xml:space="preserve">. Particularly so, when corrupt political, administrative and governmental systems are major causes as well as effects of such a wicked outcome. </w:t>
          </w:r>
          <w:r w:rsidRPr="002A1599">
            <w:rPr>
              <w:rStyle w:val="StyleUnderline"/>
            </w:rPr>
            <w:t>Both formal and informal forces and structures are at play as the entire society becomes enmeshed in the vicious circle of corruption. State capture not only reflects high level corruption up the hierarchical echelons, but also the state as a producer of corruption, or the corruptor state, in response to demands of transnational capital flows</w:t>
          </w:r>
          <w:r w:rsidRPr="002A1599">
            <w:rPr>
              <w:sz w:val="16"/>
            </w:rPr>
            <w:t xml:space="preserve">, </w:t>
          </w:r>
          <w:r w:rsidRPr="002A1599">
            <w:rPr>
              <w:rStyle w:val="StyleUnderline"/>
            </w:rPr>
            <w:t>with serious economic and political implications</w:t>
          </w:r>
          <w:r w:rsidRPr="002A1599">
            <w:rPr>
              <w:sz w:val="16"/>
            </w:rPr>
            <w:t xml:space="preserve">. Administrative corruption in turn constitutes the lower level mirror image with additional negative social implications. The connective hierarchy of corruption which represents the wickedness of the problem goes something like the following: global capital flow demands Æ administrative and organizational corruption Æ domestic state capture Æ corrupt identity Æ corrupt society Æ insane society. </w:t>
          </w:r>
          <w:r w:rsidRPr="002A1599">
            <w:rPr>
              <w:rStyle w:val="StyleUnderline"/>
            </w:rPr>
            <w:t>Governance institutionalizes all those aspects of ethical decay into a ‘frozen’ framework – a norm. To attempt to break the vicious circle of corruption, the very concept of governance need be recognized, if not as part of the problem, then at least not the one best representation of it</w:t>
          </w:r>
          <w:r w:rsidRPr="002A1599">
            <w:rPr>
              <w:sz w:val="16"/>
            </w:rPr>
            <w:t xml:space="preserve">. The focus in this chapter on the administrative manifestations of the dilemma is made for the purposes of analytical parsimony, despite the acknowledged shortcomings of such a method in dealing with a mess of this nature. </w:t>
          </w:r>
          <w:r w:rsidRPr="002A1599">
            <w:rPr>
              <w:rStyle w:val="StyleUnderline"/>
            </w:rPr>
            <w:t>I have tried, therefore, to develop a measure of form or structure to the problem by suggesting a possible comparison of policies adopted by many regimes to depoliticize their societies and to control political action, and refocus such policies instead on de-corrupting or ‘unfreezing’ strategies that help break path-dependencies</w:t>
          </w:r>
          <w:r w:rsidRPr="002A1599">
            <w:rPr>
              <w:sz w:val="16"/>
            </w:rPr>
            <w:t>. In many ways, corruption is similar to politics or to a political situation. A comparison with politics, with its different degrees of failures and successes, may allow for learning from actual expe</w:t>
          </w:r>
          <w:r w:rsidRPr="002A1599">
            <w:rPr>
              <w:sz w:val="16"/>
            </w:rPr>
            <w:t xml:space="preserve">rience. </w:t>
          </w:r>
          <w:r w:rsidRPr="002A1599">
            <w:rPr>
              <w:rStyle w:val="StyleUnderline"/>
            </w:rPr>
            <w:t>The characteristic resilience and complexity of political gaming between protagonist and antagonist groups is relevant to the equivalent characteristics of corruption</w:t>
          </w:r>
          <w:r w:rsidRPr="002A1599">
            <w:rPr>
              <w:sz w:val="16"/>
            </w:rPr>
            <w:t xml:space="preserve">. Like politics, it is an expression of power and interests, taken to the extreme, unconstrained by moral, ethical, or legal considerations. It is also a form of base violence, deprived of any of the virtues of war as the continuation of politics by other means – to paraphrase Carl von Clausewitz. An institutionally corrupt society, in other words, is a society at war with itself against itself – a subverted and therefore insane society. </w:t>
          </w:r>
          <w:r w:rsidRPr="002A1599">
            <w:rPr>
              <w:rStyle w:val="StyleUnderline"/>
            </w:rPr>
            <w:t>Like a political process, corruption is a resilient phenomenon that at best may be resolved, not solved</w:t>
          </w:r>
          <w:r w:rsidRPr="002A1599">
            <w:rPr>
              <w:sz w:val="16"/>
            </w:rPr>
            <w:t xml:space="preserve">. Thus, I have attempted not to lose sight of a main constraint of dealing with a wicked or ill-structured problem, and that is not to be overly ambitious about what can be accomplished. </w:t>
          </w:r>
          <w:r w:rsidRPr="002A1599">
            <w:rPr>
              <w:rStyle w:val="StyleUnderline"/>
            </w:rPr>
            <w:t>Attempts at a ‘rational’ approach to problem solving may not be of much help, as it is very difficult to delineate all strategic options or novel tools and then choose the most appropriate</w:t>
          </w:r>
          <w:r w:rsidRPr="002A1599">
            <w:rPr>
              <w:sz w:val="16"/>
            </w:rPr>
            <w:t xml:space="preserve">. This is so as not much confidence in the representation of the problem is possible from the outset, nor can the outcomes and consequences of any proposed re-solutions or strategies be initially anticipated. For in a wicked setting any response is very likely to change the nature of the problem (Camillus 2008: 104); the type of resilience capable of making a comeback even if in a different form. The alternative is to simply “experiment” with any number of feasible strategies or re-solutions despite uncertainty about what may in fact transpire (ibid.); a form of action learning, consistent with Kurt Lewin’s aphorism “if you want truly to understand something, try to change it”. In choosing tools one need not be constrained by their novelty – i.e. linearity. Experimenting with older or ancient wisdom is not necessarily a vice. As a form of ‘experimentation,’ I have suggested collective responsibility and </w:t>
          </w:r>
          <w:r w:rsidRPr="002A1599">
            <w:rPr>
              <w:rStyle w:val="StyleUnderline"/>
            </w:rPr>
            <w:t>collective sanctions/punishment</w:t>
          </w:r>
          <w:r w:rsidRPr="002A1599">
            <w:rPr>
              <w:sz w:val="16"/>
            </w:rPr>
            <w:t xml:space="preserve"> as potentially relevant and effective tools and mechanisms of citizen corruption control. This is particularly so when efficient formal monitoring is inadequate, for whatever reasons, and </w:t>
          </w:r>
          <w:r w:rsidRPr="002A1599">
            <w:rPr>
              <w:rStyle w:val="StyleUnderline"/>
            </w:rPr>
            <w:t>needs to be complemented with some form of “mandatory self-policing”</w:t>
          </w:r>
          <w:r w:rsidRPr="002A1599">
            <w:rPr>
              <w:sz w:val="16"/>
            </w:rPr>
            <w:t xml:space="preserve"> (Feinberg 1968: 681). They are relevant because in societies with endemic corruption, a collective phenomenon of the kind necessitates a collective rather than a mere individual case by case approach.</w:t>
          </w:r>
        </w:p>
        <w:p w:rsidR="002A1599" w:rsidRDefault="002A1599" w:rsidP="002A1599">
          <w:pPr>
            <w:rPr>
              <w:sz w:val="16"/>
            </w:rPr>
          </w:pPr>
        </w:p>
        <w:p w:rsidR="002A1599" w:rsidRDefault="002A1599" w:rsidP="002A1599">
          <w:pPr>
            <w:rPr>
              <w:sz w:val="16"/>
            </w:rPr>
          </w:pPr>
        </w:p>
        <w:sdt>
          <w:sdtPr>
            <w:tag w:val="goog_rdk_165"/>
            <w:id w:val="1750620500"/>
          </w:sdtPr>
          <w:sdtContent>
            <w:p w:rsidR="002A1599" w:rsidRDefault="002A1599" w:rsidP="002A1599">
              <w:pPr>
                <w:pStyle w:val="Heading4"/>
              </w:pPr>
              <w:r>
                <w:t xml:space="preserve">Settler colonial theory </w:t>
              </w:r>
              <w:proofErr w:type="spellStart"/>
              <w:r>
                <w:t>overfocuses</w:t>
              </w:r>
              <w:proofErr w:type="spellEnd"/>
              <w:r>
                <w:t xml:space="preserve"> on the settler/native binary which not only decenters class, but ignores the potential for anti-capitalist linkages that exist.</w:t>
              </w:r>
            </w:p>
          </w:sdtContent>
        </w:sdt>
        <w:sdt>
          <w:sdtPr>
            <w:tag w:val="goog_rdk_166"/>
            <w:id w:val="821927397"/>
          </w:sdtPr>
          <w:sdtContent>
            <w:p w:rsidR="002A1599" w:rsidRDefault="002A1599" w:rsidP="002A1599">
              <w:r>
                <w:rPr>
                  <w:b/>
                </w:rPr>
                <w:t>Locker-</w:t>
              </w:r>
              <w:proofErr w:type="spellStart"/>
              <w:r>
                <w:rPr>
                  <w:b/>
                </w:rPr>
                <w:t>Biletzki</w:t>
              </w:r>
              <w:proofErr w:type="spellEnd"/>
              <w:r>
                <w:rPr>
                  <w:b/>
                </w:rPr>
                <w:t xml:space="preserve"> 18</w:t>
              </w:r>
              <w:r>
                <w:t xml:space="preserve"> (Amir, Associated Researcher at the </w:t>
              </w:r>
              <w:proofErr w:type="spellStart"/>
              <w:r>
                <w:t>Azrieli</w:t>
              </w:r>
              <w:proofErr w:type="spellEnd"/>
              <w:r>
                <w:t xml:space="preserve"> Institute of Israel Studies at Concordia University in Montreal “Rethinking Settler Colonialism: A Marxist Critique of </w:t>
              </w:r>
              <w:proofErr w:type="spellStart"/>
              <w:r>
                <w:t>Gershon</w:t>
              </w:r>
              <w:proofErr w:type="spellEnd"/>
              <w:r>
                <w:t xml:space="preserve"> </w:t>
              </w:r>
              <w:proofErr w:type="spellStart"/>
              <w:r>
                <w:t>Shafir</w:t>
              </w:r>
              <w:proofErr w:type="spellEnd"/>
              <w:r>
                <w:t xml:space="preserve">” </w:t>
              </w:r>
              <w:r>
                <w:rPr>
                  <w:i/>
                </w:rPr>
                <w:t xml:space="preserve">Rethinking Marxism </w:t>
              </w:r>
              <w:r>
                <w:t>30, no. 3, pp. 457-458) NIJ</w:t>
              </w:r>
            </w:p>
          </w:sdtContent>
        </w:sdt>
        <w:p w:rsidR="002A1599" w:rsidRDefault="002A1599" w:rsidP="002A1599">
          <w:pPr>
            <w:rPr>
              <w:u w:val="single"/>
            </w:rPr>
          </w:pPr>
          <w:r>
            <w:rPr>
              <w:sz w:val="12"/>
              <w:szCs w:val="12"/>
            </w:rPr>
            <w:t xml:space="preserve">Settler-colonial theory is a materialist theory with intellectual roots in the Marxist tradition. However, </w:t>
          </w:r>
          <w:r>
            <w:rPr>
              <w:b/>
              <w:sz w:val="24"/>
              <w:szCs w:val="24"/>
              <w:u w:val="single"/>
            </w:rPr>
            <w:t xml:space="preserve">settler-colonial theorists’ reconstruction of historical realities in settler societies tends to disregard the socially varied processes of class formation and the development of capitalist regimes. For settler-colonial scholars, the colonizer/colonized dichotomy overshadows the proletariat/bourgeoisie dichotomy. </w:t>
          </w:r>
          <w:r>
            <w:rPr>
              <w:sz w:val="12"/>
              <w:szCs w:val="12"/>
            </w:rPr>
            <w:t xml:space="preserve">This is evident in the pioneering work of </w:t>
          </w:r>
          <w:proofErr w:type="spellStart"/>
          <w:r>
            <w:rPr>
              <w:sz w:val="12"/>
              <w:szCs w:val="12"/>
            </w:rPr>
            <w:t>Gershon</w:t>
          </w:r>
          <w:proofErr w:type="spellEnd"/>
          <w:r>
            <w:rPr>
              <w:sz w:val="12"/>
              <w:szCs w:val="12"/>
            </w:rPr>
            <w:t xml:space="preserve"> </w:t>
          </w:r>
          <w:proofErr w:type="spellStart"/>
          <w:r>
            <w:rPr>
              <w:sz w:val="12"/>
              <w:szCs w:val="12"/>
            </w:rPr>
            <w:t>Shafir</w:t>
          </w:r>
          <w:proofErr w:type="spellEnd"/>
          <w:r>
            <w:rPr>
              <w:sz w:val="12"/>
              <w:szCs w:val="12"/>
            </w:rPr>
            <w:t xml:space="preserve">. His rendition of the origins of Israeli society is based on a materialist view of the way Jewish workers effected the building of a pure colony. </w:t>
          </w:r>
          <w:r>
            <w:rPr>
              <w:u w:val="single"/>
            </w:rPr>
            <w:t>An analysis of the history of the formation of class among Palestinians and Jews alike shows that</w:t>
          </w:r>
          <w:r>
            <w:rPr>
              <w:sz w:val="12"/>
              <w:szCs w:val="12"/>
            </w:rPr>
            <w:t xml:space="preserve">, while it did not comply with a Marxist-inspired European model, </w:t>
          </w:r>
          <w:r>
            <w:rPr>
              <w:u w:val="single"/>
            </w:rPr>
            <w:t xml:space="preserve">where labor confronted the political control of capital, the bourgeois class did evolve and </w:t>
          </w:r>
          <w:r>
            <w:rPr>
              <w:sz w:val="12"/>
              <w:szCs w:val="12"/>
            </w:rPr>
            <w:t xml:space="preserve">to an extent </w:t>
          </w:r>
          <w:r>
            <w:rPr>
              <w:u w:val="single"/>
            </w:rPr>
            <w:t xml:space="preserve">engaged in antagonistic relations with the laboring class. These developments largely corresponded with the settler-colonial divide </w:t>
          </w:r>
          <w:r>
            <w:rPr>
              <w:sz w:val="12"/>
              <w:szCs w:val="12"/>
            </w:rPr>
            <w:t xml:space="preserve">that </w:t>
          </w:r>
          <w:proofErr w:type="spellStart"/>
          <w:r>
            <w:rPr>
              <w:sz w:val="12"/>
              <w:szCs w:val="12"/>
            </w:rPr>
            <w:t>Shafir</w:t>
          </w:r>
          <w:proofErr w:type="spellEnd"/>
          <w:r>
            <w:rPr>
              <w:sz w:val="12"/>
              <w:szCs w:val="12"/>
            </w:rPr>
            <w:t xml:space="preserve"> portrays, </w:t>
          </w:r>
          <w:r>
            <w:rPr>
              <w:u w:val="single"/>
            </w:rPr>
            <w:t>meaning that Jewish workers and Arab workers as well as Jewish and Arab capitalists generally did not form any major interclass alliances beyond the national dividing lines.</w:t>
          </w:r>
          <w:r>
            <w:rPr>
              <w:sz w:val="12"/>
              <w:szCs w:val="12"/>
            </w:rPr>
            <w:t xml:space="preserve"> However, </w:t>
          </w:r>
          <w:r>
            <w:rPr>
              <w:b/>
              <w:sz w:val="24"/>
              <w:szCs w:val="24"/>
              <w:u w:val="single"/>
            </w:rPr>
            <w:t>one cannot</w:t>
          </w:r>
          <w:r>
            <w:rPr>
              <w:u w:val="single"/>
            </w:rPr>
            <w:t xml:space="preserve"> </w:t>
          </w:r>
          <w:r>
            <w:rPr>
              <w:sz w:val="12"/>
              <w:szCs w:val="12"/>
            </w:rPr>
            <w:t xml:space="preserve">entirely </w:t>
          </w:r>
          <w:r>
            <w:rPr>
              <w:b/>
              <w:sz w:val="24"/>
              <w:szCs w:val="24"/>
              <w:u w:val="single"/>
            </w:rPr>
            <w:t>dismiss the history of Palestinian and Jewish cooperation in the citrus groves and in the joint struggles of workers from both peoples in the governmental sector of Palestine’s economy.</w:t>
          </w:r>
          <w:r>
            <w:rPr>
              <w:u w:val="single"/>
            </w:rPr>
            <w:t xml:space="preserve"> While this may not have been the main tendency</w:t>
          </w:r>
          <w:r>
            <w:rPr>
              <w:sz w:val="12"/>
              <w:szCs w:val="12"/>
            </w:rPr>
            <w:t xml:space="preserve"> in a society that was shaped by a drive to categorize and separate Arabs from Jews, </w:t>
          </w:r>
          <w:r>
            <w:rPr>
              <w:u w:val="single"/>
            </w:rPr>
            <w:t xml:space="preserve">it nonetheless lends nuance to the largely monochromatic picture that </w:t>
          </w:r>
          <w:proofErr w:type="spellStart"/>
          <w:r>
            <w:rPr>
              <w:u w:val="single"/>
            </w:rPr>
            <w:t>Shafir</w:t>
          </w:r>
          <w:proofErr w:type="spellEnd"/>
          <w:r>
            <w:rPr>
              <w:u w:val="single"/>
            </w:rPr>
            <w:t xml:space="preserve"> paints of the history of Palestine/ Israel. The reclaiming of this </w:t>
          </w:r>
          <w:proofErr w:type="spellStart"/>
          <w:r>
            <w:rPr>
              <w:u w:val="single"/>
            </w:rPr>
            <w:t>counterhistory</w:t>
          </w:r>
          <w:proofErr w:type="spellEnd"/>
          <w:r>
            <w:rPr>
              <w:u w:val="single"/>
            </w:rPr>
            <w:t xml:space="preserve"> and the use of Marxism to interpret it within settler-colonial discourse serves to enhance and enrich our view of the history of Palestine/Israel. </w:t>
          </w:r>
          <w:r>
            <w:rPr>
              <w:sz w:val="12"/>
              <w:szCs w:val="12"/>
            </w:rPr>
            <w:t xml:space="preserve">This rewriting of the colonial history of the country also includes a reclaiming of the Marxist origins of settler-colonial theories. Apart from the Marxian elements that are to be found in the works of Wolfe and </w:t>
          </w:r>
          <w:proofErr w:type="spellStart"/>
          <w:r>
            <w:rPr>
              <w:sz w:val="12"/>
              <w:szCs w:val="12"/>
            </w:rPr>
            <w:t>Veracini</w:t>
          </w:r>
          <w:proofErr w:type="spellEnd"/>
          <w:r>
            <w:rPr>
              <w:sz w:val="12"/>
              <w:szCs w:val="12"/>
            </w:rPr>
            <w:t xml:space="preserve"> and the historicized materialism of </w:t>
          </w:r>
          <w:proofErr w:type="spellStart"/>
          <w:r>
            <w:rPr>
              <w:sz w:val="12"/>
              <w:szCs w:val="12"/>
            </w:rPr>
            <w:t>Shafir</w:t>
          </w:r>
          <w:proofErr w:type="spellEnd"/>
          <w:r>
            <w:rPr>
              <w:sz w:val="12"/>
              <w:szCs w:val="12"/>
            </w:rPr>
            <w:t xml:space="preserve">, this essay has traced the Marxist “prehistory”—one might dare to say the unacknowledged origins—of settler colonialism in the works of </w:t>
          </w:r>
          <w:proofErr w:type="spellStart"/>
          <w:r>
            <w:rPr>
              <w:sz w:val="12"/>
              <w:szCs w:val="12"/>
            </w:rPr>
            <w:t>Rodinson</w:t>
          </w:r>
          <w:proofErr w:type="spellEnd"/>
          <w:r>
            <w:rPr>
              <w:sz w:val="12"/>
              <w:szCs w:val="12"/>
            </w:rPr>
            <w:t xml:space="preserve"> and </w:t>
          </w:r>
          <w:proofErr w:type="spellStart"/>
          <w:r>
            <w:rPr>
              <w:sz w:val="12"/>
              <w:szCs w:val="12"/>
            </w:rPr>
            <w:t>Hilal</w:t>
          </w:r>
          <w:proofErr w:type="spellEnd"/>
          <w:r>
            <w:rPr>
              <w:sz w:val="12"/>
              <w:szCs w:val="12"/>
            </w:rPr>
            <w:t xml:space="preserve">, both committed Marxists. Scholars have challenged settler colonialism from differing points of view, raising concerns about the validity of settler colonialism as a concept, its overemphasis on the colonizer experience, the economistic and materialist stress of </w:t>
          </w:r>
          <w:proofErr w:type="spellStart"/>
          <w:r>
            <w:rPr>
              <w:sz w:val="12"/>
              <w:szCs w:val="12"/>
            </w:rPr>
            <w:t>Shafir’s</w:t>
          </w:r>
          <w:proofErr w:type="spellEnd"/>
          <w:r>
            <w:rPr>
              <w:sz w:val="12"/>
              <w:szCs w:val="12"/>
            </w:rPr>
            <w:t xml:space="preserve"> theories, and mainly the lack of specificity of applying the paradigm to local historical and social conditions. This essay takes on some of these critics—mainly regarding the myopic look at local circumstances. It attempts to include the history of the rise of capitalist class society within the settler-colonial history of Palestine/Israel. The history of Palestine/Israel has been reconstructed from a neo-Marxist and various other sociological perspectives; however, this essay suggests a different theoretical meeting point. It suggests </w:t>
          </w:r>
          <w:r>
            <w:rPr>
              <w:u w:val="single"/>
            </w:rPr>
            <w:t>we should understand settler colonialism from less of</w:t>
          </w:r>
          <w:r>
            <w:rPr>
              <w:sz w:val="12"/>
              <w:szCs w:val="12"/>
            </w:rPr>
            <w:t xml:space="preserve"> </w:t>
          </w:r>
          <w:r>
            <w:rPr>
              <w:u w:val="single"/>
            </w:rPr>
            <w:t xml:space="preserve">a clear-cut vantage point that shows the cleavages of class in both the settler and the colonized societies and the social struggles they induce—struggles that at times blur and defy the colonial divide that nationalist establishments wish to reinforce and exploit. </w:t>
          </w:r>
          <w:r>
            <w:rPr>
              <w:sz w:val="12"/>
              <w:szCs w:val="12"/>
            </w:rPr>
            <w:t xml:space="preserve">As the conflict between Israelis and Palestinians originating in late-nine- </w:t>
          </w:r>
          <w:proofErr w:type="spellStart"/>
          <w:r>
            <w:rPr>
              <w:sz w:val="12"/>
              <w:szCs w:val="12"/>
            </w:rPr>
            <w:t>teenth</w:t>
          </w:r>
          <w:proofErr w:type="spellEnd"/>
          <w:r>
            <w:rPr>
              <w:sz w:val="12"/>
              <w:szCs w:val="12"/>
            </w:rPr>
            <w:t xml:space="preserve">-century Zionism stands at a bloody impasse, </w:t>
          </w:r>
          <w:r>
            <w:rPr>
              <w:u w:val="single"/>
            </w:rPr>
            <w:t>we should seek its beginnings along the critique that Marxism offers. It must be said that beyond the analytical tools the Marxist tradition can afford us, its emancipatory content can give us hope.</w:t>
          </w:r>
        </w:p>
        <w:p w:rsidR="002A1599" w:rsidRDefault="002A1599" w:rsidP="002A1599">
          <w:pPr>
            <w:rPr>
              <w:u w:val="single"/>
            </w:rPr>
          </w:pPr>
        </w:p>
      </w:sdtContent>
    </w:sdt>
    <w:sdt>
      <w:sdtPr>
        <w:tag w:val="goog_rdk_168"/>
        <w:id w:val="449436829"/>
      </w:sdtPr>
      <w:sdtContent>
        <w:p w:rsidR="002A1599" w:rsidRDefault="002A1599" w:rsidP="002A1599">
          <w:pPr>
            <w:pStyle w:val="Heading3"/>
          </w:pPr>
          <w:r>
            <w:br w:type="page"/>
            <w:t>A2: Marxism Bad</w:t>
          </w:r>
        </w:p>
      </w:sdtContent>
    </w:sdt>
    <w:sdt>
      <w:sdtPr>
        <w:tag w:val="goog_rdk_169"/>
        <w:id w:val="-582139702"/>
      </w:sdtPr>
      <w:sdtContent>
        <w:p w:rsidR="002A1599" w:rsidRDefault="002A1599" w:rsidP="002A1599">
          <w:pPr>
            <w:pStyle w:val="Heading4"/>
          </w:pPr>
          <w:r>
            <w:t>Marxist examinations of primitive accumulation are the best frame to think through the motivations for occupation of Palestinian land. Anything else simply mystifies the historical and material causes of violence.</w:t>
          </w:r>
        </w:p>
      </w:sdtContent>
    </w:sdt>
    <w:sdt>
      <w:sdtPr>
        <w:tag w:val="goog_rdk_170"/>
        <w:id w:val="-487478720"/>
      </w:sdtPr>
      <w:sdtContent>
        <w:p w:rsidR="002A1599" w:rsidRDefault="002A1599" w:rsidP="002A1599">
          <w:proofErr w:type="spellStart"/>
          <w:r>
            <w:rPr>
              <w:b/>
            </w:rPr>
            <w:t>Alfosea</w:t>
          </w:r>
          <w:proofErr w:type="spellEnd"/>
          <w:r>
            <w:rPr>
              <w:b/>
            </w:rPr>
            <w:t xml:space="preserve"> 13</w:t>
          </w:r>
          <w:r>
            <w:t xml:space="preserve"> (Francisco José Torres, Professor in the Department of Regional Geographic Analysis and Fiscal Geography at the University of Alicante “Application of the Accumulation by Dispossession Principle to the Israel-Palestine Relationships” </w:t>
          </w:r>
          <w:proofErr w:type="spellStart"/>
          <w:r>
            <w:rPr>
              <w:i/>
            </w:rPr>
            <w:t>Boletín</w:t>
          </w:r>
          <w:proofErr w:type="spellEnd"/>
          <w:r>
            <w:rPr>
              <w:i/>
            </w:rPr>
            <w:t xml:space="preserve"> de la </w:t>
          </w:r>
          <w:proofErr w:type="spellStart"/>
          <w:r>
            <w:rPr>
              <w:i/>
            </w:rPr>
            <w:t>Asociación</w:t>
          </w:r>
          <w:proofErr w:type="spellEnd"/>
          <w:r>
            <w:rPr>
              <w:i/>
            </w:rPr>
            <w:t xml:space="preserve"> de </w:t>
          </w:r>
          <w:proofErr w:type="spellStart"/>
          <w:r>
            <w:rPr>
              <w:i/>
            </w:rPr>
            <w:t>Geógrafos</w:t>
          </w:r>
          <w:proofErr w:type="spellEnd"/>
          <w:r>
            <w:rPr>
              <w:i/>
            </w:rPr>
            <w:t xml:space="preserve"> </w:t>
          </w:r>
          <w:proofErr w:type="spellStart"/>
          <w:r>
            <w:rPr>
              <w:i/>
            </w:rPr>
            <w:t>Españoles</w:t>
          </w:r>
          <w:proofErr w:type="spellEnd"/>
          <w:r>
            <w:t>, 455-457) NIJ</w:t>
          </w:r>
        </w:p>
      </w:sdtContent>
    </w:sdt>
    <w:sdt>
      <w:sdtPr>
        <w:tag w:val="goog_rdk_171"/>
        <w:id w:val="-1104348510"/>
      </w:sdtPr>
      <w:sdtContent>
        <w:p w:rsidR="002A1599" w:rsidRDefault="002A1599" w:rsidP="002A1599">
          <w:pPr>
            <w:rPr>
              <w:sz w:val="12"/>
              <w:szCs w:val="12"/>
            </w:rPr>
          </w:pPr>
          <w:r>
            <w:rPr>
              <w:sz w:val="12"/>
              <w:szCs w:val="12"/>
            </w:rPr>
            <w:t xml:space="preserve">According to Harvey (2004: 103) </w:t>
          </w:r>
          <w:r>
            <w:rPr>
              <w:u w:val="single"/>
            </w:rPr>
            <w:t>“[</w:t>
          </w:r>
          <w:proofErr w:type="spellStart"/>
          <w:r>
            <w:rPr>
              <w:u w:val="single"/>
            </w:rPr>
            <w:t>i</w:t>
          </w:r>
          <w:proofErr w:type="spellEnd"/>
          <w:r>
            <w:rPr>
              <w:u w:val="single"/>
            </w:rPr>
            <w:t xml:space="preserve">]f the surpluses of capital and </w:t>
          </w:r>
          <w:proofErr w:type="spellStart"/>
          <w:r>
            <w:rPr>
              <w:u w:val="single"/>
            </w:rPr>
            <w:t>labour</w:t>
          </w:r>
          <w:proofErr w:type="spellEnd"/>
          <w:r>
            <w:rPr>
              <w:u w:val="single"/>
            </w:rPr>
            <w:t xml:space="preserve"> power exist within a given territory (such as a nation state) and cannot be absorbed internally (either by geographical adjustments or social expenditures) then they must be sent elsewhere to find a fresh terrain for their profitable realization if they are not to be devalued.</w:t>
          </w:r>
          <w:r>
            <w:rPr>
              <w:sz w:val="12"/>
              <w:szCs w:val="12"/>
            </w:rPr>
            <w:t xml:space="preserve"> This can happen in a number of ways. Markets for commodity surpluses can be found elsewhere. But the spaces to which the surpluses are sent must possess means of payment such as gold or currency (e.g. dollar) reserves or tradable commodities”. </w:t>
          </w:r>
          <w:r>
            <w:rPr>
              <w:u w:val="single"/>
            </w:rPr>
            <w:t xml:space="preserve">In the case under examination we have found how the process of building the State of Israel </w:t>
          </w:r>
          <w:r>
            <w:rPr>
              <w:sz w:val="12"/>
              <w:szCs w:val="12"/>
            </w:rPr>
            <w:t xml:space="preserve">(National Home for the Jewish people in the Balfour terminology) </w:t>
          </w:r>
          <w:r>
            <w:rPr>
              <w:u w:val="single"/>
            </w:rPr>
            <w:t>was precisely guided by the same parameters. The report made in 1937 by Lord Robert Peel, head of the Palestine Royal Commission, revealed the clear intention to occupy the Palestine territory with Western capital and companies that would allow the disposal of surpluses produced in the 1930s and would guarantee a background to respond better to crisis episodes, such as the one that occurred in 1929.</w:t>
          </w:r>
          <w:r>
            <w:rPr>
              <w:sz w:val="12"/>
              <w:szCs w:val="12"/>
            </w:rPr>
            <w:t xml:space="preserve"> Obviously, </w:t>
          </w:r>
          <w:r>
            <w:rPr>
              <w:u w:val="single"/>
            </w:rPr>
            <w:t>this process is not exclusive to Palestine, but</w:t>
          </w:r>
          <w:r>
            <w:rPr>
              <w:sz w:val="12"/>
              <w:szCs w:val="12"/>
            </w:rPr>
            <w:t xml:space="preserve"> common to other </w:t>
          </w:r>
          <w:proofErr w:type="spellStart"/>
          <w:r>
            <w:rPr>
              <w:sz w:val="12"/>
              <w:szCs w:val="12"/>
            </w:rPr>
            <w:t>colonising</w:t>
          </w:r>
          <w:proofErr w:type="spellEnd"/>
          <w:r>
            <w:rPr>
              <w:sz w:val="12"/>
              <w:szCs w:val="12"/>
            </w:rPr>
            <w:t xml:space="preserve"> phenomena in the world too. </w:t>
          </w:r>
          <w:r>
            <w:rPr>
              <w:u w:val="single"/>
            </w:rPr>
            <w:t>There are, however, two factors that make the Palestine occupation a very significant example. On the one hand, the implication of the Rothschild Bank, which is essential to guarantee the success of the enterprise, especially to acquire land</w:t>
          </w:r>
          <w:r>
            <w:rPr>
              <w:sz w:val="12"/>
              <w:szCs w:val="12"/>
            </w:rPr>
            <w:t xml:space="preserve"> (</w:t>
          </w:r>
          <w:proofErr w:type="spellStart"/>
          <w:r>
            <w:rPr>
              <w:sz w:val="12"/>
              <w:szCs w:val="12"/>
            </w:rPr>
            <w:t>Izquierdo</w:t>
          </w:r>
          <w:proofErr w:type="spellEnd"/>
          <w:r>
            <w:rPr>
              <w:sz w:val="12"/>
              <w:szCs w:val="12"/>
            </w:rPr>
            <w:t xml:space="preserve">, 2007) </w:t>
          </w:r>
          <w:r>
            <w:rPr>
              <w:u w:val="single"/>
            </w:rPr>
            <w:t>and to shape the great economic funds</w:t>
          </w:r>
          <w:r>
            <w:rPr>
              <w:sz w:val="12"/>
              <w:szCs w:val="12"/>
            </w:rPr>
            <w:t xml:space="preserve">, such as the Keren </w:t>
          </w:r>
          <w:proofErr w:type="spellStart"/>
          <w:r>
            <w:rPr>
              <w:sz w:val="12"/>
              <w:szCs w:val="12"/>
            </w:rPr>
            <w:t>HaYesod</w:t>
          </w:r>
          <w:proofErr w:type="spellEnd"/>
          <w:r>
            <w:rPr>
              <w:sz w:val="12"/>
              <w:szCs w:val="12"/>
            </w:rPr>
            <w:t xml:space="preserve">, </w:t>
          </w:r>
          <w:r>
            <w:rPr>
              <w:u w:val="single"/>
            </w:rPr>
            <w:t xml:space="preserve">is striking. On the other hand, while in other </w:t>
          </w:r>
          <w:proofErr w:type="spellStart"/>
          <w:r>
            <w:rPr>
              <w:u w:val="single"/>
            </w:rPr>
            <w:t>colonising</w:t>
          </w:r>
          <w:proofErr w:type="spellEnd"/>
          <w:r>
            <w:rPr>
              <w:u w:val="single"/>
            </w:rPr>
            <w:t xml:space="preserve"> processes</w:t>
          </w:r>
          <w:r>
            <w:rPr>
              <w:sz w:val="12"/>
              <w:szCs w:val="12"/>
            </w:rPr>
            <w:t xml:space="preserve"> (in Africa or Asia) </w:t>
          </w:r>
          <w:r>
            <w:rPr>
              <w:u w:val="single"/>
            </w:rPr>
            <w:t>the access of colonies to independence means the replacement of physical occupancy by a different occupancy of a commercial nature</w:t>
          </w:r>
          <w:r>
            <w:rPr>
              <w:sz w:val="12"/>
              <w:szCs w:val="12"/>
            </w:rPr>
            <w:t xml:space="preserve"> (the </w:t>
          </w:r>
          <w:proofErr w:type="spellStart"/>
          <w:r>
            <w:rPr>
              <w:sz w:val="12"/>
              <w:szCs w:val="12"/>
            </w:rPr>
            <w:t>socalled</w:t>
          </w:r>
          <w:proofErr w:type="spellEnd"/>
          <w:r>
            <w:rPr>
              <w:sz w:val="12"/>
              <w:szCs w:val="12"/>
            </w:rPr>
            <w:t xml:space="preserve"> colonial pact), </w:t>
          </w:r>
          <w:r>
            <w:rPr>
              <w:u w:val="single"/>
            </w:rPr>
            <w:t xml:space="preserve">in the case of Palestine the independence from Israel has aggravated the processes of accumulation, now in the shape of occupancy. </w:t>
          </w:r>
          <w:r>
            <w:rPr>
              <w:sz w:val="12"/>
              <w:szCs w:val="12"/>
            </w:rPr>
            <w:t xml:space="preserve">In fact, </w:t>
          </w:r>
          <w:r>
            <w:rPr>
              <w:u w:val="single"/>
            </w:rPr>
            <w:t>after the Independence from the State of Israel in May 1948, the processes of accumulation by dispossession had to be reoriented</w:t>
          </w:r>
          <w:r>
            <w:rPr>
              <w:sz w:val="12"/>
              <w:szCs w:val="12"/>
            </w:rPr>
            <w:t xml:space="preserve">; it is no longer a matter of the major European banks locating new spaces for the expansion of industrial capitalism at the beginning of the 20th century or acquiring devalued land (devalued assets, according to Harvey) or disposing of production surpluses. </w:t>
          </w:r>
          <w:r>
            <w:rPr>
              <w:u w:val="single"/>
            </w:rPr>
            <w:t xml:space="preserve">Now the main goal of accumulation by dispossession, sometimes under the guise of conflict between religions and sometimes under the argument of security, is to control the territory by the newly-born State under the premise that it is the only way to guarantee its survival. </w:t>
          </w:r>
          <w:r>
            <w:rPr>
              <w:sz w:val="12"/>
              <w:szCs w:val="12"/>
            </w:rPr>
            <w:t xml:space="preserve">Without specifically referring to this, Harvey’s postulates do not, however, fall far away when he points out that “new dynamic spaces of capital accumulation ultimately generate surpluses and have to absorb them through geographical expansions” (Harvey, 2004: 104). Indeed, </w:t>
          </w:r>
          <w:r>
            <w:rPr>
              <w:u w:val="single"/>
            </w:rPr>
            <w:t>the occupation of new territories is one means to absorb capital surpluses, and in the case of Palestine it has served to generate a series of valuable and economic assets</w:t>
          </w:r>
          <w:r>
            <w:rPr>
              <w:sz w:val="12"/>
              <w:szCs w:val="12"/>
            </w:rPr>
            <w:t xml:space="preserve">: 150,000 Palestinians would enter Israel every day coming from Gaza and the West Bank before the huge Russian migratory flow in 1993. The massive arrival of one million Ashkenazi Jews after the fall of the Soviet bloc has limited the need for the Arab </w:t>
          </w:r>
          <w:proofErr w:type="spellStart"/>
          <w:r>
            <w:rPr>
              <w:sz w:val="12"/>
              <w:szCs w:val="12"/>
            </w:rPr>
            <w:t>labour</w:t>
          </w:r>
          <w:proofErr w:type="spellEnd"/>
          <w:r>
            <w:rPr>
              <w:sz w:val="12"/>
              <w:szCs w:val="12"/>
            </w:rPr>
            <w:t xml:space="preserve"> force, which has always been considered suspicious –for being fifth-columnists– and has enabled their confinement in urban ghettos and enclosed spaces. They are assets that are no longer necessary to maintain the system. This is how we should understand the process initiated in Oslo; what was offered apparently as a territory assignment for an embryonic Palestinian State hid, however, a complex mechanism of </w:t>
          </w:r>
          <w:proofErr w:type="spellStart"/>
          <w:r>
            <w:rPr>
              <w:sz w:val="12"/>
              <w:szCs w:val="12"/>
            </w:rPr>
            <w:t>Bantustanization</w:t>
          </w:r>
          <w:proofErr w:type="spellEnd"/>
          <w:r>
            <w:rPr>
              <w:sz w:val="12"/>
              <w:szCs w:val="12"/>
            </w:rPr>
            <w:t xml:space="preserve">, that is, of space compartmentalization to enable the occupation of fertile land or land with water resources (Area C of the 1995 agreements) and to separate the largest possible amount of Arabs in ghettos (Area A). </w:t>
          </w:r>
          <w:r>
            <w:rPr>
              <w:u w:val="single"/>
            </w:rPr>
            <w:t>For the system to work as best as possible, it requires a physical enclosure</w:t>
          </w:r>
          <w:r>
            <w:rPr>
              <w:sz w:val="12"/>
              <w:szCs w:val="12"/>
            </w:rPr>
            <w:t xml:space="preserve"> by means of erecting a wall/fence that measuring over 700 km long will prevent or hinder internal movements. Also, </w:t>
          </w:r>
          <w:r>
            <w:rPr>
              <w:u w:val="single"/>
            </w:rPr>
            <w:t>together with the accommodation of half a million people in illegal settlements, it will shape a scenario of pressure that will invalidate any attempt to achieve sovereignty by Palestine or to gain economic viability without Israel.</w:t>
          </w:r>
          <w:r>
            <w:rPr>
              <w:sz w:val="12"/>
              <w:szCs w:val="12"/>
            </w:rPr>
            <w:t xml:space="preserve"> Despite being the best-known, these are not the only tools used. In December 2012 the United Nations Office for the Coordination of Humanitarian Affairs in occupied Palestinian territories (</w:t>
          </w:r>
          <w:proofErr w:type="spellStart"/>
          <w:r>
            <w:rPr>
              <w:sz w:val="12"/>
              <w:szCs w:val="12"/>
            </w:rPr>
            <w:t>OCHAoPt</w:t>
          </w:r>
          <w:proofErr w:type="spellEnd"/>
          <w:r>
            <w:rPr>
              <w:sz w:val="12"/>
              <w:szCs w:val="12"/>
            </w:rPr>
            <w:t xml:space="preserve">) showed its concern about the 642 obstacles to movement1 existing in the West Bank a euphemism that encompasses complex checkpoints to fences, through trenches, gates closing a road, obstacles on the road network (concrete blocks, ditches, </w:t>
          </w:r>
          <w:proofErr w:type="spellStart"/>
          <w:r>
            <w:rPr>
              <w:sz w:val="12"/>
              <w:szCs w:val="12"/>
            </w:rPr>
            <w:t>etc</w:t>
          </w:r>
          <w:proofErr w:type="spellEnd"/>
          <w:r>
            <w:rPr>
              <w:sz w:val="12"/>
              <w:szCs w:val="12"/>
            </w:rPr>
            <w:t xml:space="preserve">). From these, only 9 checkpoints are set on the Green Line, the other 633 obstacles are located within the occupied territories and not on the border line between Israel and the West Bank, which invalidates the security argument. The situation in Hebron is especially noteworthy, as 151 of these obstacles are in its city </w:t>
          </w:r>
          <w:proofErr w:type="spellStart"/>
          <w:r>
            <w:rPr>
              <w:sz w:val="12"/>
              <w:szCs w:val="12"/>
            </w:rPr>
            <w:t>centre</w:t>
          </w:r>
          <w:proofErr w:type="spellEnd"/>
          <w:r>
            <w:rPr>
              <w:sz w:val="12"/>
              <w:szCs w:val="12"/>
            </w:rPr>
            <w:t xml:space="preserve"> or surroundings, with a further 110 obstacles set specifically in sector H2, occupied by Jewish settlers (</w:t>
          </w:r>
          <w:proofErr w:type="spellStart"/>
          <w:r>
            <w:rPr>
              <w:sz w:val="12"/>
              <w:szCs w:val="12"/>
            </w:rPr>
            <w:t>OCHAoPt</w:t>
          </w:r>
          <w:proofErr w:type="spellEnd"/>
          <w:r>
            <w:rPr>
              <w:sz w:val="12"/>
              <w:szCs w:val="12"/>
            </w:rPr>
            <w:t xml:space="preserve">, 2013). </w:t>
          </w:r>
          <w:r>
            <w:rPr>
              <w:u w:val="single"/>
            </w:rPr>
            <w:t>This process fits seamlessly into Harvey’s definition</w:t>
          </w:r>
          <w:r>
            <w:rPr>
              <w:sz w:val="12"/>
              <w:szCs w:val="12"/>
            </w:rPr>
            <w:t xml:space="preserve"> (2004: 115) </w:t>
          </w:r>
          <w:r>
            <w:rPr>
              <w:u w:val="single"/>
            </w:rPr>
            <w:t>when he remarks that “[c]</w:t>
          </w:r>
          <w:proofErr w:type="spellStart"/>
          <w:r>
            <w:rPr>
              <w:u w:val="single"/>
            </w:rPr>
            <w:t>apitalism</w:t>
          </w:r>
          <w:proofErr w:type="spellEnd"/>
          <w:r>
            <w:rPr>
              <w:u w:val="single"/>
            </w:rPr>
            <w:t xml:space="preserve"> internalizes cannibalistic as well as predatory and fraudulent practices. But it is</w:t>
          </w:r>
          <w:r>
            <w:rPr>
              <w:sz w:val="12"/>
              <w:szCs w:val="12"/>
            </w:rPr>
            <w:t xml:space="preserve">, as Luxemburg cogently observed, </w:t>
          </w:r>
          <w:r>
            <w:rPr>
              <w:u w:val="single"/>
            </w:rPr>
            <w:t>‘often hard to determine, within the tangle of violence and contests of power, the stern laws of the economic process.’ Accumulation by dispossession may occur in a variety of ways and there is much that is both contingent and haphazard about its modus operandi. Yet it is omnipresent in no matter what historical period”. Undoubtedly, the principle of accumulation by dispossession is present in this case and enables a wider –not only geopolitical but also economic– interpretation of the theory</w:t>
          </w:r>
          <w:r>
            <w:rPr>
              <w:sz w:val="12"/>
              <w:szCs w:val="12"/>
            </w:rPr>
            <w:t xml:space="preserve"> postulated by the geographer from Kent. </w:t>
          </w:r>
          <w:r>
            <w:rPr>
              <w:u w:val="single"/>
            </w:rPr>
            <w:t>The height of such dispossession is reached in Jerusalem, a landmark for the Jews but with an Arab majority</w:t>
          </w:r>
          <w:r>
            <w:rPr>
              <w:sz w:val="12"/>
              <w:szCs w:val="12"/>
            </w:rPr>
            <w:t xml:space="preserve"> (mainly Muslims and, to a lesser extent, Christians), until the Six-Day War. The demographic processes that currently take place in this city are extraordinarily interesting and </w:t>
          </w:r>
          <w:proofErr w:type="spellStart"/>
          <w:r>
            <w:rPr>
              <w:sz w:val="12"/>
              <w:szCs w:val="12"/>
            </w:rPr>
            <w:t>spiralling</w:t>
          </w:r>
          <w:proofErr w:type="spellEnd"/>
          <w:r>
            <w:rPr>
              <w:sz w:val="12"/>
              <w:szCs w:val="12"/>
            </w:rPr>
            <w:t xml:space="preserve">, such as the progressive colonization by ultra-Orthodox Jews (especially in some </w:t>
          </w:r>
          <w:proofErr w:type="spellStart"/>
          <w:r>
            <w:rPr>
              <w:sz w:val="12"/>
              <w:szCs w:val="12"/>
            </w:rPr>
            <w:t>neighbourhoods</w:t>
          </w:r>
          <w:proofErr w:type="spellEnd"/>
          <w:r>
            <w:rPr>
              <w:sz w:val="12"/>
              <w:szCs w:val="12"/>
            </w:rPr>
            <w:t xml:space="preserve"> bordering the Green Line, such as Mea </w:t>
          </w:r>
          <w:proofErr w:type="spellStart"/>
          <w:r>
            <w:rPr>
              <w:sz w:val="12"/>
              <w:szCs w:val="12"/>
            </w:rPr>
            <w:t>Shearim</w:t>
          </w:r>
          <w:proofErr w:type="spellEnd"/>
          <w:r>
            <w:rPr>
              <w:sz w:val="12"/>
              <w:szCs w:val="12"/>
            </w:rPr>
            <w:t xml:space="preserve">) and the proliferation of Jewish settlements in the surrounding area (such as the gigantic E1 complex on the East). At the same time, the Arab community, considered as resident but without </w:t>
          </w:r>
          <w:proofErr w:type="gramStart"/>
          <w:r>
            <w:rPr>
              <w:sz w:val="12"/>
              <w:szCs w:val="12"/>
            </w:rPr>
            <w:t>citizenship2 ,</w:t>
          </w:r>
          <w:proofErr w:type="gramEnd"/>
          <w:r>
            <w:rPr>
              <w:sz w:val="12"/>
              <w:szCs w:val="12"/>
            </w:rPr>
            <w:t xml:space="preserve"> experiences a high vegetative growth but is restrained by means of a complex system of permits hindering their movements and their interpersonal relationships. Moreover, as we have seen, it has found its highest expression in the demolition of their homes.</w:t>
          </w:r>
        </w:p>
      </w:sdtContent>
    </w:sdt>
    <w:p w:rsidR="002A1599" w:rsidRDefault="002A1599" w:rsidP="002A1599"/>
    <w:p w:rsidR="002A1599" w:rsidRDefault="002A1599" w:rsidP="002A1599">
      <w:pPr>
        <w:pStyle w:val="Heading2"/>
      </w:pPr>
      <w:r>
        <w:t>University</w:t>
      </w:r>
    </w:p>
    <w:p w:rsidR="002A1599" w:rsidRDefault="002A1599" w:rsidP="002A1599">
      <w:pPr>
        <w:pStyle w:val="Heading3"/>
      </w:pPr>
      <w:r>
        <w:t>1NC</w:t>
      </w:r>
    </w:p>
    <w:p w:rsidR="002A1599" w:rsidRPr="00E65BD4" w:rsidRDefault="002A1599" w:rsidP="002A1599">
      <w:pPr>
        <w:pStyle w:val="Heading4"/>
      </w:pPr>
      <w:r w:rsidRPr="00E65BD4">
        <w:t>The modern university</w:t>
      </w:r>
      <w:r>
        <w:t xml:space="preserve"> is a ministry of misinformation in wartime – its goal is to saturate the field of thought such that </w:t>
      </w:r>
      <w:proofErr w:type="spellStart"/>
      <w:r>
        <w:t>undercommon</w:t>
      </w:r>
      <w:proofErr w:type="spellEnd"/>
      <w:r>
        <w:t xml:space="preserve"> learning, forms of study that sabotage the university’s propaganda machine, are unable to emerge. </w:t>
      </w:r>
    </w:p>
    <w:p w:rsidR="002A1599" w:rsidRPr="00E37C07" w:rsidRDefault="002A1599" w:rsidP="002A1599">
      <w:pPr>
        <w:rPr>
          <w:b/>
          <w:sz w:val="26"/>
        </w:rPr>
      </w:pPr>
      <w:r w:rsidRPr="00152E78">
        <w:rPr>
          <w:rStyle w:val="Style13ptBold"/>
        </w:rPr>
        <w:t>Harney and Moten 16</w:t>
      </w:r>
      <w:r>
        <w:rPr>
          <w:rStyle w:val="Style13ptBold"/>
        </w:rPr>
        <w:t xml:space="preserve"> </w:t>
      </w:r>
      <w:r>
        <w:t>[Stefano Harney and Fred Moten are our friends!  “From cooperation to black operation.” 04 2016. #</w:t>
      </w:r>
      <w:proofErr w:type="spellStart"/>
      <w:r>
        <w:t>TransversalBooks</w:t>
      </w:r>
      <w:proofErr w:type="spellEnd"/>
      <w:r>
        <w:t xml:space="preserve"> //</w:t>
      </w:r>
      <w:proofErr w:type="spellStart"/>
      <w:r>
        <w:t>tjb</w:t>
      </w:r>
      <w:proofErr w:type="spellEnd"/>
      <w:r>
        <w:t>]</w:t>
      </w:r>
    </w:p>
    <w:p w:rsidR="002A1599" w:rsidRDefault="002A1599" w:rsidP="002A1599">
      <w:pPr>
        <w:rPr>
          <w:b/>
          <w:u w:val="single"/>
        </w:rPr>
      </w:pPr>
      <w:r w:rsidRPr="005E602D">
        <w:rPr>
          <w:sz w:val="16"/>
        </w:rPr>
        <w:t xml:space="preserve">Transversal Texts: Of course, the concepts you have invented, unsettled, shifted, dislocated in The </w:t>
      </w:r>
      <w:proofErr w:type="spellStart"/>
      <w:r w:rsidRPr="005E602D">
        <w:rPr>
          <w:sz w:val="16"/>
        </w:rPr>
        <w:t>Undercommons</w:t>
      </w:r>
      <w:proofErr w:type="spellEnd"/>
      <w:r w:rsidRPr="005E602D">
        <w:rPr>
          <w:sz w:val="16"/>
        </w:rPr>
        <w:t xml:space="preserve"> are not meant to create a system in any traditional sense. But there is nevertheless a certain affinity, </w:t>
      </w:r>
      <w:proofErr w:type="spellStart"/>
      <w:r w:rsidRPr="005E602D">
        <w:rPr>
          <w:sz w:val="16"/>
        </w:rPr>
        <w:t>appositionality</w:t>
      </w:r>
      <w:proofErr w:type="spellEnd"/>
      <w:r w:rsidRPr="005E602D">
        <w:rPr>
          <w:sz w:val="16"/>
        </w:rPr>
        <w:t xml:space="preserve">, proximity of concepts such as study, planning, policy, queer debt, </w:t>
      </w:r>
      <w:proofErr w:type="spellStart"/>
      <w:r w:rsidRPr="005E602D">
        <w:rPr>
          <w:sz w:val="16"/>
        </w:rPr>
        <w:t>logisticality</w:t>
      </w:r>
      <w:proofErr w:type="spellEnd"/>
      <w:r w:rsidRPr="005E602D">
        <w:rPr>
          <w:sz w:val="16"/>
        </w:rPr>
        <w:t xml:space="preserve">, general antagonism, unsettling, the shipped, and so on. Instead of a system, would it be helpful to think rather of a socio-geology of these concepts, and to ask where they are, especially when they are connected? Where is the surround? Around the forts, in the Panthers’ planning, and where else? Could it be that it is everywhere, even in surrounded rectors’ offices and command bridges and prison towers? Where (and when) is the hold? Is it the one of the slave ships of the Black Atlantic, and/or is it everywhere something is being held by governance and policy? Stefano Harney / Fred Moten: </w:t>
      </w:r>
      <w:r w:rsidRPr="00251903">
        <w:rPr>
          <w:b/>
          <w:u w:val="single"/>
        </w:rPr>
        <w:t>These concepts emerge from a terrain of struggle. That terrain was unsettled long before we fled to it.</w:t>
      </w:r>
      <w:r w:rsidRPr="005E602D">
        <w:rPr>
          <w:sz w:val="16"/>
        </w:rPr>
        <w:t xml:space="preserve"> </w:t>
      </w:r>
      <w:r w:rsidRPr="00251903">
        <w:rPr>
          <w:rStyle w:val="Emphasis"/>
        </w:rPr>
        <w:t>And that struggle was planned long before we got there, long before we got to the kitchen table, long before we got to stand around the stove, or we were invited sit on the steps, or to jump up in the fete.</w:t>
      </w:r>
      <w:r w:rsidRPr="005E602D">
        <w:rPr>
          <w:sz w:val="16"/>
        </w:rPr>
        <w:t xml:space="preserve"> </w:t>
      </w:r>
      <w:r w:rsidRPr="007033F8">
        <w:rPr>
          <w:u w:val="single"/>
        </w:rPr>
        <w:t xml:space="preserve">Black women thought and fought this struggle and led us into the land we continuously </w:t>
      </w:r>
      <w:proofErr w:type="spellStart"/>
      <w:r w:rsidRPr="007033F8">
        <w:rPr>
          <w:u w:val="single"/>
        </w:rPr>
        <w:t>unoccupy</w:t>
      </w:r>
      <w:proofErr w:type="spellEnd"/>
      <w:r w:rsidRPr="007033F8">
        <w:rPr>
          <w:u w:val="single"/>
        </w:rPr>
        <w:t xml:space="preserve"> with our hospitality.</w:t>
      </w:r>
      <w:r w:rsidRPr="005E602D">
        <w:rPr>
          <w:sz w:val="16"/>
        </w:rPr>
        <w:t xml:space="preserve"> </w:t>
      </w:r>
      <w:r w:rsidRPr="007033F8">
        <w:rPr>
          <w:b/>
          <w:u w:val="single"/>
        </w:rPr>
        <w:t xml:space="preserve">The black radical tradition is where these concepts came from, and very specifically black radical women then and now. And this is so because black women have been for so long theorizing and planning what we have called the </w:t>
      </w:r>
      <w:proofErr w:type="spellStart"/>
      <w:r w:rsidRPr="007033F8">
        <w:rPr>
          <w:b/>
          <w:u w:val="single"/>
        </w:rPr>
        <w:t>undercommons</w:t>
      </w:r>
      <w:proofErr w:type="spellEnd"/>
      <w:r w:rsidRPr="007033F8">
        <w:rPr>
          <w:b/>
          <w:u w:val="single"/>
        </w:rPr>
        <w:t xml:space="preserve"> as the place where you can no longer just be yourself and never were.</w:t>
      </w:r>
      <w:r w:rsidRPr="005E602D">
        <w:rPr>
          <w:sz w:val="16"/>
        </w:rPr>
        <w:t xml:space="preserve"> </w:t>
      </w:r>
      <w:r w:rsidRPr="004D18F9">
        <w:rPr>
          <w:rStyle w:val="Emphasis"/>
        </w:rPr>
        <w:t xml:space="preserve">Their planning is our queer debt, our black debt, our </w:t>
      </w:r>
      <w:proofErr w:type="gramStart"/>
      <w:r w:rsidRPr="004D18F9">
        <w:rPr>
          <w:rStyle w:val="Emphasis"/>
        </w:rPr>
        <w:t>trans</w:t>
      </w:r>
      <w:proofErr w:type="gramEnd"/>
      <w:r w:rsidRPr="004D18F9">
        <w:rPr>
          <w:rStyle w:val="Emphasis"/>
        </w:rPr>
        <w:t xml:space="preserve"> debt, which is of course not ours.</w:t>
      </w:r>
      <w:r w:rsidRPr="005E602D">
        <w:rPr>
          <w:sz w:val="16"/>
        </w:rPr>
        <w:t xml:space="preserve"> The hold is different. It is the specificity in the general deployment of the black radical tradition, and although different accounts of blackness may change the specificity of the hold, they cannot change the hold’s specificity. As such it cannot operate like the other concepts in the book, but must be constantly withdrawn if the general antagonism of our history in the present is not to be mere </w:t>
      </w:r>
      <w:proofErr w:type="spellStart"/>
      <w:r w:rsidRPr="005E602D">
        <w:rPr>
          <w:sz w:val="16"/>
        </w:rPr>
        <w:t>agonism</w:t>
      </w:r>
      <w:proofErr w:type="spellEnd"/>
      <w:r w:rsidRPr="005E602D">
        <w:rPr>
          <w:sz w:val="16"/>
        </w:rPr>
        <w:t xml:space="preserve">. At the same time, and this is a difficult kind of philosophical thing, that specificity, which is irreducible, is also irreducible in, say, the modern world system, because the hold of the ship is the condition of possibility of that system. Every place held by governance and policy bears the weight/trace of that specificity even if it can’t be said to be that specificity. Along that socio-geological line, where is the </w:t>
      </w:r>
      <w:proofErr w:type="spellStart"/>
      <w:r w:rsidRPr="005E602D">
        <w:rPr>
          <w:sz w:val="16"/>
        </w:rPr>
        <w:t>undercommons</w:t>
      </w:r>
      <w:proofErr w:type="spellEnd"/>
      <w:r w:rsidRPr="005E602D">
        <w:rPr>
          <w:sz w:val="16"/>
        </w:rPr>
        <w:t xml:space="preserve">, where is the under in </w:t>
      </w:r>
      <w:proofErr w:type="spellStart"/>
      <w:r w:rsidRPr="005E602D">
        <w:rPr>
          <w:sz w:val="16"/>
        </w:rPr>
        <w:t>undercommons</w:t>
      </w:r>
      <w:proofErr w:type="spellEnd"/>
      <w:r w:rsidRPr="005E602D">
        <w:rPr>
          <w:sz w:val="16"/>
        </w:rPr>
        <w:t xml:space="preserve">, is it the mole, the underground, the water vein, is it under and beyond like the Latin sub? Is it implicitly antagonizing or problematizing or subverting the concept of the common(s)? As form of knowledge it (is it they or it?) seems to be quite different from what has been discussed as common(s), not general, but in proximity to the general antagonism, knowledge emerging in governance, but not in the dichotomy of victims and subjects, not on governance’s radar, but governance is always in search of it, though it emerges before governance. As form of </w:t>
      </w:r>
      <w:proofErr w:type="spellStart"/>
      <w:r w:rsidRPr="005E602D">
        <w:rPr>
          <w:sz w:val="16"/>
        </w:rPr>
        <w:t>subjectivation</w:t>
      </w:r>
      <w:proofErr w:type="spellEnd"/>
      <w:r w:rsidRPr="005E602D">
        <w:rPr>
          <w:sz w:val="16"/>
        </w:rPr>
        <w:t xml:space="preserve">, as survival, as poetry, as affection, as connecting, not relating, potential of resistance, not critique, abstract line, not in line, it is everywhere. Is it everywhere? </w:t>
      </w:r>
      <w:r w:rsidRPr="00896FEB">
        <w:rPr>
          <w:rStyle w:val="Emphasis"/>
        </w:rPr>
        <w:t xml:space="preserve">When we are asked about the </w:t>
      </w:r>
      <w:proofErr w:type="spellStart"/>
      <w:r w:rsidRPr="00896FEB">
        <w:rPr>
          <w:rStyle w:val="Emphasis"/>
        </w:rPr>
        <w:t>undercommons</w:t>
      </w:r>
      <w:proofErr w:type="spellEnd"/>
      <w:r w:rsidRPr="00896FEB">
        <w:rPr>
          <w:rStyle w:val="Emphasis"/>
        </w:rPr>
        <w:t xml:space="preserve"> this way we sometimes say that we are more interested in the </w:t>
      </w:r>
      <w:proofErr w:type="spellStart"/>
      <w:r w:rsidRPr="00896FEB">
        <w:rPr>
          <w:rStyle w:val="Emphasis"/>
        </w:rPr>
        <w:t>undercommons</w:t>
      </w:r>
      <w:proofErr w:type="spellEnd"/>
      <w:r w:rsidRPr="00896FEB">
        <w:rPr>
          <w:rStyle w:val="Emphasis"/>
        </w:rPr>
        <w:t xml:space="preserve"> of the concept than in the concept of the </w:t>
      </w:r>
      <w:proofErr w:type="spellStart"/>
      <w:r w:rsidRPr="00896FEB">
        <w:rPr>
          <w:rStyle w:val="Emphasis"/>
        </w:rPr>
        <w:t>undercommons</w:t>
      </w:r>
      <w:proofErr w:type="spellEnd"/>
      <w:r w:rsidRPr="005E602D">
        <w:rPr>
          <w:sz w:val="16"/>
        </w:rPr>
        <w:t xml:space="preserve">. </w:t>
      </w:r>
      <w:r w:rsidRPr="004C20B0">
        <w:rPr>
          <w:b/>
          <w:u w:val="single"/>
        </w:rPr>
        <w:t xml:space="preserve">This is to say that it is not only important for the </w:t>
      </w:r>
      <w:proofErr w:type="spellStart"/>
      <w:r w:rsidRPr="004C20B0">
        <w:rPr>
          <w:b/>
          <w:u w:val="single"/>
        </w:rPr>
        <w:t>undercommons</w:t>
      </w:r>
      <w:proofErr w:type="spellEnd"/>
      <w:r w:rsidRPr="004C20B0">
        <w:rPr>
          <w:b/>
          <w:u w:val="single"/>
        </w:rPr>
        <w:t xml:space="preserve"> to remain an improper term, an inappropriate term, an unfinished term, but it is also important for the term to join a disallowed terminology in general, to resist the terms of debate or the terms of service, to refuse the terms of a contract or the terms of a settlement.</w:t>
      </w:r>
      <w:r w:rsidRPr="005E602D">
        <w:rPr>
          <w:sz w:val="16"/>
        </w:rPr>
        <w:t xml:space="preserve"> It’s just like with credit and debt. There are terms of credit but not terms of debt, not bad debt anyway, not the kind we try to get into. When we study our debts, the term never ends. </w:t>
      </w:r>
      <w:r w:rsidRPr="004C20B0">
        <w:rPr>
          <w:rStyle w:val="Emphasis"/>
        </w:rPr>
        <w:t xml:space="preserve">But it may be that the </w:t>
      </w:r>
      <w:proofErr w:type="spellStart"/>
      <w:r w:rsidRPr="004C20B0">
        <w:rPr>
          <w:rStyle w:val="Emphasis"/>
        </w:rPr>
        <w:t>undercommons</w:t>
      </w:r>
      <w:proofErr w:type="spellEnd"/>
      <w:r w:rsidRPr="004C20B0">
        <w:rPr>
          <w:rStyle w:val="Emphasis"/>
        </w:rPr>
        <w:t xml:space="preserve"> is less a set of common capacities or an imagined common space - as the term common(s) often denotes – and therefore less about collective living than about collected being, or better still, being that is both collected and stranded together, both stolen and given away, not enough but already good and plenty; or maybe collective living in uncollected, disheveled, dispersed being.</w:t>
      </w:r>
      <w:r w:rsidRPr="005E602D">
        <w:rPr>
          <w:sz w:val="16"/>
        </w:rPr>
        <w:t xml:space="preserve"> </w:t>
      </w:r>
      <w:r w:rsidRPr="004C20B0">
        <w:rPr>
          <w:b/>
          <w:u w:val="single"/>
        </w:rPr>
        <w:t xml:space="preserve">Maybe the question concerning “where” belies or deflects or obscures a radical non-locality, a general displacement, the field of the feel, a social disruption of ontology, or at least of already existing modern ontology’s commitment to a certain classical notion of space/time. </w:t>
      </w:r>
      <w:r w:rsidRPr="005E602D">
        <w:rPr>
          <w:sz w:val="16"/>
        </w:rPr>
        <w:t xml:space="preserve">11 years after the text on the university and the </w:t>
      </w:r>
      <w:proofErr w:type="spellStart"/>
      <w:r w:rsidRPr="005E602D">
        <w:rPr>
          <w:sz w:val="16"/>
        </w:rPr>
        <w:t>undercommons</w:t>
      </w:r>
      <w:proofErr w:type="spellEnd"/>
      <w:r w:rsidRPr="005E602D">
        <w:rPr>
          <w:sz w:val="16"/>
        </w:rPr>
        <w:t xml:space="preserve"> was published in Social Text, most of it still sounds to come from today’s factories of knowledge. Still, what are your thoughts on the current state of the university, and new recipes for its desertion? Especially as you remain inside, working and struggling in this field… Here we could risk a bit of philology on this piece. </w:t>
      </w:r>
      <w:r w:rsidRPr="0093692A">
        <w:rPr>
          <w:rStyle w:val="Emphasis"/>
        </w:rPr>
        <w:t>Our work started in friendship and always already in the study of friendship. The university came to block our ability to study, which is to say cultivate friendship generally.</w:t>
      </w:r>
      <w:r w:rsidRPr="005E602D">
        <w:rPr>
          <w:sz w:val="16"/>
        </w:rPr>
        <w:t xml:space="preserve"> At first we wrote several critical texts, not included in the book, in the mode of those who expect something from institutions, even if that expectation is about their transformation. But even as we were writing the ‘University and the </w:t>
      </w:r>
      <w:proofErr w:type="spellStart"/>
      <w:r w:rsidRPr="005E602D">
        <w:rPr>
          <w:sz w:val="16"/>
        </w:rPr>
        <w:t>Undercommons</w:t>
      </w:r>
      <w:proofErr w:type="spellEnd"/>
      <w:r w:rsidRPr="005E602D">
        <w:rPr>
          <w:sz w:val="16"/>
        </w:rPr>
        <w:t xml:space="preserve">’ essay, we came to see something clearer. And it was this: </w:t>
      </w:r>
      <w:r w:rsidRPr="0093692A">
        <w:rPr>
          <w:rStyle w:val="Emphasis"/>
        </w:rPr>
        <w:t>the modern university is nothing other than a ministry of information during wartime. It spews out information in support of a killing machine in a war that Europeans and Americans have tried to globalize for five centuries. This war is called, variously, the public, the economy, or just ‘man.’ It is a war on the human, and other living things, and the earth, primarily prosecuted in the name of the human, the improvement of the human, the usufruct of man and nature.</w:t>
      </w:r>
      <w:r w:rsidRPr="005E602D">
        <w:rPr>
          <w:sz w:val="16"/>
        </w:rPr>
        <w:t xml:space="preserve"> </w:t>
      </w:r>
      <w:r w:rsidRPr="0093692A">
        <w:rPr>
          <w:b/>
          <w:u w:val="single"/>
        </w:rPr>
        <w:t>Now, firstly, a ministry of information in wartime pumps out information in the form of lies, of misinformation. This is largely the function of the social sciences today. But secondly, a ministry of information in wartime also pumps out propaganda for ‘its own side.’ This is, of course, the function of the humanities.</w:t>
      </w:r>
      <w:r w:rsidRPr="005E602D">
        <w:rPr>
          <w:sz w:val="16"/>
        </w:rPr>
        <w:t xml:space="preserve"> The sciences for their part may be employed in either of these functions, or folded directly and silently into the killing machine itself. </w:t>
      </w:r>
      <w:r w:rsidRPr="009F2667">
        <w:rPr>
          <w:rStyle w:val="Emphasis"/>
        </w:rPr>
        <w:t>Now what you do with a ministry of information during wartime is that you try to sabotage that information. And we have a word for the sabotage of information, and that word is study. But this is to say that study, insofar as it comes first, is what the ministry of information has always been trying to regulate—simultaneously to accumulate and destroy. So you try to study, where to study, to be collected and stranded in study, in friendship, not, in the first place, to try to sabotage information; rather we might say study sabotages information precisely because that it is not its aim.</w:t>
      </w:r>
      <w:r w:rsidRPr="005E602D">
        <w:rPr>
          <w:sz w:val="16"/>
        </w:rPr>
        <w:t xml:space="preserve"> </w:t>
      </w:r>
      <w:r w:rsidRPr="009F2667">
        <w:rPr>
          <w:b/>
          <w:u w:val="single"/>
        </w:rPr>
        <w:t>Study is not a critique of information. In fact, study is aimless, shiftless.</w:t>
      </w:r>
      <w:r w:rsidRPr="005E602D">
        <w:rPr>
          <w:sz w:val="16"/>
        </w:rPr>
        <w:t xml:space="preserve"> Study is a drifting hobo camp of sharecroppers with untimely dreams of cooperative farms, dreams that never settle, as, for instance, Christopher Taylor reads CLR James’s writings on sharecroppers. </w:t>
      </w:r>
      <w:r w:rsidRPr="009F2667">
        <w:rPr>
          <w:rStyle w:val="Emphasis"/>
        </w:rPr>
        <w:t xml:space="preserve">The university - the ministry of information – can be sabotaged, but it cannot be transformed. Study is not transformational. It is deformational, </w:t>
      </w:r>
      <w:proofErr w:type="spellStart"/>
      <w:r w:rsidRPr="009F2667">
        <w:rPr>
          <w:rStyle w:val="Emphasis"/>
        </w:rPr>
        <w:t>subformational</w:t>
      </w:r>
      <w:proofErr w:type="spellEnd"/>
      <w:r w:rsidRPr="009F2667">
        <w:rPr>
          <w:rStyle w:val="Emphasis"/>
        </w:rPr>
        <w:t>, formless formation.</w:t>
      </w:r>
      <w:r w:rsidRPr="005E602D">
        <w:rPr>
          <w:sz w:val="16"/>
        </w:rPr>
        <w:t xml:space="preserve"> Could you tell us about the process of producing these texts? Academic cooperation in research and writing seems to have become a must, but your practice is a specific and very different case, not the least because of the overlapping poetic and theoretical styles and languages, up to the point where it is no longer possible to distinguish borders. Is your cooperation purely affirmative or are there ways to cope with disagreement, negation, particular antagonisms? What about the very specific disciplinary specificities, for example, when it comes to technical terms from economics or black aesthetics? Is there a practice of discussing dark sentences, if there are any? How do you work together with respect to conceptual inventions, and the sound and rhythm of the texts, when music and poetry are not only content, but obviously also a formal aspect? </w:t>
      </w:r>
      <w:r w:rsidRPr="009F2667">
        <w:rPr>
          <w:rStyle w:val="Emphasis"/>
        </w:rPr>
        <w:t>What if we thought of cooperation as the breakdown of being together? What if cooperation is an emergency measure taken to curb the emergence of the individual capable of cooperation?</w:t>
      </w:r>
      <w:r w:rsidRPr="005E602D">
        <w:rPr>
          <w:sz w:val="16"/>
        </w:rPr>
        <w:t xml:space="preserve"> </w:t>
      </w:r>
      <w:r w:rsidRPr="009F2667">
        <w:rPr>
          <w:b/>
          <w:u w:val="single"/>
        </w:rPr>
        <w:t xml:space="preserve">Cooperation would then be the self-defense of friendship, its violent moment. Cooperation might then indeed include an affirmative or </w:t>
      </w:r>
      <w:proofErr w:type="spellStart"/>
      <w:r w:rsidRPr="009F2667">
        <w:rPr>
          <w:b/>
          <w:u w:val="single"/>
        </w:rPr>
        <w:t>dissensual</w:t>
      </w:r>
      <w:proofErr w:type="spellEnd"/>
      <w:r w:rsidRPr="009F2667">
        <w:rPr>
          <w:b/>
          <w:u w:val="single"/>
        </w:rPr>
        <w:t xml:space="preserve"> communication. This violent singling out in communication, this cooperation, may sometimes be necessary (just) as self-defense as </w:t>
      </w:r>
      <w:proofErr w:type="spellStart"/>
      <w:r w:rsidRPr="009F2667">
        <w:rPr>
          <w:b/>
          <w:u w:val="single"/>
        </w:rPr>
        <w:t>theorised</w:t>
      </w:r>
      <w:proofErr w:type="spellEnd"/>
      <w:r w:rsidRPr="009F2667">
        <w:rPr>
          <w:b/>
          <w:u w:val="single"/>
        </w:rPr>
        <w:t xml:space="preserve"> by revolutionaries.</w:t>
      </w:r>
      <w:r w:rsidRPr="005E602D">
        <w:rPr>
          <w:sz w:val="16"/>
        </w:rPr>
        <w:t xml:space="preserve"> </w:t>
      </w:r>
      <w:r w:rsidRPr="009F2667">
        <w:rPr>
          <w:b/>
          <w:u w:val="single"/>
        </w:rPr>
        <w:t>But it is just as surely a deviation, distraction, and subtraction from being together.</w:t>
      </w:r>
      <w:r w:rsidRPr="005E602D">
        <w:rPr>
          <w:sz w:val="16"/>
        </w:rPr>
        <w:t xml:space="preserve"> Poetry is where </w:t>
      </w:r>
      <w:proofErr w:type="spellStart"/>
      <w:r w:rsidRPr="005E602D">
        <w:rPr>
          <w:sz w:val="16"/>
        </w:rPr>
        <w:t>dissensus</w:t>
      </w:r>
      <w:proofErr w:type="spellEnd"/>
      <w:r w:rsidRPr="005E602D">
        <w:rPr>
          <w:sz w:val="16"/>
        </w:rPr>
        <w:t xml:space="preserve"> and affirmation blur. In defense of </w:t>
      </w:r>
      <w:proofErr w:type="spellStart"/>
      <w:r w:rsidRPr="005E602D">
        <w:rPr>
          <w:sz w:val="16"/>
        </w:rPr>
        <w:t>undercommon</w:t>
      </w:r>
      <w:proofErr w:type="spellEnd"/>
      <w:r w:rsidRPr="005E602D">
        <w:rPr>
          <w:sz w:val="16"/>
        </w:rPr>
        <w:t xml:space="preserve"> difference we wanted to make a difference engine, a generative </w:t>
      </w:r>
      <w:proofErr w:type="gramStart"/>
      <w:r w:rsidRPr="005E602D">
        <w:rPr>
          <w:sz w:val="16"/>
        </w:rPr>
        <w:t>machine, that would also be a mechanism of and for attunement,</w:t>
      </w:r>
      <w:proofErr w:type="gramEnd"/>
      <w:r w:rsidRPr="005E602D">
        <w:rPr>
          <w:sz w:val="16"/>
        </w:rPr>
        <w:t xml:space="preserve"> in the tradition of making what you say sound like something. </w:t>
      </w:r>
      <w:r w:rsidRPr="00D81DD0">
        <w:rPr>
          <w:rStyle w:val="Emphasis"/>
        </w:rPr>
        <w:t>We have been interested in the transition from cooperation to black operation.</w:t>
      </w:r>
      <w:r w:rsidRPr="005E602D">
        <w:rPr>
          <w:sz w:val="16"/>
        </w:rPr>
        <w:t xml:space="preserve"> Over and beyond more of the same, which is cool, what might a dark sentence generate if a gathering forms around it</w:t>
      </w:r>
      <w:r w:rsidRPr="00210EA7">
        <w:rPr>
          <w:b/>
          <w:u w:val="single"/>
        </w:rPr>
        <w:t xml:space="preserve">? We were definitely thinking about that! </w:t>
      </w:r>
      <w:proofErr w:type="spellStart"/>
      <w:r w:rsidRPr="00210EA7">
        <w:rPr>
          <w:b/>
          <w:u w:val="single"/>
        </w:rPr>
        <w:t>Hapticality</w:t>
      </w:r>
      <w:proofErr w:type="spellEnd"/>
      <w:r w:rsidRPr="00210EA7">
        <w:rPr>
          <w:b/>
          <w:u w:val="single"/>
        </w:rPr>
        <w:t xml:space="preserve">, love, the interiority of sentiment. </w:t>
      </w:r>
      <w:r w:rsidRPr="00210EA7">
        <w:rPr>
          <w:u w:val="single"/>
        </w:rPr>
        <w:t xml:space="preserve">This seems to be a different tone than that of and about panthers, criminality, bad debt, black debt, surround that plays with the monstrosity of resistance, be it micro or </w:t>
      </w:r>
      <w:proofErr w:type="spellStart"/>
      <w:r w:rsidRPr="00210EA7">
        <w:rPr>
          <w:u w:val="single"/>
        </w:rPr>
        <w:t>mouselike</w:t>
      </w:r>
      <w:proofErr w:type="spellEnd"/>
      <w:r w:rsidRPr="005E602D">
        <w:rPr>
          <w:sz w:val="16"/>
        </w:rPr>
        <w:t xml:space="preserve">. Have you become philosophers of the feel meanwhile, and what does that mean for </w:t>
      </w:r>
      <w:proofErr w:type="gramStart"/>
      <w:r w:rsidRPr="005E602D">
        <w:rPr>
          <w:sz w:val="16"/>
        </w:rPr>
        <w:t>a(</w:t>
      </w:r>
      <w:proofErr w:type="gramEnd"/>
      <w:r w:rsidRPr="005E602D">
        <w:rPr>
          <w:sz w:val="16"/>
        </w:rPr>
        <w:t>n affirmative?) theory that dismisses critique as an operation within the state apparatus? What about possibly being (</w:t>
      </w:r>
      <w:proofErr w:type="spellStart"/>
      <w:r w:rsidRPr="005E602D">
        <w:rPr>
          <w:sz w:val="16"/>
        </w:rPr>
        <w:t>mis</w:t>
      </w:r>
      <w:proofErr w:type="spellEnd"/>
      <w:r w:rsidRPr="005E602D">
        <w:rPr>
          <w:sz w:val="16"/>
        </w:rPr>
        <w:t xml:space="preserve">)interpreted as hippies, romanticists, or even idealists? </w:t>
      </w:r>
      <w:r w:rsidRPr="005E602D">
        <w:rPr>
          <w:b/>
          <w:u w:val="single"/>
        </w:rPr>
        <w:t xml:space="preserve">Of course you can feel all kinds of things. But also all kinds of things can feel. </w:t>
      </w:r>
      <w:proofErr w:type="spellStart"/>
      <w:r w:rsidRPr="005E602D">
        <w:rPr>
          <w:b/>
          <w:u w:val="single"/>
        </w:rPr>
        <w:t>Hapticality</w:t>
      </w:r>
      <w:proofErr w:type="spellEnd"/>
      <w:r w:rsidRPr="005E602D">
        <w:rPr>
          <w:b/>
          <w:u w:val="single"/>
        </w:rPr>
        <w:t xml:space="preserve"> might be a way of trying to say the history of feeling has been dominated by what we can feel, but a counter-history has been necessarily concerned with what things feel</w:t>
      </w:r>
      <w:r w:rsidRPr="005E602D">
        <w:rPr>
          <w:sz w:val="16"/>
        </w:rPr>
        <w:t xml:space="preserve">. Given how brutal is the condition of this counter-history, as Hortense Spillers narrates it so chillingly in her account of what she called, long before us, empathy, it is unlikely we could ever forget what it feels like. </w:t>
      </w:r>
      <w:r w:rsidRPr="005E602D">
        <w:rPr>
          <w:rStyle w:val="Emphasis"/>
        </w:rPr>
        <w:t>But it may also be the case that everything we do is critique, if critique means suspicion of what is given to us in this war, and on the other hand critique may be nothing we do if critique means system building. Or in other words maybe there is nothing for a resistance to become.</w:t>
      </w:r>
      <w:r w:rsidRPr="005E602D">
        <w:rPr>
          <w:sz w:val="16"/>
        </w:rPr>
        <w:t xml:space="preserve"> </w:t>
      </w:r>
      <w:r w:rsidRPr="005E602D">
        <w:rPr>
          <w:b/>
          <w:u w:val="single"/>
        </w:rPr>
        <w:t>Take the phrase you mention, interiority of sentiment, this is something we love, and by loving it we are making a critique since we are told sentiment has no interiority. It is not that the critique is not there. The thing is, we just don’t care about the critique</w:t>
      </w:r>
      <w:r w:rsidRPr="005E602D">
        <w:rPr>
          <w:sz w:val="16"/>
        </w:rPr>
        <w:t xml:space="preserve">. </w:t>
      </w:r>
      <w:r w:rsidRPr="005E602D">
        <w:rPr>
          <w:rStyle w:val="Emphasis"/>
        </w:rPr>
        <w:t>Meanwhile, all the while, the Panthers were in love.</w:t>
      </w:r>
      <w:r w:rsidRPr="005E602D">
        <w:rPr>
          <w:sz w:val="16"/>
        </w:rPr>
        <w:t xml:space="preserve"> In May 2015, the activist Ada </w:t>
      </w:r>
      <w:proofErr w:type="spellStart"/>
      <w:r w:rsidRPr="005E602D">
        <w:rPr>
          <w:sz w:val="16"/>
        </w:rPr>
        <w:t>Colau</w:t>
      </w:r>
      <w:proofErr w:type="spellEnd"/>
      <w:r w:rsidRPr="005E602D">
        <w:rPr>
          <w:sz w:val="16"/>
        </w:rPr>
        <w:t xml:space="preserve"> became mayor of Barcelona, Barcelona </w:t>
      </w:r>
      <w:proofErr w:type="spellStart"/>
      <w:r w:rsidRPr="005E602D">
        <w:rPr>
          <w:sz w:val="16"/>
        </w:rPr>
        <w:t>en</w:t>
      </w:r>
      <w:proofErr w:type="spellEnd"/>
      <w:r w:rsidRPr="005E602D">
        <w:rPr>
          <w:sz w:val="16"/>
        </w:rPr>
        <w:t xml:space="preserve"> </w:t>
      </w:r>
      <w:proofErr w:type="spellStart"/>
      <w:r w:rsidRPr="005E602D">
        <w:rPr>
          <w:sz w:val="16"/>
        </w:rPr>
        <w:t>Comú</w:t>
      </w:r>
      <w:proofErr w:type="spellEnd"/>
      <w:r w:rsidRPr="005E602D">
        <w:rPr>
          <w:sz w:val="16"/>
        </w:rPr>
        <w:t xml:space="preserve"> won the elections, as a critical as well as affective assemblage coming out of the molecular practice of neighborhood assemblies, platforms against evictions and </w:t>
      </w:r>
      <w:proofErr w:type="spellStart"/>
      <w:r w:rsidRPr="005E602D">
        <w:rPr>
          <w:sz w:val="16"/>
        </w:rPr>
        <w:t>micropolitical</w:t>
      </w:r>
      <w:proofErr w:type="spellEnd"/>
      <w:r w:rsidRPr="005E602D">
        <w:rPr>
          <w:sz w:val="16"/>
        </w:rPr>
        <w:t xml:space="preserve"> efforts deriving from decades of struggles against </w:t>
      </w:r>
      <w:proofErr w:type="spellStart"/>
      <w:r w:rsidRPr="005E602D">
        <w:rPr>
          <w:sz w:val="16"/>
        </w:rPr>
        <w:t>precarization</w:t>
      </w:r>
      <w:proofErr w:type="spellEnd"/>
      <w:r w:rsidRPr="005E602D">
        <w:rPr>
          <w:sz w:val="16"/>
        </w:rPr>
        <w:t xml:space="preserve">, gentrification, and the effects of the subprime crisis. What about using your concept of prophetic organization for these practices of reterritorialization in Spain? </w:t>
      </w:r>
      <w:r w:rsidRPr="005E602D">
        <w:rPr>
          <w:rStyle w:val="Emphasis"/>
        </w:rPr>
        <w:t xml:space="preserve">You can understand that we would resist the idea of having our (attitudes towards) concepts applied and tested, as if this were the only form of use for them. It would be more interesting to learn of an experiment with or through a concept, where the concept and experiment come into the world together, not one chasing the other and trying to settle it. I think you would agree with us that this would be a good use of the concept communism, for instance, or human being, as Sylvia </w:t>
      </w:r>
      <w:proofErr w:type="spellStart"/>
      <w:r w:rsidRPr="005E602D">
        <w:rPr>
          <w:rStyle w:val="Emphasis"/>
        </w:rPr>
        <w:t>Wynter</w:t>
      </w:r>
      <w:proofErr w:type="spellEnd"/>
      <w:r w:rsidRPr="005E602D">
        <w:rPr>
          <w:rStyle w:val="Emphasis"/>
        </w:rPr>
        <w:t xml:space="preserve"> noted.</w:t>
      </w:r>
      <w:r w:rsidRPr="005E602D">
        <w:rPr>
          <w:sz w:val="16"/>
        </w:rPr>
        <w:t xml:space="preserve"> </w:t>
      </w:r>
      <w:r w:rsidRPr="005E602D">
        <w:rPr>
          <w:b/>
          <w:u w:val="single"/>
        </w:rPr>
        <w:t xml:space="preserve">Of course, from the black radical tradition, or from indigenous militancy, or Third World feminism, indeed any number of such struggles and bodies of theory, what we await still is some sign - not of solidarity now that Europeans face </w:t>
      </w:r>
      <w:proofErr w:type="spellStart"/>
      <w:r w:rsidRPr="005E602D">
        <w:rPr>
          <w:b/>
          <w:u w:val="single"/>
        </w:rPr>
        <w:t>en</w:t>
      </w:r>
      <w:proofErr w:type="spellEnd"/>
      <w:r w:rsidRPr="005E602D">
        <w:rPr>
          <w:b/>
          <w:u w:val="single"/>
        </w:rPr>
        <w:t xml:space="preserve"> mass homelessness and </w:t>
      </w:r>
      <w:proofErr w:type="spellStart"/>
      <w:r w:rsidRPr="005E602D">
        <w:rPr>
          <w:b/>
          <w:u w:val="single"/>
        </w:rPr>
        <w:t>precarity</w:t>
      </w:r>
      <w:proofErr w:type="spellEnd"/>
      <w:r w:rsidRPr="005E602D">
        <w:rPr>
          <w:b/>
          <w:u w:val="single"/>
        </w:rPr>
        <w:t xml:space="preserve"> – but a sign that Europe might enjoy a teachable moment, an openness to ways of thinking and feeling that are focused on (re)creating life from the ruins of homelessness and </w:t>
      </w:r>
      <w:proofErr w:type="spellStart"/>
      <w:r w:rsidRPr="005E602D">
        <w:rPr>
          <w:b/>
          <w:u w:val="single"/>
        </w:rPr>
        <w:t>precarity</w:t>
      </w:r>
      <w:proofErr w:type="spellEnd"/>
      <w:r w:rsidRPr="005E602D">
        <w:rPr>
          <w:b/>
          <w:u w:val="single"/>
        </w:rPr>
        <w:t xml:space="preserve"> and, ultimately, </w:t>
      </w:r>
      <w:proofErr w:type="spellStart"/>
      <w:r w:rsidRPr="005E602D">
        <w:rPr>
          <w:b/>
          <w:u w:val="single"/>
        </w:rPr>
        <w:t>Europeanness</w:t>
      </w:r>
      <w:proofErr w:type="spellEnd"/>
      <w:r w:rsidRPr="005E602D">
        <w:rPr>
          <w:b/>
          <w:u w:val="single"/>
        </w:rPr>
        <w:t xml:space="preserve">. There is no such sign yet. In the meantime, we offer our solidarity. </w:t>
      </w:r>
    </w:p>
    <w:p w:rsidR="002A1599" w:rsidRDefault="002A1599" w:rsidP="002A1599">
      <w:pPr>
        <w:tabs>
          <w:tab w:val="left" w:pos="5100"/>
        </w:tabs>
        <w:rPr>
          <w:b/>
          <w:u w:val="single"/>
        </w:rPr>
      </w:pPr>
      <w:r>
        <w:rPr>
          <w:b/>
          <w:u w:val="single"/>
        </w:rPr>
        <w:tab/>
      </w:r>
    </w:p>
    <w:p w:rsidR="002A1599" w:rsidRDefault="002A1599" w:rsidP="002A1599">
      <w:pPr>
        <w:rPr>
          <w:b/>
          <w:u w:val="single"/>
        </w:rPr>
      </w:pPr>
    </w:p>
    <w:p w:rsidR="002A1599" w:rsidRDefault="002A1599" w:rsidP="002A1599">
      <w:pPr>
        <w:rPr>
          <w:b/>
          <w:u w:val="single"/>
        </w:rPr>
      </w:pPr>
    </w:p>
    <w:p w:rsidR="002A1599" w:rsidRDefault="002A1599" w:rsidP="002A1599">
      <w:pPr>
        <w:pStyle w:val="Heading4"/>
      </w:pPr>
      <w:r>
        <w:t>The 1ac’s critical pedagogy accepts existing value systems of knowledge – against this, the negative looks for un-coercive pedagogical frameworks that refuse the terms of the existing terrain of knowledge.</w:t>
      </w:r>
    </w:p>
    <w:p w:rsidR="002A1599" w:rsidRPr="004E42B9" w:rsidRDefault="002A1599" w:rsidP="002A1599">
      <w:r w:rsidRPr="000903CC">
        <w:rPr>
          <w:rStyle w:val="Style13ptBold"/>
        </w:rPr>
        <w:t>Nyberg 17</w:t>
      </w:r>
      <w:r>
        <w:t xml:space="preserve"> [Lisa Nyberg, “TO STUDY: vs and with a radical pedagogy.” Research Project proposed by Lisa Nyberg, February 2017 //</w:t>
      </w:r>
      <w:proofErr w:type="spellStart"/>
      <w:r>
        <w:t>tjb</w:t>
      </w:r>
      <w:proofErr w:type="spellEnd"/>
      <w:r>
        <w:t>]</w:t>
      </w:r>
    </w:p>
    <w:p w:rsidR="002A1599" w:rsidRDefault="002A1599" w:rsidP="002A1599">
      <w:pPr>
        <w:rPr>
          <w:sz w:val="16"/>
        </w:rPr>
      </w:pPr>
      <w:r w:rsidRPr="000B6693">
        <w:rPr>
          <w:sz w:val="16"/>
        </w:rPr>
        <w:t xml:space="preserve">2. To study as unsettling </w:t>
      </w:r>
      <w:proofErr w:type="gramStart"/>
      <w:r w:rsidRPr="000903CC">
        <w:rPr>
          <w:b/>
          <w:u w:val="single"/>
        </w:rPr>
        <w:t>To</w:t>
      </w:r>
      <w:proofErr w:type="gramEnd"/>
      <w:r w:rsidRPr="000903CC">
        <w:rPr>
          <w:b/>
          <w:u w:val="single"/>
        </w:rPr>
        <w:t xml:space="preserve"> study in a settler society is to study outside the curriculum</w:t>
      </w:r>
      <w:r w:rsidRPr="000B6693">
        <w:rPr>
          <w:sz w:val="16"/>
        </w:rPr>
        <w:t>10</w:t>
      </w:r>
      <w:r w:rsidRPr="000903CC">
        <w:rPr>
          <w:b/>
          <w:u w:val="single"/>
        </w:rPr>
        <w:t xml:space="preserve">, to study and never graduate, the ongoing, incoherent study, that pays no debts, that refuses credit, that never stops, never delivers, never settles. We study in bad </w:t>
      </w:r>
      <w:proofErr w:type="spellStart"/>
      <w:r w:rsidRPr="000903CC">
        <w:rPr>
          <w:b/>
          <w:u w:val="single"/>
        </w:rPr>
        <w:t>dept</w:t>
      </w:r>
      <w:proofErr w:type="spellEnd"/>
      <w:r w:rsidRPr="000903CC">
        <w:rPr>
          <w:b/>
          <w:u w:val="single"/>
        </w:rPr>
        <w:t>, in irritation, in relation; we give in to the will of each other</w:t>
      </w:r>
      <w:r w:rsidRPr="000B6693">
        <w:rPr>
          <w:sz w:val="16"/>
        </w:rPr>
        <w:t>11</w:t>
      </w:r>
      <w:r w:rsidRPr="000903CC">
        <w:rPr>
          <w:b/>
          <w:u w:val="single"/>
        </w:rPr>
        <w:t>.</w:t>
      </w:r>
      <w:r w:rsidRPr="000B6693">
        <w:rPr>
          <w:sz w:val="16"/>
        </w:rPr>
        <w:t xml:space="preserve"> We are the student-teacher and teacher-student12. </w:t>
      </w:r>
      <w:r w:rsidRPr="000B6693">
        <w:rPr>
          <w:b/>
          <w:u w:val="single"/>
        </w:rPr>
        <w:t>Learning to learn from below, we attempt to unlearn, to resist conclusion and to dispossess of all we take for granted – to dare to rest in uncertainty. Away from home, away from Paradise, cast away into vast ongoing Change</w:t>
      </w:r>
      <w:r w:rsidRPr="000B6693">
        <w:rPr>
          <w:sz w:val="16"/>
        </w:rPr>
        <w:t>13</w:t>
      </w:r>
      <w:r w:rsidRPr="000B6693">
        <w:rPr>
          <w:b/>
          <w:u w:val="single"/>
        </w:rPr>
        <w:t>.</w:t>
      </w:r>
      <w:r w:rsidRPr="000B6693">
        <w:rPr>
          <w:sz w:val="16"/>
        </w:rPr>
        <w:t xml:space="preserve"> 3. To study as preparation for an unknown future </w:t>
      </w:r>
      <w:proofErr w:type="gramStart"/>
      <w:r w:rsidRPr="000B6693">
        <w:rPr>
          <w:sz w:val="16"/>
        </w:rPr>
        <w:t>Learning</w:t>
      </w:r>
      <w:proofErr w:type="gramEnd"/>
      <w:r w:rsidRPr="000B6693">
        <w:rPr>
          <w:sz w:val="16"/>
        </w:rPr>
        <w:t xml:space="preserve"> from Octavia Butler, all we know is change. As we study we shape the world and the self in the process of knowing. We gather to vent emotion, quiet the mind, focus attention, strengthen purpose and unite. We study adaptability and resilience. We persist. We study towards the horizon, by speculation and </w:t>
      </w:r>
      <w:proofErr w:type="spellStart"/>
      <w:r w:rsidRPr="000B6693">
        <w:rPr>
          <w:sz w:val="16"/>
        </w:rPr>
        <w:t>fabulation</w:t>
      </w:r>
      <w:proofErr w:type="spellEnd"/>
      <w:r w:rsidRPr="000B6693">
        <w:rPr>
          <w:sz w:val="16"/>
        </w:rPr>
        <w:t>, displacing belief in the area of imagination. Utopia is the exile of our longings. T</w:t>
      </w:r>
      <w:r w:rsidRPr="000B6693">
        <w:rPr>
          <w:b/>
          <w:u w:val="single"/>
        </w:rPr>
        <w:t xml:space="preserve">o study as a concept have recently been brought forth by Stephano Harney and Fred Moten in their book “The </w:t>
      </w:r>
      <w:proofErr w:type="spellStart"/>
      <w:r w:rsidRPr="000B6693">
        <w:rPr>
          <w:b/>
          <w:u w:val="single"/>
        </w:rPr>
        <w:t>Undercommons</w:t>
      </w:r>
      <w:proofErr w:type="spellEnd"/>
      <w:r w:rsidRPr="000B6693">
        <w:rPr>
          <w:b/>
          <w:u w:val="single"/>
        </w:rPr>
        <w:t xml:space="preserve"> – Fugitive Planning &amp; Black Study”</w:t>
      </w:r>
      <w:proofErr w:type="gramStart"/>
      <w:r w:rsidRPr="000B6693">
        <w:rPr>
          <w:sz w:val="16"/>
        </w:rPr>
        <w:t xml:space="preserve">14 </w:t>
      </w:r>
      <w:r w:rsidRPr="000B6693">
        <w:rPr>
          <w:b/>
          <w:u w:val="single"/>
        </w:rPr>
        <w:t>.</w:t>
      </w:r>
      <w:proofErr w:type="gramEnd"/>
      <w:r w:rsidRPr="000B6693">
        <w:rPr>
          <w:b/>
          <w:u w:val="single"/>
        </w:rPr>
        <w:t xml:space="preserve"> They present the act of study as a collective endeavor, a way of being “in but not of” the institution</w:t>
      </w:r>
      <w:r w:rsidRPr="000B6693">
        <w:rPr>
          <w:sz w:val="16"/>
        </w:rPr>
        <w:t>15</w:t>
      </w:r>
      <w:r w:rsidRPr="000B6693">
        <w:rPr>
          <w:b/>
          <w:u w:val="single"/>
        </w:rPr>
        <w:t>, connecting the always already ongoing activities of knowledge sharing that refuses to fit comfortably in the systems of established neo-liberal education.</w:t>
      </w:r>
      <w:r w:rsidRPr="000B6693">
        <w:rPr>
          <w:sz w:val="16"/>
        </w:rPr>
        <w:t xml:space="preserve"> Drawing from black radical thought, they suggests relations to power beyond the mere radical, in terms of refusal, </w:t>
      </w:r>
      <w:proofErr w:type="spellStart"/>
      <w:r w:rsidRPr="000B6693">
        <w:rPr>
          <w:sz w:val="16"/>
        </w:rPr>
        <w:t>fugitivity</w:t>
      </w:r>
      <w:proofErr w:type="spellEnd"/>
      <w:r w:rsidRPr="000B6693">
        <w:rPr>
          <w:sz w:val="16"/>
        </w:rPr>
        <w:t xml:space="preserve">, bad debt, and the general antagonism16. </w:t>
      </w:r>
      <w:r w:rsidRPr="000B6693">
        <w:rPr>
          <w:b/>
          <w:u w:val="single"/>
        </w:rPr>
        <w:t>To study puts the studying subjects at the center (as student-teachers and teacher-students</w:t>
      </w:r>
      <w:r w:rsidRPr="000B6693">
        <w:rPr>
          <w:sz w:val="16"/>
        </w:rPr>
        <w:t>17</w:t>
      </w:r>
      <w:r w:rsidRPr="000B6693">
        <w:rPr>
          <w:b/>
          <w:u w:val="single"/>
        </w:rPr>
        <w:t>, or outside the educational framework all together), activating a ground-up approach to how we think about pedagogy, that I hope makes possible more un-coercive pedagogical frameworks, more unruly relations to the institution and a possibility to find other pathways of knowledge in the social structure.</w:t>
      </w:r>
      <w:r w:rsidRPr="000B6693">
        <w:rPr>
          <w:sz w:val="16"/>
        </w:rPr>
        <w:t xml:space="preserve"> I am following this concept in conversations with radical educators such as Paulo Freire, bell hooks and </w:t>
      </w:r>
      <w:proofErr w:type="spellStart"/>
      <w:r w:rsidRPr="000B6693">
        <w:rPr>
          <w:sz w:val="16"/>
        </w:rPr>
        <w:t>Gayatri</w:t>
      </w:r>
      <w:proofErr w:type="spellEnd"/>
      <w:r w:rsidRPr="000B6693">
        <w:rPr>
          <w:sz w:val="16"/>
        </w:rPr>
        <w:t xml:space="preserve"> </w:t>
      </w:r>
      <w:proofErr w:type="spellStart"/>
      <w:r w:rsidRPr="000B6693">
        <w:rPr>
          <w:sz w:val="16"/>
        </w:rPr>
        <w:t>Chakravorty</w:t>
      </w:r>
      <w:proofErr w:type="spellEnd"/>
      <w:r w:rsidRPr="000B6693">
        <w:rPr>
          <w:sz w:val="16"/>
        </w:rPr>
        <w:t xml:space="preserve"> </w:t>
      </w:r>
      <w:proofErr w:type="spellStart"/>
      <w:r w:rsidRPr="000B6693">
        <w:rPr>
          <w:sz w:val="16"/>
        </w:rPr>
        <w:t>Spivak</w:t>
      </w:r>
      <w:proofErr w:type="spellEnd"/>
      <w:r w:rsidRPr="000B6693">
        <w:rPr>
          <w:sz w:val="16"/>
        </w:rPr>
        <w:t xml:space="preserve">, who have been fundamental in my work on radical pedagogy in art, self-organization and teaching. A large part of my artistic practice has been dedicated to self-organized spaces to come together and study, as with Malmö Free University for Women - MFK, a feminist organization for art and knowledge exchange (2006-2011)18. MFK was initiated by Johanna </w:t>
      </w:r>
      <w:proofErr w:type="spellStart"/>
      <w:r w:rsidRPr="000B6693">
        <w:rPr>
          <w:sz w:val="16"/>
        </w:rPr>
        <w:t>Gustavsson</w:t>
      </w:r>
      <w:proofErr w:type="spellEnd"/>
      <w:r w:rsidRPr="000B6693">
        <w:rPr>
          <w:sz w:val="16"/>
        </w:rPr>
        <w:t xml:space="preserve"> and me, and started very much as a community building project, based in our feminist networks in and around Malmö, with an attempt to get feminists from activism, art and academia in the same room, to share knowledge and study together. Our collaboration continued with a focus on a radical pedagogy19. </w:t>
      </w:r>
      <w:r w:rsidRPr="000B6693">
        <w:rPr>
          <w:rStyle w:val="Emphasis"/>
        </w:rPr>
        <w:t xml:space="preserve">We used radical as in a political </w:t>
      </w:r>
      <w:proofErr w:type="spellStart"/>
      <w:r w:rsidRPr="000B6693">
        <w:rPr>
          <w:rStyle w:val="Emphasis"/>
        </w:rPr>
        <w:t>radicality</w:t>
      </w:r>
      <w:proofErr w:type="spellEnd"/>
      <w:r w:rsidRPr="000B6693">
        <w:rPr>
          <w:rStyle w:val="Emphasis"/>
        </w:rPr>
        <w:t>, a radical left, in opposition to reactionary (right). Derived from the Latin radix (root), radical means change at the roots, and is focused on altering social structures through revolutionary means and changing value systems in fundamental ways. A radical pedagogy then, aims to change the value systems of knowledge, and the structures of learning and education at its roots. It differs from the field of critical pedagogy in that it does not only focus on the established institutions for education.</w:t>
      </w:r>
      <w:r w:rsidRPr="000B6693">
        <w:rPr>
          <w:sz w:val="16"/>
        </w:rPr>
        <w:t xml:space="preserve"> </w:t>
      </w:r>
      <w:r w:rsidRPr="000B6693">
        <w:rPr>
          <w:rStyle w:val="Emphasis"/>
        </w:rPr>
        <w:t>A radical pedagogy searches for pedagogy's radical possibilities, inside and outside education. It recognizes that pedagogy happens in many places; in the classroom, in the schoolyard, in the university, in the home, at the workplace, in sports, in state politics, in personal relations, in political movements, in art</w:t>
      </w:r>
      <w:r w:rsidRPr="000B6693">
        <w:rPr>
          <w:sz w:val="16"/>
        </w:rPr>
        <w:t xml:space="preserve">20. </w:t>
      </w:r>
      <w:r w:rsidRPr="000B6693">
        <w:rPr>
          <w:rStyle w:val="Emphasis"/>
        </w:rPr>
        <w:t>To use radical pedagogy as a method for research means to look at how and what knowledge is admitted, transferred, grown, shared, produced, packaged or force fed, and search for the possibilities that through changing the pedagogy change existing power structures.</w:t>
      </w:r>
      <w:r w:rsidRPr="000B6693">
        <w:rPr>
          <w:sz w:val="16"/>
        </w:rPr>
        <w:t xml:space="preserve"> </w:t>
      </w:r>
    </w:p>
    <w:p w:rsidR="002A1599" w:rsidRDefault="002A1599" w:rsidP="002A1599">
      <w:pPr>
        <w:rPr>
          <w:sz w:val="16"/>
        </w:rPr>
      </w:pPr>
    </w:p>
    <w:p w:rsidR="002A1599" w:rsidRDefault="002A1599" w:rsidP="002A1599">
      <w:pPr>
        <w:pStyle w:val="Heading3"/>
      </w:pPr>
      <w:proofErr w:type="spellStart"/>
      <w:r>
        <w:t>Aff</w:t>
      </w:r>
      <w:proofErr w:type="spellEnd"/>
      <w:r>
        <w:t xml:space="preserve"> Answers</w:t>
      </w:r>
    </w:p>
    <w:p w:rsidR="002A1599" w:rsidRDefault="002A1599" w:rsidP="002A1599">
      <w:pPr>
        <w:pStyle w:val="Heading4"/>
      </w:pPr>
      <w:r>
        <w:t xml:space="preserve">Perm do both – anarchist pedagogies stand to benefit from critical pedagogy. Anarchist educational practices can dovetail with critical pedagogical approaches to create an </w:t>
      </w:r>
      <w:proofErr w:type="spellStart"/>
      <w:r>
        <w:t>undercommons</w:t>
      </w:r>
      <w:proofErr w:type="spellEnd"/>
      <w:r>
        <w:t xml:space="preserve"> of institutions that inhabit them but also seek to undermine their authority.</w:t>
      </w:r>
    </w:p>
    <w:p w:rsidR="002A1599" w:rsidRPr="0077713B" w:rsidRDefault="002A1599" w:rsidP="002A1599">
      <w:r w:rsidRPr="00701A9B">
        <w:rPr>
          <w:rStyle w:val="Style13ptBold"/>
        </w:rPr>
        <w:t>Rouhani 12</w:t>
      </w:r>
      <w:r>
        <w:t xml:space="preserve"> </w:t>
      </w:r>
      <w:proofErr w:type="gramStart"/>
      <w:r>
        <w:t xml:space="preserve">[ </w:t>
      </w:r>
      <w:proofErr w:type="spellStart"/>
      <w:r>
        <w:t>Farhang</w:t>
      </w:r>
      <w:proofErr w:type="spellEnd"/>
      <w:proofErr w:type="gramEnd"/>
      <w:r>
        <w:t xml:space="preserve"> Rouhani is a professor in the Department of Geography at the University of Mary Washington whose pedagogy includes anarchist education practices that revolve around challenging the authority of the classroom space. “Practice What You Teach: Facilitating Anarchism In and Out of the Classroom.” </w:t>
      </w:r>
      <w:r>
        <w:rPr>
          <w:i/>
        </w:rPr>
        <w:t>Antipode</w:t>
      </w:r>
      <w:r>
        <w:t>, Issue 19, October 2012. //</w:t>
      </w:r>
      <w:proofErr w:type="spellStart"/>
      <w:r>
        <w:t>tjb</w:t>
      </w:r>
      <w:proofErr w:type="spellEnd"/>
      <w:r>
        <w:t>]</w:t>
      </w:r>
    </w:p>
    <w:p w:rsidR="002A1599" w:rsidRDefault="002A1599" w:rsidP="002A1599">
      <w:pPr>
        <w:rPr>
          <w:b/>
          <w:u w:val="single"/>
        </w:rPr>
      </w:pPr>
      <w:r w:rsidRPr="00BA26CE">
        <w:rPr>
          <w:b/>
          <w:u w:val="single"/>
        </w:rPr>
        <w:t>Anarchist pedagogies actively seek out possibilities for new and different ways of learning and relating to others</w:t>
      </w:r>
      <w:r w:rsidRPr="005F1DB2">
        <w:rPr>
          <w:sz w:val="16"/>
        </w:rPr>
        <w:t xml:space="preserve"> (</w:t>
      </w:r>
      <w:proofErr w:type="spellStart"/>
      <w:r w:rsidRPr="005F1DB2">
        <w:rPr>
          <w:sz w:val="16"/>
        </w:rPr>
        <w:fldChar w:fldCharType="begin"/>
      </w:r>
      <w:r w:rsidRPr="005F1DB2">
        <w:rPr>
          <w:sz w:val="16"/>
        </w:rPr>
        <w:instrText xml:space="preserve"> HYPERLINK "https://onlinelibrary.wiley.com/doi/full/10.1111/j.1467-8330.2012.01030.x" \l "b28" </w:instrText>
      </w:r>
      <w:r w:rsidRPr="005F1DB2">
        <w:rPr>
          <w:sz w:val="16"/>
        </w:rPr>
        <w:fldChar w:fldCharType="separate"/>
      </w:r>
      <w:r w:rsidRPr="005F1DB2">
        <w:rPr>
          <w:rStyle w:val="Hyperlink"/>
          <w:sz w:val="16"/>
        </w:rPr>
        <w:t>Suissa</w:t>
      </w:r>
      <w:proofErr w:type="spellEnd"/>
      <w:r w:rsidRPr="005F1DB2">
        <w:rPr>
          <w:rStyle w:val="Hyperlink"/>
          <w:sz w:val="16"/>
        </w:rPr>
        <w:t xml:space="preserve"> 2010</w:t>
      </w:r>
      <w:r w:rsidRPr="005F1DB2">
        <w:rPr>
          <w:sz w:val="16"/>
        </w:rPr>
        <w:fldChar w:fldCharType="end"/>
      </w:r>
      <w:r w:rsidRPr="005F1DB2">
        <w:rPr>
          <w:sz w:val="16"/>
        </w:rPr>
        <w:t xml:space="preserve">). </w:t>
      </w:r>
      <w:r w:rsidRPr="00BA26CE">
        <w:rPr>
          <w:b/>
          <w:u w:val="single"/>
        </w:rPr>
        <w:t>This initial refusal to settle for existing institutional arrangements is, in itself, an essential difference that anarchism makes in education.</w:t>
      </w:r>
      <w:r w:rsidRPr="005F1DB2">
        <w:rPr>
          <w:sz w:val="16"/>
        </w:rPr>
        <w:t xml:space="preserve"> </w:t>
      </w:r>
      <w:proofErr w:type="spellStart"/>
      <w:r w:rsidRPr="005F1DB2">
        <w:rPr>
          <w:sz w:val="16"/>
        </w:rPr>
        <w:t>Armaline</w:t>
      </w:r>
      <w:proofErr w:type="spellEnd"/>
      <w:r w:rsidRPr="005F1DB2">
        <w:rPr>
          <w:sz w:val="16"/>
        </w:rPr>
        <w:t xml:space="preserve"> identifies three characteristics for an anarchist approach to pedagogy: an approach to truth and knowledge production that is humble in nature, the creation of spaces for the deconstruction of oppressive systems, practices, and ideologies in favor of horizontal ones, and an understanding of everyone as capable of curiosity, learning, teaching, and creation (</w:t>
      </w:r>
      <w:proofErr w:type="spellStart"/>
      <w:r w:rsidRPr="005F1DB2">
        <w:rPr>
          <w:sz w:val="16"/>
        </w:rPr>
        <w:fldChar w:fldCharType="begin"/>
      </w:r>
      <w:r w:rsidRPr="005F1DB2">
        <w:rPr>
          <w:sz w:val="16"/>
        </w:rPr>
        <w:instrText xml:space="preserve"> HYPERLINK "https://onlinelibrary.wiley.com/doi/full/10.1111/j.1467-8330.2012.01030.x" \l "b1" </w:instrText>
      </w:r>
      <w:r w:rsidRPr="005F1DB2">
        <w:rPr>
          <w:sz w:val="16"/>
        </w:rPr>
        <w:fldChar w:fldCharType="separate"/>
      </w:r>
      <w:r w:rsidRPr="005F1DB2">
        <w:rPr>
          <w:rStyle w:val="Hyperlink"/>
          <w:sz w:val="16"/>
        </w:rPr>
        <w:t>Armaline</w:t>
      </w:r>
      <w:proofErr w:type="spellEnd"/>
      <w:r w:rsidRPr="005F1DB2">
        <w:rPr>
          <w:rStyle w:val="Hyperlink"/>
          <w:sz w:val="16"/>
        </w:rPr>
        <w:t xml:space="preserve"> 2009</w:t>
      </w:r>
      <w:r w:rsidRPr="005F1DB2">
        <w:rPr>
          <w:sz w:val="16"/>
        </w:rPr>
        <w:fldChar w:fldCharType="end"/>
      </w:r>
      <w:r w:rsidRPr="005F1DB2">
        <w:rPr>
          <w:sz w:val="16"/>
        </w:rPr>
        <w:t xml:space="preserve">:139). </w:t>
      </w:r>
      <w:r w:rsidRPr="00BA26CE">
        <w:rPr>
          <w:b/>
          <w:u w:val="single"/>
        </w:rPr>
        <w:t>Humility is essential to enable us to talk openly, honestly, and reflectively about the limitations of the spaces and roles we occupy, and the complexities inherent in any project of trying to create a new world in the space of a hierarchically organized, often oppressive institution.</w:t>
      </w:r>
      <w:r w:rsidRPr="005F1DB2">
        <w:rPr>
          <w:sz w:val="16"/>
        </w:rPr>
        <w:t xml:space="preserve"> Shannon, for example, states that “it does no good to ignore the fact that careers are sometimes built out of radical politics</w:t>
      </w:r>
      <w:r w:rsidRPr="005F1DB2">
        <w:rPr>
          <w:sz w:val="16"/>
        </w:rPr>
        <w:t> </w:t>
      </w:r>
      <w:r w:rsidRPr="005F1DB2">
        <w:rPr>
          <w:sz w:val="16"/>
        </w:rPr>
        <w:t>…</w:t>
      </w:r>
      <w:r w:rsidRPr="005F1DB2">
        <w:rPr>
          <w:sz w:val="16"/>
        </w:rPr>
        <w:t> </w:t>
      </w:r>
      <w:r w:rsidRPr="005F1DB2">
        <w:rPr>
          <w:sz w:val="16"/>
        </w:rPr>
        <w:t>” and so to admit to our own self‐interest and the nature of our work adds possibilities for reflection and knowledge‐building in the classroom (</w:t>
      </w:r>
      <w:hyperlink r:id="rId12" w:anchor="b26" w:history="1">
        <w:r w:rsidRPr="005F1DB2">
          <w:rPr>
            <w:rStyle w:val="Hyperlink"/>
            <w:sz w:val="16"/>
          </w:rPr>
          <w:t>Shannon 2009</w:t>
        </w:r>
      </w:hyperlink>
      <w:r w:rsidRPr="005F1DB2">
        <w:rPr>
          <w:sz w:val="16"/>
        </w:rPr>
        <w:t xml:space="preserve">:185). Second, in relation to the analysis of power relations, </w:t>
      </w:r>
      <w:proofErr w:type="spellStart"/>
      <w:r w:rsidRPr="005F1DB2">
        <w:rPr>
          <w:sz w:val="16"/>
        </w:rPr>
        <w:t>Suissa</w:t>
      </w:r>
      <w:proofErr w:type="spellEnd"/>
      <w:r w:rsidRPr="005F1DB2">
        <w:rPr>
          <w:sz w:val="16"/>
        </w:rPr>
        <w:t xml:space="preserve"> writes that “</w:t>
      </w:r>
      <w:r w:rsidRPr="00BA26CE">
        <w:rPr>
          <w:b/>
          <w:u w:val="single"/>
        </w:rPr>
        <w:t>we must question the very political framework within which we are operating, ask what kind of society would embody, for us, the optimal vision of ‘the good life,’ and ask ourselves what kind (if any) of education system would exist in this society</w:t>
      </w:r>
      <w:r w:rsidRPr="005F1DB2">
        <w:rPr>
          <w:sz w:val="16"/>
        </w:rPr>
        <w:t>” (</w:t>
      </w:r>
      <w:proofErr w:type="spellStart"/>
      <w:r w:rsidRPr="005F1DB2">
        <w:rPr>
          <w:sz w:val="16"/>
        </w:rPr>
        <w:fldChar w:fldCharType="begin"/>
      </w:r>
      <w:r w:rsidRPr="005F1DB2">
        <w:rPr>
          <w:sz w:val="16"/>
        </w:rPr>
        <w:instrText xml:space="preserve"> HYPERLINK "https://onlinelibrary.wiley.com/doi/full/10.1111/j.1467-8330.2012.01030.x" \l "b28" </w:instrText>
      </w:r>
      <w:r w:rsidRPr="005F1DB2">
        <w:rPr>
          <w:sz w:val="16"/>
        </w:rPr>
        <w:fldChar w:fldCharType="separate"/>
      </w:r>
      <w:r w:rsidRPr="005F1DB2">
        <w:rPr>
          <w:rStyle w:val="Hyperlink"/>
          <w:sz w:val="16"/>
        </w:rPr>
        <w:t>Suissa</w:t>
      </w:r>
      <w:proofErr w:type="spellEnd"/>
      <w:r w:rsidRPr="005F1DB2">
        <w:rPr>
          <w:rStyle w:val="Hyperlink"/>
          <w:sz w:val="16"/>
        </w:rPr>
        <w:t xml:space="preserve"> 2010</w:t>
      </w:r>
      <w:r w:rsidRPr="005F1DB2">
        <w:rPr>
          <w:sz w:val="16"/>
        </w:rPr>
        <w:fldChar w:fldCharType="end"/>
      </w:r>
      <w:r w:rsidRPr="005F1DB2">
        <w:rPr>
          <w:sz w:val="16"/>
        </w:rPr>
        <w:t xml:space="preserve">:4). There are ways in which the university classroom is inescapably hierarchical, even in the most horizontally constructed student–teacher arrangements. But to discuss authoritarianism in the classroom can lead to both a critique of power relations in education and other social institutions and an imagining of how to subvert and transform them. Third, paralleling the work of scholars of critical pedagogy, </w:t>
      </w:r>
      <w:proofErr w:type="spellStart"/>
      <w:r w:rsidRPr="005F1DB2">
        <w:rPr>
          <w:sz w:val="16"/>
        </w:rPr>
        <w:t>Armaline</w:t>
      </w:r>
      <w:proofErr w:type="spellEnd"/>
      <w:r w:rsidRPr="005F1DB2">
        <w:rPr>
          <w:sz w:val="16"/>
        </w:rPr>
        <w:t xml:space="preserve"> argues for an approach to learning and teaching that assumes, at the outset, that all people can create and make knowledge and history, and that we need to expand our understanding of what counts as worthy of knowing and learning (</w:t>
      </w:r>
      <w:proofErr w:type="spellStart"/>
      <w:r w:rsidRPr="005F1DB2">
        <w:rPr>
          <w:sz w:val="16"/>
        </w:rPr>
        <w:fldChar w:fldCharType="begin"/>
      </w:r>
      <w:r w:rsidRPr="005F1DB2">
        <w:rPr>
          <w:sz w:val="16"/>
        </w:rPr>
        <w:instrText xml:space="preserve"> HYPERLINK "https://onlinelibrary.wiley.com/doi/full/10.1111/j.1467-8330.2012.01030.x" \l "b1" </w:instrText>
      </w:r>
      <w:r w:rsidRPr="005F1DB2">
        <w:rPr>
          <w:sz w:val="16"/>
        </w:rPr>
        <w:fldChar w:fldCharType="separate"/>
      </w:r>
      <w:r w:rsidRPr="005F1DB2">
        <w:rPr>
          <w:rStyle w:val="Hyperlink"/>
          <w:sz w:val="16"/>
        </w:rPr>
        <w:t>Armaline</w:t>
      </w:r>
      <w:proofErr w:type="spellEnd"/>
      <w:r w:rsidRPr="005F1DB2">
        <w:rPr>
          <w:rStyle w:val="Hyperlink"/>
          <w:sz w:val="16"/>
        </w:rPr>
        <w:t xml:space="preserve"> 2009</w:t>
      </w:r>
      <w:r w:rsidRPr="005F1DB2">
        <w:rPr>
          <w:sz w:val="16"/>
        </w:rPr>
        <w:fldChar w:fldCharType="end"/>
      </w:r>
      <w:r w:rsidRPr="005F1DB2">
        <w:rPr>
          <w:sz w:val="16"/>
        </w:rPr>
        <w:t xml:space="preserve">:142). While there is a great diversity in thinking within anarchist theory, these three characteristics of humility in approach to knowledge, concern for creating spaces free from coercion, and a belief in human capabilities, provide a useful opening for constructing an anarchist pedagogy. </w:t>
      </w:r>
      <w:r w:rsidRPr="00BA26CE">
        <w:rPr>
          <w:rStyle w:val="Emphasis"/>
        </w:rPr>
        <w:t>Just as anarchist theory has been marginalized within radical political‐economic theorizing in the academy, so have anarchist perspectives on education been ignored within the domain of critical pedagogy.</w:t>
      </w:r>
      <w:r w:rsidRPr="005F1DB2">
        <w:rPr>
          <w:sz w:val="16"/>
        </w:rPr>
        <w:t xml:space="preserve"> </w:t>
      </w:r>
      <w:r w:rsidRPr="00A177C9">
        <w:rPr>
          <w:b/>
          <w:u w:val="single"/>
        </w:rPr>
        <w:t>This ignorance partly stems from misconceptions of anarchism itself as violent at worst and as impractically naïve and utopian at best.</w:t>
      </w:r>
      <w:r w:rsidRPr="005F1DB2">
        <w:rPr>
          <w:sz w:val="16"/>
        </w:rPr>
        <w:t xml:space="preserve"> </w:t>
      </w:r>
      <w:proofErr w:type="spellStart"/>
      <w:r w:rsidRPr="005F1DB2">
        <w:rPr>
          <w:sz w:val="16"/>
        </w:rPr>
        <w:t>Suissa</w:t>
      </w:r>
      <w:proofErr w:type="spellEnd"/>
      <w:r w:rsidRPr="005F1DB2">
        <w:rPr>
          <w:sz w:val="16"/>
        </w:rPr>
        <w:t xml:space="preserve"> argues that the utopianism in anarchism and a notion of practicality need not be perceived as mutually exclusive, that anarchists embrace a practical, contextual perspective on human virtues and responsibilities, and that this embrace has led prominent anarchist thinkers to cultivate systematic educational interventions in traditional ways of learning as essential to anarchist social transformation (</w:t>
      </w:r>
      <w:proofErr w:type="spellStart"/>
      <w:r w:rsidRPr="005F1DB2">
        <w:rPr>
          <w:sz w:val="16"/>
        </w:rPr>
        <w:fldChar w:fldCharType="begin"/>
      </w:r>
      <w:r w:rsidRPr="005F1DB2">
        <w:rPr>
          <w:sz w:val="16"/>
        </w:rPr>
        <w:instrText xml:space="preserve"> HYPERLINK "https://onlinelibrary.wiley.com/doi/full/10.1111/j.1467-8330.2012.01030.x" \l "b28" </w:instrText>
      </w:r>
      <w:r w:rsidRPr="005F1DB2">
        <w:rPr>
          <w:sz w:val="16"/>
        </w:rPr>
        <w:fldChar w:fldCharType="separate"/>
      </w:r>
      <w:r w:rsidRPr="005F1DB2">
        <w:rPr>
          <w:rStyle w:val="Hyperlink"/>
          <w:sz w:val="16"/>
        </w:rPr>
        <w:t>Suissa</w:t>
      </w:r>
      <w:proofErr w:type="spellEnd"/>
      <w:r w:rsidRPr="005F1DB2">
        <w:rPr>
          <w:rStyle w:val="Hyperlink"/>
          <w:sz w:val="16"/>
        </w:rPr>
        <w:t xml:space="preserve"> 2010</w:t>
      </w:r>
      <w:r w:rsidRPr="005F1DB2">
        <w:rPr>
          <w:sz w:val="16"/>
        </w:rPr>
        <w:fldChar w:fldCharType="end"/>
      </w:r>
      <w:r w:rsidRPr="005F1DB2">
        <w:rPr>
          <w:sz w:val="16"/>
        </w:rPr>
        <w:t>:147). Prominent anarchist thinkers such as Emma Goldman, Alexander Berkman, Paul Goodman, and especially Francisco Ferrer, founder of the Modern School Movement in Spain in 1901, actively supported experimental modes of educating children in more creative, non‐authoritarian, and empowering ways and extensively criticized the ways in which existing modes of education as memorization and repetition reinforced dominant power relations (</w:t>
      </w:r>
      <w:hyperlink r:id="rId13" w:anchor="b4" w:history="1">
        <w:r w:rsidRPr="005F1DB2">
          <w:rPr>
            <w:rStyle w:val="Hyperlink"/>
            <w:sz w:val="16"/>
          </w:rPr>
          <w:t>Avrich 2005</w:t>
        </w:r>
      </w:hyperlink>
      <w:r w:rsidRPr="005F1DB2">
        <w:rPr>
          <w:sz w:val="16"/>
        </w:rPr>
        <w:t xml:space="preserve">; </w:t>
      </w:r>
      <w:hyperlink r:id="rId14" w:anchor="b8" w:history="1">
        <w:proofErr w:type="spellStart"/>
        <w:r w:rsidRPr="005F1DB2">
          <w:rPr>
            <w:rStyle w:val="Hyperlink"/>
            <w:sz w:val="16"/>
          </w:rPr>
          <w:t>DeLeon</w:t>
        </w:r>
        <w:proofErr w:type="spellEnd"/>
        <w:r w:rsidRPr="005F1DB2">
          <w:rPr>
            <w:rStyle w:val="Hyperlink"/>
            <w:sz w:val="16"/>
          </w:rPr>
          <w:t xml:space="preserve"> 2006</w:t>
        </w:r>
      </w:hyperlink>
      <w:r w:rsidRPr="005F1DB2">
        <w:rPr>
          <w:sz w:val="16"/>
        </w:rPr>
        <w:t xml:space="preserve">). </w:t>
      </w:r>
      <w:r w:rsidRPr="00A177C9">
        <w:rPr>
          <w:b/>
          <w:u w:val="single"/>
        </w:rPr>
        <w:t>Anarchist and critical pedagogies share many of the same concerns for empowering people as producers of knowledge, politicizing the process of education, and perceiving teaching and learning as central to social transformation. Some scholars, though, point out important differences, especially in relation to anarchist perspectives on institutions of learning specifically and the state more generally.</w:t>
      </w:r>
      <w:r w:rsidRPr="005F1DB2">
        <w:rPr>
          <w:sz w:val="16"/>
        </w:rPr>
        <w:t xml:space="preserve"> </w:t>
      </w:r>
      <w:r w:rsidRPr="00A177C9">
        <w:rPr>
          <w:b/>
          <w:u w:val="single"/>
        </w:rPr>
        <w:t>Richard Kahn</w:t>
      </w:r>
      <w:r w:rsidRPr="005F1DB2">
        <w:rPr>
          <w:sz w:val="16"/>
        </w:rPr>
        <w:t xml:space="preserve">, for example, looks to the pedagogy of Ivan </w:t>
      </w:r>
      <w:proofErr w:type="spellStart"/>
      <w:r w:rsidRPr="005F1DB2">
        <w:rPr>
          <w:sz w:val="16"/>
        </w:rPr>
        <w:t>Illich</w:t>
      </w:r>
      <w:proofErr w:type="spellEnd"/>
      <w:r w:rsidRPr="005F1DB2">
        <w:rPr>
          <w:sz w:val="16"/>
        </w:rPr>
        <w:t xml:space="preserve"> to assert a system of learning and knowing based less on a promethean, progressive dependence on educational institutions, which he argues as supported by Paolo </w:t>
      </w:r>
      <w:proofErr w:type="spellStart"/>
      <w:r w:rsidRPr="005F1DB2">
        <w:rPr>
          <w:sz w:val="16"/>
        </w:rPr>
        <w:t>Friere</w:t>
      </w:r>
      <w:proofErr w:type="spellEnd"/>
      <w:r w:rsidRPr="005F1DB2">
        <w:rPr>
          <w:sz w:val="16"/>
        </w:rPr>
        <w:t xml:space="preserve"> and others, and more on a “defense of vernacular values and convivial tools that could meet people's needs without becoming ends in themselves such as contemporary public education systems had” (</w:t>
      </w:r>
      <w:hyperlink r:id="rId15" w:anchor="b17" w:history="1">
        <w:r w:rsidRPr="005F1DB2">
          <w:rPr>
            <w:rStyle w:val="Hyperlink"/>
            <w:sz w:val="16"/>
          </w:rPr>
          <w:t>Kahn 2009</w:t>
        </w:r>
      </w:hyperlink>
      <w:r w:rsidRPr="005F1DB2">
        <w:rPr>
          <w:sz w:val="16"/>
        </w:rPr>
        <w:t xml:space="preserve">:126; </w:t>
      </w:r>
      <w:hyperlink r:id="rId16" w:anchor="b16" w:history="1">
        <w:proofErr w:type="spellStart"/>
        <w:r w:rsidRPr="005F1DB2">
          <w:rPr>
            <w:rStyle w:val="Hyperlink"/>
            <w:sz w:val="16"/>
          </w:rPr>
          <w:t>Illich</w:t>
        </w:r>
        <w:proofErr w:type="spellEnd"/>
        <w:r w:rsidRPr="005F1DB2">
          <w:rPr>
            <w:rStyle w:val="Hyperlink"/>
            <w:sz w:val="16"/>
          </w:rPr>
          <w:t xml:space="preserve"> 1973</w:t>
        </w:r>
      </w:hyperlink>
      <w:r w:rsidRPr="005F1DB2">
        <w:rPr>
          <w:sz w:val="16"/>
        </w:rPr>
        <w:t xml:space="preserve">). He </w:t>
      </w:r>
      <w:r w:rsidRPr="00A177C9">
        <w:rPr>
          <w:b/>
          <w:u w:val="single"/>
        </w:rPr>
        <w:t xml:space="preserve">argues that while </w:t>
      </w:r>
      <w:proofErr w:type="spellStart"/>
      <w:r w:rsidRPr="00A177C9">
        <w:rPr>
          <w:b/>
          <w:u w:val="single"/>
        </w:rPr>
        <w:t>Frierian</w:t>
      </w:r>
      <w:proofErr w:type="spellEnd"/>
      <w:r w:rsidRPr="00A177C9">
        <w:rPr>
          <w:b/>
          <w:u w:val="single"/>
        </w:rPr>
        <w:t xml:space="preserve"> critical pedagogy can be highly empowering, it depends too much on the notion of betterment through existing educational institutions. In contrast, anarchist pedagogies seek out and affirm a wide range of everyday spheres of learning. This is a pedagogy that promotes creative learning, sociality, community, and autonomous interactions with others and with the environment over established routes of learning</w:t>
      </w:r>
      <w:r w:rsidRPr="005F1DB2">
        <w:rPr>
          <w:sz w:val="16"/>
        </w:rPr>
        <w:t xml:space="preserve">. </w:t>
      </w:r>
      <w:r w:rsidRPr="00A177C9">
        <w:rPr>
          <w:rStyle w:val="Emphasis"/>
        </w:rPr>
        <w:t xml:space="preserve">As such, it questions the value of institutionalized education and expands our understanding of what a good education should do for us. Related to this is a critique of the role of the state more generally. </w:t>
      </w:r>
      <w:r w:rsidRPr="005F1DB2">
        <w:rPr>
          <w:sz w:val="16"/>
        </w:rPr>
        <w:t>Logue and Mayo argue that recent work on the philosophy of education has not taken up a critique of the state as extensively as work in other disciplines (</w:t>
      </w:r>
      <w:hyperlink r:id="rId17" w:anchor="b21" w:history="1">
        <w:r w:rsidRPr="005F1DB2">
          <w:rPr>
            <w:rStyle w:val="Hyperlink"/>
            <w:sz w:val="16"/>
          </w:rPr>
          <w:t>Logue and Mayo 2009</w:t>
        </w:r>
      </w:hyperlink>
      <w:r w:rsidRPr="005F1DB2">
        <w:rPr>
          <w:sz w:val="16"/>
        </w:rPr>
        <w:t xml:space="preserve">:160). </w:t>
      </w:r>
      <w:r w:rsidRPr="00A177C9">
        <w:rPr>
          <w:b/>
          <w:u w:val="single"/>
        </w:rPr>
        <w:t>Anarchist visions of a social order without coercive power structures have important implications on pedagogy that could be productive for imagining new systems of learning.</w:t>
      </w:r>
      <w:r w:rsidRPr="005F1DB2">
        <w:rPr>
          <w:sz w:val="16"/>
        </w:rPr>
        <w:t xml:space="preserve"> </w:t>
      </w:r>
      <w:r w:rsidRPr="00A177C9">
        <w:rPr>
          <w:rStyle w:val="Emphasis"/>
        </w:rPr>
        <w:t xml:space="preserve">Despite, or perhaps because of, these differences, </w:t>
      </w:r>
      <w:proofErr w:type="spellStart"/>
      <w:r w:rsidRPr="00A177C9">
        <w:rPr>
          <w:rStyle w:val="Emphasis"/>
        </w:rPr>
        <w:t>DeLeon</w:t>
      </w:r>
      <w:proofErr w:type="spellEnd"/>
      <w:r w:rsidRPr="00A177C9">
        <w:rPr>
          <w:rStyle w:val="Emphasis"/>
        </w:rPr>
        <w:t xml:space="preserve"> argues that a confluence of anarchist and critical perspectives on education can be a fruitful means for social transformation.</w:t>
      </w:r>
      <w:r w:rsidRPr="005F1DB2">
        <w:rPr>
          <w:sz w:val="16"/>
        </w:rPr>
        <w:t xml:space="preserve"> </w:t>
      </w:r>
      <w:r w:rsidRPr="005F1DB2">
        <w:rPr>
          <w:b/>
          <w:u w:val="single"/>
        </w:rPr>
        <w:t>In particular, anarchism adds urgency by linking critical pedagogy to practical, spontaneous, and direct action in the present. “Learning to live cooperatively, sharing resources, teaching ourselves strategies of resistance, forming reading circles, teaching literacy skills, and finding ways to live sustainably with our own natural resources are all skills and forms of knowledge that we can acquire at schools”</w:t>
      </w:r>
      <w:r w:rsidRPr="005F1DB2">
        <w:rPr>
          <w:sz w:val="16"/>
        </w:rPr>
        <w:t xml:space="preserve"> (</w:t>
      </w:r>
      <w:proofErr w:type="spellStart"/>
      <w:r>
        <w:rPr>
          <w:rStyle w:val="Hyperlink"/>
          <w:sz w:val="16"/>
        </w:rPr>
        <w:fldChar w:fldCharType="begin"/>
      </w:r>
      <w:r>
        <w:rPr>
          <w:rStyle w:val="Hyperlink"/>
          <w:sz w:val="16"/>
        </w:rPr>
        <w:instrText xml:space="preserve"> HYPERLINK "https://onlinelibrary.wiley.com/doi/full/10.1111/j.1467-8330.2012.01030.x" \l "b8" </w:instrText>
      </w:r>
      <w:r>
        <w:rPr>
          <w:rStyle w:val="Hyperlink"/>
          <w:sz w:val="16"/>
        </w:rPr>
        <w:fldChar w:fldCharType="separate"/>
      </w:r>
      <w:r w:rsidRPr="005F1DB2">
        <w:rPr>
          <w:rStyle w:val="Hyperlink"/>
          <w:sz w:val="16"/>
        </w:rPr>
        <w:t>DeLeon</w:t>
      </w:r>
      <w:proofErr w:type="spellEnd"/>
      <w:r w:rsidRPr="005F1DB2">
        <w:rPr>
          <w:rStyle w:val="Hyperlink"/>
          <w:sz w:val="16"/>
        </w:rPr>
        <w:t xml:space="preserve"> 2006</w:t>
      </w:r>
      <w:r>
        <w:rPr>
          <w:rStyle w:val="Hyperlink"/>
          <w:sz w:val="16"/>
        </w:rPr>
        <w:fldChar w:fldCharType="end"/>
      </w:r>
      <w:r w:rsidRPr="005F1DB2">
        <w:rPr>
          <w:sz w:val="16"/>
        </w:rPr>
        <w:t>:9). Anarchist perspectives on education have aided me and my students in experimenting with the possibilities of decentralizing the classroom in ways that are anti‐</w:t>
      </w:r>
      <w:proofErr w:type="spellStart"/>
      <w:r w:rsidRPr="005F1DB2">
        <w:rPr>
          <w:sz w:val="16"/>
        </w:rPr>
        <w:t>heirarchical</w:t>
      </w:r>
      <w:proofErr w:type="spellEnd"/>
      <w:r w:rsidRPr="005F1DB2">
        <w:rPr>
          <w:sz w:val="16"/>
        </w:rPr>
        <w:t xml:space="preserve">, non‐coercive, autonomous, and cooperative; focusing on practical forms of radicalism and direct action in discussions of theory and action; and considering critically what kinds of work and learning are more or less vital, without a strict definition of what counts as scholarly learning. </w:t>
      </w:r>
      <w:r w:rsidRPr="005F1DB2">
        <w:rPr>
          <w:b/>
          <w:u w:val="single"/>
        </w:rPr>
        <w:t>At the same time, while anarchist perspectives can lend a significant sense of creativity, practicality, and urgency to critical pedagogy, they need much further development.</w:t>
      </w:r>
      <w:r w:rsidRPr="005F1DB2">
        <w:rPr>
          <w:sz w:val="16"/>
        </w:rPr>
        <w:t xml:space="preserve"> </w:t>
      </w:r>
      <w:proofErr w:type="spellStart"/>
      <w:r w:rsidRPr="005F1DB2">
        <w:rPr>
          <w:sz w:val="16"/>
        </w:rPr>
        <w:t>Suissa</w:t>
      </w:r>
      <w:proofErr w:type="spellEnd"/>
      <w:r w:rsidRPr="005F1DB2">
        <w:rPr>
          <w:sz w:val="16"/>
        </w:rPr>
        <w:t xml:space="preserve"> argues that, </w:t>
      </w:r>
      <w:r w:rsidRPr="005F1DB2">
        <w:rPr>
          <w:b/>
          <w:u w:val="single"/>
        </w:rPr>
        <w:t>despite the emphasis on education, anarchist thinkers have written little about specific aspects of pedagogy, such as the nature of teacher–pupil relationships and approaches to moral education</w:t>
      </w:r>
      <w:r w:rsidRPr="005F1DB2">
        <w:rPr>
          <w:sz w:val="16"/>
        </w:rPr>
        <w:t xml:space="preserve"> (</w:t>
      </w:r>
      <w:proofErr w:type="spellStart"/>
      <w:r w:rsidRPr="005F1DB2">
        <w:rPr>
          <w:sz w:val="16"/>
        </w:rPr>
        <w:fldChar w:fldCharType="begin"/>
      </w:r>
      <w:r w:rsidRPr="005F1DB2">
        <w:rPr>
          <w:sz w:val="16"/>
        </w:rPr>
        <w:instrText xml:space="preserve"> HYPERLINK "https://onlinelibrary.wiley.com/doi/full/10.1111/j.1467-8330.2012.01030.x" \l "b28" </w:instrText>
      </w:r>
      <w:r w:rsidRPr="005F1DB2">
        <w:rPr>
          <w:sz w:val="16"/>
        </w:rPr>
        <w:fldChar w:fldCharType="separate"/>
      </w:r>
      <w:r w:rsidRPr="005F1DB2">
        <w:rPr>
          <w:rStyle w:val="Hyperlink"/>
          <w:sz w:val="16"/>
        </w:rPr>
        <w:t>Suissa</w:t>
      </w:r>
      <w:proofErr w:type="spellEnd"/>
      <w:r w:rsidRPr="005F1DB2">
        <w:rPr>
          <w:rStyle w:val="Hyperlink"/>
          <w:sz w:val="16"/>
        </w:rPr>
        <w:t xml:space="preserve"> 2010</w:t>
      </w:r>
      <w:r w:rsidRPr="005F1DB2">
        <w:rPr>
          <w:sz w:val="16"/>
        </w:rPr>
        <w:fldChar w:fldCharType="end"/>
      </w:r>
      <w:r w:rsidRPr="005F1DB2">
        <w:rPr>
          <w:sz w:val="16"/>
        </w:rPr>
        <w:t xml:space="preserve">:149). </w:t>
      </w:r>
      <w:r w:rsidRPr="005F1DB2">
        <w:rPr>
          <w:b/>
          <w:u w:val="single"/>
        </w:rPr>
        <w:t>This is, at least in part, the result of a resistance among anarchists to pin themselves down to a formulaic, singular approach that could lead to its very anti‐anarchist consolidation into a discipline. But,</w:t>
      </w:r>
      <w:r w:rsidRPr="005F1DB2">
        <w:rPr>
          <w:sz w:val="16"/>
        </w:rPr>
        <w:t xml:space="preserve"> as </w:t>
      </w:r>
      <w:proofErr w:type="spellStart"/>
      <w:r w:rsidRPr="005F1DB2">
        <w:rPr>
          <w:sz w:val="16"/>
        </w:rPr>
        <w:t>Stevphen</w:t>
      </w:r>
      <w:proofErr w:type="spellEnd"/>
      <w:r w:rsidRPr="005F1DB2">
        <w:rPr>
          <w:sz w:val="16"/>
        </w:rPr>
        <w:t xml:space="preserve"> </w:t>
      </w:r>
      <w:proofErr w:type="spellStart"/>
      <w:r w:rsidRPr="005F1DB2">
        <w:rPr>
          <w:sz w:val="16"/>
        </w:rPr>
        <w:t>Shukaitis</w:t>
      </w:r>
      <w:proofErr w:type="spellEnd"/>
      <w:r w:rsidRPr="005F1DB2">
        <w:rPr>
          <w:sz w:val="16"/>
        </w:rPr>
        <w:t xml:space="preserve"> argues, </w:t>
      </w:r>
      <w:r w:rsidRPr="005F1DB2">
        <w:rPr>
          <w:b/>
          <w:u w:val="single"/>
        </w:rPr>
        <w:t xml:space="preserve">it is possible to develop “an approach to education based on creating </w:t>
      </w:r>
      <w:proofErr w:type="spellStart"/>
      <w:r w:rsidRPr="005F1DB2">
        <w:rPr>
          <w:b/>
          <w:u w:val="single"/>
        </w:rPr>
        <w:t>undercommons</w:t>
      </w:r>
      <w:proofErr w:type="spellEnd"/>
      <w:r w:rsidRPr="005F1DB2">
        <w:rPr>
          <w:b/>
          <w:u w:val="single"/>
        </w:rPr>
        <w:t xml:space="preserve"> and enclaves within multiple disciplines and spaces”</w:t>
      </w:r>
      <w:r w:rsidRPr="005F1DB2">
        <w:rPr>
          <w:sz w:val="16"/>
        </w:rPr>
        <w:t xml:space="preserve"> (</w:t>
      </w:r>
      <w:proofErr w:type="spellStart"/>
      <w:r w:rsidRPr="005F1DB2">
        <w:rPr>
          <w:sz w:val="16"/>
        </w:rPr>
        <w:fldChar w:fldCharType="begin"/>
      </w:r>
      <w:r w:rsidRPr="005F1DB2">
        <w:rPr>
          <w:sz w:val="16"/>
        </w:rPr>
        <w:instrText xml:space="preserve"> HYPERLINK "https://onlinelibrary.wiley.com/doi/full/10.1111/j.1467-8330.2012.01030.x" \l "b27" </w:instrText>
      </w:r>
      <w:r w:rsidRPr="005F1DB2">
        <w:rPr>
          <w:sz w:val="16"/>
        </w:rPr>
        <w:fldChar w:fldCharType="separate"/>
      </w:r>
      <w:r w:rsidRPr="005F1DB2">
        <w:rPr>
          <w:rStyle w:val="Hyperlink"/>
          <w:sz w:val="16"/>
        </w:rPr>
        <w:t>Shukaitis</w:t>
      </w:r>
      <w:proofErr w:type="spellEnd"/>
      <w:r w:rsidRPr="005F1DB2">
        <w:rPr>
          <w:rStyle w:val="Hyperlink"/>
          <w:sz w:val="16"/>
        </w:rPr>
        <w:t xml:space="preserve"> 2009</w:t>
      </w:r>
      <w:r w:rsidRPr="005F1DB2">
        <w:rPr>
          <w:sz w:val="16"/>
        </w:rPr>
        <w:fldChar w:fldCharType="end"/>
      </w:r>
      <w:r w:rsidRPr="005F1DB2">
        <w:rPr>
          <w:sz w:val="16"/>
        </w:rPr>
        <w:t xml:space="preserve">:167) </w:t>
      </w:r>
      <w:proofErr w:type="gramStart"/>
      <w:r w:rsidRPr="005F1DB2">
        <w:rPr>
          <w:b/>
          <w:u w:val="single"/>
        </w:rPr>
        <w:t>By</w:t>
      </w:r>
      <w:proofErr w:type="gramEnd"/>
      <w:r w:rsidRPr="005F1DB2">
        <w:rPr>
          <w:b/>
          <w:u w:val="single"/>
        </w:rPr>
        <w:t xml:space="preserve"> </w:t>
      </w:r>
      <w:proofErr w:type="spellStart"/>
      <w:r w:rsidRPr="005F1DB2">
        <w:rPr>
          <w:b/>
          <w:u w:val="single"/>
        </w:rPr>
        <w:t>undercommons</w:t>
      </w:r>
      <w:proofErr w:type="spellEnd"/>
      <w:r w:rsidRPr="005F1DB2">
        <w:rPr>
          <w:b/>
          <w:u w:val="single"/>
        </w:rPr>
        <w:t xml:space="preserve">, he means a collaborative terrain of resistance and struggle within university institutions that seek to undermine those same institutions. </w:t>
      </w:r>
    </w:p>
    <w:p w:rsidR="002A1599" w:rsidRPr="002A1599" w:rsidRDefault="002A1599" w:rsidP="002A1599"/>
    <w:p w:rsidR="007D1B9B" w:rsidRDefault="002A1599" w:rsidP="002A1599">
      <w:pPr>
        <w:pStyle w:val="Heading1"/>
      </w:pPr>
      <w:r>
        <w:t xml:space="preserve"> </w:t>
      </w:r>
      <w:sdt>
        <w:sdtPr>
          <w:tag w:val="goog_rdk_60"/>
          <w:id w:val="926778041"/>
        </w:sdtPr>
        <w:sdtContent>
          <w:r w:rsidR="007D1B9B">
            <w:br w:type="page"/>
            <w:t>Israeli Strikes DA</w:t>
          </w:r>
        </w:sdtContent>
      </w:sdt>
    </w:p>
    <w:sdt>
      <w:sdtPr>
        <w:tag w:val="goog_rdk_61"/>
        <w:id w:val="1125592270"/>
      </w:sdtPr>
      <w:sdtEndPr>
        <w:rPr>
          <w:sz w:val="32"/>
          <w:szCs w:val="24"/>
          <w:u w:val="single"/>
        </w:rPr>
      </w:sdtEndPr>
      <w:sdtContent>
        <w:p w:rsidR="002A1599" w:rsidRDefault="007D1B9B" w:rsidP="007D1B9B">
          <w:pPr>
            <w:pStyle w:val="Heading2"/>
          </w:pPr>
          <w:r>
            <w:br w:type="page"/>
            <w:t>1NC</w:t>
          </w:r>
        </w:p>
        <w:p w:rsidR="002A1599" w:rsidRDefault="002A1599" w:rsidP="002A1599">
          <w:pPr>
            <w:pStyle w:val="Heading3"/>
          </w:pPr>
          <w:r>
            <w:t>2020 DA Link</w:t>
          </w:r>
        </w:p>
        <w:p w:rsidR="002A1599" w:rsidRDefault="002A1599" w:rsidP="002A1599">
          <w:pPr>
            <w:pStyle w:val="Heading4"/>
            <w:rPr>
              <w:rStyle w:val="Style13ptBold"/>
            </w:rPr>
          </w:pPr>
          <w:r>
            <w:rPr>
              <w:rStyle w:val="Style13ptBold"/>
            </w:rPr>
            <w:t>Endorsement of BDS splinters democrats in a key time of necessary cooperation</w:t>
          </w:r>
        </w:p>
        <w:p w:rsidR="002A1599" w:rsidRPr="00511A61" w:rsidRDefault="002A1599" w:rsidP="002A1599">
          <w:r>
            <w:rPr>
              <w:rStyle w:val="Style13ptBold"/>
            </w:rPr>
            <w:t xml:space="preserve">Michaelson 19 </w:t>
          </w:r>
          <w:r>
            <w:t>Jay Michaelson is the legal affairs columnist at Daily Beast. 2-5-2019. The GOP Is Using Israel to Tear Dems Apart. Daily Beast. https://www.thedailybeast.com/anti-bds-bill-isnt-about-boycotting-israel-its-about-splitting-the-democratic-party. // 7-18-2019 // Justin</w:t>
          </w:r>
        </w:p>
        <w:p w:rsidR="002A1599" w:rsidRDefault="002A1599" w:rsidP="002A1599">
          <w:pPr>
            <w:rPr>
              <w:sz w:val="14"/>
            </w:rPr>
          </w:pPr>
          <w:r w:rsidRPr="00511A61">
            <w:rPr>
              <w:rStyle w:val="StyleUnderline"/>
            </w:rPr>
            <w:t xml:space="preserve">First, the Democratic Party is heading into a slow-motion, three-way car wreck when it comes to Israel/Palestine. On one side is the party’s old guard, strongly supportive of Israel, including many major donors (Jewish and non-Jewish) and leaders like Senate Minority Leader Charles Schumer. On another side are younger Democrats who are more liberal, more sympathetic to Palestine, and more critical of Israel. These include leaders like Reps. Rashida </w:t>
          </w:r>
          <w:proofErr w:type="spellStart"/>
          <w:r w:rsidRPr="00511A61">
            <w:rPr>
              <w:rStyle w:val="StyleUnderline"/>
            </w:rPr>
            <w:t>Tlaib</w:t>
          </w:r>
          <w:proofErr w:type="spellEnd"/>
          <w:r w:rsidRPr="00511A61">
            <w:rPr>
              <w:rStyle w:val="StyleUnderline"/>
            </w:rPr>
            <w:t xml:space="preserve"> and </w:t>
          </w:r>
          <w:proofErr w:type="spellStart"/>
          <w:r w:rsidRPr="00511A61">
            <w:rPr>
              <w:rStyle w:val="StyleUnderline"/>
            </w:rPr>
            <w:t>Ilhan</w:t>
          </w:r>
          <w:proofErr w:type="spellEnd"/>
          <w:r w:rsidRPr="00511A61">
            <w:rPr>
              <w:rStyle w:val="StyleUnderline"/>
            </w:rPr>
            <w:t xml:space="preserve"> Omar, who are outspoken in their support of Palestinian rights and in their criticism of the Israeli occupation</w:t>
          </w:r>
          <w:r w:rsidRPr="00511A61">
            <w:rPr>
              <w:sz w:val="14"/>
            </w:rPr>
            <w:t xml:space="preserve"> of the West Bank. (They are also the first Muslim women to serve in the House of Representatives.) But it’s not just two members of Congress. </w:t>
          </w:r>
          <w:r w:rsidRPr="00511A61">
            <w:rPr>
              <w:rStyle w:val="StyleUnderline"/>
            </w:rPr>
            <w:t>Polling data consistently shows that younger Democrats are more liberal, and more critical of Israel</w:t>
          </w:r>
          <w:r w:rsidRPr="00511A61">
            <w:rPr>
              <w:sz w:val="14"/>
            </w:rPr>
            <w:t xml:space="preserve">, than older ones. </w:t>
          </w:r>
          <w:r w:rsidRPr="00511A61">
            <w:rPr>
              <w:rStyle w:val="StyleUnderline"/>
            </w:rPr>
            <w:t>The party is hurtling toward an unavoidable internal conflict. One sign of the battle to come: this week, pro-Israel Democrats formed a new group, “Democratic Majority for Israel</w:t>
          </w:r>
          <w:r w:rsidRPr="00511A61">
            <w:rPr>
              <w:sz w:val="14"/>
            </w:rPr>
            <w:t xml:space="preserve">,” to fight the rising tide of pro-Palestine sentiment within the party. And </w:t>
          </w:r>
          <w:r w:rsidRPr="00511A61">
            <w:rPr>
              <w:rStyle w:val="StyleUnderline"/>
            </w:rPr>
            <w:t>then there’s a third side: liberals who are outraged by the suppression of political speech and political protest, even if they disagree with BDS on the merits. This was Bernie Sanders’ position</w:t>
          </w:r>
          <w:r w:rsidRPr="00511A61">
            <w:rPr>
              <w:sz w:val="14"/>
            </w:rPr>
            <w:t xml:space="preserve"> in voting against the bill this week: “While I do not support the BDS movement, we must defend every American’s constitutional right to peacefully engage in political activity. It is clear to me that S.1 would violate Americans’ First Amendment rights.”</w:t>
          </w:r>
        </w:p>
        <w:p w:rsidR="002A1599" w:rsidRPr="002A1599" w:rsidRDefault="002A1599" w:rsidP="002A1599"/>
        <w:p w:rsidR="007D1B9B" w:rsidRPr="002A1599" w:rsidRDefault="002A1599" w:rsidP="002A1599">
          <w:pPr>
            <w:pStyle w:val="Heading3"/>
          </w:pPr>
          <w:r>
            <w:t>Shell</w:t>
          </w:r>
        </w:p>
      </w:sdtContent>
    </w:sdt>
    <w:sdt>
      <w:sdtPr>
        <w:tag w:val="goog_rdk_62"/>
        <w:id w:val="1002626244"/>
      </w:sdtPr>
      <w:sdtContent>
        <w:p w:rsidR="007D1B9B" w:rsidRDefault="007D1B9B" w:rsidP="007D1B9B">
          <w:pPr>
            <w:pStyle w:val="Heading4"/>
          </w:pPr>
          <w:r>
            <w:t>Iran is restarting uranium enrichment—Israel is seeking to first strike now.</w:t>
          </w:r>
        </w:p>
      </w:sdtContent>
    </w:sdt>
    <w:sdt>
      <w:sdtPr>
        <w:tag w:val="goog_rdk_63"/>
        <w:id w:val="-1358507145"/>
      </w:sdtPr>
      <w:sdtContent>
        <w:p w:rsidR="007D1B9B" w:rsidRDefault="007D1B9B" w:rsidP="007D1B9B">
          <w:proofErr w:type="spellStart"/>
          <w:r>
            <w:rPr>
              <w:b/>
            </w:rPr>
            <w:t>Horschig</w:t>
          </w:r>
          <w:proofErr w:type="spellEnd"/>
          <w:r>
            <w:rPr>
              <w:b/>
            </w:rPr>
            <w:t xml:space="preserve"> 6/20</w:t>
          </w:r>
          <w:r>
            <w:t xml:space="preserve"> (Doreen, PhD Candidate in Security Studies at the University of Central Florida “Israel Could Strike First as Tensions with Iran Flare” </w:t>
          </w:r>
          <w:hyperlink r:id="rId18">
            <w:r>
              <w:rPr>
                <w:color w:val="000000"/>
              </w:rPr>
              <w:t>http://theconversation.com/israel-could-strike-first-as-tensions-with-iran-flare-119146</w:t>
            </w:r>
          </w:hyperlink>
          <w:r>
            <w:t>) NIJ</w:t>
          </w:r>
        </w:p>
      </w:sdtContent>
    </w:sdt>
    <w:sdt>
      <w:sdtPr>
        <w:tag w:val="goog_rdk_64"/>
        <w:id w:val="-627861850"/>
      </w:sdtPr>
      <w:sdtContent>
        <w:p w:rsidR="007D1B9B" w:rsidRDefault="007D1B9B" w:rsidP="007D1B9B">
          <w:pPr>
            <w:rPr>
              <w:sz w:val="12"/>
              <w:szCs w:val="12"/>
            </w:rPr>
          </w:pPr>
          <w:r>
            <w:rPr>
              <w:sz w:val="12"/>
              <w:szCs w:val="12"/>
            </w:rPr>
            <w:t xml:space="preserve">Iran shot down a U.S. drone on June 19, further escalating tensions between Iran and its adversaries. </w:t>
          </w:r>
          <w:r>
            <w:rPr>
              <w:u w:val="single"/>
            </w:rPr>
            <w:t>Relations with Iran have been worsening for months</w:t>
          </w:r>
          <w:r>
            <w:rPr>
              <w:sz w:val="12"/>
              <w:szCs w:val="12"/>
            </w:rPr>
            <w:t xml:space="preserve">. In early May, one year after the United States withdrew from the nuclear deal negotiated in 2015 between Iran, the U.S., the European Union and five other countries, </w:t>
          </w:r>
          <w:r>
            <w:rPr>
              <w:u w:val="single"/>
            </w:rPr>
            <w:t xml:space="preserve">Iranian President Hassan Rouhani said that his country may also withdraw from the agreement, which limits its ability to develop nuclear weapons in exchange for lifting sanctions. </w:t>
          </w:r>
          <w:r>
            <w:rPr>
              <w:b/>
              <w:sz w:val="24"/>
              <w:szCs w:val="24"/>
              <w:u w:val="single"/>
            </w:rPr>
            <w:t>In June, Rouhani announced that Iran will restart uranium enrichment, which could put the country on track to develop a nuclear weapon within a year.</w:t>
          </w:r>
          <w:r>
            <w:rPr>
              <w:u w:val="single"/>
            </w:rPr>
            <w:t xml:space="preserve"> </w:t>
          </w:r>
          <w:r>
            <w:rPr>
              <w:sz w:val="12"/>
              <w:szCs w:val="12"/>
            </w:rPr>
            <w:t xml:space="preserve">Rouhani’s government insists its uranium will go to civilian nuclear power, not weapons. As a “deterrent” to Iran, the United States is sending an additional 1,000 troops to the Middle East. The U.S. is not the only country considering a military response in Iran. </w:t>
          </w:r>
          <w:r>
            <w:rPr>
              <w:u w:val="single"/>
            </w:rPr>
            <w:t>“Israel will not allow Iran to obtain nuclear weapons,” said Israeli Prime Minister Benjamin Netanyahu</w:t>
          </w:r>
          <w:r>
            <w:rPr>
              <w:sz w:val="12"/>
              <w:szCs w:val="12"/>
            </w:rPr>
            <w:t xml:space="preserve"> on June 17. Netanyahu also said Iran must be punished for violating the nuclear agreement. </w:t>
          </w:r>
          <w:r>
            <w:rPr>
              <w:b/>
              <w:sz w:val="24"/>
              <w:szCs w:val="24"/>
              <w:u w:val="single"/>
            </w:rPr>
            <w:t>Israel</w:t>
          </w:r>
          <w:r>
            <w:rPr>
              <w:sz w:val="12"/>
              <w:szCs w:val="12"/>
            </w:rPr>
            <w:t xml:space="preserve">, which has faced threats to its national security since its founding as a Jewish homeland in the Middle East in 1948, </w:t>
          </w:r>
          <w:r>
            <w:rPr>
              <w:b/>
              <w:sz w:val="24"/>
              <w:szCs w:val="24"/>
              <w:u w:val="single"/>
            </w:rPr>
            <w:t xml:space="preserve">is known to take aggressive, preventive action to protect itself – including by launching preemptive strikes on neighboring nations it perceives as threatening. If international relations with Iran grow more volatile, Israel could take dramatic, unilateral action against its neighbor and longtime adversary. </w:t>
          </w:r>
          <w:r>
            <w:rPr>
              <w:sz w:val="12"/>
              <w:szCs w:val="12"/>
            </w:rPr>
            <w:t xml:space="preserve">How the Begin Doctrine justifies preemptive strikes I’m an international security scholar who studies Israel’s proactive use of its military to prevent nuclear buildup in the Middle East. </w:t>
          </w:r>
          <w:r>
            <w:rPr>
              <w:u w:val="single"/>
            </w:rPr>
            <w:t xml:space="preserve">Israel has a </w:t>
          </w:r>
          <w:proofErr w:type="spellStart"/>
          <w:r>
            <w:rPr>
              <w:u w:val="single"/>
            </w:rPr>
            <w:t>counterproliferation</w:t>
          </w:r>
          <w:proofErr w:type="spellEnd"/>
          <w:r>
            <w:rPr>
              <w:u w:val="single"/>
            </w:rPr>
            <w:t xml:space="preserve"> policy, called the Begin Doctrine, which allows it to wage preventive strikes against enemies with weapons of mass destruction programs. Using the Begin Doctrine as a justification for preemptive strikes, the Israeli government has for decades quietly decimated nuclear and chemical facilities across the Middle East. </w:t>
          </w:r>
          <w:r>
            <w:rPr>
              <w:sz w:val="12"/>
              <w:szCs w:val="12"/>
            </w:rPr>
            <w:t xml:space="preserve">When President Saddam Hussein’s potential nuclear military ambitions raised concerns in 1981, the Israeli government destroyed an Iraqi nuclear reactor in a surprise attack called Operation Opera. “On no account shall we permit an enemy to develop weapons of mass destruction against the people of Israel,” a government release stated at the time. “We shall defend the citizens of Israel in good time and with all the means at our disposal.” In 2007, Israel responded to Syria’s failure to report its uranium processing by striking a nuclear reactor in the </w:t>
          </w:r>
          <w:proofErr w:type="spellStart"/>
          <w:r>
            <w:rPr>
              <w:sz w:val="12"/>
              <w:szCs w:val="12"/>
            </w:rPr>
            <w:t>Deir</w:t>
          </w:r>
          <w:proofErr w:type="spellEnd"/>
          <w:r>
            <w:rPr>
              <w:sz w:val="12"/>
              <w:szCs w:val="12"/>
            </w:rPr>
            <w:t xml:space="preserve"> </w:t>
          </w:r>
          <w:proofErr w:type="spellStart"/>
          <w:r>
            <w:rPr>
              <w:sz w:val="12"/>
              <w:szCs w:val="12"/>
            </w:rPr>
            <w:t>ez-Zor</w:t>
          </w:r>
          <w:proofErr w:type="spellEnd"/>
          <w:r>
            <w:rPr>
              <w:sz w:val="12"/>
              <w:szCs w:val="12"/>
            </w:rPr>
            <w:t xml:space="preserve"> region. The United States, which was reportedly informed ahead of the attack, made no effort to stop Israel. </w:t>
          </w:r>
          <w:r>
            <w:rPr>
              <w:u w:val="single"/>
            </w:rPr>
            <w:t xml:space="preserve">Israel has also been accused of sponsoring the assassinations of at least four Iranian nuclear scientists since 2010. The incidents have never been fully investigated, and Israel has neither confirmed nor denied responsibility for the targeted killings. Israel has also deterred nuclear proliferation in the Mideast using less lethal, more high tech strategies. In 2008 and 2009, Israel used computer malware called </w:t>
          </w:r>
          <w:proofErr w:type="spellStart"/>
          <w:r>
            <w:rPr>
              <w:u w:val="single"/>
            </w:rPr>
            <w:t>Stuxnet</w:t>
          </w:r>
          <w:proofErr w:type="spellEnd"/>
          <w:r>
            <w:rPr>
              <w:u w:val="single"/>
            </w:rPr>
            <w:t xml:space="preserve"> to disrupt Iran’s nuclear infrastructure. The program infected the software that controlled centrifuge speed at the </w:t>
          </w:r>
          <w:proofErr w:type="spellStart"/>
          <w:r>
            <w:rPr>
              <w:u w:val="single"/>
            </w:rPr>
            <w:t>Natanz</w:t>
          </w:r>
          <w:proofErr w:type="spellEnd"/>
          <w:r>
            <w:rPr>
              <w:u w:val="single"/>
            </w:rPr>
            <w:t xml:space="preserve"> nuclear plant, alternately speeding up and slowing down the machines that produce enriched uranium to cripple production of the material. </w:t>
          </w:r>
          <w:r>
            <w:rPr>
              <w:sz w:val="12"/>
              <w:szCs w:val="12"/>
            </w:rPr>
            <w:t xml:space="preserve">The Obama administration secretly supported the cyberattacks. Though the United States, United Nations and other world powers officially condemned some of these unprovoked Israeli military aggression, other preemptive Israeli attacks have been met with silence from the international community. </w:t>
          </w:r>
          <w:r>
            <w:rPr>
              <w:u w:val="single"/>
            </w:rPr>
            <w:t xml:space="preserve">The international community may even appreciate Israel’s role as a nuclear nonproliferation watchdog in the Middle East, my research suggests. Israel has never been punished for attacking its neighbors’ weapons programs. </w:t>
          </w:r>
          <w:r>
            <w:rPr>
              <w:sz w:val="12"/>
              <w:szCs w:val="12"/>
            </w:rPr>
            <w:t xml:space="preserve">Decades after Israel’s 1981 attack on Iraq’s nuclear plant, President Bill Clinton called it “a really good thing.” “It kept Saddam Hussein from developing nuclear power,” he said at the 2005 Davos World Economic Forum. “But it’s not clear to me they have that option in Iran,” he added. Israel vs. Iran </w:t>
          </w:r>
          <w:proofErr w:type="gramStart"/>
          <w:r>
            <w:rPr>
              <w:sz w:val="12"/>
              <w:szCs w:val="12"/>
            </w:rPr>
            <w:t>That</w:t>
          </w:r>
          <w:proofErr w:type="gramEnd"/>
          <w:r>
            <w:rPr>
              <w:sz w:val="12"/>
              <w:szCs w:val="12"/>
            </w:rPr>
            <w:t xml:space="preserve"> was 14 years ago. In 2005, Iran was just beginning its nuclear buildup. </w:t>
          </w:r>
          <w:r>
            <w:rPr>
              <w:b/>
              <w:sz w:val="24"/>
              <w:szCs w:val="24"/>
              <w:u w:val="single"/>
            </w:rPr>
            <w:t xml:space="preserve">Today, Israel’s government seems strong in its belief that it has the option to strike Iran. </w:t>
          </w:r>
          <w:r>
            <w:rPr>
              <w:u w:val="single"/>
            </w:rPr>
            <w:t xml:space="preserve">Iran’s Islamic fundamentalist government is openly hostile to Israel. Citing fears that Iran would use nuclear weapons against Israel, Netanyahu has warned, “Iranian acquisition of nuclear weapons would be infinitely more costly than any scenario you can imagine to stop it.” He told Iran and other adversaries not to “test” Israel. </w:t>
          </w:r>
          <w:r>
            <w:rPr>
              <w:b/>
              <w:sz w:val="24"/>
              <w:szCs w:val="24"/>
              <w:u w:val="single"/>
            </w:rPr>
            <w:t>If</w:t>
          </w:r>
          <w:r>
            <w:rPr>
              <w:sz w:val="12"/>
              <w:szCs w:val="12"/>
            </w:rPr>
            <w:t xml:space="preserve"> the nuclear deal ruptures further and </w:t>
          </w:r>
          <w:r>
            <w:rPr>
              <w:b/>
              <w:sz w:val="24"/>
              <w:szCs w:val="24"/>
              <w:u w:val="single"/>
            </w:rPr>
            <w:t xml:space="preserve">Iran does restarting uranium enrichment, Israel might launch targeted airstrikes against it. </w:t>
          </w:r>
          <w:r>
            <w:rPr>
              <w:sz w:val="12"/>
              <w:szCs w:val="12"/>
            </w:rPr>
            <w:t xml:space="preserve">Risks of an Israeli strike History suggests other countries are unlikely to actively deter Israeli military aggression in the guise of nuclear nonproliferation. The Trump administration has expressed anti-Iranian sentiment and is a staunch backer of Netanyahu’s government. And while European powers will recognize preemptive Israeli strikes on nuclear facilities as a violation of international law and of the sovereignty of Israel’s neighbors, they also see Iran’s nuclear program as a grave global security concern. A nuclear Iran could escalate ongoing Middle East conflicts into nuclear exchanges, and, as some commentators say, spur other regional powers like Saudi Arabia and Egypt to develop nuclear weapons themselves. Of course, potential Israeli attacks on Iran present their own serious risks. Because most of Iran’s reactors are in full operations, air strikes may mean cutting off the power supply to Iranian citizens and could release large amounts of radioactive contaminants into the air. </w:t>
          </w:r>
          <w:r>
            <w:rPr>
              <w:b/>
              <w:sz w:val="24"/>
              <w:szCs w:val="24"/>
              <w:u w:val="single"/>
            </w:rPr>
            <w:t xml:space="preserve">Iran, a militarily well-equipped country, would surely retaliate against any Israeli attacks. That, too, would trigger a conflict that would spiral throughout the Middle East. </w:t>
          </w:r>
          <w:r>
            <w:rPr>
              <w:sz w:val="12"/>
              <w:szCs w:val="12"/>
            </w:rPr>
            <w:t>Of course, Israel faced similar dangers when it went after the weapons programs of Syria, Iraq and other neighbors. If history is any guide, Israel may strike Iran while the world quietly watches.</w:t>
          </w:r>
        </w:p>
      </w:sdtContent>
    </w:sdt>
    <w:sdt>
      <w:sdtPr>
        <w:tag w:val="goog_rdk_65"/>
        <w:id w:val="-1154673495"/>
      </w:sdtPr>
      <w:sdtContent>
        <w:p w:rsidR="007D1B9B" w:rsidRDefault="007D1B9B" w:rsidP="007D1B9B">
          <w:pPr>
            <w:pStyle w:val="Heading4"/>
          </w:pPr>
          <w:r>
            <w:t>US security and military aid commitments currently restrain Israel from striking Iran’s nuclear program – cutting them would result in strikes.</w:t>
          </w:r>
        </w:p>
      </w:sdtContent>
    </w:sdt>
    <w:sdt>
      <w:sdtPr>
        <w:tag w:val="goog_rdk_66"/>
        <w:id w:val="-520318064"/>
      </w:sdtPr>
      <w:sdtContent>
        <w:p w:rsidR="007D1B9B" w:rsidRDefault="007D1B9B" w:rsidP="007D1B9B">
          <w:proofErr w:type="spellStart"/>
          <w:r>
            <w:rPr>
              <w:b/>
            </w:rPr>
            <w:t>Freilich</w:t>
          </w:r>
          <w:proofErr w:type="spellEnd"/>
          <w:r>
            <w:rPr>
              <w:b/>
            </w:rPr>
            <w:t xml:space="preserve"> 17</w:t>
          </w:r>
          <w:r>
            <w:t xml:space="preserve"> (Charles D., Former Israeli Deputy National Security Advisor and a Senior Fellow at Harvard University's </w:t>
          </w:r>
          <w:proofErr w:type="spellStart"/>
          <w:r>
            <w:t>Belfer</w:t>
          </w:r>
          <w:proofErr w:type="spellEnd"/>
          <w:r>
            <w:t xml:space="preserve"> Center “Can Israel Survive Without America?” </w:t>
          </w:r>
          <w:r>
            <w:rPr>
              <w:i/>
            </w:rPr>
            <w:t>Survival</w:t>
          </w:r>
          <w:r>
            <w:t xml:space="preserve"> 59, no. 4, p. 139-140) NIJ</w:t>
          </w:r>
        </w:p>
      </w:sdtContent>
    </w:sdt>
    <w:sdt>
      <w:sdtPr>
        <w:tag w:val="goog_rdk_67"/>
        <w:id w:val="1555891423"/>
      </w:sdtPr>
      <w:sdtContent>
        <w:p w:rsidR="007D1B9B" w:rsidRDefault="007D1B9B" w:rsidP="007D1B9B">
          <w:pPr>
            <w:rPr>
              <w:sz w:val="12"/>
              <w:szCs w:val="12"/>
            </w:rPr>
          </w:pPr>
          <w:r>
            <w:rPr>
              <w:sz w:val="12"/>
              <w:szCs w:val="12"/>
            </w:rPr>
            <w:t xml:space="preserve">For the most part, as a small actor facing numerous and often severe threats, but with limited influence of its own, reliance on the US has become the panacea for virtually all of Israel’s national-security challenges. Israel can and does appeal to other countries, but this is usually of marginal utility, and </w:t>
          </w:r>
          <w:r>
            <w:rPr>
              <w:u w:val="single"/>
            </w:rPr>
            <w:t>what the US cannot achieve, Israel almost certainly cannot</w:t>
          </w:r>
          <w:r>
            <w:rPr>
              <w:sz w:val="12"/>
              <w:szCs w:val="12"/>
            </w:rPr>
            <w:t xml:space="preserve">, so there has often been limited interest in even trying. </w:t>
          </w:r>
          <w:r>
            <w:rPr>
              <w:u w:val="single"/>
            </w:rPr>
            <w:t xml:space="preserve">Whether </w:t>
          </w:r>
          <w:r>
            <w:rPr>
              <w:sz w:val="12"/>
              <w:szCs w:val="12"/>
            </w:rPr>
            <w:t xml:space="preserve">on the peace process, in which there has been competition with the Arab side for American </w:t>
          </w:r>
          <w:proofErr w:type="spellStart"/>
          <w:r>
            <w:rPr>
              <w:sz w:val="12"/>
              <w:szCs w:val="12"/>
            </w:rPr>
            <w:t>favour</w:t>
          </w:r>
          <w:proofErr w:type="spellEnd"/>
          <w:r>
            <w:rPr>
              <w:sz w:val="12"/>
              <w:szCs w:val="12"/>
            </w:rPr>
            <w:t xml:space="preserve">, </w:t>
          </w:r>
          <w:r>
            <w:rPr>
              <w:u w:val="single"/>
            </w:rPr>
            <w:t xml:space="preserve">the Iranian nuclear </w:t>
          </w:r>
          <w:proofErr w:type="spellStart"/>
          <w:r>
            <w:rPr>
              <w:u w:val="single"/>
            </w:rPr>
            <w:t>programme</w:t>
          </w:r>
          <w:proofErr w:type="spellEnd"/>
          <w:r>
            <w:rPr>
              <w:sz w:val="12"/>
              <w:szCs w:val="12"/>
            </w:rPr>
            <w:t xml:space="preserve">, other issues of regional WMD proliferation, terrorism, efforts to </w:t>
          </w:r>
          <w:proofErr w:type="spellStart"/>
          <w:r>
            <w:rPr>
              <w:sz w:val="12"/>
              <w:szCs w:val="12"/>
            </w:rPr>
            <w:t>delegitimise</w:t>
          </w:r>
          <w:proofErr w:type="spellEnd"/>
          <w:r>
            <w:rPr>
              <w:sz w:val="12"/>
              <w:szCs w:val="12"/>
            </w:rPr>
            <w:t xml:space="preserve"> and impose sanctions on Israel, </w:t>
          </w:r>
          <w:r>
            <w:rPr>
              <w:u w:val="single"/>
            </w:rPr>
            <w:t>and just about everything else, turning to Washington has been Israel’s primary recourse. In effect, the US and Israel long ago reached an unwritten understanding. The US provides Israel with massive military assistance, a de facto security guarantee</w:t>
          </w:r>
          <w:r>
            <w:rPr>
              <w:sz w:val="12"/>
              <w:szCs w:val="12"/>
            </w:rPr>
            <w:t xml:space="preserve">, broad but not total diplomatic support and (previously) economic assistance. </w:t>
          </w:r>
          <w:r>
            <w:rPr>
              <w:u w:val="single"/>
            </w:rPr>
            <w:t xml:space="preserve">In exchange, Israel is expected to consult with Washington on issues of importance prior to taking action, demonstrate military restraint and diplomatic moderation, even make some concessions, and accord the American position overriding importance. </w:t>
          </w:r>
          <w:r>
            <w:rPr>
              <w:sz w:val="12"/>
              <w:szCs w:val="12"/>
            </w:rPr>
            <w:t xml:space="preserve">Israel certainly does act independently at times, probably more often than one might expect in a totally asymmetric relationship such as this. With a few exceptions, however, US policy has been the primary determining factor in virtually all major national-security decisions Israel has made ever since the special relationship emerged in the 1970s and 1980s, and in many cases long before then. On matters pertaining to major military operations, Israel virtually always accords primacy to the US position,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w:t>
          </w:r>
          <w:r>
            <w:rPr>
              <w:b/>
              <w:sz w:val="24"/>
              <w:szCs w:val="24"/>
              <w:u w:val="single"/>
            </w:rPr>
            <w:t>In 1973 the primary reason Israel refrained from conducting a pre-emptive strike,</w:t>
          </w:r>
          <w:r>
            <w:rPr>
              <w:sz w:val="12"/>
              <w:szCs w:val="12"/>
            </w:rPr>
            <w:t xml:space="preserve"> even once it had become clear that an Egyptian and Syrian attack was imminent, </w:t>
          </w:r>
          <w:r>
            <w:rPr>
              <w:b/>
              <w:sz w:val="24"/>
              <w:szCs w:val="24"/>
              <w:u w:val="single"/>
            </w:rPr>
            <w:t xml:space="preserve">was the fear of the American response. </w:t>
          </w:r>
          <w:r>
            <w:rPr>
              <w:sz w:val="12"/>
              <w:szCs w:val="12"/>
            </w:rPr>
            <w:t xml:space="preserve">Israel only launched the 1982 Lebanon war after at least partially convincing the US of the need for a largescale military operation, a process which took the better part of a year. </w:t>
          </w:r>
          <w:r>
            <w:rPr>
              <w:b/>
              <w:sz w:val="24"/>
              <w:szCs w:val="24"/>
              <w:u w:val="single"/>
            </w:rPr>
            <w:t>In 1991, Israel refrained from responding to Iraqi missile attacks largely due to American pressure.</w:t>
          </w:r>
          <w:r>
            <w:rPr>
              <w:sz w:val="12"/>
              <w:szCs w:val="12"/>
            </w:rPr>
            <w:t xml:space="preserve"> The American demand that Israel refrain from attacking Lebanon’s civil infrastructure during the 2006 war left the IDF without a viable military strategy, and was one of the primary reasons for the difficulties Israel encountered. Concern over a potential lack of support by the incoming Obama administration led Israel to terminate the 2008 operation in Gaza earlier than intended. </w:t>
          </w:r>
          <w:r>
            <w:rPr>
              <w:b/>
              <w:sz w:val="24"/>
              <w:szCs w:val="24"/>
              <w:u w:val="single"/>
            </w:rPr>
            <w:t xml:space="preserve">Israel’s decision to refrain from a strike on the Iranian nuclear </w:t>
          </w:r>
          <w:proofErr w:type="spellStart"/>
          <w:r>
            <w:rPr>
              <w:b/>
              <w:sz w:val="24"/>
              <w:szCs w:val="24"/>
              <w:u w:val="single"/>
            </w:rPr>
            <w:t>programme</w:t>
          </w:r>
          <w:proofErr w:type="spellEnd"/>
          <w:r>
            <w:rPr>
              <w:b/>
              <w:sz w:val="24"/>
              <w:szCs w:val="24"/>
              <w:u w:val="single"/>
            </w:rPr>
            <w:t xml:space="preserve">, even though it considered it an existential threat, is a particularly important example of the primacy it accords the US position, and especially of the need for American support for major military action. American opposition was not the only factor in Israel’s calculus, but it was certainly a decisive one. </w:t>
          </w:r>
          <w:r>
            <w:rPr>
              <w:sz w:val="12"/>
              <w:szCs w:val="12"/>
            </w:rPr>
            <w:t>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support.9</w:t>
          </w:r>
        </w:p>
      </w:sdtContent>
    </w:sdt>
    <w:sdt>
      <w:sdtPr>
        <w:tag w:val="goog_rdk_68"/>
        <w:id w:val="667598509"/>
      </w:sdtPr>
      <w:sdtContent>
        <w:p w:rsidR="007D1B9B" w:rsidRDefault="007D1B9B" w:rsidP="007D1B9B">
          <w:pPr>
            <w:pStyle w:val="Heading4"/>
          </w:pPr>
          <w:r>
            <w:t xml:space="preserve">Israeli </w:t>
          </w:r>
          <w:proofErr w:type="spellStart"/>
          <w:r>
            <w:t>lashout</w:t>
          </w:r>
          <w:proofErr w:type="spellEnd"/>
          <w:r>
            <w:t xml:space="preserve"> will be nuclear – a unilateral preventive strike remains on the table, even after the Iran deal. </w:t>
          </w:r>
        </w:p>
      </w:sdtContent>
    </w:sdt>
    <w:sdt>
      <w:sdtPr>
        <w:tag w:val="goog_rdk_69"/>
        <w:id w:val="1751234010"/>
      </w:sdtPr>
      <w:sdtContent>
        <w:p w:rsidR="007D1B9B" w:rsidRDefault="007D1B9B" w:rsidP="007D1B9B">
          <w:pPr>
            <w:rPr>
              <w:b/>
              <w:sz w:val="26"/>
              <w:szCs w:val="26"/>
            </w:rPr>
          </w:pPr>
          <w:proofErr w:type="spellStart"/>
          <w:r>
            <w:rPr>
              <w:b/>
            </w:rPr>
            <w:t>Merom</w:t>
          </w:r>
          <w:proofErr w:type="spellEnd"/>
          <w:r>
            <w:rPr>
              <w:b/>
            </w:rPr>
            <w:t xml:space="preserve"> 17 </w:t>
          </w:r>
          <w:r>
            <w:t xml:space="preserve">[Gil </w:t>
          </w:r>
          <w:proofErr w:type="spellStart"/>
          <w:r>
            <w:t>Merom</w:t>
          </w:r>
          <w:proofErr w:type="spellEnd"/>
          <w:r>
            <w:t xml:space="preserve"> works at the Centre for International Security Studies (CISS) and Department of Government and International Relations (GIR), University of Sydney. “The Logic and Illogic of an Israeli Unilateral Preventive Strike on Iran.” The Middle East Journal, Vol 71, No 1, Winter 2017. //</w:t>
          </w:r>
          <w:proofErr w:type="spellStart"/>
          <w:r>
            <w:t>tjb</w:t>
          </w:r>
          <w:proofErr w:type="spellEnd"/>
          <w:r>
            <w:t>]</w:t>
          </w:r>
        </w:p>
      </w:sdtContent>
    </w:sdt>
    <w:sdt>
      <w:sdtPr>
        <w:tag w:val="goog_rdk_70"/>
        <w:id w:val="-496654056"/>
      </w:sdtPr>
      <w:sdtContent>
        <w:p w:rsidR="007D1B9B" w:rsidRDefault="007D1B9B" w:rsidP="007D1B9B">
          <w:pPr>
            <w:rPr>
              <w:sz w:val="16"/>
              <w:szCs w:val="16"/>
            </w:rPr>
          </w:pPr>
          <w:r>
            <w:rPr>
              <w:b/>
              <w:u w:val="single"/>
            </w:rPr>
            <w:t>Israeli government skepticism toward what was called as the Joint Comprehensive Plan of Action (JCPOA) is of consequence. While the possibility of an Israeli unilateral preventive strike option is off the table, for now, the assumption that it was discarded entirely is premature.</w:t>
          </w:r>
          <w:r>
            <w:rPr>
              <w:sz w:val="16"/>
              <w:szCs w:val="16"/>
            </w:rPr>
            <w:t xml:space="preserve"> </w:t>
          </w:r>
          <w:r>
            <w:rPr>
              <w:b/>
              <w:sz w:val="24"/>
              <w:szCs w:val="24"/>
              <w:u w:val="single"/>
            </w:rPr>
            <w:t>On the contrary, the strike option was shelved, still in mint condition, but ready to be used on short order.</w:t>
          </w:r>
          <w:r>
            <w:rPr>
              <w:sz w:val="16"/>
              <w:szCs w:val="16"/>
            </w:rPr>
            <w:t xml:space="preserve"> As long as Iran remains committed to its revolutionary agenda and the current Israeli leadership (or its ideological kin) are in power, the strike option would resemble Chekhov’s gun, flashed in the first act of a play and destined to eventually be put to use. </w:t>
          </w:r>
          <w:r>
            <w:rPr>
              <w:b/>
              <w:sz w:val="24"/>
              <w:szCs w:val="24"/>
              <w:u w:val="single"/>
            </w:rPr>
            <w:t>If and when Israel assesses that the Iranian clerical regime moves toward a nuclear fait accompli, the pressure to resort to unilateral preventive strike may prove overwhelming.</w:t>
          </w:r>
          <w:r>
            <w:rPr>
              <w:sz w:val="16"/>
              <w:szCs w:val="16"/>
            </w:rPr>
            <w:t xml:space="preserve"> </w:t>
          </w:r>
          <w:r>
            <w:rPr>
              <w:b/>
              <w:u w:val="single"/>
            </w:rPr>
            <w:t>Resorting to a unilateral strike has been and seems to remain the orientation of the Israeli leadership.</w:t>
          </w:r>
          <w:r>
            <w:rPr>
              <w:sz w:val="16"/>
              <w:szCs w:val="16"/>
            </w:rPr>
            <w:t xml:space="preserve"> In March 2014, then–defense minister Moshe </w:t>
          </w:r>
          <w:proofErr w:type="spellStart"/>
          <w:r>
            <w:rPr>
              <w:sz w:val="16"/>
              <w:szCs w:val="16"/>
            </w:rPr>
            <w:t>Ya‘alon</w:t>
          </w:r>
          <w:proofErr w:type="spellEnd"/>
          <w:r>
            <w:rPr>
              <w:sz w:val="16"/>
              <w:szCs w:val="16"/>
            </w:rPr>
            <w:t xml:space="preserve"> remarked, “if we wished that the work of the righteous would be done by others, it is not going to be happening soon, and therefore it is needed to conduct oneself in this area according to [the saying] ‘if I am not for myself, who is for me?’”</w:t>
          </w:r>
          <w:bookmarkStart w:id="2" w:name="bookmark=id.30j0zll" w:colFirst="0" w:colLast="0"/>
          <w:bookmarkEnd w:id="2"/>
          <w:r>
            <w:rPr>
              <w:color w:val="000000"/>
              <w:sz w:val="16"/>
              <w:szCs w:val="16"/>
            </w:rPr>
            <w:fldChar w:fldCharType="begin"/>
          </w:r>
          <w:r>
            <w:rPr>
              <w:color w:val="000000"/>
              <w:sz w:val="16"/>
              <w:szCs w:val="16"/>
            </w:rPr>
            <w:instrText xml:space="preserve"> HYPERLINK "https://muse-jhu-edu.go.libproxy.wakehealth.edu/article/647577" \l "f8" \h </w:instrText>
          </w:r>
          <w:r>
            <w:rPr>
              <w:color w:val="000000"/>
              <w:sz w:val="16"/>
              <w:szCs w:val="16"/>
            </w:rPr>
            <w:fldChar w:fldCharType="separate"/>
          </w:r>
          <w:r>
            <w:rPr>
              <w:color w:val="000000"/>
              <w:sz w:val="16"/>
              <w:szCs w:val="16"/>
            </w:rPr>
            <w:t>8</w:t>
          </w:r>
          <w:r>
            <w:rPr>
              <w:color w:val="000000"/>
              <w:sz w:val="16"/>
              <w:szCs w:val="16"/>
            </w:rPr>
            <w:fldChar w:fldCharType="end"/>
          </w:r>
          <w:r>
            <w:rPr>
              <w:sz w:val="16"/>
              <w:szCs w:val="16"/>
            </w:rPr>
            <w:t xml:space="preserve"> </w:t>
          </w:r>
          <w:r>
            <w:rPr>
              <w:b/>
              <w:u w:val="single"/>
            </w:rPr>
            <w:t xml:space="preserve">If anything, the Israeli position remains firm after the July 2015 agreement with Iran. As soon as the deal was made public, </w:t>
          </w:r>
          <w:proofErr w:type="spellStart"/>
          <w:proofErr w:type="gramStart"/>
          <w:r>
            <w:rPr>
              <w:b/>
              <w:u w:val="single"/>
            </w:rPr>
            <w:t>Ya‘alon</w:t>
          </w:r>
          <w:proofErr w:type="spellEnd"/>
          <w:proofErr w:type="gramEnd"/>
          <w:r>
            <w:rPr>
              <w:b/>
              <w:u w:val="single"/>
            </w:rPr>
            <w:t xml:space="preserve"> ominously commented that the “bottom line is, a bad deal is coming, and after it, we will have to be prepared to defend ourselves on our own.</w:t>
          </w:r>
          <w:r>
            <w:rPr>
              <w:sz w:val="16"/>
              <w:szCs w:val="16"/>
            </w:rPr>
            <w:t>”</w:t>
          </w:r>
          <w:bookmarkStart w:id="3" w:name="bookmark=id.1fob9te" w:colFirst="0" w:colLast="0"/>
          <w:bookmarkEnd w:id="3"/>
          <w:r>
            <w:rPr>
              <w:color w:val="000000"/>
              <w:sz w:val="16"/>
              <w:szCs w:val="16"/>
            </w:rPr>
            <w:fldChar w:fldCharType="begin"/>
          </w:r>
          <w:r>
            <w:rPr>
              <w:color w:val="000000"/>
              <w:sz w:val="16"/>
              <w:szCs w:val="16"/>
            </w:rPr>
            <w:instrText xml:space="preserve"> HYPERLINK "https://muse-jhu-edu.go.libproxy.wakehealth.edu/article/647577" \l "f9" \h </w:instrText>
          </w:r>
          <w:r>
            <w:rPr>
              <w:color w:val="000000"/>
              <w:sz w:val="16"/>
              <w:szCs w:val="16"/>
            </w:rPr>
            <w:fldChar w:fldCharType="separate"/>
          </w:r>
          <w:r>
            <w:rPr>
              <w:color w:val="000000"/>
              <w:sz w:val="16"/>
              <w:szCs w:val="16"/>
            </w:rPr>
            <w:t>9</w:t>
          </w:r>
          <w:r>
            <w:rPr>
              <w:color w:val="000000"/>
              <w:sz w:val="16"/>
              <w:szCs w:val="16"/>
            </w:rPr>
            <w:fldChar w:fldCharType="end"/>
          </w:r>
          <w:r>
            <w:rPr>
              <w:sz w:val="16"/>
              <w:szCs w:val="16"/>
            </w:rPr>
            <w:t xml:space="preserve"> Netanyahu, equally defiant, referred to the deal as a “bad mistake of a stark proportion.”</w:t>
          </w:r>
          <w:bookmarkStart w:id="4" w:name="bookmark=id.3znysh7" w:colFirst="0" w:colLast="0"/>
          <w:bookmarkEnd w:id="4"/>
          <w:r>
            <w:rPr>
              <w:color w:val="000000"/>
              <w:sz w:val="16"/>
              <w:szCs w:val="16"/>
            </w:rPr>
            <w:fldChar w:fldCharType="begin"/>
          </w:r>
          <w:r>
            <w:rPr>
              <w:color w:val="000000"/>
              <w:sz w:val="16"/>
              <w:szCs w:val="16"/>
            </w:rPr>
            <w:instrText xml:space="preserve"> HYPERLINK "https://muse-jhu-edu.go.libproxy.wakehealth.edu/article/647577" \l "f10" \h </w:instrText>
          </w:r>
          <w:r>
            <w:rPr>
              <w:color w:val="000000"/>
              <w:sz w:val="16"/>
              <w:szCs w:val="16"/>
            </w:rPr>
            <w:fldChar w:fldCharType="separate"/>
          </w:r>
          <w:r>
            <w:rPr>
              <w:color w:val="000000"/>
              <w:sz w:val="16"/>
              <w:szCs w:val="16"/>
            </w:rPr>
            <w:t>10</w:t>
          </w:r>
          <w:r>
            <w:rPr>
              <w:color w:val="000000"/>
              <w:sz w:val="16"/>
              <w:szCs w:val="16"/>
            </w:rPr>
            <w:fldChar w:fldCharType="end"/>
          </w:r>
        </w:p>
      </w:sdtContent>
    </w:sdt>
    <w:sdt>
      <w:sdtPr>
        <w:tag w:val="goog_rdk_71"/>
        <w:id w:val="1304124257"/>
      </w:sdtPr>
      <w:sdtContent>
        <w:p w:rsidR="007D1B9B" w:rsidRDefault="007D1B9B" w:rsidP="007D1B9B">
          <w:pPr>
            <w:pStyle w:val="Heading2"/>
          </w:pPr>
          <w:r>
            <w:br w:type="page"/>
            <w:t>Uniqueness</w:t>
          </w:r>
        </w:p>
      </w:sdtContent>
    </w:sdt>
    <w:sdt>
      <w:sdtPr>
        <w:tag w:val="goog_rdk_72"/>
        <w:id w:val="-206574246"/>
      </w:sdtPr>
      <w:sdtContent>
        <w:p w:rsidR="007D1B9B" w:rsidRDefault="007D1B9B" w:rsidP="007D1B9B">
          <w:pPr>
            <w:pStyle w:val="Heading3"/>
          </w:pPr>
          <w:r>
            <w:br w:type="page"/>
            <w:t>Uniqueness – Iranian Uranium Enrichment</w:t>
          </w:r>
        </w:p>
      </w:sdtContent>
    </w:sdt>
    <w:sdt>
      <w:sdtPr>
        <w:tag w:val="goog_rdk_73"/>
        <w:id w:val="250779550"/>
      </w:sdtPr>
      <w:sdtContent>
        <w:p w:rsidR="007D1B9B" w:rsidRDefault="007D1B9B" w:rsidP="007D1B9B">
          <w:pPr>
            <w:pStyle w:val="Heading4"/>
          </w:pPr>
          <w:r>
            <w:t>Iran is restarting uranium enrichment on June 27</w:t>
          </w:r>
          <w:r>
            <w:rPr>
              <w:vertAlign w:val="superscript"/>
            </w:rPr>
            <w:t>th</w:t>
          </w:r>
          <w:r>
            <w:t xml:space="preserve">. </w:t>
          </w:r>
        </w:p>
      </w:sdtContent>
    </w:sdt>
    <w:sdt>
      <w:sdtPr>
        <w:tag w:val="goog_rdk_74"/>
        <w:id w:val="-439450109"/>
      </w:sdtPr>
      <w:sdtContent>
        <w:p w:rsidR="007D1B9B" w:rsidRDefault="007D1B9B" w:rsidP="007D1B9B">
          <w:r>
            <w:rPr>
              <w:b/>
            </w:rPr>
            <w:t>BBC 6/17</w:t>
          </w:r>
          <w:r>
            <w:t xml:space="preserve"> (British Broadcasting Corporation, “Iran Nuclear Deal: Enriched Uranium Limit Will Be Breached </w:t>
          </w:r>
          <w:proofErr w:type="gramStart"/>
          <w:r>
            <w:t>On</w:t>
          </w:r>
          <w:proofErr w:type="gramEnd"/>
          <w:r>
            <w:t xml:space="preserve"> 27 June” </w:t>
          </w:r>
          <w:hyperlink r:id="rId19">
            <w:r>
              <w:rPr>
                <w:color w:val="000000"/>
              </w:rPr>
              <w:t>https://www.bbc.com/news/world-middle-east-48661843)</w:t>
            </w:r>
          </w:hyperlink>
          <w:r>
            <w:t xml:space="preserve"> NIJ</w:t>
          </w:r>
        </w:p>
      </w:sdtContent>
    </w:sdt>
    <w:sdt>
      <w:sdtPr>
        <w:tag w:val="goog_rdk_75"/>
        <w:id w:val="1867022089"/>
      </w:sdtPr>
      <w:sdtContent>
        <w:p w:rsidR="007D1B9B" w:rsidRDefault="007D1B9B" w:rsidP="007D1B9B">
          <w:pPr>
            <w:rPr>
              <w:sz w:val="12"/>
              <w:szCs w:val="12"/>
            </w:rPr>
          </w:pPr>
          <w:r>
            <w:rPr>
              <w:b/>
              <w:sz w:val="24"/>
              <w:szCs w:val="24"/>
              <w:u w:val="single"/>
            </w:rPr>
            <w:t xml:space="preserve">Iran has announced it will breach on 27 June the limit on its stockpile of enriched uranium that was set under a 2015 nuclear deal with world powers.  Its atomic energy agency said it had quadrupled production of the material, which is used to make reactor fuel and potentially nuclear weapons. </w:t>
          </w:r>
          <w:r>
            <w:rPr>
              <w:sz w:val="12"/>
              <w:szCs w:val="12"/>
            </w:rPr>
            <w:t xml:space="preserve"> But it added there was "still time" for European countries to act by protecting Iran from reinstated US sanctions.  The US, which pulled out of the deal, accused Iran of "nuclear extortion".  "This is a pattern of 40 years of </w:t>
          </w:r>
          <w:proofErr w:type="spellStart"/>
          <w:r>
            <w:rPr>
              <w:sz w:val="12"/>
              <w:szCs w:val="12"/>
            </w:rPr>
            <w:t>behaviour</w:t>
          </w:r>
          <w:proofErr w:type="spellEnd"/>
          <w:r>
            <w:rPr>
              <w:sz w:val="12"/>
              <w:szCs w:val="12"/>
            </w:rPr>
            <w:t xml:space="preserve">, it's consistent with how the Iranian regime behaves," US state department spokeswoman Morgan </w:t>
          </w:r>
          <w:proofErr w:type="spellStart"/>
          <w:r>
            <w:rPr>
              <w:sz w:val="12"/>
              <w:szCs w:val="12"/>
            </w:rPr>
            <w:t>Ortagus</w:t>
          </w:r>
          <w:proofErr w:type="spellEnd"/>
          <w:r>
            <w:rPr>
              <w:sz w:val="12"/>
              <w:szCs w:val="12"/>
            </w:rPr>
            <w:t xml:space="preserve"> said.  "We would say to the international community that we should not yield to nuclear extortion by the Iranian regime." </w:t>
          </w:r>
          <w:r>
            <w:rPr>
              <w:u w:val="single"/>
            </w:rPr>
            <w:t xml:space="preserve">The UK, France and Germany have warned Iran not to violate the 2015 deal.  They have previously said they will have no choice but to </w:t>
          </w:r>
          <w:proofErr w:type="spellStart"/>
          <w:r>
            <w:rPr>
              <w:u w:val="single"/>
            </w:rPr>
            <w:t>reimpose</w:t>
          </w:r>
          <w:proofErr w:type="spellEnd"/>
          <w:r>
            <w:rPr>
              <w:u w:val="single"/>
            </w:rPr>
            <w:t xml:space="preserve"> their own sanctions, which were lifted in return for limits on the Iranian nuclear </w:t>
          </w:r>
          <w:proofErr w:type="spellStart"/>
          <w:r>
            <w:rPr>
              <w:u w:val="single"/>
            </w:rPr>
            <w:t>programme</w:t>
          </w:r>
          <w:proofErr w:type="spellEnd"/>
          <w:r>
            <w:rPr>
              <w:u w:val="single"/>
            </w:rPr>
            <w:t>.</w:t>
          </w:r>
          <w:r>
            <w:rPr>
              <w:sz w:val="12"/>
              <w:szCs w:val="12"/>
            </w:rPr>
            <w:t xml:space="preserve">  In a separate development, Iran said it had broken up a cyber spying network run by the CIA. It said several US spies had been arrested in different countries.  The US did not immediately comment on the allegation.  The latest developments come at a time of high tension in the Middle East, with the US accusing Iran of being behind suspected attacks that left two oil tankers ablaze in the Gulf of Oman on Thursday. Iran has denied any involvement.</w:t>
          </w:r>
        </w:p>
      </w:sdtContent>
    </w:sdt>
    <w:sdt>
      <w:sdtPr>
        <w:tag w:val="goog_rdk_76"/>
        <w:id w:val="-952941398"/>
      </w:sdtPr>
      <w:sdtContent>
        <w:p w:rsidR="007D1B9B" w:rsidRDefault="007D1B9B" w:rsidP="007D1B9B">
          <w:pPr>
            <w:pStyle w:val="Heading3"/>
          </w:pPr>
          <w:r>
            <w:br w:type="page"/>
            <w:t>A2: Trump Thumps</w:t>
          </w:r>
        </w:p>
      </w:sdtContent>
    </w:sdt>
    <w:sdt>
      <w:sdtPr>
        <w:tag w:val="goog_rdk_77"/>
        <w:id w:val="-2090376246"/>
      </w:sdtPr>
      <w:sdtContent>
        <w:p w:rsidR="007D1B9B" w:rsidRDefault="007D1B9B" w:rsidP="007D1B9B"/>
      </w:sdtContent>
    </w:sdt>
    <w:sdt>
      <w:sdtPr>
        <w:tag w:val="goog_rdk_78"/>
        <w:id w:val="-2022317910"/>
      </w:sdtPr>
      <w:sdtContent>
        <w:p w:rsidR="007D1B9B" w:rsidRDefault="007D1B9B" w:rsidP="007D1B9B">
          <w:pPr>
            <w:pStyle w:val="Heading4"/>
          </w:pPr>
          <w:r>
            <w:t>US is not interested in war.</w:t>
          </w:r>
        </w:p>
      </w:sdtContent>
    </w:sdt>
    <w:sdt>
      <w:sdtPr>
        <w:tag w:val="goog_rdk_79"/>
        <w:id w:val="1115178129"/>
      </w:sdtPr>
      <w:sdtContent>
        <w:p w:rsidR="007D1B9B" w:rsidRDefault="007D1B9B" w:rsidP="007D1B9B">
          <w:r>
            <w:rPr>
              <w:b/>
            </w:rPr>
            <w:t>TOI Staff 6/23</w:t>
          </w:r>
          <w:r>
            <w:t xml:space="preserve"> (Times of Israel, “US Envoy Urges International Community to ‘urge Iran to de-escalate’” </w:t>
          </w:r>
          <w:hyperlink r:id="rId20" w:anchor="liveblog-entry-2099135">
            <w:r>
              <w:rPr>
                <w:color w:val="000000"/>
              </w:rPr>
              <w:t>https://www.timesofisrael.com/june-23-2019/#liveblog-entry-2099135</w:t>
            </w:r>
          </w:hyperlink>
          <w:r>
            <w:t>) NIJ</w:t>
          </w:r>
        </w:p>
      </w:sdtContent>
    </w:sdt>
    <w:sdt>
      <w:sdtPr>
        <w:tag w:val="goog_rdk_80"/>
        <w:id w:val="-1136637546"/>
      </w:sdtPr>
      <w:sdtContent>
        <w:p w:rsidR="007D1B9B" w:rsidRDefault="007D1B9B" w:rsidP="007D1B9B">
          <w:pPr>
            <w:rPr>
              <w:sz w:val="12"/>
              <w:szCs w:val="12"/>
            </w:rPr>
          </w:pPr>
          <w:r>
            <w:rPr>
              <w:sz w:val="12"/>
              <w:szCs w:val="12"/>
            </w:rPr>
            <w:t xml:space="preserve">US envoy calls on world to ‘urge Iran to de-escalate’ </w:t>
          </w:r>
          <w:r>
            <w:rPr>
              <w:u w:val="single"/>
            </w:rPr>
            <w:t xml:space="preserve">The US special envoy for Iran is urging “all nations to use their diplomatic effort to urge Iran to de-escalate and meet diplomacy with diplomacy” amid soaring tensions in the Gulf. </w:t>
          </w:r>
          <w:r>
            <w:rPr>
              <w:b/>
              <w:sz w:val="24"/>
              <w:szCs w:val="24"/>
              <w:u w:val="single"/>
            </w:rPr>
            <w:t>“We are not interested in… military conflict against Iran.</w:t>
          </w:r>
          <w:r>
            <w:rPr>
              <w:sz w:val="12"/>
              <w:szCs w:val="12"/>
            </w:rPr>
            <w:t xml:space="preserve"> We have enhanced our forces’ postures in the region for purely defensive purposes,” Brian Hook tells journalists in Kuwait City.</w:t>
          </w:r>
        </w:p>
      </w:sdtContent>
    </w:sdt>
    <w:sdt>
      <w:sdtPr>
        <w:tag w:val="goog_rdk_81"/>
        <w:id w:val="1092055130"/>
      </w:sdtPr>
      <w:sdtContent>
        <w:p w:rsidR="007D1B9B" w:rsidRDefault="007D1B9B" w:rsidP="007D1B9B">
          <w:pPr>
            <w:pStyle w:val="Heading4"/>
          </w:pPr>
          <w:r>
            <w:t>Trump doesn’t want war.</w:t>
          </w:r>
        </w:p>
      </w:sdtContent>
    </w:sdt>
    <w:sdt>
      <w:sdtPr>
        <w:tag w:val="goog_rdk_82"/>
        <w:id w:val="-2031478425"/>
      </w:sdtPr>
      <w:sdtContent>
        <w:p w:rsidR="007D1B9B" w:rsidRDefault="007D1B9B" w:rsidP="007D1B9B">
          <w:proofErr w:type="spellStart"/>
          <w:r>
            <w:rPr>
              <w:b/>
            </w:rPr>
            <w:t>Harel</w:t>
          </w:r>
          <w:proofErr w:type="spellEnd"/>
          <w:r>
            <w:rPr>
              <w:b/>
            </w:rPr>
            <w:t xml:space="preserve"> 6/21</w:t>
          </w:r>
          <w:r>
            <w:t xml:space="preserve"> (Amos, Journalist for </w:t>
          </w:r>
          <w:proofErr w:type="spellStart"/>
          <w:r>
            <w:t>Haaretz</w:t>
          </w:r>
          <w:proofErr w:type="spellEnd"/>
          <w:r>
            <w:t xml:space="preserve"> “Iran, U.S. Are on the Warpath Again. This Time, Israel Has Little Say” </w:t>
          </w:r>
          <w:hyperlink r:id="rId21">
            <w:r>
              <w:rPr>
                <w:color w:val="000000"/>
              </w:rPr>
              <w:t>https://www.haaretz.com/israel-news/.premium-iran-u-s-are-on-the-warpath-again-this-time-israel-has-little-say-1.7398265</w:t>
            </w:r>
          </w:hyperlink>
          <w:r>
            <w:t>) NIJ</w:t>
          </w:r>
        </w:p>
      </w:sdtContent>
    </w:sdt>
    <w:sdt>
      <w:sdtPr>
        <w:tag w:val="goog_rdk_83"/>
        <w:id w:val="-657224794"/>
      </w:sdtPr>
      <w:sdtContent>
        <w:p w:rsidR="007D1B9B" w:rsidRDefault="007D1B9B" w:rsidP="007D1B9B">
          <w:pPr>
            <w:rPr>
              <w:sz w:val="12"/>
              <w:szCs w:val="12"/>
            </w:rPr>
          </w:pPr>
          <w:r>
            <w:rPr>
              <w:u w:val="single"/>
            </w:rPr>
            <w:t>The difference between this summer and the summer seasons of the beginning of the decade is that this time things do not really depend on Israel. The United States</w:t>
          </w:r>
          <w:r>
            <w:rPr>
              <w:sz w:val="12"/>
              <w:szCs w:val="12"/>
            </w:rPr>
            <w:t xml:space="preserve">, by means of its withdrawal from the agreement, the presentation of Secretary of State Mike Pompeo’s 12-point plan against Iran, and the imposition of sanctions on companies from third countries that trade with it </w:t>
          </w:r>
          <w:r>
            <w:rPr>
              <w:u w:val="single"/>
            </w:rPr>
            <w:t>has created a new regional reality.</w:t>
          </w:r>
          <w:r>
            <w:rPr>
              <w:sz w:val="12"/>
              <w:szCs w:val="12"/>
            </w:rPr>
            <w:t xml:space="preserve"> </w:t>
          </w:r>
          <w:r>
            <w:rPr>
              <w:b/>
              <w:sz w:val="24"/>
              <w:szCs w:val="24"/>
              <w:u w:val="single"/>
            </w:rPr>
            <w:t>It’s doubtful that Trump himself wants a war with Iran. At the beginning of this week he described the attacks on the tankers as “very minor,”</w:t>
          </w:r>
          <w:r>
            <w:rPr>
              <w:sz w:val="12"/>
              <w:szCs w:val="12"/>
            </w:rPr>
            <w:t xml:space="preserve"> then on Thursday he delivered, as is his wont, a series of contradictory, confusing responses to the drone incident. However, the dynamic of escalation does not necessarily depend on what the sides want. And there are elements in the administration, first and foremost National Security Adviser John Bolton, who have in the past advocated regime change by force.</w:t>
          </w:r>
        </w:p>
      </w:sdtContent>
    </w:sdt>
    <w:sdt>
      <w:sdtPr>
        <w:tag w:val="goog_rdk_84"/>
        <w:id w:val="-903911498"/>
      </w:sdtPr>
      <w:sdtContent>
        <w:p w:rsidR="007D1B9B" w:rsidRDefault="007D1B9B" w:rsidP="007D1B9B">
          <w:pPr>
            <w:pStyle w:val="Heading3"/>
          </w:pPr>
          <w:r>
            <w:br w:type="page"/>
            <w:t>A2: US Not Important</w:t>
          </w:r>
        </w:p>
      </w:sdtContent>
    </w:sdt>
    <w:sdt>
      <w:sdtPr>
        <w:tag w:val="goog_rdk_85"/>
        <w:id w:val="-85230630"/>
      </w:sdtPr>
      <w:sdtContent>
        <w:p w:rsidR="007D1B9B" w:rsidRDefault="007D1B9B" w:rsidP="007D1B9B">
          <w:pPr>
            <w:pStyle w:val="Heading4"/>
          </w:pPr>
          <w:r>
            <w:t>US security and military aid commitments is the most important thing to Israel.</w:t>
          </w:r>
        </w:p>
      </w:sdtContent>
    </w:sdt>
    <w:sdt>
      <w:sdtPr>
        <w:tag w:val="goog_rdk_86"/>
        <w:id w:val="-1027946203"/>
      </w:sdtPr>
      <w:sdtContent>
        <w:p w:rsidR="007D1B9B" w:rsidRDefault="007D1B9B" w:rsidP="007D1B9B">
          <w:proofErr w:type="spellStart"/>
          <w:r>
            <w:rPr>
              <w:b/>
            </w:rPr>
            <w:t>Freilich</w:t>
          </w:r>
          <w:proofErr w:type="spellEnd"/>
          <w:r>
            <w:rPr>
              <w:b/>
            </w:rPr>
            <w:t xml:space="preserve"> 17</w:t>
          </w:r>
          <w:r>
            <w:t xml:space="preserve"> (Charles D., Former Israeli Deputy National Security Advisor and a Senior Fellow at Harvard University's </w:t>
          </w:r>
          <w:proofErr w:type="spellStart"/>
          <w:r>
            <w:t>Belfer</w:t>
          </w:r>
          <w:proofErr w:type="spellEnd"/>
          <w:r>
            <w:t xml:space="preserve"> Center “Can Israel Survive Without America?” </w:t>
          </w:r>
          <w:r>
            <w:rPr>
              <w:i/>
            </w:rPr>
            <w:t>Survival</w:t>
          </w:r>
          <w:r>
            <w:t xml:space="preserve"> 59, no. 4, p. 135-139) NIJ</w:t>
          </w:r>
        </w:p>
      </w:sdtContent>
    </w:sdt>
    <w:sdt>
      <w:sdtPr>
        <w:tag w:val="goog_rdk_87"/>
        <w:id w:val="-294448512"/>
      </w:sdtPr>
      <w:sdtContent>
        <w:p w:rsidR="007D1B9B" w:rsidRDefault="007D1B9B" w:rsidP="007D1B9B">
          <w:r>
            <w:rPr>
              <w:b/>
              <w:sz w:val="24"/>
              <w:szCs w:val="24"/>
              <w:u w:val="single"/>
            </w:rPr>
            <w:t>The importance of the United States to Israel’s national security cannot be overstated.</w:t>
          </w:r>
          <w:r>
            <w:rPr>
              <w:sz w:val="12"/>
              <w:szCs w:val="12"/>
            </w:rPr>
            <w:t xml:space="preserve"> Washington is usually the first, and often the sole, port of call for strategic consultation – almost always the foremost one, and inevitably the primary means of addressing the challenges Israel faces. </w:t>
          </w:r>
          <w:r>
            <w:rPr>
              <w:b/>
              <w:sz w:val="24"/>
              <w:szCs w:val="24"/>
              <w:u w:val="single"/>
            </w:rPr>
            <w:t>America is the be-all and end-all of most policy deliberations in Israeli national-security decision-making forums.</w:t>
          </w:r>
          <w:r>
            <w:rPr>
              <w:sz w:val="12"/>
              <w:szCs w:val="12"/>
            </w:rPr>
            <w:t xml:space="preserve"> Some four decades into this ‘special relationship’, the price of a truly remarkable partnership has been a significant loss of Israeli independence. </w:t>
          </w:r>
          <w:r>
            <w:rPr>
              <w:b/>
              <w:sz w:val="24"/>
              <w:szCs w:val="24"/>
              <w:u w:val="single"/>
            </w:rPr>
            <w:t xml:space="preserve">Indeed, Israel’s dependence on the US has become so deep that it is questionable whether the country could even survive today without it. </w:t>
          </w:r>
          <w:r>
            <w:rPr>
              <w:sz w:val="12"/>
              <w:szCs w:val="12"/>
            </w:rPr>
            <w:t xml:space="preserve">For Americans and Israelis alike, these are controversial assertions. Many Americans are critical of what they perceive to be ongoing Israeli disregard for US policy preferences, and even acts of defiance, despite an entirely asymmetric relationship and vast American aid. This is particularly true at a time when Israel is led by a hardline government. Israelis, for their part, do not wish to be this dependent on a foreign power, even one as friendly and </w:t>
          </w:r>
          <w:proofErr w:type="spellStart"/>
          <w:r>
            <w:rPr>
              <w:sz w:val="12"/>
              <w:szCs w:val="12"/>
            </w:rPr>
            <w:t>well meaning</w:t>
          </w:r>
          <w:proofErr w:type="spellEnd"/>
          <w:r>
            <w:rPr>
              <w:sz w:val="12"/>
              <w:szCs w:val="12"/>
            </w:rPr>
            <w:t xml:space="preserve"> towards Israel as the US, and they view Israel’s ongoing freedom of decision and </w:t>
          </w:r>
          <w:proofErr w:type="spellStart"/>
          <w:r>
            <w:rPr>
              <w:sz w:val="12"/>
              <w:szCs w:val="12"/>
            </w:rPr>
            <w:t>manoeuvre</w:t>
          </w:r>
          <w:proofErr w:type="spellEnd"/>
          <w:r>
            <w:rPr>
              <w:sz w:val="12"/>
              <w:szCs w:val="12"/>
            </w:rPr>
            <w:t xml:space="preserve"> as vital to its national security. How dependent? </w:t>
          </w:r>
          <w:r>
            <w:rPr>
              <w:u w:val="single"/>
            </w:rPr>
            <w:t>Total American assistance to Israel, from its establishment in 1949 up to 2016, amounts to approximately $125 billion, a whopping sum, making Israel the largest beneficiary of American aid in the post-Second World War era.1 By the end of the ten-year military-aid package recently agreed for 2019–28, the total figure will be nearly $170bn. US aid in recent years has accounted for some 3% of Israel’s total national budget, and 1% of its GDP.</w:t>
          </w:r>
          <w:r>
            <w:rPr>
              <w:sz w:val="12"/>
              <w:szCs w:val="12"/>
            </w:rPr>
            <w:t xml:space="preserve">2 </w:t>
          </w:r>
          <w:r>
            <w:rPr>
              <w:u w:val="single"/>
            </w:rPr>
            <w:t>As such, its termination would require significant belt-tightening and painful cuts to Israel’s already overstretched budget for domestic needs, such as health and education, which would inflame social tensions.</w:t>
          </w:r>
          <w:r>
            <w:rPr>
              <w:sz w:val="12"/>
              <w:szCs w:val="12"/>
            </w:rPr>
            <w:t xml:space="preserve"> It would not, however, pose an insurmountable challenge to Israel’s national economy. </w:t>
          </w:r>
          <w:r>
            <w:rPr>
              <w:u w:val="single"/>
            </w:rPr>
            <w:t xml:space="preserve">The true impact would be on Israel’s </w:t>
          </w:r>
          <w:proofErr w:type="spellStart"/>
          <w:r>
            <w:rPr>
              <w:u w:val="single"/>
            </w:rPr>
            <w:t>defence</w:t>
          </w:r>
          <w:proofErr w:type="spellEnd"/>
          <w:r>
            <w:rPr>
              <w:u w:val="single"/>
            </w:rPr>
            <w:t xml:space="preserve"> budget.</w:t>
          </w:r>
          <w:r>
            <w:rPr>
              <w:sz w:val="12"/>
              <w:szCs w:val="12"/>
            </w:rPr>
            <w:t xml:space="preserve"> In recent years, </w:t>
          </w:r>
          <w:r>
            <w:rPr>
              <w:u w:val="single"/>
            </w:rPr>
            <w:t xml:space="preserve">US aid has constituted approximately 20% of Israel’s total </w:t>
          </w:r>
          <w:proofErr w:type="spellStart"/>
          <w:r>
            <w:rPr>
              <w:u w:val="single"/>
            </w:rPr>
            <w:t>defence</w:t>
          </w:r>
          <w:proofErr w:type="spellEnd"/>
          <w:r>
            <w:rPr>
              <w:u w:val="single"/>
            </w:rPr>
            <w:t xml:space="preserve"> budget </w:t>
          </w:r>
          <w:r>
            <w:rPr>
              <w:sz w:val="12"/>
              <w:szCs w:val="12"/>
            </w:rPr>
            <w:t xml:space="preserve">(which includes pensions, and care and compensation for wounded veterans and widows), </w:t>
          </w:r>
          <w:r>
            <w:rPr>
              <w:u w:val="single"/>
            </w:rPr>
            <w:t>or 40% of the Israel Defense Forces (IDF) budget</w:t>
          </w:r>
          <w:proofErr w:type="gramStart"/>
          <w:r>
            <w:rPr>
              <w:u w:val="single"/>
            </w:rPr>
            <w:t>,</w:t>
          </w:r>
          <w:r>
            <w:rPr>
              <w:sz w:val="12"/>
              <w:szCs w:val="12"/>
            </w:rPr>
            <w:t>3</w:t>
          </w:r>
          <w:proofErr w:type="gramEnd"/>
          <w:r>
            <w:rPr>
              <w:sz w:val="12"/>
              <w:szCs w:val="12"/>
            </w:rPr>
            <w:t xml:space="preserve"> </w:t>
          </w:r>
          <w:r>
            <w:rPr>
              <w:u w:val="single"/>
            </w:rPr>
            <w:t xml:space="preserve">and almost the entire procurement budget. Termination would thus have a devastating impact on Israel’s </w:t>
          </w:r>
          <w:proofErr w:type="spellStart"/>
          <w:r>
            <w:rPr>
              <w:u w:val="single"/>
            </w:rPr>
            <w:t>defence</w:t>
          </w:r>
          <w:proofErr w:type="spellEnd"/>
          <w:r>
            <w:rPr>
              <w:u w:val="single"/>
            </w:rPr>
            <w:t xml:space="preserve"> posture</w:t>
          </w:r>
          <w:r>
            <w:rPr>
              <w:sz w:val="12"/>
              <w:szCs w:val="12"/>
            </w:rPr>
            <w:t xml:space="preserve">, unless a major reordering of national priorities took place, with profound economic and societal ramifications. </w:t>
          </w:r>
          <w:r>
            <w:rPr>
              <w:u w:val="single"/>
            </w:rPr>
            <w:t xml:space="preserve">Unlike Israel’s adversaries, who can procure weapons from numerous sources with few political constraints, Israel’s reliance on the US is critical. None of the other major arms producers today – Britain, France, Russia, </w:t>
          </w:r>
          <w:proofErr w:type="gramStart"/>
          <w:r>
            <w:rPr>
              <w:u w:val="single"/>
            </w:rPr>
            <w:t>China</w:t>
          </w:r>
          <w:proofErr w:type="gramEnd"/>
          <w:r>
            <w:rPr>
              <w:u w:val="single"/>
            </w:rPr>
            <w:t xml:space="preserve"> – would, or could, replace the US. Certainly, none would be willing to provide the funding, and, in any event, there is no qualitative substitute for American arms.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w:t>
          </w:r>
          <w:r>
            <w:rPr>
              <w:sz w:val="12"/>
              <w:szCs w:val="12"/>
            </w:rPr>
            <w:t xml:space="preserve">4 </w:t>
          </w:r>
          <w:r>
            <w:rPr>
              <w:u w:val="single"/>
            </w:rPr>
            <w:t>Israel apparently enjoys a de facto US security guarantee, an important addition to its own deterrent capabilities at all times, but one which may prove critical in the future</w:t>
          </w:r>
          <w:r>
            <w:rPr>
              <w:sz w:val="12"/>
              <w:szCs w:val="12"/>
            </w:rPr>
            <w:t xml:space="preserve">, for example, </w:t>
          </w:r>
          <w:r>
            <w:rPr>
              <w:u w:val="single"/>
            </w:rPr>
            <w:t>if the</w:t>
          </w:r>
          <w:r>
            <w:rPr>
              <w:sz w:val="12"/>
              <w:szCs w:val="12"/>
            </w:rPr>
            <w:t xml:space="preserve"> nightmarish – but </w:t>
          </w:r>
          <w:r>
            <w:rPr>
              <w:u w:val="single"/>
            </w:rPr>
            <w:t>possible</w:t>
          </w:r>
          <w:r>
            <w:rPr>
              <w:sz w:val="12"/>
              <w:szCs w:val="12"/>
            </w:rPr>
            <w:t xml:space="preserve"> – </w:t>
          </w:r>
          <w:r>
            <w:rPr>
              <w:u w:val="single"/>
            </w:rPr>
            <w:t>scenario of a Middle East with multiple nuclear actors emerges.</w:t>
          </w:r>
          <w:r>
            <w:rPr>
              <w:sz w:val="12"/>
              <w:szCs w:val="12"/>
            </w:rPr>
            <w:t xml:space="preserve"> </w:t>
          </w:r>
          <w:r>
            <w:rPr>
              <w:b/>
              <w:sz w:val="24"/>
              <w:szCs w:val="24"/>
              <w:u w:val="single"/>
            </w:rPr>
            <w:t xml:space="preserve">No other country would or could address Iran’s nuclear </w:t>
          </w:r>
          <w:proofErr w:type="spellStart"/>
          <w:r>
            <w:rPr>
              <w:b/>
              <w:sz w:val="24"/>
              <w:szCs w:val="24"/>
              <w:u w:val="single"/>
            </w:rPr>
            <w:t>programme</w:t>
          </w:r>
          <w:proofErr w:type="spellEnd"/>
          <w:r>
            <w:rPr>
              <w:b/>
              <w:sz w:val="24"/>
              <w:szCs w:val="24"/>
              <w:u w:val="single"/>
            </w:rPr>
            <w:t>, a potentially existential threat for Israel</w:t>
          </w:r>
          <w:r>
            <w:rPr>
              <w:sz w:val="12"/>
              <w:szCs w:val="12"/>
            </w:rPr>
            <w:t>, as the US did, even if there were eventual differences over the means of doing so. No other country would have helped Israel build a rocket and missile shield, the only one of its kind in the world, or have engaged (reportedly) in joint offensive cyber operations. The US further provides Israel with a link to its global satellite missile launch surveillance system, which gives it an invaluable extra few minutes of warning time, enabling civilians to take shelter, and the IDF to prepare and take countermeasures. 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w:t>
          </w:r>
          <w:proofErr w:type="gramStart"/>
          <w:r>
            <w:rPr>
              <w:sz w:val="12"/>
              <w:szCs w:val="12"/>
            </w:rPr>
            <w:t>,5</w:t>
          </w:r>
          <w:proofErr w:type="gramEnd"/>
          <w:r>
            <w:rPr>
              <w:sz w:val="12"/>
              <w:szCs w:val="12"/>
            </w:rPr>
            <w:t xml:space="preserve">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The US and Israel conduct unusually close and intensive strategic dialogue and planning. On the Iranian nuclear </w:t>
          </w:r>
          <w:proofErr w:type="spellStart"/>
          <w:r>
            <w:rPr>
              <w:sz w:val="12"/>
              <w:szCs w:val="12"/>
            </w:rPr>
            <w:t>programme</w:t>
          </w:r>
          <w:proofErr w:type="spellEnd"/>
          <w:r>
            <w:rPr>
              <w:sz w:val="12"/>
              <w:szCs w:val="12"/>
            </w:rPr>
            <w:t xml:space="preserve"> in particular, the two countries engaged in a broad, largely unprecedented strategic conversation for some 20 years. Other issues have included, inter alia, the Iraqi, Syrian and Libyan </w:t>
          </w:r>
          <w:proofErr w:type="spellStart"/>
          <w:r>
            <w:rPr>
              <w:sz w:val="12"/>
              <w:szCs w:val="12"/>
            </w:rPr>
            <w:t>programmes</w:t>
          </w:r>
          <w:proofErr w:type="spellEnd"/>
          <w:r>
            <w:rPr>
              <w:sz w:val="12"/>
              <w:szCs w:val="12"/>
            </w:rPr>
            <w:t xml:space="preserve"> for weapons of mass destruction, the situation in Syria, </w:t>
          </w:r>
          <w:proofErr w:type="spellStart"/>
          <w:r>
            <w:rPr>
              <w:sz w:val="12"/>
              <w:szCs w:val="12"/>
            </w:rPr>
            <w:t>Hizbullah</w:t>
          </w:r>
          <w:proofErr w:type="spellEnd"/>
          <w:r>
            <w:rPr>
              <w:sz w:val="12"/>
              <w:szCs w:val="12"/>
            </w:rPr>
            <w:t xml:space="preserve"> and Hamas, the Palestinian issue and much more. Intelligence cooperation – an area in which the US also benefits greatly from the relationship, but which is critical for Israel – is broad. </w:t>
          </w:r>
          <w:r>
            <w:rPr>
              <w:u w:val="single"/>
            </w:rPr>
            <w:t>On the diplomatic level, too, the US is truly the indispensable nation for Israel, with no alternative for the foreseeable future. The US has used its diplomatic clout in a variety of international forums to protect Israel from an endless array of injurious resolutions regarding the peace process, various Israeli military and diplomatic initiatives and, of particular note, its purported nuclear capabilities.</w:t>
          </w:r>
          <w:r>
            <w:rPr>
              <w:sz w:val="12"/>
              <w:szCs w:val="12"/>
            </w:rPr>
            <w:t>6</w:t>
          </w:r>
          <w:r>
            <w:rPr>
              <w:u w:val="single"/>
            </w:rPr>
            <w:t xml:space="preserve"> No other permanent member of the Security Council would repeatedly use its veto, as the United States has done, to shield Israel from such resolutions, including possible sanctions, even over policies with which it has sometimes disagreed.</w:t>
          </w:r>
          <w:r>
            <w:rPr>
              <w:sz w:val="12"/>
              <w:szCs w:val="12"/>
            </w:rPr>
            <w:t xml:space="preserve"> Between 1954 and 2011, the US vetoed a total of some 40 one-sided or clearly anti-Israeli resolutions.7 </w:t>
          </w:r>
        </w:p>
      </w:sdtContent>
    </w:sdt>
    <w:sdt>
      <w:sdtPr>
        <w:tag w:val="goog_rdk_88"/>
        <w:id w:val="377370196"/>
      </w:sdtPr>
      <w:sdtContent>
        <w:p w:rsidR="007D1B9B" w:rsidRDefault="007D1B9B" w:rsidP="007D1B9B">
          <w:pPr>
            <w:pStyle w:val="Heading2"/>
          </w:pPr>
          <w:r>
            <w:br w:type="page"/>
            <w:t>Links</w:t>
          </w:r>
        </w:p>
      </w:sdtContent>
    </w:sdt>
    <w:sdt>
      <w:sdtPr>
        <w:tag w:val="goog_rdk_89"/>
        <w:id w:val="-1926104391"/>
      </w:sdtPr>
      <w:sdtContent>
        <w:p w:rsidR="007D1B9B" w:rsidRDefault="007D1B9B" w:rsidP="007D1B9B">
          <w:pPr>
            <w:pStyle w:val="Heading3"/>
          </w:pPr>
          <w:r>
            <w:br w:type="page"/>
            <w:t>Military Aid</w:t>
          </w:r>
        </w:p>
      </w:sdtContent>
    </w:sdt>
    <w:sdt>
      <w:sdtPr>
        <w:tag w:val="goog_rdk_90"/>
        <w:id w:val="-15861836"/>
      </w:sdtPr>
      <w:sdtContent>
        <w:p w:rsidR="007D1B9B" w:rsidRDefault="007D1B9B" w:rsidP="007D1B9B">
          <w:pPr>
            <w:pStyle w:val="Heading4"/>
          </w:pPr>
          <w:r>
            <w:t>Withdrawal leads to Israeli preemptive strikes – causes major regional war</w:t>
          </w:r>
        </w:p>
      </w:sdtContent>
    </w:sdt>
    <w:sdt>
      <w:sdtPr>
        <w:tag w:val="goog_rdk_91"/>
        <w:id w:val="392240699"/>
      </w:sdtPr>
      <w:sdtContent>
        <w:p w:rsidR="007D1B9B" w:rsidRDefault="007D1B9B" w:rsidP="007D1B9B">
          <w:r>
            <w:rPr>
              <w:b/>
            </w:rPr>
            <w:t>Metz 13</w:t>
          </w:r>
          <w:r>
            <w:t xml:space="preserve"> (10/22, Dr. Steven Metz is Director of Research at the Strategic Studies Institute. He also serves as the research director for the Joint Strategic </w:t>
          </w:r>
          <w:proofErr w:type="spellStart"/>
          <w:r>
            <w:t>Landpower</w:t>
          </w:r>
          <w:proofErr w:type="spellEnd"/>
          <w:r>
            <w:t xml:space="preserve"> Task Force, and co-director of SSI's Future of American Strategy Project. He has been with SSI since 1993, previously serving as Henry L. Stimson Professor of Military Studies and Chairman of the Regional Strategy Department. Dr. Metz has also been on the faculty of the Air War College, the U.S. Army Command and General Staff College, and several universities. He has been an advisor to political campaigns and elements of the intelligence community; served on national security policy task forces; testified in both houses of Congress; and spoken on military and security issues around the world. He is the author of more than 100 publications including articles in journals such as Washington Quarterly, Joint Force Quarterly, The National Interest, </w:t>
          </w:r>
          <w:proofErr w:type="spellStart"/>
          <w:r>
            <w:t>Defence</w:t>
          </w:r>
          <w:proofErr w:type="spellEnd"/>
          <w:r>
            <w:t xml:space="preserve"> Studies, and Current History. “A Receding Presence: The Military Implications of American Retrenchment”, http://www.worldpoliticsreview.com/articles/13312/a-receding-presence-the-military-implications-of-american-retrenchment)</w:t>
          </w:r>
        </w:p>
      </w:sdtContent>
    </w:sdt>
    <w:sdt>
      <w:sdtPr>
        <w:tag w:val="goog_rdk_92"/>
        <w:id w:val="202147335"/>
      </w:sdtPr>
      <w:sdtContent>
        <w:p w:rsidR="007D1B9B" w:rsidRDefault="007D1B9B" w:rsidP="007D1B9B">
          <w:pPr>
            <w:rPr>
              <w:sz w:val="12"/>
              <w:szCs w:val="12"/>
            </w:rPr>
          </w:pPr>
          <w:r>
            <w:rPr>
              <w:sz w:val="12"/>
              <w:szCs w:val="12"/>
            </w:rPr>
            <w:t xml:space="preserve">So much for the regions of modest concern. </w:t>
          </w:r>
          <w:r>
            <w:rPr>
              <w:u w:val="single"/>
            </w:rPr>
            <w:t>The Middle East</w:t>
          </w:r>
          <w:r>
            <w:rPr>
              <w:sz w:val="12"/>
              <w:szCs w:val="12"/>
            </w:rPr>
            <w:t xml:space="preserve">/North Africa region, by contrast, </w:t>
          </w:r>
          <w:r>
            <w:rPr>
              <w:u w:val="single"/>
            </w:rPr>
            <w:t>is a part of the world where American retrenchment or narrowing U.S. military capabilities could have extensive adverse effects. While the region has a number of nations with significant military capability, it does not have a functioning method for preserving order without outside involvement.</w:t>
          </w:r>
          <w:r>
            <w:rPr>
              <w:sz w:val="12"/>
              <w:szCs w:val="12"/>
            </w:rPr>
            <w:t xml:space="preserve"> </w:t>
          </w:r>
          <w:r>
            <w:rPr>
              <w:b/>
              <w:sz w:val="24"/>
              <w:szCs w:val="24"/>
              <w:u w:val="single"/>
            </w:rPr>
            <w:t>As U.S. power recedes, it could turn out that American involvement was in fact a deterrent against Iran taking a more adventurous regional posture</w:t>
          </w:r>
          <w:r>
            <w:rPr>
              <w:sz w:val="12"/>
              <w:szCs w:val="12"/>
            </w:rPr>
            <w:t xml:space="preserve">, for instance. </w:t>
          </w:r>
          <w:r>
            <w:rPr>
              <w:b/>
              <w:sz w:val="24"/>
              <w:szCs w:val="24"/>
              <w:u w:val="single"/>
            </w:rPr>
            <w:t>With the United States gone, Tehran could become more aggressive</w:t>
          </w:r>
          <w:r>
            <w:rPr>
              <w:sz w:val="12"/>
              <w:szCs w:val="12"/>
            </w:rPr>
            <w:t xml:space="preserve">, propelling the Middle East toward division into hostile Shiite and Sunni blocs and encouraging the spread of nuclear weapons. With fewer ties between regional armed forces and the United States, there also could be a new round of military coups. </w:t>
          </w:r>
          <w:r>
            <w:rPr>
              <w:u w:val="single"/>
            </w:rPr>
            <w:t>States of the region could increase pressure on Israel, possibly leading to pre-emptive military strikes by the Israelis, with a risk of another major war.</w:t>
          </w:r>
          <w:r>
            <w:rPr>
              <w:sz w:val="12"/>
              <w:szCs w:val="12"/>
            </w:rPr>
            <w:t xml:space="preserve"> One of the al-Qaida affiliates might seize control of a state or exercise outright control of at least part of a collapsed state. Or China might see American withdrawal as an opportunity to play a greater role in the region, particularly in the Persian Gulf.</w:t>
          </w:r>
        </w:p>
      </w:sdtContent>
    </w:sdt>
    <w:sdt>
      <w:sdtPr>
        <w:tag w:val="goog_rdk_93"/>
        <w:id w:val="434179319"/>
      </w:sdtPr>
      <w:sdtContent>
        <w:p w:rsidR="007D1B9B" w:rsidRDefault="007D1B9B" w:rsidP="007D1B9B">
          <w:pPr>
            <w:pStyle w:val="Heading3"/>
          </w:pPr>
          <w:r>
            <w:br w:type="page"/>
            <w:t>Perception</w:t>
          </w:r>
        </w:p>
      </w:sdtContent>
    </w:sdt>
    <w:sdt>
      <w:sdtPr>
        <w:tag w:val="goog_rdk_94"/>
        <w:id w:val="-1193230127"/>
      </w:sdtPr>
      <w:sdtContent>
        <w:p w:rsidR="007D1B9B" w:rsidRDefault="007D1B9B" w:rsidP="007D1B9B">
          <w:pPr>
            <w:pStyle w:val="Heading4"/>
          </w:pPr>
          <w:r>
            <w:t>Israel is on the brink now because Trump didn’t strike – cutting funds would signal they have to be aggressive.</w:t>
          </w:r>
        </w:p>
      </w:sdtContent>
    </w:sdt>
    <w:sdt>
      <w:sdtPr>
        <w:tag w:val="goog_rdk_95"/>
        <w:id w:val="1898157371"/>
      </w:sdtPr>
      <w:sdtContent>
        <w:p w:rsidR="007D1B9B" w:rsidRDefault="007D1B9B" w:rsidP="007D1B9B">
          <w:proofErr w:type="spellStart"/>
          <w:r>
            <w:rPr>
              <w:b/>
            </w:rPr>
            <w:t>Caspit</w:t>
          </w:r>
          <w:proofErr w:type="spellEnd"/>
          <w:r>
            <w:rPr>
              <w:b/>
            </w:rPr>
            <w:t xml:space="preserve"> 6/21</w:t>
          </w:r>
          <w:r>
            <w:t xml:space="preserve"> (Ben, Columnist for Al-Monitor's Israel Pulse “Trump May Chicken Out on Iran, frets Israel” </w:t>
          </w:r>
          <w:hyperlink r:id="rId22">
            <w:r>
              <w:rPr>
                <w:color w:val="000000"/>
              </w:rPr>
              <w:t>https://www.al-monitor.com/pulse/originals/2019/06/israel-iran-united-states-lebanon-golan-heights-hezbollah.html</w:t>
            </w:r>
          </w:hyperlink>
          <w:r>
            <w:t>) NIJ</w:t>
          </w:r>
        </w:p>
      </w:sdtContent>
    </w:sdt>
    <w:sdt>
      <w:sdtPr>
        <w:tag w:val="goog_rdk_96"/>
        <w:id w:val="1248928978"/>
      </w:sdtPr>
      <w:sdtContent>
        <w:p w:rsidR="007D1B9B" w:rsidRDefault="007D1B9B" w:rsidP="007D1B9B">
          <w:pPr>
            <w:rPr>
              <w:sz w:val="12"/>
              <w:szCs w:val="12"/>
            </w:rPr>
          </w:pPr>
          <w:r>
            <w:rPr>
              <w:u w:val="single"/>
            </w:rPr>
            <w:t>Israel has also shifted position substantively as regards the conduct of US President Donald Trump.</w:t>
          </w:r>
          <w:r>
            <w:rPr>
              <w:sz w:val="12"/>
              <w:szCs w:val="12"/>
            </w:rPr>
            <w:t xml:space="preserve"> On June 20, for the first time in ages, </w:t>
          </w:r>
          <w:r>
            <w:rPr>
              <w:u w:val="single"/>
            </w:rPr>
            <w:t xml:space="preserve">unnamed Israeli analysts directed veiled criticism at Trump’s “weakness” on Iran, accusing him of being insufficiently “offensive” and slamming his confused reaction to the downing of the costly US drone over the Gulf. The report that Trump had ordered a military strike on Iranian targets only to rescind his order as the fighter jets were </w:t>
          </w:r>
          <w:proofErr w:type="spellStart"/>
          <w:r>
            <w:rPr>
              <w:u w:val="single"/>
            </w:rPr>
            <w:t>en</w:t>
          </w:r>
          <w:proofErr w:type="spellEnd"/>
          <w:r>
            <w:rPr>
              <w:u w:val="single"/>
            </w:rPr>
            <w:t xml:space="preserve"> route only sharpened the criticism</w:t>
          </w:r>
          <w:r>
            <w:rPr>
              <w:sz w:val="12"/>
              <w:szCs w:val="12"/>
            </w:rPr>
            <w:t xml:space="preserve"> by “diplomatic sources” described as close to Netanyahu. It's a scenario we predicted several months ago: Trump would get cold feet once the moment of truth was at hand, lose interest or choke and avoid action. </w:t>
          </w:r>
          <w:r>
            <w:rPr>
              <w:u w:val="single"/>
            </w:rPr>
            <w:t>“The fact that the US did not respond to the drone downing and the attack on the tankers in the Gulf conveys weakness and boosts the self-confidence of the Revolutionary Guard,” an Israeli diplomatic source told Al-Monitor</w:t>
          </w:r>
          <w:r>
            <w:rPr>
              <w:sz w:val="12"/>
              <w:szCs w:val="12"/>
            </w:rPr>
            <w:t xml:space="preserve"> on condition of anonymity. “The president does not realize that in order for pressure on Iran to succeed, the Iranians must believe that he is capable of attacking. If they understand he is playing a game of chicken with them, they will manipulate him just as they did President [Barack] Obama.” However, not everyone in Israel is of the same mind. Defense officials are being cautious and saying little on the Iranian issue at this point. They were not wild about the short June 20 video of Netanyahu against the backdrop of Israeli and American flags declaring support for the United States after the downing of the drone and calling on the rest of the world to follow suit. Many in Israel’s top security echelons still remember that Israel was perceived as having goaded the United States into the disastrous 2003 invasion of Iraq, which in hindsight caused immense strategic damage to Israel’s interests, too. “We must not embroil ourselves in this story. We have to walk away from the display window and lie low,” a former IDF officer told Al-Monitor on condition of anonymity. “It is not wise to be perceived as trying to set the region on fire and sic Trump on [Iranian Supreme Leader Ali] Khamenei. In the medium and long run, it could cause us grave damage.” </w:t>
          </w:r>
          <w:r>
            <w:rPr>
              <w:u w:val="single"/>
            </w:rPr>
            <w:t>Meanwhile, the IDF is intensifying its preparations for a possible confrontation with Iran</w:t>
          </w:r>
          <w:r>
            <w:rPr>
              <w:sz w:val="12"/>
              <w:szCs w:val="12"/>
            </w:rPr>
            <w:t xml:space="preserve"> or one of its proxies such as Hezbollah or other Shiite militias, the Syrian regime, Islamic Jihad along the northern front and elsewhere. It conducted an extensive military drill this week focused in the north and including many regular and reserve troops. Various arms of the IDF’s commando division also took part in the exercise, as did air and ground forces. </w:t>
          </w:r>
          <w:r>
            <w:rPr>
              <w:u w:val="single"/>
            </w:rPr>
            <w:t>The United States has reportedly approved the sale of sophisticated mid-air KC-46 refueling tankers to Israel for the first time, which will significantly extend Israel’s strategic capabilities and make it easier to attack Iran if the need arises.</w:t>
          </w:r>
          <w:r>
            <w:rPr>
              <w:sz w:val="12"/>
              <w:szCs w:val="12"/>
            </w:rPr>
            <w:t xml:space="preserve"> The signals are designed to disabuse </w:t>
          </w:r>
          <w:proofErr w:type="spellStart"/>
          <w:r>
            <w:rPr>
              <w:sz w:val="12"/>
              <w:szCs w:val="12"/>
            </w:rPr>
            <w:t>Gen.s</w:t>
          </w:r>
          <w:proofErr w:type="spellEnd"/>
          <w:r>
            <w:rPr>
              <w:sz w:val="12"/>
              <w:szCs w:val="12"/>
            </w:rPr>
            <w:t xml:space="preserve"> Hossein Salami and </w:t>
          </w:r>
          <w:proofErr w:type="spellStart"/>
          <w:r>
            <w:rPr>
              <w:sz w:val="12"/>
              <w:szCs w:val="12"/>
            </w:rPr>
            <w:t>Qasem</w:t>
          </w:r>
          <w:proofErr w:type="spellEnd"/>
          <w:r>
            <w:rPr>
              <w:sz w:val="12"/>
              <w:szCs w:val="12"/>
            </w:rPr>
            <w:t xml:space="preserve"> </w:t>
          </w:r>
          <w:proofErr w:type="spellStart"/>
          <w:r>
            <w:rPr>
              <w:sz w:val="12"/>
              <w:szCs w:val="12"/>
            </w:rPr>
            <w:t>Soleimani</w:t>
          </w:r>
          <w:proofErr w:type="spellEnd"/>
          <w:r>
            <w:rPr>
              <w:sz w:val="12"/>
              <w:szCs w:val="12"/>
            </w:rPr>
            <w:t xml:space="preserve">, the commanders of the Islamic Revolutionary Guard Corps and the Quds Force, respectively, of the idea they can strike Israel to cause the United States pain. </w:t>
          </w:r>
          <w:r>
            <w:rPr>
              <w:u w:val="single"/>
            </w:rPr>
            <w:t xml:space="preserve">Netanyahu visited the drilling troops this week and warned, “I say to our enemies: The IDF has an immense destructive power. Do not test us.” </w:t>
          </w:r>
          <w:r>
            <w:rPr>
              <w:sz w:val="12"/>
              <w:szCs w:val="12"/>
            </w:rPr>
            <w:t xml:space="preserve">Iran has a </w:t>
          </w:r>
          <w:proofErr w:type="spellStart"/>
          <w:r>
            <w:rPr>
              <w:sz w:val="12"/>
              <w:szCs w:val="12"/>
            </w:rPr>
            <w:t>well developed</w:t>
          </w:r>
          <w:proofErr w:type="spellEnd"/>
          <w:r>
            <w:rPr>
              <w:sz w:val="12"/>
              <w:szCs w:val="12"/>
            </w:rPr>
            <w:t xml:space="preserve"> tool kit on several fronts with Israel. Its numerous and varied options for provocation were discussed and analyzed in great detail at various Israeli defense forums this week. “The Iranian goal is to prove to the Trump administration that Iran has extensive potential to harm US interests and allies in the region — that it is able to take a significant toll on President Trump for his continued tightening of sanctions and chokehold around Tehran, and that it has no intention of being scared off or letting go,” a senior Israeli defense source told Al-Monitor on condition of anonymity. “The Iranians are experts at brinkmanship and their maneuvering capabilities on the edge of volcanoes are impressive. The most troubling thing as far as Israel is concerned is that right now they have nothing to lose.” In light of these developments, </w:t>
          </w:r>
          <w:r>
            <w:rPr>
              <w:b/>
              <w:sz w:val="24"/>
              <w:szCs w:val="24"/>
              <w:u w:val="single"/>
            </w:rPr>
            <w:t>there is growing concern in Jerusalem that</w:t>
          </w:r>
          <w:r>
            <w:rPr>
              <w:sz w:val="12"/>
              <w:szCs w:val="12"/>
            </w:rPr>
            <w:t xml:space="preserve"> at the decisive moment, </w:t>
          </w:r>
          <w:r>
            <w:rPr>
              <w:b/>
              <w:sz w:val="24"/>
              <w:szCs w:val="24"/>
              <w:u w:val="single"/>
            </w:rPr>
            <w:t>Trump will step back.</w:t>
          </w:r>
          <w:r>
            <w:rPr>
              <w:sz w:val="12"/>
              <w:szCs w:val="12"/>
            </w:rPr>
            <w:t xml:space="preserve"> “Trump can disengage and we will be forced to stay here with all the burning fronts vis-à-vis Iran,” a former top IDF official told Al-Monitor on condition of anonymity. “The problem is we have no way of foreseeing what will happen and what the president will do. Unlike the Iranians, Trump is a lot less predictable and where he is involved, any scenario is possible. We will have to prepare for them all.”</w:t>
          </w:r>
        </w:p>
      </w:sdtContent>
    </w:sdt>
    <w:sdt>
      <w:sdtPr>
        <w:tag w:val="goog_rdk_97"/>
        <w:id w:val="-628005857"/>
      </w:sdtPr>
      <w:sdtContent>
        <w:p w:rsidR="007D1B9B" w:rsidRDefault="007D1B9B" w:rsidP="007D1B9B">
          <w:pPr>
            <w:pStyle w:val="Heading4"/>
          </w:pPr>
          <w:r>
            <w:t>Perception of decreases in support are sufficient to trigger preemptive strikes.</w:t>
          </w:r>
        </w:p>
      </w:sdtContent>
    </w:sdt>
    <w:sdt>
      <w:sdtPr>
        <w:tag w:val="goog_rdk_98"/>
        <w:id w:val="1342132717"/>
      </w:sdtPr>
      <w:sdtContent>
        <w:p w:rsidR="007D1B9B" w:rsidRDefault="007D1B9B" w:rsidP="007D1B9B">
          <w:proofErr w:type="spellStart"/>
          <w:r>
            <w:rPr>
              <w:b/>
            </w:rPr>
            <w:t>Evron</w:t>
          </w:r>
          <w:proofErr w:type="spellEnd"/>
          <w:r>
            <w:rPr>
              <w:b/>
            </w:rPr>
            <w:t xml:space="preserve"> 12</w:t>
          </w:r>
          <w:r>
            <w:t xml:space="preserve"> (</w:t>
          </w:r>
          <w:proofErr w:type="spellStart"/>
          <w:r>
            <w:t>Yair</w:t>
          </w:r>
          <w:proofErr w:type="spellEnd"/>
          <w:r>
            <w:t>, has taught international relations at the Department of Political Science, Tel Aviv University and was its chairman 1987-1990, “EXTENDED DETERRENCE IN THE MIDDLE EAST”, http://www-tandfonline-com.ezp-prod1.hul.harvard.edu/doi/pdf/10.1080/10736700.2012.734186)</w:t>
          </w:r>
        </w:p>
      </w:sdtContent>
    </w:sdt>
    <w:sdt>
      <w:sdtPr>
        <w:tag w:val="goog_rdk_99"/>
        <w:id w:val="1303041344"/>
      </w:sdtPr>
      <w:sdtContent>
        <w:p w:rsidR="007D1B9B" w:rsidRDefault="007D1B9B" w:rsidP="007D1B9B">
          <w:r>
            <w:rPr>
              <w:sz w:val="12"/>
              <w:szCs w:val="12"/>
            </w:rPr>
            <w:t>In light of the conditions hindering the development of a stable hypothetical Israeli-Iranian nuclear deterrence relationship, we can infer some tentative conclusions. On a first level of analysis, Israel and Iran would probably be mutually deterred from launching a first strike because of the certainty of a devastating counterattack. Because Israel already has a credible second strike capability, Iran would likely be deterred from launching a first strike. Since the destruction of Iran is not an Israeli objective, Israel would have no motivation for a first strike. Thus,</w:t>
          </w:r>
          <w:r>
            <w:t xml:space="preserve"> </w:t>
          </w:r>
          <w:r>
            <w:rPr>
              <w:u w:val="single"/>
            </w:rPr>
            <w:t>mutual deterrence could prevail. However, problems might arise under several other conditions, such as: an escalating crisis between Israel and an ally of Iran</w:t>
          </w:r>
          <w:r>
            <w:t xml:space="preserve"> </w:t>
          </w:r>
          <w:r>
            <w:rPr>
              <w:sz w:val="12"/>
              <w:szCs w:val="12"/>
            </w:rPr>
            <w:t>(e.g., Syria, Hezbollah),</w:t>
          </w:r>
          <w:r>
            <w:t xml:space="preserve"> </w:t>
          </w:r>
          <w:r>
            <w:rPr>
              <w:u w:val="single"/>
            </w:rPr>
            <w:t>which would heighten fears of a rival’s first strike, or a situation wherein domestic instability breeds uncertainties about the control over nuclear assets, leading to fears of potential unauthorized use</w:t>
          </w:r>
          <w:r>
            <w:t xml:space="preserve">. </w:t>
          </w:r>
          <w:r>
            <w:rPr>
              <w:sz w:val="12"/>
              <w:szCs w:val="12"/>
            </w:rPr>
            <w:t>Given these possible scenarios,</w:t>
          </w:r>
          <w:r>
            <w:t xml:space="preserve"> </w:t>
          </w:r>
          <w:r>
            <w:rPr>
              <w:b/>
              <w:sz w:val="24"/>
              <w:szCs w:val="24"/>
              <w:u w:val="single"/>
            </w:rPr>
            <w:t>significant and continuous efforts must be made to stabilize an Israeli-Iranian nuclear dyad</w:t>
          </w:r>
          <w:r>
            <w:t xml:space="preserve">. </w:t>
          </w:r>
          <w:r>
            <w:rPr>
              <w:sz w:val="12"/>
              <w:szCs w:val="12"/>
            </w:rPr>
            <w:t>Such efforts should include, among other things, arms control agreements and confidence-building measures.</w:t>
          </w:r>
          <w:r>
            <w:t xml:space="preserve"> </w:t>
          </w:r>
          <w:r>
            <w:rPr>
              <w:u w:val="single"/>
            </w:rPr>
            <w:t xml:space="preserve">US extended deterrence to Israel should not be considered a substitute for Israel’s own capability and deterrence posture, but rather as an element to </w:t>
          </w:r>
          <w:r>
            <w:rPr>
              <w:b/>
              <w:sz w:val="24"/>
              <w:szCs w:val="24"/>
              <w:u w:val="single"/>
            </w:rPr>
            <w:t>further stabilize the Israeli-Iranian nuclear relationship</w:t>
          </w:r>
          <w:r>
            <w:t xml:space="preserve">. </w:t>
          </w:r>
          <w:r>
            <w:rPr>
              <w:u w:val="single"/>
            </w:rPr>
            <w:t>US reassurances to Israel</w:t>
          </w:r>
          <w:r>
            <w:t xml:space="preserve"> </w:t>
          </w:r>
          <w:r>
            <w:rPr>
              <w:sz w:val="12"/>
              <w:szCs w:val="12"/>
            </w:rPr>
            <w:t>that it would help deter an aggressive Iran would also indirectly</w:t>
          </w:r>
          <w:r>
            <w:t xml:space="preserve"> </w:t>
          </w:r>
          <w:r>
            <w:rPr>
              <w:u w:val="single"/>
            </w:rPr>
            <w:t>reassure</w:t>
          </w:r>
          <w:r>
            <w:t xml:space="preserve"> </w:t>
          </w:r>
          <w:r>
            <w:rPr>
              <w:sz w:val="12"/>
              <w:szCs w:val="12"/>
            </w:rPr>
            <w:t>Iran</w:t>
          </w:r>
          <w:r>
            <w:t xml:space="preserve"> </w:t>
          </w:r>
          <w:r>
            <w:rPr>
              <w:u w:val="single"/>
            </w:rPr>
            <w:t>that</w:t>
          </w:r>
          <w:r>
            <w:t xml:space="preserve">, </w:t>
          </w:r>
          <w:r>
            <w:rPr>
              <w:sz w:val="12"/>
              <w:szCs w:val="12"/>
            </w:rPr>
            <w:t>in a crisis</w:t>
          </w:r>
          <w:r>
            <w:t xml:space="preserve">, </w:t>
          </w:r>
          <w:r>
            <w:rPr>
              <w:b/>
              <w:sz w:val="24"/>
              <w:szCs w:val="24"/>
              <w:u w:val="single"/>
            </w:rPr>
            <w:t>Israel would not need to preemptively strike</w:t>
          </w:r>
          <w:r>
            <w:t>.</w:t>
          </w:r>
        </w:p>
      </w:sdtContent>
    </w:sdt>
    <w:sdt>
      <w:sdtPr>
        <w:tag w:val="goog_rdk_100"/>
        <w:id w:val="-463968468"/>
      </w:sdtPr>
      <w:sdtContent>
        <w:p w:rsidR="007D1B9B" w:rsidRDefault="007D1B9B" w:rsidP="007D1B9B">
          <w:pPr>
            <w:pStyle w:val="Heading2"/>
          </w:pPr>
          <w:r>
            <w:br w:type="page"/>
            <w:t>Impacts</w:t>
          </w:r>
        </w:p>
      </w:sdtContent>
    </w:sdt>
    <w:sdt>
      <w:sdtPr>
        <w:tag w:val="goog_rdk_101"/>
        <w:id w:val="1593979654"/>
      </w:sdtPr>
      <w:sdtContent>
        <w:p w:rsidR="007D1B9B" w:rsidRDefault="007D1B9B" w:rsidP="007D1B9B">
          <w:pPr>
            <w:pStyle w:val="Heading3"/>
          </w:pPr>
          <w:r>
            <w:br w:type="page"/>
            <w:t>Impact – Middle East War</w:t>
          </w:r>
        </w:p>
      </w:sdtContent>
    </w:sdt>
    <w:sdt>
      <w:sdtPr>
        <w:tag w:val="goog_rdk_102"/>
        <w:id w:val="-1407681229"/>
      </w:sdtPr>
      <w:sdtContent>
        <w:p w:rsidR="007D1B9B" w:rsidRDefault="007D1B9B" w:rsidP="007D1B9B">
          <w:pPr>
            <w:pStyle w:val="Heading4"/>
          </w:pPr>
          <w:r>
            <w:t>Israel strikes spark great Middle East war</w:t>
          </w:r>
        </w:p>
      </w:sdtContent>
    </w:sdt>
    <w:sdt>
      <w:sdtPr>
        <w:tag w:val="goog_rdk_103"/>
        <w:id w:val="1529598895"/>
      </w:sdtPr>
      <w:sdtContent>
        <w:p w:rsidR="007D1B9B" w:rsidRDefault="007D1B9B" w:rsidP="007D1B9B">
          <w:r>
            <w:rPr>
              <w:b/>
            </w:rPr>
            <w:t xml:space="preserve">Hour &amp; </w:t>
          </w:r>
          <w:proofErr w:type="spellStart"/>
          <w:r>
            <w:rPr>
              <w:b/>
            </w:rPr>
            <w:t>Eisenstadt</w:t>
          </w:r>
          <w:proofErr w:type="spellEnd"/>
          <w:r>
            <w:rPr>
              <w:b/>
            </w:rPr>
            <w:t xml:space="preserve"> 18</w:t>
          </w:r>
          <w:r>
            <w:t xml:space="preserve"> (Major </w:t>
          </w:r>
          <w:proofErr w:type="spellStart"/>
          <w:r>
            <w:t>Nadav</w:t>
          </w:r>
          <w:proofErr w:type="spellEnd"/>
          <w:r>
            <w:t xml:space="preserve"> Ben, Israel Defense Forces and a Visiting Military Fellow with The Washington Institute; Michael, The Washington Institute’s Kahn Fellow and Director of Its Military and Security Studies Program “The Great Middle Eastern War of 2019” </w:t>
          </w:r>
          <w:hyperlink r:id="rId23">
            <w:r>
              <w:rPr>
                <w:color w:val="000000"/>
              </w:rPr>
              <w:t>https://www.washingtoninstitute.org/policy-analysis/view/the-great-middle-eastern-war-of-2019</w:t>
            </w:r>
          </w:hyperlink>
          <w:r>
            <w:t>) NIJ</w:t>
          </w:r>
        </w:p>
      </w:sdtContent>
    </w:sdt>
    <w:sdt>
      <w:sdtPr>
        <w:tag w:val="goog_rdk_104"/>
        <w:id w:val="1072170815"/>
      </w:sdtPr>
      <w:sdtContent>
        <w:p w:rsidR="007D1B9B" w:rsidRDefault="007D1B9B" w:rsidP="007D1B9B">
          <w:r>
            <w:rPr>
              <w:u w:val="single"/>
            </w:rPr>
            <w:t>Growing tensions on Israel’s northern border have raised concerns about</w:t>
          </w:r>
          <w:r>
            <w:rPr>
              <w:sz w:val="12"/>
              <w:szCs w:val="12"/>
            </w:rPr>
            <w:t xml:space="preserve"> yet another Israel-Hezbollah confrontation or </w:t>
          </w:r>
          <w:r>
            <w:rPr>
              <w:u w:val="single"/>
            </w:rPr>
            <w:t>a war between Israel and Iran</w:t>
          </w:r>
          <w:r>
            <w:rPr>
              <w:sz w:val="12"/>
              <w:szCs w:val="12"/>
            </w:rPr>
            <w:t xml:space="preserve"> in Syria. </w:t>
          </w:r>
          <w:r>
            <w:rPr>
              <w:u w:val="single"/>
            </w:rPr>
            <w:t>Such a war may not be limited</w:t>
          </w:r>
          <w:r>
            <w:rPr>
              <w:sz w:val="12"/>
              <w:szCs w:val="12"/>
            </w:rPr>
            <w:t xml:space="preserve"> to the original participants, but could involve an array of Shi’a militias and even the Assad regime, </w:t>
          </w:r>
          <w:r>
            <w:rPr>
              <w:u w:val="single"/>
            </w:rPr>
            <w:t>and could span the region</w:t>
          </w:r>
          <w:r>
            <w:rPr>
              <w:sz w:val="12"/>
              <w:szCs w:val="12"/>
            </w:rPr>
            <w:t xml:space="preserve">—thereby affecting vital U.S. interests. </w:t>
          </w:r>
          <w:r>
            <w:rPr>
              <w:u w:val="single"/>
            </w:rPr>
            <w:t>Two factors are driving these tensions: efforts by Hezbollah and Syria</w:t>
          </w:r>
          <w:r>
            <w:rPr>
              <w:sz w:val="12"/>
              <w:szCs w:val="12"/>
            </w:rPr>
            <w:t xml:space="preserve">—with Iran’s help—to produce highly accurate missiles in Lebanon and Syria that could cripple Israel’s critical infrastructure and make life there intolerable; </w:t>
          </w:r>
          <w:r>
            <w:rPr>
              <w:u w:val="single"/>
            </w:rPr>
            <w:t>and Iran’s efforts to transform Syria into a springboard for military operations against Israel</w:t>
          </w:r>
          <w:r>
            <w:rPr>
              <w:sz w:val="12"/>
              <w:szCs w:val="12"/>
            </w:rPr>
            <w:t xml:space="preserve"> and a platform for projecting power in the Levant. Iran, however, while pursuing an anti-status quo agenda that has often brought it into conflict with Israel and the United States, has shown that it seeks to avoid conventional wars and consequent heavy losses to its own forces. Instead, it relies on proxy operations, terrorism, and non-lethal shaping activities. Yet it has occasionally been willing to venture high-risk activities that entail a potential for escalation. (Example: Iranian forces in Syria launched an explosives-laden UAV into Israeli airspace in February; it was shot down, but the incident sparked a round of clashes.) </w:t>
          </w:r>
          <w:r>
            <w:rPr>
              <w:u w:val="single"/>
            </w:rPr>
            <w:t>Israel</w:t>
          </w:r>
          <w:r>
            <w:rPr>
              <w:sz w:val="12"/>
              <w:szCs w:val="12"/>
            </w:rPr>
            <w:t xml:space="preserve"> also seems intent on avoiding war, though its actions </w:t>
          </w:r>
          <w:r>
            <w:rPr>
              <w:u w:val="single"/>
            </w:rPr>
            <w:t>show that it is willing to accept the risk of escalation to counter these emerging threats. Indeed, since 2013 it has carried out more than 130 strikes in Syria on arms shipments destined for Hezbollah, and since late 2017 it has expanded this “campaign between the wars” to target Iranian military facilities in Syria</w:t>
          </w:r>
          <w:r>
            <w:rPr>
              <w:sz w:val="12"/>
              <w:szCs w:val="12"/>
            </w:rPr>
            <w:t xml:space="preserve">—without, thus far, sparking a wider confrontation. Complacency is, however, unwarranted. The two major Arab-Israeli confrontations of the recent past (Lebanon 2006, Gaza 2014) resulted from unintended escalation. The emerging dynamic between Israel, Iran, and the “axis of resistance” is a formula for a third major “accident,” and so deserves careful analysis. MULTIPLE ACTORS, FRONTS, AND DOMAINS </w:t>
          </w:r>
          <w:r>
            <w:rPr>
              <w:u w:val="single"/>
            </w:rPr>
            <w:t xml:space="preserve">The potential for yet another war—one of unprecedented scope and complexity—is an outcome of the Syrian civil war, which has enabled Iran to build a military infrastructure in Syria and to deploy its Shi’a “foreign legion” to Israel’s borders. War is now possible on multiple fronts and in far-flung theaters, fought on land, in the air, at sea, and in information and cyber domains by fighters from Hezbollah, Iran, Syria, Iraq, Afghanistan, Pakistan, and even Yemen. The widened scope of a possible war will create new military options for Iran and Hezbollah, and stretch Israeli capabilities to their limits. </w:t>
          </w:r>
          <w:r>
            <w:rPr>
              <w:sz w:val="12"/>
              <w:szCs w:val="12"/>
            </w:rPr>
            <w:t>Hezbollah Secretary General Hassan Nasrallah said as much, though perhaps with some exaggeration, when he warned in June 2017 that “</w:t>
          </w:r>
          <w:r>
            <w:rPr>
              <w:b/>
              <w:sz w:val="24"/>
              <w:szCs w:val="24"/>
              <w:u w:val="single"/>
            </w:rPr>
            <w:t xml:space="preserve">if an Israeli war is launched </w:t>
          </w:r>
          <w:r>
            <w:rPr>
              <w:sz w:val="12"/>
              <w:szCs w:val="12"/>
            </w:rPr>
            <w:t>against Syria or Lebanon it is not known that the fighting will remain Lebanese-Israeli, or Syrian-Israeli,” and “</w:t>
          </w:r>
          <w:r>
            <w:rPr>
              <w:b/>
              <w:sz w:val="24"/>
              <w:szCs w:val="24"/>
              <w:u w:val="single"/>
            </w:rPr>
            <w:t>this could open the way for thousands, even hundreds of thousands of fighters from all over the Arab and Islamic world to participate.</w:t>
          </w:r>
          <w:r>
            <w:rPr>
              <w:sz w:val="12"/>
              <w:szCs w:val="12"/>
            </w:rPr>
            <w:t xml:space="preserve">” Likewise, IRGC Commander Mohammad Ali </w:t>
          </w:r>
          <w:proofErr w:type="spellStart"/>
          <w:r>
            <w:rPr>
              <w:sz w:val="12"/>
              <w:szCs w:val="12"/>
            </w:rPr>
            <w:t>Jafari</w:t>
          </w:r>
          <w:proofErr w:type="spellEnd"/>
          <w:r>
            <w:rPr>
              <w:sz w:val="12"/>
              <w:szCs w:val="12"/>
            </w:rPr>
            <w:t xml:space="preserve"> stated in November 2017 that, “The fate of the resistance front is interwoven and they all stand united, and if Israel attacks a part of it, the other component of the front will help it.” </w:t>
          </w:r>
          <w:r>
            <w:rPr>
              <w:b/>
              <w:sz w:val="24"/>
              <w:szCs w:val="24"/>
              <w:u w:val="single"/>
            </w:rPr>
            <w:t xml:space="preserve">Such a war is most likely to occur as a result of </w:t>
          </w:r>
          <w:r>
            <w:rPr>
              <w:sz w:val="12"/>
              <w:szCs w:val="12"/>
            </w:rPr>
            <w:t xml:space="preserve">unintended escalation, after another Iranian action against Israel from Syria, or after an Israeli strike in Lebanon or Syria (for example, against missile production facilities). It could start as a result of a U.S. and/or </w:t>
          </w:r>
          <w:r>
            <w:rPr>
              <w:b/>
              <w:sz w:val="24"/>
              <w:szCs w:val="24"/>
              <w:u w:val="single"/>
            </w:rPr>
            <w:t>Israeli strike on Iran’s nuclear program.</w:t>
          </w:r>
          <w:r>
            <w:rPr>
              <w:sz w:val="12"/>
              <w:szCs w:val="12"/>
            </w:rPr>
            <w:t xml:space="preserve"> It might even come about as a result of a conflict that starts in the Gulf but that reaches Israel’s borders—perhaps as a result of Iranian diversionary moves (much as Saddam Hussein tried in 1991 to derail the U.S. military campaign to expel Iraqi forces from Kuwait by launching missiles at Israel). A new northern war could resemble one of several scenarios: Lebanon War Plus. A war between Israel and Hezbollah in Lebanon, in which Iranians, thousands of foreign Shi’a fighters, and even Hamas (which has established a limited military presence in southern Lebanon) also participate. The Syrian front remains relatively quiet, with Israel acting there on a limited basis to interdict the movement of fighters and capabilities into Lebanon. War in Syria. A war between Israeli and Iranian forces, Shi’a militias (including Hezbollah fighters), and perhaps even elements of the Syrian military, fought on Syrian territory. The Lebanese front remains relatively quiet. Should Syrian ground forces get drawn into combat, however, Russia might intervene to protect its client. A Two-Front War. A war in Lebanon and Syria between Israeli and Iranian troops, Hezbollah, Shi’a militias, and perhaps even elements of the Syrian military, in which both sides treat Lebanon and Syria as a single, unified theater of operations. All three of these scenarios entail a potential for escalation or spillover into secondary fronts or theaters, and the involvement of additional actors: Additional Fronts/Theaters. A war in Lebanon and/or Syria might prompt: attacks on Israel from Gaza, unrest in the West Bank, or terrorist attacks in Israel; Houthi attacks on Israeli interests (such as Israeli maritime traffic in the Bab al-Mandeb Strait), or Israeli strikes on Houthi targets in Yemen; missile attacks on Israel by Shi’a militias in Iraq, and Israeli counterstrikes. Some of these militias have already warned that the latter could trigger attacks on U.S. personnel in Iraq. Israel vs. Iran. During fighting in Syria or Lebanon, Israel attacks Iran to strike a blow against the central pillar of the enemy coalition, and to thereby influence the course of the war. Alternatively, Iran augments attacks on Israel from Syria or Lebanon with attacks from its own territory, perhaps after suffering heavy losses in Syria. These could take the form of air or missile strikes and/or destructive cyberattacks on military targets and critical infrastructure. A Regional War? A low-probability/high-impact scenario in which </w:t>
          </w:r>
          <w:r>
            <w:rPr>
              <w:u w:val="single"/>
            </w:rPr>
            <w:t>a conflict</w:t>
          </w:r>
          <w:r>
            <w:rPr>
              <w:sz w:val="12"/>
              <w:szCs w:val="12"/>
            </w:rPr>
            <w:t xml:space="preserve"> in the Levant </w:t>
          </w:r>
          <w:r>
            <w:rPr>
              <w:u w:val="single"/>
            </w:rPr>
            <w:t>morphs into a regional war</w:t>
          </w:r>
          <w:r>
            <w:rPr>
              <w:sz w:val="12"/>
              <w:szCs w:val="12"/>
            </w:rPr>
            <w:t xml:space="preserve"> involving Saudi Arabia and perhaps the United Arab Emirates as well. </w:t>
          </w:r>
          <w:r>
            <w:rPr>
              <w:u w:val="single"/>
            </w:rPr>
            <w:t>Israel responds to attacks</w:t>
          </w:r>
          <w:r>
            <w:rPr>
              <w:sz w:val="12"/>
              <w:szCs w:val="12"/>
            </w:rPr>
            <w:t xml:space="preserve"> on its critical infrastructure </w:t>
          </w:r>
          <w:r>
            <w:rPr>
              <w:u w:val="single"/>
            </w:rPr>
            <w:t>with air strikes</w:t>
          </w:r>
          <w:r>
            <w:rPr>
              <w:sz w:val="12"/>
              <w:szCs w:val="12"/>
            </w:rPr>
            <w:t xml:space="preserve"> or cyberattacks on Iran’s oil industry or even its nuclear facilities—with the encouragement and perhaps logistical assistance of Gulf Arab states. </w:t>
          </w:r>
          <w:r>
            <w:rPr>
              <w:u w:val="single"/>
            </w:rPr>
            <w:t>Iran retaliates against Israel, but also conducts missile strikes, sabotage, or cyberattacks on Arab oil facilities across the Gulf, leading to escalation there, and perhaps even military intervention by the United States.</w:t>
          </w:r>
          <w:r>
            <w:t xml:space="preserve"> </w:t>
          </w:r>
        </w:p>
      </w:sdtContent>
    </w:sdt>
    <w:sdt>
      <w:sdtPr>
        <w:tag w:val="goog_rdk_105"/>
        <w:id w:val="1457530137"/>
      </w:sdtPr>
      <w:sdtContent>
        <w:p w:rsidR="007D1B9B" w:rsidRDefault="007D1B9B" w:rsidP="007D1B9B">
          <w:pPr>
            <w:pStyle w:val="Heading4"/>
          </w:pPr>
          <w:r>
            <w:t>That goes nuclear – draws in Great Powers.</w:t>
          </w:r>
        </w:p>
      </w:sdtContent>
    </w:sdt>
    <w:sdt>
      <w:sdtPr>
        <w:tag w:val="goog_rdk_106"/>
        <w:id w:val="1861930740"/>
      </w:sdtPr>
      <w:sdtContent>
        <w:p w:rsidR="007D1B9B" w:rsidRDefault="007D1B9B" w:rsidP="007D1B9B">
          <w:proofErr w:type="spellStart"/>
          <w:r>
            <w:rPr>
              <w:b/>
            </w:rPr>
            <w:t>Bucci</w:t>
          </w:r>
          <w:proofErr w:type="spellEnd"/>
          <w:r>
            <w:rPr>
              <w:b/>
            </w:rPr>
            <w:t xml:space="preserve"> 15</w:t>
          </w:r>
          <w:r>
            <w:t xml:space="preserve"> (Steven, Director of the Douglas and Sarah Allison Center for Foreign and National Security Policy at the Heritage Foundation “The Conditions are Ripe for a Major Middle Eastern War” </w:t>
          </w:r>
          <w:hyperlink r:id="rId24">
            <w:r>
              <w:rPr>
                <w:color w:val="000000"/>
              </w:rPr>
              <w:t>https://www.heritage.org/global-politics/commentary/the-conditions-are-ripe-major-middle-eastern-war</w:t>
            </w:r>
          </w:hyperlink>
          <w:r>
            <w:t>) NIJ</w:t>
          </w:r>
        </w:p>
      </w:sdtContent>
    </w:sdt>
    <w:sdt>
      <w:sdtPr>
        <w:tag w:val="goog_rdk_107"/>
        <w:id w:val="-681132711"/>
      </w:sdtPr>
      <w:sdtContent>
        <w:p w:rsidR="007D1B9B" w:rsidRDefault="007D1B9B" w:rsidP="007D1B9B">
          <w:pPr>
            <w:rPr>
              <w:sz w:val="12"/>
              <w:szCs w:val="12"/>
            </w:rPr>
          </w:pPr>
          <w:r>
            <w:rPr>
              <w:sz w:val="12"/>
              <w:szCs w:val="12"/>
            </w:rPr>
            <w:t xml:space="preserve">For years, the great nations of Europe spent huge sums of money to build their military might. They assembled themselves into blocs, all the better to play a dangerous game of power politics. Slowly, surely, they were stumbling toward war. In June 1914, an assassin shot the heir to the throne of the Austro-Hungarian Empire, and the powder keg was lit. The results were disastrous. </w:t>
          </w:r>
          <w:r>
            <w:rPr>
              <w:u w:val="single"/>
            </w:rPr>
            <w:t xml:space="preserve">The Middle East today looks frighteningly similar to the Europe of the early 20th Century. </w:t>
          </w:r>
          <w:r>
            <w:rPr>
              <w:sz w:val="12"/>
              <w:szCs w:val="12"/>
            </w:rPr>
            <w:t xml:space="preserve">For years, the Islamic Republic of Iran and the Kingdom of Saudi Arabia have competed—Iran, as the champion of the Shia Islamic world, the House of Saud as the de facto leader of the Sunni world. </w:t>
          </w:r>
          <w:r>
            <w:rPr>
              <w:u w:val="single"/>
            </w:rPr>
            <w:t xml:space="preserve">Iran has a massive military, as well as major capabilities in unconventional warfare and espionage. It influences or outright controls Hezbollah in Lebanon, Assad in Syria, and the powerful Shia militias in Iraq. Now, Tehran is encouraging—and most likely aiding—the Al Houthis rebelling in Yemen. The Saudis, powerful in their own right, have allied with Al </w:t>
          </w:r>
          <w:proofErr w:type="spellStart"/>
          <w:r>
            <w:rPr>
              <w:u w:val="single"/>
            </w:rPr>
            <w:t>Sisi</w:t>
          </w:r>
          <w:proofErr w:type="spellEnd"/>
          <w:r>
            <w:rPr>
              <w:u w:val="single"/>
            </w:rPr>
            <w:t xml:space="preserve"> in Egypt, King Abdullah in Jordan, and most of the other Gulf Arab States. They are also allied with the Pakistanis, who have one of the largest militaries in the world, and nuclear weapons to boot. Additionally, there is a growing possibility that the Turks may throw in with the Sunni side. </w:t>
          </w:r>
          <w:r>
            <w:rPr>
              <w:b/>
              <w:sz w:val="24"/>
              <w:szCs w:val="24"/>
              <w:u w:val="single"/>
            </w:rPr>
            <w:t xml:space="preserve">It’s a huge amount of fire power, rivalry and armed conflict concentrated in a comparatively small region. And this tinderbox could blow up into a major conflagration, with destructive consequences unparalleled since World War Two. </w:t>
          </w:r>
          <w:r>
            <w:rPr>
              <w:sz w:val="12"/>
              <w:szCs w:val="12"/>
            </w:rPr>
            <w:t xml:space="preserve">But, some might say, these opposing blocs have been in place for decades, </w:t>
          </w:r>
          <w:r>
            <w:rPr>
              <w:u w:val="single"/>
            </w:rPr>
            <w:t>why the worry now? Quite simply, because America is no longer playing the role it has played in the region for a long, long time.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w:t>
          </w:r>
          <w:r>
            <w:rPr>
              <w:sz w:val="12"/>
              <w:szCs w:val="12"/>
            </w:rPr>
            <w:t xml:space="preserve"> Meanwhile, Iran and its proxies knew they could go only so far before being slowed and stopped by the judicious use of America power. </w:t>
          </w:r>
          <w:r>
            <w:rPr>
              <w:u w:val="single"/>
            </w:rPr>
            <w:t>The credible threat of American hard power was enough to keep our friends calm and our enemies quiet.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Put it all together, and it’s a picture of an America that is timid, or confused, or flaccid—a nation that still talks a good hard-power game, but lacks the will to follow through. Moreover, they see an Administration so hungry for a “legacy” deal with Iran, that the Iranians considerable negotiating skills are not even being taxed.</w:t>
          </w:r>
          <w:r>
            <w:rPr>
              <w:sz w:val="12"/>
              <w:szCs w:val="12"/>
            </w:rPr>
            <w:t xml:space="preserve"> In the G5+1 talks in Lausanne Secretary of State John Kerry has made concession after concession with no quid pro quo from Iran—to the point that France is now emerging as the hardliner on our side of the negotiating table. Our enemies aren’t the only ones who notice these developments. Our friends do, too. </w:t>
          </w:r>
          <w:r>
            <w:rPr>
              <w:u w:val="single"/>
            </w:rPr>
            <w:t xml:space="preserve">What must the Saudis and the others think when they see the administration cast aside regional ally No. 1—Israel? Can their “push out the door” be far off if they get in the way of the Administration’s single-minded drive to appease the Iranian regime? </w:t>
          </w:r>
          <w:r>
            <w:rPr>
              <w:sz w:val="12"/>
              <w:szCs w:val="12"/>
            </w:rPr>
            <w:t xml:space="preserve">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Since the U.S. has cut back on dispensing its usual antibiotics, our jittery friends in the Middle East now feel that they must counter—strongly and immediately—the local infections promoted and exploited by Iran. And they are sometimes doing so without consulting the U.S. </w:t>
          </w:r>
          <w:r>
            <w:rPr>
              <w:b/>
              <w:sz w:val="24"/>
              <w:szCs w:val="24"/>
              <w:u w:val="single"/>
            </w:rPr>
            <w:t xml:space="preserve">The result is a Middle East more explosive and unpredictable than ever. The conditions are now ripe for a major Middle Eastern war—one that could spill across the globe, wherever Sunni and Shia Muslims interact. All that remains missing is a spark. </w:t>
          </w:r>
          <w:r>
            <w:rPr>
              <w:sz w:val="12"/>
              <w:szCs w:val="12"/>
            </w:rPr>
            <w:t xml:space="preserve">Impossible you say? That June day in Sarajevo, no experts predicted the horrifying consequences of Garo </w:t>
          </w:r>
          <w:proofErr w:type="spellStart"/>
          <w:r>
            <w:rPr>
              <w:sz w:val="12"/>
              <w:szCs w:val="12"/>
            </w:rPr>
            <w:t>Princip’s</w:t>
          </w:r>
          <w:proofErr w:type="spellEnd"/>
          <w:r>
            <w:rPr>
              <w:sz w:val="12"/>
              <w:szCs w:val="12"/>
            </w:rPr>
            <w:t xml:space="preserve"> actions.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No one wants war, big or little. </w:t>
          </w:r>
          <w:r>
            <w:rPr>
              <w:u w:val="single"/>
            </w:rPr>
            <w:t xml:space="preserve">But among the power blocs of the Middle East, Washington’s misbegotten policies have fueled uncertainty on one side and perceived opportunity on the other. </w:t>
          </w:r>
          <w:r>
            <w:rPr>
              <w:sz w:val="12"/>
              <w:szCs w:val="12"/>
            </w:rPr>
            <w:t xml:space="preserve">In the aftermath of the Second World War, Americans have always dreaded a clash of the superpowers. But the lesson of the First World War is that when large regional powers—especially those driven by sectarian and apocalyptic forces—are poised to fight, any miscalculation can be equally cataclysmic. </w:t>
          </w:r>
          <w:r>
            <w:rPr>
              <w:u w:val="single"/>
            </w:rPr>
            <w:t>That situation exists today in the Middle East. And the Administration, far from easing the tensions, is actively destabilizing the region</w:t>
          </w:r>
          <w:r>
            <w:rPr>
              <w:sz w:val="12"/>
              <w:szCs w:val="12"/>
            </w:rPr>
            <w:t xml:space="preserve"> through its dealings with Iran. </w:t>
          </w:r>
        </w:p>
      </w:sdtContent>
    </w:sdt>
    <w:sdt>
      <w:sdtPr>
        <w:tag w:val="goog_rdk_108"/>
        <w:id w:val="1602228610"/>
      </w:sdtPr>
      <w:sdtContent>
        <w:p w:rsidR="007D1B9B" w:rsidRDefault="007D1B9B" w:rsidP="007D1B9B">
          <w:pPr>
            <w:pStyle w:val="Heading3"/>
          </w:pPr>
          <w:r>
            <w:br w:type="page"/>
            <w:t>Yes Strikes – No Israel Strike</w:t>
          </w:r>
        </w:p>
      </w:sdtContent>
    </w:sdt>
    <w:sdt>
      <w:sdtPr>
        <w:tag w:val="goog_rdk_109"/>
        <w:id w:val="-502665317"/>
      </w:sdtPr>
      <w:sdtContent>
        <w:p w:rsidR="007D1B9B" w:rsidRDefault="007D1B9B" w:rsidP="007D1B9B">
          <w:pPr>
            <w:pStyle w:val="Heading4"/>
          </w:pPr>
          <w:r>
            <w:t>Strike on Iran still on the table – Israel is considering it</w:t>
          </w:r>
        </w:p>
      </w:sdtContent>
    </w:sdt>
    <w:sdt>
      <w:sdtPr>
        <w:tag w:val="goog_rdk_110"/>
        <w:id w:val="-2136784135"/>
      </w:sdtPr>
      <w:sdtContent>
        <w:p w:rsidR="007D1B9B" w:rsidRDefault="007D1B9B" w:rsidP="007D1B9B">
          <w:r>
            <w:rPr>
              <w:b/>
            </w:rPr>
            <w:t>TOI Staff 3/9</w:t>
          </w:r>
          <w:r>
            <w:t xml:space="preserve"> (Times of Israel Staff, “Ashkenazi Denies Blocking Israeli Strike on Iran, Says Option Still on the Table” </w:t>
          </w:r>
          <w:hyperlink r:id="rId25">
            <w:r>
              <w:rPr>
                <w:color w:val="000000"/>
              </w:rPr>
              <w:t>https://www.timesofisrael.com/ashkenazi-denies-blocking-israeli-strike-on-iran-says-option-still-on-the-table/</w:t>
            </w:r>
          </w:hyperlink>
          <w:r>
            <w:t>) NIJ</w:t>
          </w:r>
        </w:p>
      </w:sdtContent>
    </w:sdt>
    <w:sdt>
      <w:sdtPr>
        <w:tag w:val="goog_rdk_111"/>
        <w:id w:val="-1783186378"/>
      </w:sdtPr>
      <w:sdtContent>
        <w:p w:rsidR="007D1B9B" w:rsidRDefault="007D1B9B" w:rsidP="007D1B9B">
          <w:pPr>
            <w:rPr>
              <w:sz w:val="12"/>
              <w:szCs w:val="12"/>
            </w:rPr>
          </w:pPr>
          <w:r>
            <w:rPr>
              <w:u w:val="single"/>
            </w:rPr>
            <w:t>A former Israeli army chief of staff dismissed the notion that he and other security chiefs prevented</w:t>
          </w:r>
          <w:r>
            <w:rPr>
              <w:sz w:val="12"/>
              <w:szCs w:val="12"/>
            </w:rPr>
            <w:t xml:space="preserve"> Prime Minister Benjamin </w:t>
          </w:r>
          <w:r>
            <w:rPr>
              <w:u w:val="single"/>
            </w:rPr>
            <w:t xml:space="preserve">Netanyahu from attacking Iran’s nuclear facilities a decade ago, and said the option of carrying out such a strike remains on the table. </w:t>
          </w:r>
          <w:r>
            <w:rPr>
              <w:sz w:val="12"/>
              <w:szCs w:val="12"/>
            </w:rPr>
            <w:t xml:space="preserve">In his first major interview since entering politics last month, Gabi Ashkenazi said that if Netanyahu and the government had ordered the Israel Defense Forces to strike Iran when he was IDF chief (from 2007-2011), “we would have saluted the flag” and set about the mission. As chief of staff, Ashkenazi said his job had been to ensure that the political echelon had a “realistic option” should it choose to attack, and to give his professional advice on the merits of such an attack. But </w:t>
          </w:r>
          <w:r>
            <w:rPr>
              <w:u w:val="single"/>
            </w:rPr>
            <w:t>the final decision</w:t>
          </w:r>
          <w:r>
            <w:rPr>
              <w:sz w:val="12"/>
              <w:szCs w:val="12"/>
            </w:rPr>
            <w:t xml:space="preserve">, he told Channel 12 news in a lengthy interview broadcast Saturday night, </w:t>
          </w:r>
          <w:r>
            <w:rPr>
              <w:u w:val="single"/>
            </w:rPr>
            <w:t xml:space="preserve">was obviously one for the elected officials, not the generals. </w:t>
          </w:r>
          <w:r>
            <w:rPr>
              <w:sz w:val="12"/>
              <w:szCs w:val="12"/>
            </w:rPr>
            <w:t xml:space="preserve">Declining to elaborate on behind-closed-discussions a decade ago, when it has been reported that Netanyahu and his then-defense minister Ehud Barak wanted to strike Iran, but Ashkenazi, then Mossad chief Meir Dagan and other security chiefs prevented this, Ashkenazi said he would not comment further, in part because the issue was still relevant. “Since </w:t>
          </w:r>
          <w:r>
            <w:rPr>
              <w:u w:val="single"/>
            </w:rPr>
            <w:t>Iran, and a nuclear Iran, and the possibility of a military strike against a nuclear Iran, remain relevant</w:t>
          </w:r>
          <w:r>
            <w:rPr>
              <w:sz w:val="12"/>
              <w:szCs w:val="12"/>
            </w:rPr>
            <w:t xml:space="preserve">” and “is not behind us,” </w:t>
          </w:r>
          <w:r>
            <w:rPr>
              <w:u w:val="single"/>
            </w:rPr>
            <w:t>said Ashkenazi</w:t>
          </w:r>
          <w:r>
            <w:rPr>
              <w:sz w:val="12"/>
              <w:szCs w:val="12"/>
            </w:rPr>
            <w:t xml:space="preserve">, what was discussed in classified meetings would have to remain secret. </w:t>
          </w:r>
          <w:r>
            <w:rPr>
              <w:u w:val="single"/>
            </w:rPr>
            <w:t>Israel believes Iran continues to seek to attain nuclear weapons, despite having been required to dismantle some parts and freeze others of its rogue nuclear program, and to submit to intrusive inspections</w:t>
          </w:r>
          <w:r>
            <w:rPr>
              <w:sz w:val="12"/>
              <w:szCs w:val="12"/>
            </w:rPr>
            <w:t>, under its 2015 deal with the P5+1 powers. Opposed by Netanyahu, the deal has also been castigated by US President Donald Trump, who withdrew the US from it last year.</w:t>
          </w:r>
        </w:p>
      </w:sdtContent>
    </w:sdt>
    <w:sdt>
      <w:sdtPr>
        <w:tag w:val="goog_rdk_112"/>
        <w:id w:val="-1190444597"/>
      </w:sdtPr>
      <w:sdtContent>
        <w:p w:rsidR="007D1B9B" w:rsidRDefault="007D1B9B" w:rsidP="007D1B9B">
          <w:pPr>
            <w:pStyle w:val="Heading3"/>
          </w:pPr>
          <w:r>
            <w:br w:type="page"/>
            <w:t>Yes Strikes – Holocaust</w:t>
          </w:r>
        </w:p>
      </w:sdtContent>
    </w:sdt>
    <w:sdt>
      <w:sdtPr>
        <w:tag w:val="goog_rdk_113"/>
        <w:id w:val="1716236063"/>
      </w:sdtPr>
      <w:sdtContent>
        <w:p w:rsidR="007D1B9B" w:rsidRDefault="007D1B9B" w:rsidP="007D1B9B">
          <w:pPr>
            <w:pStyle w:val="Heading4"/>
          </w:pPr>
          <w:r>
            <w:t>Israeli nuclear doctrine is animated by Jewish historical memory of the Holocaust in Germany – therefore, the plan poses a potential existential threat to Israel, making them likely to first strike.</w:t>
          </w:r>
        </w:p>
      </w:sdtContent>
    </w:sdt>
    <w:sdt>
      <w:sdtPr>
        <w:tag w:val="goog_rdk_114"/>
        <w:id w:val="-1596775320"/>
      </w:sdtPr>
      <w:sdtContent>
        <w:p w:rsidR="007D1B9B" w:rsidRDefault="007D1B9B" w:rsidP="007D1B9B">
          <w:r>
            <w:rPr>
              <w:b/>
            </w:rPr>
            <w:t>Zaman 16</w:t>
          </w:r>
          <w:r>
            <w:t xml:space="preserve"> [Mr. Shams </w:t>
          </w:r>
          <w:proofErr w:type="spellStart"/>
          <w:r>
            <w:t>uz</w:t>
          </w:r>
          <w:proofErr w:type="spellEnd"/>
          <w:r>
            <w:t xml:space="preserve"> Zaman holds </w:t>
          </w:r>
          <w:proofErr w:type="spellStart"/>
          <w:r>
            <w:t>M.Phil</w:t>
          </w:r>
          <w:proofErr w:type="spellEnd"/>
          <w:r>
            <w:t xml:space="preserve"> degree in Strategic and Nuclear studies from National </w:t>
          </w:r>
          <w:proofErr w:type="spellStart"/>
          <w:r>
            <w:t>Defence</w:t>
          </w:r>
          <w:proofErr w:type="spellEnd"/>
          <w:r>
            <w:t xml:space="preserve"> University Islamabad, and frequently writes on nuclear and strategic issues in research journals, newspapers, and magazines. “Evolution of Israel’s Nuclear </w:t>
          </w:r>
          <w:proofErr w:type="spellStart"/>
          <w:r>
            <w:t>Programme</w:t>
          </w:r>
          <w:proofErr w:type="spellEnd"/>
          <w:r>
            <w:t xml:space="preserve">: Implications in Post-Iran Nuclear Deal Era.” Regional Studies, Vol XXXIV, No 3, </w:t>
          </w:r>
          <w:proofErr w:type="gramStart"/>
          <w:r>
            <w:t>Summer</w:t>
          </w:r>
          <w:proofErr w:type="gramEnd"/>
          <w:r>
            <w:t xml:space="preserve"> 2016, P 85-87 //</w:t>
          </w:r>
          <w:proofErr w:type="spellStart"/>
          <w:r>
            <w:t>aj</w:t>
          </w:r>
          <w:proofErr w:type="spellEnd"/>
          <w:r>
            <w:t>]</w:t>
          </w:r>
        </w:p>
      </w:sdtContent>
    </w:sdt>
    <w:sdt>
      <w:sdtPr>
        <w:tag w:val="goog_rdk_115"/>
        <w:id w:val="-265777682"/>
      </w:sdtPr>
      <w:sdtContent>
        <w:p w:rsidR="007D1B9B" w:rsidRDefault="007D1B9B" w:rsidP="007D1B9B">
          <w:pPr>
            <w:rPr>
              <w:sz w:val="16"/>
              <w:szCs w:val="16"/>
            </w:rPr>
          </w:pPr>
          <w:r>
            <w:rPr>
              <w:sz w:val="16"/>
              <w:szCs w:val="16"/>
            </w:rPr>
            <w:t xml:space="preserve">Main contours of Israeli nuclear policy and doctrine Nuclear policy </w:t>
          </w:r>
          <w:r>
            <w:rPr>
              <w:b/>
              <w:u w:val="single"/>
            </w:rPr>
            <w:t>Right from the outset, Israel has maintained a nuclear policy of ‘strategic ambiguity’, known as ‘</w:t>
          </w:r>
          <w:proofErr w:type="spellStart"/>
          <w:r>
            <w:rPr>
              <w:b/>
              <w:u w:val="single"/>
            </w:rPr>
            <w:t>Amimut</w:t>
          </w:r>
          <w:proofErr w:type="spellEnd"/>
          <w:r>
            <w:rPr>
              <w:b/>
              <w:u w:val="single"/>
            </w:rPr>
            <w:t xml:space="preserve">’ in Hebrew, which emanated from the slogan of ‘never again’ adopted by the Jewish </w:t>
          </w:r>
          <w:proofErr w:type="spellStart"/>
          <w:r>
            <w:rPr>
              <w:b/>
              <w:u w:val="single"/>
            </w:rPr>
            <w:t>Defence</w:t>
          </w:r>
          <w:proofErr w:type="spellEnd"/>
          <w:r>
            <w:rPr>
              <w:b/>
              <w:u w:val="single"/>
            </w:rPr>
            <w:t xml:space="preserve"> League. The never again motto means, “never again will Jews be victimized; never again will Jews be scapegoats; never again will [Jews] stand idly by while Jewish blood is spilled; never again will [Jews] be silent.”</w:t>
          </w:r>
          <w:r>
            <w:rPr>
              <w:sz w:val="16"/>
              <w:szCs w:val="16"/>
            </w:rPr>
            <w:t xml:space="preserve">64 </w:t>
          </w:r>
          <w:r>
            <w:rPr>
              <w:b/>
              <w:sz w:val="24"/>
              <w:szCs w:val="24"/>
              <w:u w:val="single"/>
            </w:rPr>
            <w:t>Therefore, nuclear weapons remain the Israeli insurance against regional and extra-regional threats.</w:t>
          </w:r>
          <w:r>
            <w:rPr>
              <w:sz w:val="16"/>
              <w:szCs w:val="16"/>
            </w:rPr>
            <w:t xml:space="preserve"> Self-reliance The core of Israeli </w:t>
          </w:r>
          <w:proofErr w:type="spellStart"/>
          <w:r>
            <w:rPr>
              <w:sz w:val="16"/>
              <w:szCs w:val="16"/>
            </w:rPr>
            <w:t>defence</w:t>
          </w:r>
          <w:proofErr w:type="spellEnd"/>
          <w:r>
            <w:rPr>
              <w:sz w:val="16"/>
              <w:szCs w:val="16"/>
            </w:rPr>
            <w:t xml:space="preserve"> policy is based on self-help and self- reliance. </w:t>
          </w:r>
          <w:r>
            <w:rPr>
              <w:u w:val="single"/>
            </w:rPr>
            <w:t xml:space="preserve">Although Israel enjoys very strong military ties with European and other states like China, India, and the US, it neither solely relies on their support nor has concluded any formal </w:t>
          </w:r>
          <w:proofErr w:type="spellStart"/>
          <w:r>
            <w:rPr>
              <w:u w:val="single"/>
            </w:rPr>
            <w:t>defence</w:t>
          </w:r>
          <w:proofErr w:type="spellEnd"/>
          <w:r>
            <w:rPr>
              <w:u w:val="single"/>
            </w:rPr>
            <w:t xml:space="preserve"> treaties with any of them.</w:t>
          </w:r>
          <w:r>
            <w:rPr>
              <w:sz w:val="16"/>
              <w:szCs w:val="16"/>
            </w:rPr>
            <w:t xml:space="preserve"> Israel believes that such an arrangement could limit its defensive and offensive options.65 </w:t>
          </w:r>
          <w:proofErr w:type="gramStart"/>
          <w:r>
            <w:rPr>
              <w:sz w:val="16"/>
              <w:szCs w:val="16"/>
            </w:rPr>
            <w:t>Deliberate</w:t>
          </w:r>
          <w:proofErr w:type="gramEnd"/>
          <w:r>
            <w:rPr>
              <w:sz w:val="16"/>
              <w:szCs w:val="16"/>
            </w:rPr>
            <w:t xml:space="preserve"> nuclear ambiguity </w:t>
          </w:r>
          <w:r>
            <w:rPr>
              <w:b/>
              <w:u w:val="single"/>
            </w:rPr>
            <w:t>Israel neither confirms nor denies the existence of its nuclear deterrence.</w:t>
          </w:r>
          <w:r>
            <w:rPr>
              <w:sz w:val="16"/>
              <w:szCs w:val="16"/>
            </w:rPr>
            <w:t xml:space="preserve"> Although this policy of secrecy has kept Israel immune from international criticism to a great extent, scholars debate the efficacy of this doctrine in contemporary strategic environment.66 In the near future, Israel is likely to continue with its policy of ‘</w:t>
          </w:r>
          <w:proofErr w:type="spellStart"/>
          <w:r>
            <w:rPr>
              <w:sz w:val="16"/>
              <w:szCs w:val="16"/>
            </w:rPr>
            <w:t>Amimut</w:t>
          </w:r>
          <w:proofErr w:type="spellEnd"/>
          <w:r>
            <w:rPr>
              <w:sz w:val="16"/>
              <w:szCs w:val="16"/>
            </w:rPr>
            <w:t xml:space="preserve">’ or nuclear ambiguity though. No parallel regional nuclear rival </w:t>
          </w:r>
          <w:r>
            <w:rPr>
              <w:b/>
              <w:sz w:val="24"/>
              <w:szCs w:val="24"/>
              <w:u w:val="single"/>
            </w:rPr>
            <w:t>Israel has vowed that it will not permit another nuclear rival in the region even if it entails a pre-emptive airstrike. Not only has it destroyed nuclear sites and reactors of Iraq and Syria in the past, but has also threatened to bomb the Iranian nuclear facilities.</w:t>
          </w:r>
          <w:r>
            <w:rPr>
              <w:sz w:val="16"/>
              <w:szCs w:val="16"/>
            </w:rPr>
            <w:t xml:space="preserve"> </w:t>
          </w:r>
          <w:r>
            <w:rPr>
              <w:b/>
              <w:sz w:val="24"/>
              <w:szCs w:val="24"/>
              <w:u w:val="single"/>
            </w:rPr>
            <w:t>In case Iran definitively reaches closer to making a nuclear bomb, or the hope for a diplomatic breakthrough withers away, such a strike becomes extremely likely even though the exact time of the strike remains contestable.</w:t>
          </w:r>
          <w:r>
            <w:rPr>
              <w:sz w:val="16"/>
              <w:szCs w:val="16"/>
            </w:rPr>
            <w:t xml:space="preserve">67 Holding back from introducing nuclear weapons in the region Israel has also reaffirmed that it would not be the first to introduce nuclear weapons in the Middle East, implying that it would neither be the first to publicly acknowledge the existence of its nuclear deterrence, nor the first to overtly test the device.68 This Israeli policy has helped it to justify pre-emptive strikes against nuclear installations of other regional states. Nuclear </w:t>
          </w:r>
          <w:proofErr w:type="spellStart"/>
          <w:r>
            <w:rPr>
              <w:sz w:val="16"/>
              <w:szCs w:val="16"/>
            </w:rPr>
            <w:t>Harakiri</w:t>
          </w:r>
          <w:proofErr w:type="spellEnd"/>
          <w:r>
            <w:rPr>
              <w:sz w:val="16"/>
              <w:szCs w:val="16"/>
            </w:rPr>
            <w:t xml:space="preserve"> </w:t>
          </w:r>
          <w:r>
            <w:rPr>
              <w:b/>
              <w:u w:val="single"/>
            </w:rPr>
            <w:t>Israeli nuclear deterrence is also known by its alternate name, ‘Samson Option’, which implies, ‘if we go, everyone goes’ or in other words it warns, “We [Israel] may have to die, but this time we don’t intend to die alone.”</w:t>
          </w:r>
          <w:r>
            <w:rPr>
              <w:sz w:val="16"/>
              <w:szCs w:val="16"/>
            </w:rPr>
            <w:t xml:space="preserve">69 </w:t>
          </w:r>
          <w:r>
            <w:rPr>
              <w:b/>
              <w:u w:val="single"/>
            </w:rPr>
            <w:t>This concept of collective suicide comes from historical Jewish tradition and perfectly adds to the credibility of nuclear deterrence.</w:t>
          </w:r>
          <w:r>
            <w:rPr>
              <w:sz w:val="16"/>
              <w:szCs w:val="16"/>
            </w:rPr>
            <w:t xml:space="preserve"> Nuclear doctrine </w:t>
          </w:r>
          <w:r>
            <w:rPr>
              <w:b/>
              <w:sz w:val="24"/>
              <w:szCs w:val="24"/>
              <w:u w:val="single"/>
            </w:rPr>
            <w:t>Although Israeli nuclear doctrine remains shrouded in mystery, the pattern of previous Arab-Israeli wars illustrates that Israel would not hesitate to use nuclear weapons in extreme circumstances as a last resort, regardless of whether the adversary has a nuclear capability or not.</w:t>
          </w:r>
          <w:r>
            <w:rPr>
              <w:sz w:val="16"/>
              <w:szCs w:val="16"/>
            </w:rPr>
            <w:t xml:space="preserve"> </w:t>
          </w:r>
          <w:r>
            <w:rPr>
              <w:b/>
              <w:u w:val="single"/>
            </w:rPr>
            <w:t>Consequently, ‘first use but last resort’ remains the corner stone of Israeli nuclear doctrine.</w:t>
          </w:r>
          <w:r>
            <w:rPr>
              <w:sz w:val="16"/>
              <w:szCs w:val="16"/>
            </w:rPr>
            <w:t xml:space="preserve">70 Israel has never acknowledged its nuclear weapons capability. Therefore, it remains an extremely challenging question whether Israel would resort to pre-emptive first strike or not. Analysts and think tanks have concluded, however, that using low yield (tactical) nuclear weapons in a pre-emptive strike remains a plausible option for Israel.71 Pre-emptive and retaliatory options </w:t>
          </w:r>
          <w:r>
            <w:rPr>
              <w:b/>
              <w:sz w:val="24"/>
              <w:szCs w:val="24"/>
              <w:u w:val="single"/>
            </w:rPr>
            <w:t>Israel might use nuclear weapons in the following perceived scenarios either in defensive or pre-emptive manner:</w:t>
          </w:r>
          <w:r>
            <w:rPr>
              <w:sz w:val="16"/>
              <w:szCs w:val="16"/>
            </w:rPr>
            <w:t xml:space="preserve"> Capture of a large area by an adversarial force advancing deep into Israeli territory and populated areas;  Successful annihilation of a major portion of the Israeli air force;  Substantial destruction of Israeli cities in massive aerial attacks/strikes;  Biological or chemical attack over an Israeli city;  Use of a nuclear weapon over an Israeli territory;  Perceived threat of a nuclear strike;  Specifically targeted strike on Israeli nuclear installations;  </w:t>
          </w:r>
          <w:r>
            <w:rPr>
              <w:b/>
              <w:sz w:val="24"/>
              <w:szCs w:val="24"/>
              <w:u w:val="single"/>
            </w:rPr>
            <w:t>Grave nature of risk, which Israel considers as an existential  threat</w:t>
          </w:r>
          <w:r>
            <w:rPr>
              <w:sz w:val="16"/>
              <w:szCs w:val="16"/>
            </w:rPr>
            <w:t xml:space="preserve">. </w:t>
          </w:r>
        </w:p>
      </w:sdtContent>
    </w:sdt>
    <w:sdt>
      <w:sdtPr>
        <w:tag w:val="goog_rdk_116"/>
        <w:id w:val="1150476533"/>
      </w:sdtPr>
      <w:sdtContent>
        <w:p w:rsidR="007D1B9B" w:rsidRDefault="007D1B9B" w:rsidP="007D1B9B">
          <w:pPr>
            <w:pStyle w:val="Heading3"/>
          </w:pPr>
          <w:r>
            <w:br w:type="page"/>
            <w:t xml:space="preserve">Yes Strikes – Netanyahu </w:t>
          </w:r>
        </w:p>
      </w:sdtContent>
    </w:sdt>
    <w:sdt>
      <w:sdtPr>
        <w:tag w:val="goog_rdk_117"/>
        <w:id w:val="-2013058611"/>
      </w:sdtPr>
      <w:sdtContent>
        <w:p w:rsidR="007D1B9B" w:rsidRDefault="007D1B9B" w:rsidP="007D1B9B">
          <w:pPr>
            <w:pStyle w:val="Heading4"/>
          </w:pPr>
          <w:r>
            <w:t>Netanyahu and his advisors would lash out against Iran to secure Israeli power in the region, and it will be nuclear – multiple layers of threat perception and risk assessment.</w:t>
          </w:r>
        </w:p>
      </w:sdtContent>
    </w:sdt>
    <w:sdt>
      <w:sdtPr>
        <w:tag w:val="goog_rdk_118"/>
        <w:id w:val="-31197723"/>
      </w:sdtPr>
      <w:sdtContent>
        <w:p w:rsidR="007D1B9B" w:rsidRDefault="007D1B9B" w:rsidP="007D1B9B">
          <w:pPr>
            <w:rPr>
              <w:b/>
              <w:sz w:val="26"/>
              <w:szCs w:val="26"/>
            </w:rPr>
          </w:pPr>
          <w:proofErr w:type="spellStart"/>
          <w:r>
            <w:rPr>
              <w:b/>
            </w:rPr>
            <w:t>Merom</w:t>
          </w:r>
          <w:proofErr w:type="spellEnd"/>
          <w:r>
            <w:rPr>
              <w:b/>
            </w:rPr>
            <w:t xml:space="preserve"> 17 </w:t>
          </w:r>
          <w:r>
            <w:t xml:space="preserve">[Gil </w:t>
          </w:r>
          <w:proofErr w:type="spellStart"/>
          <w:r>
            <w:t>Merom</w:t>
          </w:r>
          <w:proofErr w:type="spellEnd"/>
          <w:r>
            <w:t xml:space="preserve"> works at the Centre for International Security Studies (CISS) and Department of Government and International Relations (GIR), University of Sydney. “The Logic and Illogic of an Israeli Unilateral Preventive Strike on Iran.” The Middle East Journal, Vol 71, No 1, Winter 2017. //</w:t>
          </w:r>
          <w:proofErr w:type="spellStart"/>
          <w:r>
            <w:t>tjb</w:t>
          </w:r>
          <w:proofErr w:type="spellEnd"/>
          <w:r>
            <w:t>]</w:t>
          </w:r>
        </w:p>
      </w:sdtContent>
    </w:sdt>
    <w:sdt>
      <w:sdtPr>
        <w:tag w:val="goog_rdk_119"/>
        <w:id w:val="-1124926496"/>
      </w:sdtPr>
      <w:sdtContent>
        <w:p w:rsidR="007D1B9B" w:rsidRDefault="007D1B9B" w:rsidP="007D1B9B">
          <w:pPr>
            <w:rPr>
              <w:sz w:val="16"/>
              <w:szCs w:val="16"/>
            </w:rPr>
          </w:pPr>
          <w:r>
            <w:rPr>
              <w:sz w:val="16"/>
              <w:szCs w:val="16"/>
            </w:rPr>
            <w:t xml:space="preserve">However, Netanyahu’s words are often taken with a grain of salt in the Israeli arena. In spite of bellicose rhetoric, his record of initiating major military actions, particularly in comparison to his predecessors, suggests relative restraint. Yet, </w:t>
          </w:r>
          <w:r>
            <w:rPr>
              <w:b/>
              <w:u w:val="single"/>
            </w:rPr>
            <w:t xml:space="preserve">the case of the Iranian threat is unique. </w:t>
          </w:r>
          <w:r>
            <w:rPr>
              <w:sz w:val="16"/>
              <w:szCs w:val="16"/>
            </w:rPr>
            <w:t xml:space="preserve">As I explain elsewhere, </w:t>
          </w:r>
          <w:r>
            <w:rPr>
              <w:b/>
              <w:u w:val="single"/>
            </w:rPr>
            <w:t>the Israeli threat perception of nuclear Iran has been broad, layered, and deep.</w:t>
          </w:r>
          <w:bookmarkStart w:id="5" w:name="bookmark=id.2et92p0" w:colFirst="0" w:colLast="0"/>
          <w:bookmarkEnd w:id="5"/>
          <w:r>
            <w:rPr>
              <w:color w:val="000000"/>
              <w:sz w:val="16"/>
              <w:szCs w:val="16"/>
            </w:rPr>
            <w:fldChar w:fldCharType="begin"/>
          </w:r>
          <w:r>
            <w:rPr>
              <w:color w:val="000000"/>
              <w:sz w:val="16"/>
              <w:szCs w:val="16"/>
            </w:rPr>
            <w:instrText xml:space="preserve"> HYPERLINK "https://muse-jhu-edu.go.libproxy.wakehealth.edu/article/647577" \l "f17" \h </w:instrText>
          </w:r>
          <w:r>
            <w:rPr>
              <w:color w:val="000000"/>
              <w:sz w:val="16"/>
              <w:szCs w:val="16"/>
            </w:rPr>
            <w:fldChar w:fldCharType="separate"/>
          </w:r>
          <w:r>
            <w:rPr>
              <w:color w:val="000000"/>
              <w:sz w:val="16"/>
              <w:szCs w:val="16"/>
            </w:rPr>
            <w:t>17</w:t>
          </w:r>
          <w:r>
            <w:rPr>
              <w:color w:val="000000"/>
              <w:sz w:val="16"/>
              <w:szCs w:val="16"/>
            </w:rPr>
            <w:fldChar w:fldCharType="end"/>
          </w:r>
          <w:r>
            <w:rPr>
              <w:sz w:val="16"/>
              <w:szCs w:val="16"/>
            </w:rPr>
            <w:t xml:space="preserve"> </w:t>
          </w:r>
          <w:r>
            <w:rPr>
              <w:u w:val="single"/>
            </w:rPr>
            <w:t>At a fundamental level, Israelis believe that the clerical regime can be irrational or zealous enough to use nuclear capabilities in order to destroy Israel even at the cost of assured Israeli retaliation.</w:t>
          </w:r>
          <w:r>
            <w:rPr>
              <w:sz w:val="16"/>
              <w:szCs w:val="16"/>
            </w:rPr>
            <w:t xml:space="preserve"> Additionally, many Israeli officials perceive other interrelated threats. </w:t>
          </w:r>
          <w:r>
            <w:rPr>
              <w:b/>
              <w:u w:val="single"/>
            </w:rPr>
            <w:t>First, they fear that a nuclear Iran</w:t>
          </w:r>
          <w:r>
            <w:rPr>
              <w:sz w:val="16"/>
              <w:szCs w:val="16"/>
            </w:rPr>
            <w:t xml:space="preserve"> [End Page 90] </w:t>
          </w:r>
          <w:r>
            <w:rPr>
              <w:b/>
              <w:u w:val="single"/>
            </w:rPr>
            <w:t xml:space="preserve">would usher nuclear proliferation into the Middle East, which by implication would pit Israel against multiple existential threats. Second, they fear a spillover of nuclear weapons to terrorist organizations that are unrestrained by international norms or by security instruments such as deterrence. Third, they believe that possession of nuclear weapons would make Iran and its proxies more aggressive, whereas Israel would lose its capacity to regulate its environment with conventional force. </w:t>
          </w:r>
          <w:r>
            <w:rPr>
              <w:b/>
              <w:sz w:val="24"/>
              <w:szCs w:val="24"/>
              <w:u w:val="single"/>
            </w:rPr>
            <w:t>Importantly, this perception of multilayered threats resonates due to Israel’s anxiety-magnifying history and proactive strategic culture</w:t>
          </w:r>
          <w:bookmarkStart w:id="6" w:name="bookmark=id.tyjcwt" w:colFirst="0" w:colLast="0"/>
          <w:bookmarkEnd w:id="6"/>
          <w:r>
            <w:rPr>
              <w:color w:val="000000"/>
              <w:sz w:val="16"/>
              <w:szCs w:val="16"/>
            </w:rPr>
            <w:fldChar w:fldCharType="begin"/>
          </w:r>
          <w:r>
            <w:rPr>
              <w:color w:val="000000"/>
              <w:sz w:val="16"/>
              <w:szCs w:val="16"/>
            </w:rPr>
            <w:instrText xml:space="preserve"> HYPERLINK "https://muse-jhu-edu.go.libproxy.wakehealth.edu/article/647577" \l "f18" \h </w:instrText>
          </w:r>
          <w:r>
            <w:rPr>
              <w:color w:val="000000"/>
              <w:sz w:val="16"/>
              <w:szCs w:val="16"/>
            </w:rPr>
            <w:fldChar w:fldCharType="separate"/>
          </w:r>
          <w:r>
            <w:rPr>
              <w:color w:val="000000"/>
              <w:sz w:val="16"/>
              <w:szCs w:val="16"/>
            </w:rPr>
            <w:t>18</w:t>
          </w:r>
          <w:r>
            <w:rPr>
              <w:color w:val="000000"/>
              <w:sz w:val="16"/>
              <w:szCs w:val="16"/>
            </w:rPr>
            <w:fldChar w:fldCharType="end"/>
          </w:r>
          <w:r>
            <w:rPr>
              <w:sz w:val="16"/>
              <w:szCs w:val="16"/>
            </w:rPr>
            <w:t xml:space="preserve"> </w:t>
          </w:r>
          <w:r>
            <w:rPr>
              <w:b/>
              <w:sz w:val="24"/>
              <w:szCs w:val="24"/>
              <w:u w:val="single"/>
            </w:rPr>
            <w:t>from which emerged the so-called “Begin Doctrine” that decrees an Israeli preventive strike in response to a forming nuclear threat.</w:t>
          </w:r>
          <w:bookmarkStart w:id="7" w:name="bookmark=id.3dy6vkm" w:colFirst="0" w:colLast="0"/>
          <w:bookmarkEnd w:id="7"/>
          <w:r>
            <w:rPr>
              <w:color w:val="000000"/>
              <w:sz w:val="16"/>
              <w:szCs w:val="16"/>
            </w:rPr>
            <w:fldChar w:fldCharType="begin"/>
          </w:r>
          <w:r>
            <w:rPr>
              <w:color w:val="000000"/>
              <w:sz w:val="16"/>
              <w:szCs w:val="16"/>
            </w:rPr>
            <w:instrText xml:space="preserve"> HYPERLINK "https://muse-jhu-edu.go.libproxy.wakehealth.edu/article/647577" \l "f19" \h </w:instrText>
          </w:r>
          <w:r>
            <w:rPr>
              <w:color w:val="000000"/>
              <w:sz w:val="16"/>
              <w:szCs w:val="16"/>
            </w:rPr>
            <w:fldChar w:fldCharType="separate"/>
          </w:r>
          <w:r>
            <w:rPr>
              <w:color w:val="000000"/>
              <w:sz w:val="16"/>
              <w:szCs w:val="16"/>
            </w:rPr>
            <w:t>19</w:t>
          </w:r>
          <w:r>
            <w:rPr>
              <w:color w:val="000000"/>
              <w:sz w:val="16"/>
              <w:szCs w:val="16"/>
            </w:rPr>
            <w:fldChar w:fldCharType="end"/>
          </w:r>
          <w:r>
            <w:rPr>
              <w:sz w:val="16"/>
              <w:szCs w:val="16"/>
            </w:rPr>
            <w:t xml:space="preserve"> </w:t>
          </w:r>
          <w:r>
            <w:rPr>
              <w:b/>
              <w:u w:val="single"/>
            </w:rPr>
            <w:t>Another way to think about Netanyahu’s readiness to act against Iran is to recall that alarmism, and even more so nuclear alarmism</w:t>
          </w:r>
          <w:proofErr w:type="gramStart"/>
          <w:r>
            <w:rPr>
              <w:b/>
              <w:u w:val="single"/>
            </w:rPr>
            <w:t>,</w:t>
          </w:r>
          <w:bookmarkStart w:id="8" w:name="bookmark=id.1t3h5sf" w:colFirst="0" w:colLast="0"/>
          <w:bookmarkEnd w:id="8"/>
          <w:proofErr w:type="gramEnd"/>
          <w:r>
            <w:rPr>
              <w:color w:val="000000"/>
              <w:sz w:val="16"/>
              <w:szCs w:val="16"/>
            </w:rPr>
            <w:fldChar w:fldCharType="begin"/>
          </w:r>
          <w:r>
            <w:rPr>
              <w:color w:val="000000"/>
              <w:sz w:val="16"/>
              <w:szCs w:val="16"/>
            </w:rPr>
            <w:instrText xml:space="preserve"> HYPERLINK "https://muse-jhu-edu.go.libproxy.wakehealth.edu/article/647577" \l "f20" \h </w:instrText>
          </w:r>
          <w:r>
            <w:rPr>
              <w:color w:val="000000"/>
              <w:sz w:val="16"/>
              <w:szCs w:val="16"/>
            </w:rPr>
            <w:fldChar w:fldCharType="separate"/>
          </w:r>
          <w:r>
            <w:rPr>
              <w:color w:val="000000"/>
              <w:sz w:val="16"/>
              <w:szCs w:val="16"/>
            </w:rPr>
            <w:t>20</w:t>
          </w:r>
          <w:r>
            <w:rPr>
              <w:color w:val="000000"/>
              <w:sz w:val="16"/>
              <w:szCs w:val="16"/>
            </w:rPr>
            <w:fldChar w:fldCharType="end"/>
          </w:r>
          <w:r>
            <w:rPr>
              <w:sz w:val="16"/>
              <w:szCs w:val="16"/>
            </w:rPr>
            <w:t xml:space="preserve"> </w:t>
          </w:r>
          <w:r>
            <w:rPr>
              <w:b/>
              <w:u w:val="single"/>
            </w:rPr>
            <w:t>often arises from and fuels an acute sense of vulnerability</w:t>
          </w:r>
          <w:r>
            <w:rPr>
              <w:sz w:val="16"/>
              <w:szCs w:val="16"/>
            </w:rPr>
            <w:t xml:space="preserve">. The latter in turn invites defense-motivated aggression — that is, preemption. In short, an interaction of proximate and fundamental perceptual factors in Israel built striking momentum. Indeed, </w:t>
          </w:r>
          <w:r>
            <w:rPr>
              <w:b/>
              <w:u w:val="single"/>
            </w:rPr>
            <w:t>those familiar with Netanyahu and his positions suggested that he was genuinely convinced of the possible need to strike and was ready to act on his conviction.</w:t>
          </w:r>
          <w:r>
            <w:rPr>
              <w:sz w:val="16"/>
              <w:szCs w:val="16"/>
            </w:rPr>
            <w:t xml:space="preserve"> For example, former Israeli justice minister Yossi </w:t>
          </w:r>
          <w:proofErr w:type="spellStart"/>
          <w:r>
            <w:rPr>
              <w:sz w:val="16"/>
              <w:szCs w:val="16"/>
            </w:rPr>
            <w:t>Beilin</w:t>
          </w:r>
          <w:proofErr w:type="spellEnd"/>
          <w:r>
            <w:rPr>
              <w:sz w:val="16"/>
              <w:szCs w:val="16"/>
            </w:rPr>
            <w:t xml:space="preserve"> suggested that, “Netanyahu and I talk[</w:t>
          </w:r>
          <w:proofErr w:type="spellStart"/>
          <w:proofErr w:type="gramStart"/>
          <w:r>
            <w:rPr>
              <w:sz w:val="16"/>
              <w:szCs w:val="16"/>
            </w:rPr>
            <w:t>ed</w:t>
          </w:r>
          <w:proofErr w:type="spellEnd"/>
          <w:proofErr w:type="gramEnd"/>
          <w:r>
            <w:rPr>
              <w:sz w:val="16"/>
              <w:szCs w:val="16"/>
            </w:rPr>
            <w:t xml:space="preserve">] about the issue [of Iran] for years … he [was] utterly genuine. There [was] no manipulation …There [was] no wise game here. Netanyahu genuinely believe[d] that if the Iranians acquire[d] a nuclear bomb, they would [have] </w:t>
          </w:r>
          <w:proofErr w:type="gramStart"/>
          <w:r>
            <w:rPr>
              <w:sz w:val="16"/>
              <w:szCs w:val="16"/>
            </w:rPr>
            <w:t>drop[</w:t>
          </w:r>
          <w:proofErr w:type="spellStart"/>
          <w:proofErr w:type="gramEnd"/>
          <w:r>
            <w:rPr>
              <w:sz w:val="16"/>
              <w:szCs w:val="16"/>
            </w:rPr>
            <w:t>ped</w:t>
          </w:r>
          <w:proofErr w:type="spellEnd"/>
          <w:r>
            <w:rPr>
              <w:sz w:val="16"/>
              <w:szCs w:val="16"/>
            </w:rPr>
            <w:t>] it on us … from the point of view of a leader who [thought] as Netanyahu [did], it would [have been] irresponsible not to attack.”</w:t>
          </w:r>
          <w:bookmarkStart w:id="9" w:name="bookmark=id.4d34og8" w:colFirst="0" w:colLast="0"/>
          <w:bookmarkEnd w:id="9"/>
          <w:r>
            <w:rPr>
              <w:color w:val="000000"/>
              <w:sz w:val="16"/>
              <w:szCs w:val="16"/>
            </w:rPr>
            <w:fldChar w:fldCharType="begin"/>
          </w:r>
          <w:r>
            <w:rPr>
              <w:color w:val="000000"/>
              <w:sz w:val="16"/>
              <w:szCs w:val="16"/>
            </w:rPr>
            <w:instrText xml:space="preserve"> HYPERLINK "https://muse-jhu-edu.go.libproxy.wakehealth.edu/article/647577" \l "f21" \h </w:instrText>
          </w:r>
          <w:r>
            <w:rPr>
              <w:color w:val="000000"/>
              <w:sz w:val="16"/>
              <w:szCs w:val="16"/>
            </w:rPr>
            <w:fldChar w:fldCharType="separate"/>
          </w:r>
          <w:r>
            <w:rPr>
              <w:color w:val="000000"/>
              <w:sz w:val="16"/>
              <w:szCs w:val="16"/>
            </w:rPr>
            <w:t>21</w:t>
          </w:r>
          <w:r>
            <w:rPr>
              <w:color w:val="000000"/>
              <w:sz w:val="16"/>
              <w:szCs w:val="16"/>
            </w:rPr>
            <w:fldChar w:fldCharType="end"/>
          </w:r>
          <w:r>
            <w:rPr>
              <w:sz w:val="16"/>
              <w:szCs w:val="16"/>
            </w:rPr>
            <w:t xml:space="preserve"> Netanyahu’s propensity to preventively strike was further fostered by his attention to history. </w:t>
          </w:r>
          <w:proofErr w:type="spellStart"/>
          <w:r>
            <w:rPr>
              <w:sz w:val="16"/>
              <w:szCs w:val="16"/>
            </w:rPr>
            <w:t>Zvi</w:t>
          </w:r>
          <w:proofErr w:type="spellEnd"/>
          <w:r>
            <w:rPr>
              <w:sz w:val="16"/>
              <w:szCs w:val="16"/>
            </w:rPr>
            <w:t xml:space="preserve"> Hauser, Netanyahu’s former Cabinet Secretary (2009–13) and one of his closest confidants, explained that Netanyahu [End Page 91] has a sense of historical mission and he operates within a historical context. He ceaselessly corresponds with the past and future. Therefore he evaluates every action he takes within a historical perspective … Netanyahu sees two matters: the responsibility to safely navigate this ship [i.e., Israel] to the shore, and the wish to go down in history as the one who navigated this ship safely to the shore.</w:t>
          </w:r>
          <w:bookmarkStart w:id="10" w:name="bookmark=id.2s8eyo1" w:colFirst="0" w:colLast="0"/>
          <w:bookmarkEnd w:id="10"/>
          <w:r>
            <w:rPr>
              <w:color w:val="000000"/>
              <w:sz w:val="16"/>
              <w:szCs w:val="16"/>
            </w:rPr>
            <w:fldChar w:fldCharType="begin"/>
          </w:r>
          <w:r>
            <w:rPr>
              <w:color w:val="000000"/>
              <w:sz w:val="16"/>
              <w:szCs w:val="16"/>
            </w:rPr>
            <w:instrText xml:space="preserve"> HYPERLINK "https://muse-jhu-edu.go.libproxy.wakehealth.edu/article/647577" \l "f22" \h </w:instrText>
          </w:r>
          <w:r>
            <w:rPr>
              <w:color w:val="000000"/>
              <w:sz w:val="16"/>
              <w:szCs w:val="16"/>
            </w:rPr>
            <w:fldChar w:fldCharType="separate"/>
          </w:r>
          <w:r>
            <w:rPr>
              <w:color w:val="000000"/>
              <w:sz w:val="16"/>
              <w:szCs w:val="16"/>
            </w:rPr>
            <w:t>22</w:t>
          </w:r>
          <w:r>
            <w:rPr>
              <w:color w:val="000000"/>
              <w:sz w:val="16"/>
              <w:szCs w:val="16"/>
            </w:rPr>
            <w:fldChar w:fldCharType="end"/>
          </w:r>
          <w:r>
            <w:rPr>
              <w:sz w:val="16"/>
              <w:szCs w:val="16"/>
            </w:rPr>
            <w:t xml:space="preserve"> </w:t>
          </w:r>
          <w:r>
            <w:rPr>
              <w:b/>
              <w:u w:val="single"/>
            </w:rPr>
            <w:t>Hence Netanyahu’s resurrection of the Iranian nuclear threat in the context of the Holocaust</w:t>
          </w:r>
          <w:r>
            <w:rPr>
              <w:sz w:val="16"/>
              <w:szCs w:val="16"/>
            </w:rPr>
            <w:t>,</w:t>
          </w:r>
          <w:bookmarkStart w:id="11" w:name="bookmark=id.17dp8vu" w:colFirst="0" w:colLast="0"/>
          <w:bookmarkEnd w:id="11"/>
          <w:r>
            <w:rPr>
              <w:color w:val="000000"/>
              <w:sz w:val="16"/>
              <w:szCs w:val="16"/>
            </w:rPr>
            <w:fldChar w:fldCharType="begin"/>
          </w:r>
          <w:r>
            <w:rPr>
              <w:color w:val="000000"/>
              <w:sz w:val="16"/>
              <w:szCs w:val="16"/>
            </w:rPr>
            <w:instrText xml:space="preserve"> HYPERLINK "https://muse-jhu-edu.go.libproxy.wakehealth.edu/article/647577" \l "f23" \h </w:instrText>
          </w:r>
          <w:r>
            <w:rPr>
              <w:color w:val="000000"/>
              <w:sz w:val="16"/>
              <w:szCs w:val="16"/>
            </w:rPr>
            <w:fldChar w:fldCharType="separate"/>
          </w:r>
          <w:r>
            <w:rPr>
              <w:color w:val="000000"/>
              <w:sz w:val="16"/>
              <w:szCs w:val="16"/>
            </w:rPr>
            <w:t>23</w:t>
          </w:r>
          <w:r>
            <w:rPr>
              <w:color w:val="000000"/>
              <w:sz w:val="16"/>
              <w:szCs w:val="16"/>
            </w:rPr>
            <w:fldChar w:fldCharType="end"/>
          </w:r>
          <w:r>
            <w:rPr>
              <w:sz w:val="16"/>
              <w:szCs w:val="16"/>
            </w:rPr>
            <w:t xml:space="preserve"> </w:t>
          </w:r>
          <w:r>
            <w:rPr>
              <w:b/>
              <w:u w:val="single"/>
            </w:rPr>
            <w:t>and his conviction that preventing Iran from becoming nuclear was his calling and that it would carve him the place he deserved in Jewish and Israeli history.</w:t>
          </w:r>
          <w:r>
            <w:rPr>
              <w:sz w:val="16"/>
              <w:szCs w:val="16"/>
            </w:rPr>
            <w:t xml:space="preserve"> It is this combustible combination of perceptions, persuasion, and ambitions that led Yuval </w:t>
          </w:r>
          <w:proofErr w:type="spellStart"/>
          <w:r>
            <w:rPr>
              <w:sz w:val="16"/>
              <w:szCs w:val="16"/>
            </w:rPr>
            <w:t>Diskin</w:t>
          </w:r>
          <w:proofErr w:type="spellEnd"/>
          <w:r>
            <w:rPr>
              <w:sz w:val="16"/>
              <w:szCs w:val="16"/>
            </w:rPr>
            <w:t xml:space="preserve">, the former director of the Israel Security Agency (ISA, known also as the General Security Service due to its Hebrew name </w:t>
          </w:r>
          <w:proofErr w:type="spellStart"/>
          <w:r>
            <w:rPr>
              <w:sz w:val="16"/>
              <w:szCs w:val="16"/>
            </w:rPr>
            <w:t>Sherut</w:t>
          </w:r>
          <w:proofErr w:type="spellEnd"/>
          <w:r>
            <w:rPr>
              <w:sz w:val="16"/>
              <w:szCs w:val="16"/>
            </w:rPr>
            <w:t xml:space="preserve"> ha-</w:t>
          </w:r>
          <w:proofErr w:type="spellStart"/>
          <w:r>
            <w:rPr>
              <w:sz w:val="16"/>
              <w:szCs w:val="16"/>
            </w:rPr>
            <w:t>Bitahon</w:t>
          </w:r>
          <w:proofErr w:type="spellEnd"/>
          <w:r>
            <w:rPr>
              <w:sz w:val="16"/>
              <w:szCs w:val="16"/>
            </w:rPr>
            <w:t xml:space="preserve"> ha-</w:t>
          </w:r>
          <w:proofErr w:type="spellStart"/>
          <w:r>
            <w:rPr>
              <w:sz w:val="16"/>
              <w:szCs w:val="16"/>
            </w:rPr>
            <w:t>Kelali</w:t>
          </w:r>
          <w:proofErr w:type="spellEnd"/>
          <w:r>
            <w:rPr>
              <w:sz w:val="16"/>
              <w:szCs w:val="16"/>
            </w:rPr>
            <w:t xml:space="preserve">, and by its Hebrew acronym, </w:t>
          </w:r>
          <w:proofErr w:type="spellStart"/>
          <w:r>
            <w:rPr>
              <w:sz w:val="16"/>
              <w:szCs w:val="16"/>
            </w:rPr>
            <w:t>Shabak</w:t>
          </w:r>
          <w:proofErr w:type="spellEnd"/>
          <w:r>
            <w:rPr>
              <w:sz w:val="16"/>
              <w:szCs w:val="16"/>
            </w:rPr>
            <w:t>, or the letters Shin Bet), to conclude that Netanyahu was driven by “messianic” convictions and that in the case of the Iranian issue, Netanyahu [was] haunted by Menachem Begin, who attacked the Iraqi reactor, and by Olmert, who it was argued … attacked the reactor in Syria. [He] want[</w:t>
          </w:r>
          <w:proofErr w:type="spellStart"/>
          <w:proofErr w:type="gramStart"/>
          <w:r>
            <w:rPr>
              <w:sz w:val="16"/>
              <w:szCs w:val="16"/>
            </w:rPr>
            <w:t>ed</w:t>
          </w:r>
          <w:proofErr w:type="spellEnd"/>
          <w:proofErr w:type="gramEnd"/>
          <w:r>
            <w:rPr>
              <w:sz w:val="16"/>
              <w:szCs w:val="16"/>
            </w:rPr>
            <w:t>] to enter history as someone who did something of this magnitude. More than once I had the opportunity of hearing him downplaying what his predecessors had done, saying that his mission — Iran — was something on a different scale.</w:t>
          </w:r>
          <w:bookmarkStart w:id="12" w:name="bookmark=id.3rdcrjn" w:colFirst="0" w:colLast="0"/>
          <w:bookmarkEnd w:id="12"/>
          <w:r>
            <w:rPr>
              <w:color w:val="000000"/>
              <w:sz w:val="16"/>
              <w:szCs w:val="16"/>
            </w:rPr>
            <w:fldChar w:fldCharType="begin"/>
          </w:r>
          <w:r>
            <w:rPr>
              <w:color w:val="000000"/>
              <w:sz w:val="16"/>
              <w:szCs w:val="16"/>
            </w:rPr>
            <w:instrText xml:space="preserve"> HYPERLINK "https://muse-jhu-edu.go.libproxy.wakehealth.edu/article/647577" \l "f24" \h </w:instrText>
          </w:r>
          <w:r>
            <w:rPr>
              <w:color w:val="000000"/>
              <w:sz w:val="16"/>
              <w:szCs w:val="16"/>
            </w:rPr>
            <w:fldChar w:fldCharType="separate"/>
          </w:r>
          <w:r>
            <w:rPr>
              <w:color w:val="000000"/>
              <w:sz w:val="16"/>
              <w:szCs w:val="16"/>
            </w:rPr>
            <w:t>24</w:t>
          </w:r>
          <w:r>
            <w:rPr>
              <w:color w:val="000000"/>
              <w:sz w:val="16"/>
              <w:szCs w:val="16"/>
            </w:rPr>
            <w:fldChar w:fldCharType="end"/>
          </w:r>
          <w:r>
            <w:rPr>
              <w:sz w:val="16"/>
              <w:szCs w:val="16"/>
            </w:rPr>
            <w:t xml:space="preserve"> </w:t>
          </w:r>
          <w:r>
            <w:rPr>
              <w:b/>
              <w:sz w:val="24"/>
              <w:szCs w:val="24"/>
              <w:u w:val="single"/>
            </w:rPr>
            <w:t>Those who have doubted the significance of Netanyahu’s perceptions and his commitment to strike Iran’s nuclear program should consider the political capital he invested in the United States to advance his Iranian agenda.</w:t>
          </w:r>
          <w:r>
            <w:rPr>
              <w:sz w:val="16"/>
              <w:szCs w:val="16"/>
            </w:rPr>
            <w:t xml:space="preserve"> </w:t>
          </w:r>
          <w:r>
            <w:rPr>
              <w:b/>
              <w:u w:val="single"/>
            </w:rPr>
            <w:t>The most significant indicator was his unprecedented readiness to repeatedly and brazenly confront Obama, the leader of Israel’s vital patron. Never before had an Israeli prime minister been ready to intervene against an incumbent US president’s bid to secure a second term. Nor had any other Israeli prime minister ever agitated so openly against an American presidential deal with a third country. None had so boldly mobilized American Jewry (and Evangelical Christians) to oppose a presidential initiative. And none whatsoever had ever gone to Congress to blatantly try to defeat a Presidential effort to garner Congressional ratification for an international agreement</w:t>
          </w:r>
          <w:r>
            <w:rPr>
              <w:sz w:val="16"/>
              <w:szCs w:val="16"/>
            </w:rPr>
            <w:t>.</w:t>
          </w:r>
          <w:bookmarkStart w:id="13" w:name="bookmark=id.26in1rg" w:colFirst="0" w:colLast="0"/>
          <w:bookmarkEnd w:id="13"/>
          <w:r>
            <w:rPr>
              <w:color w:val="000000"/>
              <w:sz w:val="16"/>
              <w:szCs w:val="16"/>
            </w:rPr>
            <w:fldChar w:fldCharType="begin"/>
          </w:r>
          <w:r>
            <w:rPr>
              <w:color w:val="000000"/>
              <w:sz w:val="16"/>
              <w:szCs w:val="16"/>
            </w:rPr>
            <w:instrText xml:space="preserve"> HYPERLINK "https://muse-jhu-edu.go.libproxy.wakehealth.edu/article/647577" \l "f25" \h </w:instrText>
          </w:r>
          <w:r>
            <w:rPr>
              <w:color w:val="000000"/>
              <w:sz w:val="16"/>
              <w:szCs w:val="16"/>
            </w:rPr>
            <w:fldChar w:fldCharType="separate"/>
          </w:r>
          <w:r>
            <w:rPr>
              <w:color w:val="000000"/>
              <w:sz w:val="16"/>
              <w:szCs w:val="16"/>
            </w:rPr>
            <w:t>25</w:t>
          </w:r>
          <w:r>
            <w:rPr>
              <w:color w:val="000000"/>
              <w:sz w:val="16"/>
              <w:szCs w:val="16"/>
            </w:rPr>
            <w:fldChar w:fldCharType="end"/>
          </w:r>
        </w:p>
      </w:sdtContent>
    </w:sdt>
    <w:sdt>
      <w:sdtPr>
        <w:tag w:val="goog_rdk_120"/>
        <w:id w:val="877748433"/>
      </w:sdtPr>
      <w:sdtContent>
        <w:p w:rsidR="007D1B9B" w:rsidRDefault="007D1B9B" w:rsidP="007D1B9B">
          <w:pPr>
            <w:pStyle w:val="Heading3"/>
          </w:pPr>
          <w:r>
            <w:br w:type="page"/>
            <w:t>Yes Strikes – A2: Iran Deterrence</w:t>
          </w:r>
        </w:p>
      </w:sdtContent>
    </w:sdt>
    <w:sdt>
      <w:sdtPr>
        <w:tag w:val="goog_rdk_121"/>
        <w:id w:val="-1805618289"/>
      </w:sdtPr>
      <w:sdtContent>
        <w:p w:rsidR="007D1B9B" w:rsidRDefault="007D1B9B" w:rsidP="007D1B9B">
          <w:pPr>
            <w:pStyle w:val="Heading4"/>
          </w:pPr>
          <w:r>
            <w:t>Iran would increase in aggressiveness if Israel lost US funding—this would result in a lash out from Israel.</w:t>
          </w:r>
        </w:p>
      </w:sdtContent>
    </w:sdt>
    <w:sdt>
      <w:sdtPr>
        <w:tag w:val="goog_rdk_122"/>
        <w:id w:val="-1704245097"/>
      </w:sdtPr>
      <w:sdtContent>
        <w:p w:rsidR="007D1B9B" w:rsidRDefault="007D1B9B" w:rsidP="007D1B9B">
          <w:r>
            <w:rPr>
              <w:b/>
            </w:rPr>
            <w:t xml:space="preserve">David 18 </w:t>
          </w:r>
          <w:r>
            <w:t>[Steven R. David is a professor of political science and vice dean for undergraduate education at Johns Hopkins University. “Apocalypse Now</w:t>
          </w:r>
          <w:proofErr w:type="gramStart"/>
          <w:r>
            <w:t>?:</w:t>
          </w:r>
          <w:proofErr w:type="gramEnd"/>
          <w:r>
            <w:t xml:space="preserve"> The Iranian Nuclear Threat Against Israel.” In </w:t>
          </w:r>
          <w:r>
            <w:rPr>
              <w:i/>
            </w:rPr>
            <w:t>Israel and the United States: Six Decades of Us-Israeli Relations</w:t>
          </w:r>
          <w:r>
            <w:t>. Ed. Robert O. Freeman. Routledge, 04/19/2018. P 170-171 //</w:t>
          </w:r>
          <w:proofErr w:type="spellStart"/>
          <w:r>
            <w:t>tjb</w:t>
          </w:r>
          <w:proofErr w:type="spellEnd"/>
          <w:r>
            <w:t>]</w:t>
          </w:r>
        </w:p>
      </w:sdtContent>
    </w:sdt>
    <w:sdt>
      <w:sdtPr>
        <w:tag w:val="goog_rdk_123"/>
        <w:id w:val="300361624"/>
      </w:sdtPr>
      <w:sdtContent>
        <w:p w:rsidR="007D1B9B" w:rsidRDefault="007D1B9B" w:rsidP="007D1B9B">
          <w:pPr>
            <w:rPr>
              <w:sz w:val="16"/>
              <w:szCs w:val="16"/>
            </w:rPr>
          </w:pPr>
          <w:r>
            <w:rPr>
              <w:b/>
              <w:u w:val="single"/>
            </w:rPr>
            <w:t>The view that Iran is well on its way toward acquiring nuclear weapons capable of reaching Israel by a variety of means is not in serious dispute.</w:t>
          </w:r>
          <w:r>
            <w:rPr>
              <w:sz w:val="16"/>
              <w:szCs w:val="16"/>
            </w:rPr>
            <w:t xml:space="preserve"> The question remains, however, as to how much of a threat to Israel’s existence a nuclear- armed Iran would be. After all, the United States has confronted nuclear </w:t>
          </w:r>
          <w:proofErr w:type="spellStart"/>
          <w:r>
            <w:rPr>
              <w:sz w:val="16"/>
              <w:szCs w:val="16"/>
            </w:rPr>
            <w:t>adver</w:t>
          </w:r>
          <w:proofErr w:type="spellEnd"/>
          <w:r>
            <w:rPr>
              <w:sz w:val="16"/>
              <w:szCs w:val="16"/>
            </w:rPr>
            <w:t xml:space="preserve">- </w:t>
          </w:r>
          <w:proofErr w:type="spellStart"/>
          <w:r>
            <w:rPr>
              <w:sz w:val="16"/>
              <w:szCs w:val="16"/>
            </w:rPr>
            <w:t>saries</w:t>
          </w:r>
          <w:proofErr w:type="spellEnd"/>
          <w:r>
            <w:rPr>
              <w:sz w:val="16"/>
              <w:szCs w:val="16"/>
            </w:rPr>
            <w:t xml:space="preserve"> throughout its history, with no major ill effects. These rivals included the Soviet Union, which at one point aimed over 10,000 nuclear weapons at the American heartland, and China, which had far fewer weapons but was led by a radical regime that openly discounted the dangers of nuclear war. </w:t>
          </w:r>
          <w:r>
            <w:rPr>
              <w:b/>
              <w:u w:val="single"/>
            </w:rPr>
            <w:t>Many scholars, most notably the political theorist Kenneth Waltz, have argued that far from causing war, nuclear weapons bring about peace.</w:t>
          </w:r>
          <w:r>
            <w:rPr>
              <w:sz w:val="16"/>
              <w:szCs w:val="16"/>
            </w:rPr>
            <w:t xml:space="preserve">15 </w:t>
          </w:r>
          <w:r>
            <w:rPr>
              <w:u w:val="single"/>
            </w:rPr>
            <w:t>In this view, leaders recognize that nuclear conflict with other nuclear-armed states would be suicidal and therefore would never be undertaken. A nuclear-armed Iran may bluster and posture, but at the end of the day, its leadership would recognize that attacking Israel with nuclear weapons would mean the end of Iran as a country, to say nothing of their personal demise as well.</w:t>
          </w:r>
          <w:r>
            <w:rPr>
              <w:sz w:val="16"/>
              <w:szCs w:val="16"/>
            </w:rPr>
            <w:t xml:space="preserve"> Just as nuclear weapons helped keep the peace during the tensest days of the Cold War, so will it do so in the Middle East of </w:t>
          </w:r>
          <w:proofErr w:type="gramStart"/>
          <w:r>
            <w:rPr>
              <w:sz w:val="16"/>
              <w:szCs w:val="16"/>
            </w:rPr>
            <w:t>today.</w:t>
          </w:r>
          <w:proofErr w:type="gramEnd"/>
          <w:r>
            <w:rPr>
              <w:sz w:val="16"/>
              <w:szCs w:val="16"/>
            </w:rPr>
            <w:t xml:space="preserve"> </w:t>
          </w:r>
          <w:r>
            <w:rPr>
              <w:b/>
              <w:u w:val="single"/>
            </w:rPr>
            <w:t>There are many problems with this rosy scenario, most of which stem from the view that the success of nuclear deterrence during the Cold War might not apply to contemporary Iran.</w:t>
          </w:r>
          <w:r>
            <w:rPr>
              <w:sz w:val="16"/>
              <w:szCs w:val="16"/>
            </w:rPr>
            <w:t xml:space="preserve"> </w:t>
          </w:r>
          <w:r>
            <w:rPr>
              <w:b/>
              <w:sz w:val="24"/>
              <w:szCs w:val="24"/>
              <w:u w:val="single"/>
            </w:rPr>
            <w:t xml:space="preserve">Deterrence will not halt an Iranian strike if the country’s leadership decides to launch a first strike that disarms Israel’s retaliatory forces. That Israel is a tiny country whose land-based missiles and aircraft are concentrated in a relatively small area supports an Iranian belief that a “disarming” first strike could be achieved. Such a strike could come out of the blue but probably would arise from some crisis. </w:t>
          </w:r>
          <w:r>
            <w:rPr>
              <w:sz w:val="16"/>
              <w:szCs w:val="16"/>
            </w:rPr>
            <w:t xml:space="preserve">One can envision a situation where Israel and one of Iran’s proxies, such as </w:t>
          </w:r>
          <w:proofErr w:type="spellStart"/>
          <w:r>
            <w:rPr>
              <w:sz w:val="16"/>
              <w:szCs w:val="16"/>
            </w:rPr>
            <w:t>Hizbollah</w:t>
          </w:r>
          <w:proofErr w:type="spellEnd"/>
          <w:r>
            <w:rPr>
              <w:sz w:val="16"/>
              <w:szCs w:val="16"/>
            </w:rPr>
            <w:t xml:space="preserve">, were engaged in a shooting war that threatened to escalate. </w:t>
          </w:r>
          <w:r>
            <w:rPr>
              <w:b/>
              <w:sz w:val="24"/>
              <w:szCs w:val="24"/>
              <w:u w:val="single"/>
            </w:rPr>
            <w:t>Iran might then launch its nuclear weapons first, especially if it believed Israel was preparing to launch a strike on its own. Having two hate-filled countries facing each other, each armed with nuclear weapons and each believing it could disarm the other, is truly the mother of all night-mares.</w:t>
          </w:r>
          <w:r>
            <w:rPr>
              <w:sz w:val="16"/>
              <w:szCs w:val="16"/>
            </w:rPr>
            <w:t xml:space="preserve"> If Iran did launch first and successfully disarmed Israel, little would stand in its way of finishing the job and totally annihilating the Jewish state. </w:t>
          </w:r>
          <w:r>
            <w:rPr>
              <w:u w:val="single"/>
            </w:rPr>
            <w:t>After becoming a nuclear power, therefore, Iran could conceivably develop nuclear forces that threaten Israel’s retaliatory nuclear arms and, should the Iranians become convinced that they have achieved a disarming first-strike capability, there would be little to stop them from launching an attack.</w:t>
          </w:r>
          <w:r>
            <w:rPr>
              <w:sz w:val="16"/>
              <w:szCs w:val="16"/>
            </w:rPr>
            <w:t xml:space="preserve"> </w:t>
          </w:r>
        </w:p>
      </w:sdtContent>
    </w:sdt>
    <w:sdt>
      <w:sdtPr>
        <w:tag w:val="goog_rdk_124"/>
        <w:id w:val="1103144792"/>
      </w:sdtPr>
      <w:sdtContent>
        <w:p w:rsidR="007D1B9B" w:rsidRDefault="007D1B9B" w:rsidP="007D1B9B">
          <w:pPr>
            <w:pStyle w:val="Heading3"/>
          </w:pPr>
          <w:r>
            <w:br w:type="page"/>
            <w:t>Yes Strikes – A2: Israel Deterrence</w:t>
          </w:r>
        </w:p>
      </w:sdtContent>
    </w:sdt>
    <w:sdt>
      <w:sdtPr>
        <w:tag w:val="goog_rdk_125"/>
        <w:id w:val="990529295"/>
      </w:sdtPr>
      <w:sdtContent>
        <w:p w:rsidR="007D1B9B" w:rsidRDefault="007D1B9B" w:rsidP="007D1B9B">
          <w:pPr>
            <w:pStyle w:val="Heading4"/>
          </w:pPr>
          <w:r>
            <w:t xml:space="preserve">Israel won’t behave like a realist state – Israeli leadership is likely to first strike Iran in the event of any threat of magnitude. </w:t>
          </w:r>
        </w:p>
      </w:sdtContent>
    </w:sdt>
    <w:sdt>
      <w:sdtPr>
        <w:tag w:val="goog_rdk_126"/>
        <w:id w:val="1622111351"/>
      </w:sdtPr>
      <w:sdtContent>
        <w:p w:rsidR="007D1B9B" w:rsidRDefault="007D1B9B" w:rsidP="007D1B9B">
          <w:pPr>
            <w:rPr>
              <w:b/>
              <w:sz w:val="26"/>
              <w:szCs w:val="26"/>
            </w:rPr>
          </w:pPr>
          <w:r>
            <w:rPr>
              <w:b/>
            </w:rPr>
            <w:t xml:space="preserve">David 18 </w:t>
          </w:r>
          <w:r>
            <w:t>[Steven R. David is a professor of political science and vice dean for undergraduate education at Johns Hopkins University. “Apocalypse Now</w:t>
          </w:r>
          <w:proofErr w:type="gramStart"/>
          <w:r>
            <w:t>?:</w:t>
          </w:r>
          <w:proofErr w:type="gramEnd"/>
          <w:r>
            <w:t xml:space="preserve"> The Iranian Nuclear Threat Against Israel.” In </w:t>
          </w:r>
          <w:r>
            <w:rPr>
              <w:i/>
            </w:rPr>
            <w:t>Israel and the United States: Six Decades of Us-Israeli Relations</w:t>
          </w:r>
          <w:r>
            <w:t>. Ed. Robert O. Freeman. Routledge, 04/19/2018. P 185 //</w:t>
          </w:r>
          <w:proofErr w:type="spellStart"/>
          <w:r>
            <w:t>tjb</w:t>
          </w:r>
          <w:proofErr w:type="spellEnd"/>
          <w:r>
            <w:t>]</w:t>
          </w:r>
        </w:p>
      </w:sdtContent>
    </w:sdt>
    <w:sdt>
      <w:sdtPr>
        <w:tag w:val="goog_rdk_127"/>
        <w:id w:val="1619797888"/>
      </w:sdtPr>
      <w:sdtContent>
        <w:p w:rsidR="007D1B9B" w:rsidRDefault="007D1B9B" w:rsidP="007D1B9B">
          <w:pPr>
            <w:rPr>
              <w:sz w:val="16"/>
              <w:szCs w:val="16"/>
            </w:rPr>
          </w:pPr>
          <w:r>
            <w:rPr>
              <w:b/>
              <w:u w:val="single"/>
            </w:rPr>
            <w:t>Although certainly possible, this realist prediction of Israeli restraint may be wrong.</w:t>
          </w:r>
          <w:r>
            <w:rPr>
              <w:sz w:val="16"/>
              <w:szCs w:val="16"/>
            </w:rPr>
            <w:t xml:space="preserve"> </w:t>
          </w:r>
          <w:r>
            <w:rPr>
              <w:b/>
              <w:u w:val="single"/>
            </w:rPr>
            <w:t>Most observers who see Israel striking Iran argue that Israeli fears of Iranian irrationality, of Iran not behaving like a “normal” state, will push Israel to attack. Less attention is paid to the prospect of Israel departing from the norms of expected behavior, acting in ways different from other countries that have not shared its historical traumas.</w:t>
          </w:r>
          <w:r>
            <w:rPr>
              <w:sz w:val="16"/>
              <w:szCs w:val="16"/>
            </w:rPr>
            <w:t xml:space="preserve"> In this view, </w:t>
          </w:r>
          <w:r>
            <w:rPr>
              <w:b/>
              <w:sz w:val="24"/>
              <w:szCs w:val="24"/>
              <w:u w:val="single"/>
            </w:rPr>
            <w:t>Israel is not like other nations. It was created in the aftermath of the Holocaust with the mission of “never again” allowing the destruction of the Jewish people to take place. Only seventy years after the Holocaust, the leader of a hostile state is once more openly calling for the extermination of 6 million Jews. Only this time, the Jewish people have the means, however problematic, to prevent that threat from happening. Seen in this light, the decision to launch an attack on Iranian nuclear facilities appears virtually inevitable.</w:t>
          </w:r>
          <w:r>
            <w:rPr>
              <w:sz w:val="16"/>
              <w:szCs w:val="16"/>
            </w:rPr>
            <w:t xml:space="preserve"> The comforting realist vision of successful nuclear deterrence and containment may indeed work for the United States, Russia, China, and others. </w:t>
          </w:r>
          <w:r>
            <w:rPr>
              <w:b/>
              <w:u w:val="single"/>
            </w:rPr>
            <w:t xml:space="preserve">Nevertheless, if Israel and Iran are truly different, if they are driven by demons that do not afflict much of the rest of the world, then realist predictions of a peaceful stalemate will not apply to the Israeli-Iranian relationship. </w:t>
          </w:r>
        </w:p>
      </w:sdtContent>
    </w:sdt>
    <w:sdt>
      <w:sdtPr>
        <w:tag w:val="goog_rdk_128"/>
        <w:id w:val="-1469584503"/>
      </w:sdtPr>
      <w:sdtContent>
        <w:p w:rsidR="007D1B9B" w:rsidRDefault="007D1B9B" w:rsidP="007D1B9B">
          <w:pPr>
            <w:pStyle w:val="Heading1"/>
          </w:pPr>
          <w:r>
            <w:br w:type="page"/>
            <w:t>Counterplan</w:t>
          </w:r>
        </w:p>
      </w:sdtContent>
    </w:sdt>
    <w:sdt>
      <w:sdtPr>
        <w:tag w:val="goog_rdk_129"/>
        <w:id w:val="1669292344"/>
      </w:sdtPr>
      <w:sdtContent>
        <w:p w:rsidR="007D1B9B" w:rsidRDefault="007D1B9B" w:rsidP="007D1B9B">
          <w:pPr>
            <w:pStyle w:val="Heading2"/>
          </w:pPr>
          <w:r>
            <w:br w:type="page"/>
            <w:t>1NC</w:t>
          </w:r>
        </w:p>
      </w:sdtContent>
    </w:sdt>
    <w:sdt>
      <w:sdtPr>
        <w:tag w:val="goog_rdk_130"/>
        <w:id w:val="-356814120"/>
      </w:sdtPr>
      <w:sdtContent>
        <w:p w:rsidR="007D1B9B" w:rsidRDefault="007D1B9B" w:rsidP="007D1B9B">
          <w:pPr>
            <w:pStyle w:val="Heading4"/>
          </w:pPr>
          <w:r>
            <w:t>Text:  The United States federal government should amend various provisions of the Arms Export Control Act in order to reduce arms used against civilians, including:</w:t>
          </w:r>
          <w:r>
            <w:br/>
            <w:t>--Clarifying the Arms Export Control Act’s “legitimate self-defense” provision to rule out attacks on civilian-heavy areas and necessary infrastructure,</w:t>
          </w:r>
          <w:r>
            <w:br/>
            <w:t>--Clarifying the Arms Export Control Act’s “substantial violation” provision to include the killing of innocent civilians,</w:t>
          </w:r>
          <w:r>
            <w:br/>
            <w:t>--Modifying the punishment of a substantial violation from a mandatory embargo to a temporary suspension,</w:t>
          </w:r>
          <w:r>
            <w:br/>
            <w:t>--Implementing measures to increase public transparency and knowledge of what constitutes a violation of the Arms Export Control Act.</w:t>
          </w:r>
        </w:p>
      </w:sdtContent>
    </w:sdt>
    <w:sdt>
      <w:sdtPr>
        <w:tag w:val="goog_rdk_131"/>
        <w:id w:val="530076640"/>
      </w:sdtPr>
      <w:sdtContent>
        <w:p w:rsidR="007D1B9B" w:rsidRDefault="007D1B9B" w:rsidP="007D1B9B">
          <w:pPr>
            <w:pStyle w:val="Heading4"/>
          </w:pPr>
          <w:r>
            <w:t>This maintains security commitments necessary in the region but creates oversight and deterrents which check Israel’s violence.</w:t>
          </w:r>
        </w:p>
      </w:sdtContent>
    </w:sdt>
    <w:sdt>
      <w:sdtPr>
        <w:tag w:val="goog_rdk_132"/>
        <w:id w:val="530763905"/>
      </w:sdtPr>
      <w:sdtContent>
        <w:p w:rsidR="007D1B9B" w:rsidRDefault="007D1B9B" w:rsidP="007D1B9B">
          <w:proofErr w:type="spellStart"/>
          <w:r>
            <w:rPr>
              <w:b/>
            </w:rPr>
            <w:t>Bachar</w:t>
          </w:r>
          <w:proofErr w:type="spellEnd"/>
          <w:r>
            <w:rPr>
              <w:b/>
            </w:rPr>
            <w:t xml:space="preserve"> 17</w:t>
          </w:r>
          <w:r>
            <w:t xml:space="preserve"> (Ariel, Graduate of the George Washington University Law School and Member of the Public Contract Law Journal “JCPOA: Implications and Effects on Our Foreign Military Sales Program” </w:t>
          </w:r>
          <w:r>
            <w:rPr>
              <w:i/>
            </w:rPr>
            <w:t xml:space="preserve">Public Contract Law Journal </w:t>
          </w:r>
          <w:r>
            <w:t>46, no. 4, p. 890-892) NIJ</w:t>
          </w:r>
        </w:p>
      </w:sdtContent>
    </w:sdt>
    <w:sdt>
      <w:sdtPr>
        <w:tag w:val="goog_rdk_133"/>
        <w:id w:val="1453748508"/>
      </w:sdtPr>
      <w:sdtContent>
        <w:p w:rsidR="007D1B9B" w:rsidRDefault="007D1B9B" w:rsidP="007D1B9B">
          <w:pPr>
            <w:rPr>
              <w:sz w:val="12"/>
              <w:szCs w:val="12"/>
            </w:rPr>
          </w:pPr>
          <w:proofErr w:type="gramStart"/>
          <w:r>
            <w:rPr>
              <w:sz w:val="12"/>
              <w:szCs w:val="12"/>
            </w:rPr>
            <w:t xml:space="preserve">IV. </w:t>
          </w:r>
          <w:r>
            <w:rPr>
              <w:u w:val="single"/>
            </w:rPr>
            <w:t>POSSIBLE SOLUTIONS The United States</w:t>
          </w:r>
          <w:proofErr w:type="gramEnd"/>
          <w:r>
            <w:rPr>
              <w:u w:val="single"/>
            </w:rPr>
            <w:t xml:space="preserve"> could reform the FMS program by amending various provisions of the AECA. The proposed amendments in this section will increase transparency, improve the likelihood of enforcement, and reduce the participation risks for U.S. defense contractors.</w:t>
          </w:r>
          <w:r>
            <w:rPr>
              <w:sz w:val="12"/>
              <w:szCs w:val="12"/>
            </w:rPr>
            <w:t xml:space="preserve"> The discussion in Part III of this Note already highlighted some of the AECA's problems. </w:t>
          </w:r>
          <w:r>
            <w:rPr>
              <w:u w:val="single"/>
            </w:rPr>
            <w:t>The ambiguity of AECA's "legitimate self-defense" provision and "substantial violation" provision give the United States too much leeway when assessing potential violations.</w:t>
          </w:r>
          <w:r>
            <w:rPr>
              <w:sz w:val="12"/>
              <w:szCs w:val="12"/>
            </w:rPr>
            <w:t xml:space="preserve"> (193) </w:t>
          </w:r>
          <w:r>
            <w:rPr>
              <w:u w:val="single"/>
            </w:rPr>
            <w:t>Additionally, AECA imposes the drastic mandatory termination punishment for a "substantial violation." It imposes large costs on the United States by eliminating foreign trade partners and invites retaliation from affected countries.</w:t>
          </w:r>
          <w:r>
            <w:rPr>
              <w:sz w:val="12"/>
              <w:szCs w:val="12"/>
            </w:rPr>
            <w:t xml:space="preserve"> (194) </w:t>
          </w:r>
          <w:proofErr w:type="gramStart"/>
          <w:r>
            <w:rPr>
              <w:sz w:val="12"/>
              <w:szCs w:val="12"/>
            </w:rPr>
            <w:t>Finally</w:t>
          </w:r>
          <w:proofErr w:type="gramEnd"/>
          <w:r>
            <w:rPr>
              <w:sz w:val="12"/>
              <w:szCs w:val="12"/>
            </w:rPr>
            <w:t xml:space="preserve">, the AECA's export-control sanctions for violations impose a large financial burden on U.S. defense contractors and punish them for the transgressions of others. A. </w:t>
          </w:r>
          <w:r>
            <w:rPr>
              <w:u w:val="single"/>
            </w:rPr>
            <w:t xml:space="preserve">Clarify Legitimate Self-Defense </w:t>
          </w:r>
          <w:proofErr w:type="gramStart"/>
          <w:r>
            <w:rPr>
              <w:u w:val="single"/>
            </w:rPr>
            <w:t>The</w:t>
          </w:r>
          <w:proofErr w:type="gramEnd"/>
          <w:r>
            <w:rPr>
              <w:u w:val="single"/>
            </w:rPr>
            <w:t xml:space="preserve"> United States could attempt to clarify the AECA's "legitimate self-defense" provision.</w:t>
          </w:r>
          <w:r>
            <w:rPr>
              <w:sz w:val="12"/>
              <w:szCs w:val="12"/>
            </w:rPr>
            <w:t xml:space="preserve"> In instances of aggressive conduct by a foreign nation, such as an invasion in response to terrorism, the United States and the foreign nation involved may offer differing opinions on whether the action constitutes a necessary defensive measure. (195) Additionally, the United States might not have access to the same information or intelligence as the nation carrying out the operation--potentially leading to the United States determining the justifiability of the actions based on different information. (196) </w:t>
          </w:r>
          <w:proofErr w:type="gramStart"/>
          <w:r>
            <w:rPr>
              <w:u w:val="single"/>
            </w:rPr>
            <w:t>Although</w:t>
          </w:r>
          <w:proofErr w:type="gramEnd"/>
          <w:r>
            <w:rPr>
              <w:u w:val="single"/>
            </w:rPr>
            <w:t xml:space="preserve"> a precise definition of legitimate self-defense remains too difficult to uniformly apply, the United States could draft guidelines that help indicate what conduct falls outside of its scope. Clear guidelines might help the U.S. administration more easily assess whether goods potentially violated the AECA. Additionally, increased transparency and public knowledge of what conduct constitutes an AECA violation could pressure the United States into consistently implementing the law and punishing aggressors. Clarifying the legitimate self-defense provision might also create better protection for defense contractors against public scrutiny. Rather than wait and rely on a governmental decision on a potential AECA violation, contractors might be able to assess AECA violations themselves and thus choose to terminate sales to the perpetrator on their own accord. B. Amend "Substantial Violation" Provision </w:t>
          </w:r>
          <w:proofErr w:type="gramStart"/>
          <w:r>
            <w:rPr>
              <w:u w:val="single"/>
            </w:rPr>
            <w:t>The</w:t>
          </w:r>
          <w:proofErr w:type="gramEnd"/>
          <w:r>
            <w:rPr>
              <w:u w:val="single"/>
            </w:rPr>
            <w:t xml:space="preserve"> United States could also choose to clarify the AECA's "substantial violation" provision. Not only does the vague term give the United States too much discretion, but the lack of clarity also results in an absence of any substantial violation determination over the years. The United States overlooked instances in which foreign governments committed egregious acts, including the killing of innocent civilians.</w:t>
          </w:r>
          <w:r>
            <w:rPr>
              <w:sz w:val="12"/>
              <w:szCs w:val="12"/>
            </w:rPr>
            <w:t xml:space="preserve"> (197) </w:t>
          </w:r>
          <w:r>
            <w:rPr>
              <w:u w:val="single"/>
            </w:rPr>
            <w:t xml:space="preserve">As a result of the United States' consistent failure to restrict access to the FMS program, the AECA does not adequately deter foreign nations from aggressive conduct. Additionally, U.S. companies can choose to continue selling to the foreign nation involved without the fear of certain punishment. The benefits previously discussed regarding a clarification of the "legitimate self-defense" provision similarly apply here. A more transparent definition of "substantial violation" would allow for easier AECA assessment. Additionally, it would allow the public to clearly tell if a substantial violation occurred--giving it an increased watchdog ability over the U.S. government. The United States might have little choice but to apply the law justly with the additional public oversight, no matter the ally or allies involved. Finally, U.S. contractors would no longer exist in limbo on this issue. They would have no legal choice but to comply with the AECA and terminate sales to the violating nation. C. Modify Mandatory Termination </w:t>
          </w:r>
          <w:proofErr w:type="gramStart"/>
          <w:r>
            <w:rPr>
              <w:u w:val="single"/>
            </w:rPr>
            <w:t>The</w:t>
          </w:r>
          <w:proofErr w:type="gramEnd"/>
          <w:r>
            <w:rPr>
              <w:u w:val="single"/>
            </w:rPr>
            <w:t xml:space="preserve"> United States could also choose to modify the punishment for a "substantial violation" of the AECA shifting away from a mandatory embargo. The mandatory embargo--a rigid punishment--can lead to foreign retaliation and the loss of lucrative business relationships. Therefore, it is unlikely that the United States will ever find that a substantial violation occurred.</w:t>
          </w:r>
          <w:r>
            <w:rPr>
              <w:sz w:val="12"/>
              <w:szCs w:val="12"/>
            </w:rPr>
            <w:t xml:space="preserve"> (198) </w:t>
          </w:r>
          <w:r>
            <w:rPr>
              <w:u w:val="single"/>
            </w:rPr>
            <w:t>However, by simply eliminating the mandatory embargo, the United States would lose an important deterrent against aggressive acts and violations of international law.</w:t>
          </w:r>
          <w:r>
            <w:rPr>
              <w:sz w:val="12"/>
              <w:szCs w:val="12"/>
            </w:rPr>
            <w:t xml:space="preserve"> (199) </w:t>
          </w:r>
          <w:r>
            <w:rPr>
              <w:u w:val="single"/>
            </w:rPr>
            <w:t>Thus, the United States could choose to modify the punishment from a mandatory embargo to a temporary suspension.</w:t>
          </w:r>
          <w:r>
            <w:rPr>
              <w:sz w:val="12"/>
              <w:szCs w:val="12"/>
            </w:rPr>
            <w:t xml:space="preserve"> (200) </w:t>
          </w:r>
          <w:proofErr w:type="gramStart"/>
          <w:r>
            <w:rPr>
              <w:u w:val="single"/>
            </w:rPr>
            <w:t>The</w:t>
          </w:r>
          <w:proofErr w:type="gramEnd"/>
          <w:r>
            <w:rPr>
              <w:u w:val="single"/>
            </w:rPr>
            <w:t xml:space="preserve"> limited duration of a temporary suspension might minimize economic damage to U.S. interests because the United States would only temporarily lose out on important relationships.</w:t>
          </w:r>
          <w:r>
            <w:rPr>
              <w:sz w:val="12"/>
              <w:szCs w:val="12"/>
            </w:rPr>
            <w:t xml:space="preserve"> Additionally, it might lessen the likelihood of foreign retaliation. (201) Foreign nations may not seek retaliation against the United States knowing that they do not face an indefinite or lengthy ban from acquiring U.S. equipment. (202)</w:t>
          </w:r>
        </w:p>
      </w:sdtContent>
    </w:sdt>
    <w:sdt>
      <w:sdtPr>
        <w:tag w:val="goog_rdk_134"/>
        <w:id w:val="-1714879048"/>
      </w:sdtPr>
      <w:sdtContent>
        <w:p w:rsidR="007D1B9B" w:rsidRDefault="007D1B9B" w:rsidP="007D1B9B">
          <w:pPr>
            <w:pStyle w:val="Heading2"/>
          </w:pPr>
          <w:r>
            <w:br w:type="page"/>
            <w:t>Solvency</w:t>
          </w:r>
        </w:p>
      </w:sdtContent>
    </w:sdt>
    <w:sdt>
      <w:sdtPr>
        <w:tag w:val="goog_rdk_135"/>
        <w:id w:val="-1644040693"/>
      </w:sdtPr>
      <w:sdtContent>
        <w:p w:rsidR="007D1B9B" w:rsidRDefault="007D1B9B" w:rsidP="007D1B9B">
          <w:pPr>
            <w:pStyle w:val="Heading3"/>
          </w:pPr>
          <w:r>
            <w:br w:type="page"/>
            <w:t>Amendment Key – Solves Israel-Iran Conflict</w:t>
          </w:r>
        </w:p>
      </w:sdtContent>
    </w:sdt>
    <w:sdt>
      <w:sdtPr>
        <w:tag w:val="goog_rdk_136"/>
        <w:id w:val="-1980674085"/>
      </w:sdtPr>
      <w:sdtContent>
        <w:p w:rsidR="007D1B9B" w:rsidRDefault="007D1B9B" w:rsidP="007D1B9B">
          <w:pPr>
            <w:pStyle w:val="Heading4"/>
          </w:pPr>
          <w:r>
            <w:t>Amendment prevents anti-Israeli aggression and maintains US security in the region</w:t>
          </w:r>
        </w:p>
      </w:sdtContent>
    </w:sdt>
    <w:sdt>
      <w:sdtPr>
        <w:tag w:val="goog_rdk_137"/>
        <w:id w:val="-414165551"/>
      </w:sdtPr>
      <w:sdtContent>
        <w:p w:rsidR="007D1B9B" w:rsidRDefault="007D1B9B" w:rsidP="007D1B9B">
          <w:proofErr w:type="spellStart"/>
          <w:r>
            <w:rPr>
              <w:b/>
            </w:rPr>
            <w:t>Bachar</w:t>
          </w:r>
          <w:proofErr w:type="spellEnd"/>
          <w:r>
            <w:rPr>
              <w:b/>
            </w:rPr>
            <w:t xml:space="preserve"> 17</w:t>
          </w:r>
          <w:r>
            <w:t xml:space="preserve"> (Ariel, Graduate of the George Washington University Law School and Member of the Public Contract Law Journal “JCPOA: Implications and Effects on Our Foreign Military Sales Program” </w:t>
          </w:r>
          <w:r>
            <w:rPr>
              <w:i/>
            </w:rPr>
            <w:t xml:space="preserve">Public Contract Law Journal </w:t>
          </w:r>
          <w:r>
            <w:t>46, no. 4, p. 890) NIJ</w:t>
          </w:r>
        </w:p>
      </w:sdtContent>
    </w:sdt>
    <w:sdt>
      <w:sdtPr>
        <w:tag w:val="goog_rdk_138"/>
        <w:id w:val="-1812548221"/>
      </w:sdtPr>
      <w:sdtContent>
        <w:p w:rsidR="007D1B9B" w:rsidRDefault="007D1B9B" w:rsidP="007D1B9B">
          <w:r>
            <w:rPr>
              <w:u w:val="single"/>
            </w:rPr>
            <w:t xml:space="preserve">Repealing QME legislation is not a viable option for the United States because it would significantly reduce the abundance of aid that the United States provides Israel. Israel relies on such financial and military aid to maintain its strategic advantage in the Middle East. A large reduction could have devastating consequences, thereby costing the United States its stronghold in the region. </w:t>
          </w:r>
          <w:r>
            <w:t xml:space="preserve">(191) </w:t>
          </w:r>
          <w:r>
            <w:rPr>
              <w:u w:val="single"/>
            </w:rPr>
            <w:t xml:space="preserve">Enemies of Israel might engage in hostilities with the Jewish State, knowing its weakened alliance with the United States. </w:t>
          </w:r>
          <w:r>
            <w:t>(192)</w:t>
          </w:r>
        </w:p>
      </w:sdtContent>
    </w:sdt>
    <w:sdt>
      <w:sdtPr>
        <w:tag w:val="goog_rdk_139"/>
        <w:id w:val="-668396482"/>
      </w:sdtPr>
      <w:sdtContent>
        <w:p w:rsidR="007D1B9B" w:rsidRDefault="007D1B9B" w:rsidP="007D1B9B">
          <w:pPr>
            <w:pStyle w:val="Heading3"/>
          </w:pPr>
          <w:r>
            <w:br w:type="page"/>
            <w:t>Amendment Key – Checks Israeli Aggression</w:t>
          </w:r>
        </w:p>
      </w:sdtContent>
    </w:sdt>
    <w:sdt>
      <w:sdtPr>
        <w:tag w:val="goog_rdk_140"/>
        <w:id w:val="-791285781"/>
      </w:sdtPr>
      <w:sdtContent>
        <w:p w:rsidR="007D1B9B" w:rsidRDefault="007D1B9B" w:rsidP="007D1B9B">
          <w:pPr>
            <w:pStyle w:val="Heading4"/>
          </w:pPr>
          <w:r>
            <w:t>Clarifying would solve – History proves.</w:t>
          </w:r>
        </w:p>
      </w:sdtContent>
    </w:sdt>
    <w:sdt>
      <w:sdtPr>
        <w:tag w:val="goog_rdk_141"/>
        <w:id w:val="-2131386972"/>
      </w:sdtPr>
      <w:sdtContent>
        <w:p w:rsidR="007D1B9B" w:rsidRDefault="007D1B9B" w:rsidP="007D1B9B">
          <w:proofErr w:type="spellStart"/>
          <w:r>
            <w:rPr>
              <w:b/>
            </w:rPr>
            <w:t>Bachar</w:t>
          </w:r>
          <w:proofErr w:type="spellEnd"/>
          <w:r>
            <w:rPr>
              <w:b/>
            </w:rPr>
            <w:t xml:space="preserve"> 17</w:t>
          </w:r>
          <w:r>
            <w:t xml:space="preserve"> (Ariel, Graduate of the George Washington University Law School and Member of the Public Contract Law Journal “JCPOA: Implications and Effects on Our Foreign Military Sales Program” </w:t>
          </w:r>
          <w:r>
            <w:rPr>
              <w:i/>
            </w:rPr>
            <w:t xml:space="preserve">Public Contract Law Journal </w:t>
          </w:r>
          <w:r>
            <w:t>46, no. 4, p. 883) NIJ</w:t>
          </w:r>
        </w:p>
      </w:sdtContent>
    </w:sdt>
    <w:sdt>
      <w:sdtPr>
        <w:tag w:val="goog_rdk_142"/>
        <w:id w:val="-237862479"/>
      </w:sdtPr>
      <w:sdtContent>
        <w:p w:rsidR="007D1B9B" w:rsidRDefault="007D1B9B" w:rsidP="007D1B9B">
          <w:pPr>
            <w:rPr>
              <w:sz w:val="12"/>
              <w:szCs w:val="12"/>
            </w:rPr>
          </w:pPr>
          <w:r>
            <w:rPr>
              <w:sz w:val="12"/>
              <w:szCs w:val="12"/>
            </w:rPr>
            <w:t xml:space="preserve">However, </w:t>
          </w:r>
          <w:r>
            <w:rPr>
              <w:u w:val="single"/>
            </w:rPr>
            <w:t>the current framework renders an AECA assessment difficult. First, a preemptive Israeli strike raises the question of whether the action falls within the scope of the AECA's "legitimate self-defense" provision.</w:t>
          </w:r>
          <w:r>
            <w:rPr>
              <w:sz w:val="12"/>
              <w:szCs w:val="12"/>
            </w:rPr>
            <w:t xml:space="preserve"> Unfortunately, </w:t>
          </w:r>
          <w:r>
            <w:rPr>
              <w:u w:val="single"/>
            </w:rPr>
            <w:t>the AECA's drafters did not define this language.</w:t>
          </w:r>
          <w:r>
            <w:rPr>
              <w:sz w:val="12"/>
              <w:szCs w:val="12"/>
            </w:rPr>
            <w:t xml:space="preserve"> (172) </w:t>
          </w:r>
          <w:proofErr w:type="gramStart"/>
          <w:r>
            <w:rPr>
              <w:u w:val="single"/>
            </w:rPr>
            <w:t>As</w:t>
          </w:r>
          <w:proofErr w:type="gramEnd"/>
          <w:r>
            <w:rPr>
              <w:u w:val="single"/>
            </w:rPr>
            <w:t xml:space="preserve"> a result, the President, or Congress, must determine the definition when evaluating a potential AECA violation.</w:t>
          </w:r>
          <w:r>
            <w:rPr>
              <w:sz w:val="12"/>
              <w:szCs w:val="12"/>
            </w:rPr>
            <w:t xml:space="preserve"> (173) </w:t>
          </w:r>
          <w:proofErr w:type="gramStart"/>
          <w:r>
            <w:rPr>
              <w:u w:val="single"/>
            </w:rPr>
            <w:t>This</w:t>
          </w:r>
          <w:proofErr w:type="gramEnd"/>
          <w:r>
            <w:rPr>
              <w:u w:val="single"/>
            </w:rPr>
            <w:t xml:space="preserve"> decision remains subjective because not even international law scholars agree on a uniform interpretation of the concept of legitimate self-defense. </w:t>
          </w:r>
          <w:r>
            <w:rPr>
              <w:sz w:val="12"/>
              <w:szCs w:val="12"/>
            </w:rPr>
            <w:t xml:space="preserve">(174) </w:t>
          </w:r>
          <w:proofErr w:type="gramStart"/>
          <w:r>
            <w:rPr>
              <w:u w:val="single"/>
            </w:rPr>
            <w:t>The</w:t>
          </w:r>
          <w:proofErr w:type="gramEnd"/>
          <w:r>
            <w:rPr>
              <w:u w:val="single"/>
            </w:rPr>
            <w:t xml:space="preserve"> lack of a clear definition invites legal dispute as to whether a foreign country violated the AECA's restrictions on the use of defense articles or services.</w:t>
          </w:r>
          <w:r>
            <w:rPr>
              <w:sz w:val="12"/>
              <w:szCs w:val="12"/>
            </w:rPr>
            <w:t xml:space="preserve"> (175) </w:t>
          </w:r>
          <w:r>
            <w:rPr>
              <w:u w:val="single"/>
            </w:rPr>
            <w:t>For example, following Israel's invasion of Lebanon, in order to "combat international terrorism"</w:t>
          </w:r>
          <w:r>
            <w:rPr>
              <w:sz w:val="12"/>
              <w:szCs w:val="12"/>
            </w:rPr>
            <w:t xml:space="preserve"> in May 1978, </w:t>
          </w:r>
          <w:r>
            <w:rPr>
              <w:u w:val="single"/>
            </w:rPr>
            <w:t>the National Association of Arab Americans (NAAA) filed suit in U.S. District Court.</w:t>
          </w:r>
          <w:r>
            <w:rPr>
              <w:sz w:val="12"/>
              <w:szCs w:val="12"/>
            </w:rPr>
            <w:t xml:space="preserve"> (176) </w:t>
          </w:r>
          <w:r>
            <w:rPr>
              <w:u w:val="single"/>
            </w:rPr>
            <w:t>The NAAA sought to enjoin the U.S. government from selling arms to Israel, claiming that Israel became ineligible for aid when it used U.S.-supplied arms for purposes other than legitimate self-defense.</w:t>
          </w:r>
          <w:r>
            <w:rPr>
              <w:sz w:val="12"/>
              <w:szCs w:val="12"/>
            </w:rPr>
            <w:t xml:space="preserve"> (177) </w:t>
          </w:r>
          <w:r>
            <w:rPr>
              <w:u w:val="single"/>
            </w:rPr>
            <w:t>The NAAA also sought to compel the United States to publicly rule on whether Israel violated the AECA and to subsequently impose an arms embargo.</w:t>
          </w:r>
          <w:r>
            <w:rPr>
              <w:sz w:val="12"/>
              <w:szCs w:val="12"/>
            </w:rPr>
            <w:t xml:space="preserve"> (178) </w:t>
          </w:r>
          <w:proofErr w:type="gramStart"/>
          <w:r>
            <w:rPr>
              <w:u w:val="single"/>
            </w:rPr>
            <w:t>Although</w:t>
          </w:r>
          <w:proofErr w:type="gramEnd"/>
          <w:r>
            <w:rPr>
              <w:u w:val="single"/>
            </w:rPr>
            <w:t xml:space="preserve"> the NAAA eventually withdrew its suit because Israel withdrew from Lebanon, similar litigation could occur in the future in the event of an Israeli attack.</w:t>
          </w:r>
          <w:r>
            <w:rPr>
              <w:sz w:val="12"/>
              <w:szCs w:val="12"/>
            </w:rPr>
            <w:t xml:space="preserve"> (179) </w:t>
          </w:r>
          <w:proofErr w:type="gramStart"/>
          <w:r>
            <w:rPr>
              <w:u w:val="single"/>
            </w:rPr>
            <w:t>In</w:t>
          </w:r>
          <w:proofErr w:type="gramEnd"/>
          <w:r>
            <w:rPr>
              <w:u w:val="single"/>
            </w:rPr>
            <w:t xml:space="preserve"> 1981, the NAAA threatened to revive its former suit in response to Israel's attack on the </w:t>
          </w:r>
          <w:proofErr w:type="spellStart"/>
          <w:r>
            <w:rPr>
              <w:u w:val="single"/>
            </w:rPr>
            <w:t>Osirak</w:t>
          </w:r>
          <w:proofErr w:type="spellEnd"/>
          <w:r>
            <w:rPr>
              <w:u w:val="single"/>
            </w:rPr>
            <w:t xml:space="preserve"> nuclear reactor.</w:t>
          </w:r>
          <w:r>
            <w:rPr>
              <w:sz w:val="12"/>
              <w:szCs w:val="12"/>
            </w:rPr>
            <w:t xml:space="preserve"> (180)</w:t>
          </w:r>
        </w:p>
      </w:sdtContent>
    </w:sdt>
    <w:sdt>
      <w:sdtPr>
        <w:tag w:val="goog_rdk_143"/>
        <w:id w:val="-963117879"/>
      </w:sdtPr>
      <w:sdtContent>
        <w:p w:rsidR="007D1B9B" w:rsidRDefault="007D1B9B" w:rsidP="007D1B9B">
          <w:pPr>
            <w:pStyle w:val="Heading3"/>
          </w:pPr>
          <w:r>
            <w:br w:type="page"/>
            <w:t>Amendment Key – Enforcement</w:t>
          </w:r>
        </w:p>
      </w:sdtContent>
    </w:sdt>
    <w:sdt>
      <w:sdtPr>
        <w:tag w:val="goog_rdk_144"/>
        <w:id w:val="383057476"/>
      </w:sdtPr>
      <w:sdtContent>
        <w:p w:rsidR="007D1B9B" w:rsidRDefault="007D1B9B" w:rsidP="007D1B9B">
          <w:pPr>
            <w:pStyle w:val="Heading4"/>
          </w:pPr>
          <w:r>
            <w:t>Amending the AECA checks Israeli aggression—threat of losing weapons is sufficient. Only amendment ensures enforcement.</w:t>
          </w:r>
        </w:p>
      </w:sdtContent>
    </w:sdt>
    <w:sdt>
      <w:sdtPr>
        <w:tag w:val="goog_rdk_145"/>
        <w:id w:val="-247112043"/>
      </w:sdtPr>
      <w:sdtContent>
        <w:p w:rsidR="007D1B9B" w:rsidRDefault="007D1B9B" w:rsidP="007D1B9B">
          <w:proofErr w:type="spellStart"/>
          <w:r>
            <w:rPr>
              <w:b/>
            </w:rPr>
            <w:t>Bachar</w:t>
          </w:r>
          <w:proofErr w:type="spellEnd"/>
          <w:r>
            <w:rPr>
              <w:b/>
            </w:rPr>
            <w:t xml:space="preserve"> 17</w:t>
          </w:r>
          <w:r>
            <w:t xml:space="preserve"> (Ariel, Graduate of the George Washington University Law School and Member of the Public Contract Law Journal “JCPOA: Implications and Effects on Our Foreign Military Sales Program” </w:t>
          </w:r>
          <w:r>
            <w:rPr>
              <w:i/>
            </w:rPr>
            <w:t xml:space="preserve">Public Contract Law Journal </w:t>
          </w:r>
          <w:r>
            <w:t>46, no. 4, p. 883) NIJ</w:t>
          </w:r>
        </w:p>
      </w:sdtContent>
    </w:sdt>
    <w:sdt>
      <w:sdtPr>
        <w:tag w:val="goog_rdk_146"/>
        <w:id w:val="-1095235535"/>
      </w:sdtPr>
      <w:sdtContent>
        <w:p w:rsidR="007D1B9B" w:rsidRDefault="007D1B9B" w:rsidP="007D1B9B">
          <w:pPr>
            <w:rPr>
              <w:sz w:val="12"/>
              <w:szCs w:val="12"/>
            </w:rPr>
          </w:pPr>
          <w:r>
            <w:rPr>
              <w:u w:val="single"/>
            </w:rPr>
            <w:t>Previously, the United States overlooked potential Israeli violations of the AECA. For example, in 2002, Israel used U.S.-provided F-16s to destroy an apartment building in Gaza City, killing seventeen Palestinian civilians.</w:t>
          </w:r>
          <w:r>
            <w:rPr>
              <w:sz w:val="12"/>
              <w:szCs w:val="12"/>
            </w:rPr>
            <w:t xml:space="preserve"> (106) </w:t>
          </w:r>
          <w:r>
            <w:rPr>
              <w:u w:val="single"/>
            </w:rPr>
            <w:t xml:space="preserve">However, the United States did not punish Israel for this incident. </w:t>
          </w:r>
          <w:r>
            <w:rPr>
              <w:sz w:val="12"/>
              <w:szCs w:val="12"/>
            </w:rPr>
            <w:t xml:space="preserve">(107) </w:t>
          </w:r>
          <w:r>
            <w:rPr>
              <w:u w:val="single"/>
            </w:rPr>
            <w:t xml:space="preserve">Even when the United States found Israel responsible for some sort of wrongdoing, it never invoked the AECA to terminate military aid to the Jewish state. </w:t>
          </w:r>
          <w:r>
            <w:rPr>
              <w:sz w:val="12"/>
              <w:szCs w:val="12"/>
            </w:rPr>
            <w:t xml:space="preserve">(108) </w:t>
          </w:r>
          <w:r>
            <w:rPr>
              <w:u w:val="single"/>
            </w:rPr>
            <w:t>Instead, the United States elected to temporarily suspend Israel's FMS involvement.</w:t>
          </w:r>
          <w:r>
            <w:rPr>
              <w:sz w:val="12"/>
              <w:szCs w:val="12"/>
            </w:rPr>
            <w:t xml:space="preserve"> (109) For example, in 1981, Israel conducted a successful air strike using U.S. planes on an Iraqi nuclear reactor in response to Saddam Hussein's attempt to develop nuclear weapons. (110) The Israelis managed to destroy Iraq's nuclear reactor before it became functional. (111) </w:t>
          </w:r>
          <w:proofErr w:type="gramStart"/>
          <w:r>
            <w:rPr>
              <w:sz w:val="12"/>
              <w:szCs w:val="12"/>
            </w:rPr>
            <w:t>In</w:t>
          </w:r>
          <w:proofErr w:type="gramEnd"/>
          <w:r>
            <w:rPr>
              <w:sz w:val="12"/>
              <w:szCs w:val="12"/>
            </w:rPr>
            <w:t xml:space="preserve"> response, the United States chose to suspend, rather than cancel, the delivery of arms previously contracted for sale to Israel. (112) </w:t>
          </w:r>
          <w:proofErr w:type="gramStart"/>
          <w:r>
            <w:rPr>
              <w:u w:val="single"/>
            </w:rPr>
            <w:t>This</w:t>
          </w:r>
          <w:proofErr w:type="gramEnd"/>
          <w:r>
            <w:rPr>
              <w:u w:val="single"/>
            </w:rPr>
            <w:t xml:space="preserve"> response left the door open for Israel to conduct similar operations in the future without the fear of serious consequences.</w:t>
          </w:r>
          <w:r>
            <w:rPr>
              <w:sz w:val="12"/>
              <w:szCs w:val="12"/>
            </w:rPr>
            <w:t xml:space="preserve"> (113) </w:t>
          </w:r>
          <w:r>
            <w:rPr>
              <w:u w:val="single"/>
            </w:rPr>
            <w:t xml:space="preserve">Additionally, the United States has never found Israel or any other country in "substantial violation" of the AECA, which would potentially result from a "substantial violation" requiring the United States to completely terminate the sale of arms and services to the wrongdoer. </w:t>
          </w:r>
          <w:r>
            <w:rPr>
              <w:sz w:val="12"/>
              <w:szCs w:val="12"/>
            </w:rPr>
            <w:t xml:space="preserve">(114) Complete termination becomes a costly scenario because these kinds of major export-sanctions cause U.S. companies to suffer long-term profit loss. (115) </w:t>
          </w:r>
          <w:proofErr w:type="gramStart"/>
          <w:r>
            <w:rPr>
              <w:sz w:val="12"/>
              <w:szCs w:val="12"/>
            </w:rPr>
            <w:t>If</w:t>
          </w:r>
          <w:proofErr w:type="gramEnd"/>
          <w:r>
            <w:rPr>
              <w:sz w:val="12"/>
              <w:szCs w:val="12"/>
            </w:rPr>
            <w:t xml:space="preserve"> the United States completely terminated its current relationship with Israel, the U.S. defense industry would face a yearly loss of over $2 billion dollars. (116) </w:t>
          </w:r>
          <w:proofErr w:type="gramStart"/>
          <w:r>
            <w:rPr>
              <w:sz w:val="12"/>
              <w:szCs w:val="12"/>
            </w:rPr>
            <w:t>As</w:t>
          </w:r>
          <w:proofErr w:type="gramEnd"/>
          <w:r>
            <w:rPr>
              <w:sz w:val="12"/>
              <w:szCs w:val="12"/>
            </w:rPr>
            <w:t xml:space="preserve"> one scholar noted, the U.S. military industry is "accustomed to billions of dollars in sales to Israel." (117) </w:t>
          </w:r>
          <w:proofErr w:type="gramStart"/>
          <w:r>
            <w:rPr>
              <w:sz w:val="12"/>
              <w:szCs w:val="12"/>
            </w:rPr>
            <w:t>Even</w:t>
          </w:r>
          <w:proofErr w:type="gramEnd"/>
          <w:r>
            <w:rPr>
              <w:sz w:val="12"/>
              <w:szCs w:val="12"/>
            </w:rPr>
            <w:t xml:space="preserve"> after the United States eventually lifts the "substantial violation" sanctions it places on a foreign nation, the damage on U.S. businesses would already have been done. (118) Businesses would face costly fights to get their goods back into the defense market. (119) </w:t>
          </w:r>
          <w:proofErr w:type="gramStart"/>
          <w:r>
            <w:rPr>
              <w:sz w:val="12"/>
              <w:szCs w:val="12"/>
            </w:rPr>
            <w:t>Without</w:t>
          </w:r>
          <w:proofErr w:type="gramEnd"/>
          <w:r>
            <w:rPr>
              <w:sz w:val="12"/>
              <w:szCs w:val="12"/>
            </w:rPr>
            <w:t xml:space="preserve"> competing with the United States, foreign companies gain the ability to take control of certain markets, thereby presenting a barrier for prospective re-entrants. (120) </w:t>
          </w:r>
          <w:r>
            <w:rPr>
              <w:u w:val="single"/>
            </w:rPr>
            <w:t>Additionally, the United States' hesitation to make substantial violation determinations may arise from fear of retaliation because many countries see arms sales as a prerequisite for U.S. access to military bases abroad.</w:t>
          </w:r>
          <w:r>
            <w:rPr>
              <w:sz w:val="12"/>
              <w:szCs w:val="12"/>
            </w:rPr>
            <w:t xml:space="preserve"> (121) </w:t>
          </w:r>
          <w:proofErr w:type="gramStart"/>
          <w:r>
            <w:rPr>
              <w:sz w:val="12"/>
              <w:szCs w:val="12"/>
            </w:rPr>
            <w:t>In</w:t>
          </w:r>
          <w:proofErr w:type="gramEnd"/>
          <w:r>
            <w:rPr>
              <w:sz w:val="12"/>
              <w:szCs w:val="12"/>
            </w:rPr>
            <w:t xml:space="preserve"> 1975, the United States implemented an arms embargo on Turkey after it used U.S. weapons during an invasion of Cyprus. (122) </w:t>
          </w:r>
          <w:proofErr w:type="gramStart"/>
          <w:r>
            <w:rPr>
              <w:sz w:val="12"/>
              <w:szCs w:val="12"/>
            </w:rPr>
            <w:t>In</w:t>
          </w:r>
          <w:proofErr w:type="gramEnd"/>
          <w:r>
            <w:rPr>
              <w:sz w:val="12"/>
              <w:szCs w:val="12"/>
            </w:rPr>
            <w:t xml:space="preserve"> response to the embargo, Turkey closed 27 U.S. military installations. (123) Turkey's actions severely hurt U.S. intelligence capabilities because the United States could no longer monitor Soviet communications from the Soviet Armenia, the Black Sea, and the Eastern Mediterranean. (124) Additionally, Turkey repudiated a defense agreement with the United States, choosing to instead acquire its military equipment from the Soviet Union. (125) </w:t>
          </w:r>
          <w:proofErr w:type="gramStart"/>
          <w:r>
            <w:rPr>
              <w:u w:val="single"/>
            </w:rPr>
            <w:t>These</w:t>
          </w:r>
          <w:proofErr w:type="gramEnd"/>
          <w:r>
            <w:rPr>
              <w:u w:val="single"/>
            </w:rPr>
            <w:t xml:space="preserve"> types of retributive actions are costly to U.S. interests and may cause the United States to err on the side of caution when faced with a potential AECA violation.</w:t>
          </w:r>
          <w:r>
            <w:rPr>
              <w:sz w:val="12"/>
              <w:szCs w:val="12"/>
            </w:rPr>
            <w:t xml:space="preserve"> (126)</w:t>
          </w:r>
        </w:p>
      </w:sdtContent>
    </w:sdt>
    <w:sdt>
      <w:sdtPr>
        <w:tag w:val="goog_rdk_147"/>
        <w:id w:val="-1716182864"/>
      </w:sdtPr>
      <w:sdtContent>
        <w:p w:rsidR="007D1B9B" w:rsidRDefault="007D1B9B" w:rsidP="007D1B9B">
          <w:pPr>
            <w:pStyle w:val="Heading2"/>
          </w:pPr>
          <w:r>
            <w:br w:type="page"/>
            <w:t>A2’s</w:t>
          </w:r>
        </w:p>
      </w:sdtContent>
    </w:sdt>
    <w:sdt>
      <w:sdtPr>
        <w:tag w:val="goog_rdk_148"/>
        <w:id w:val="1441254415"/>
      </w:sdtPr>
      <w:sdtContent>
        <w:p w:rsidR="007D1B9B" w:rsidRDefault="007D1B9B" w:rsidP="007D1B9B">
          <w:pPr>
            <w:pStyle w:val="Heading3"/>
          </w:pPr>
          <w:r>
            <w:br w:type="page"/>
            <w:t>A2: Perm Do Both</w:t>
          </w:r>
        </w:p>
      </w:sdtContent>
    </w:sdt>
    <w:sdt>
      <w:sdtPr>
        <w:tag w:val="goog_rdk_149"/>
        <w:id w:val="-1051612040"/>
      </w:sdtPr>
      <w:sdtContent>
        <w:p w:rsidR="007D1B9B" w:rsidRDefault="007D1B9B" w:rsidP="007D1B9B">
          <w:pPr>
            <w:pStyle w:val="Heading4"/>
          </w:pPr>
          <w:r>
            <w:t>Perm still links to the DA – Amending the AECA doesn’t restrict Israel’s participation in the FMS.</w:t>
          </w:r>
        </w:p>
      </w:sdtContent>
    </w:sdt>
    <w:sdt>
      <w:sdtPr>
        <w:tag w:val="goog_rdk_150"/>
        <w:id w:val="-847943526"/>
      </w:sdtPr>
      <w:sdtContent>
        <w:p w:rsidR="007D1B9B" w:rsidRDefault="007D1B9B" w:rsidP="007D1B9B">
          <w:proofErr w:type="spellStart"/>
          <w:r>
            <w:rPr>
              <w:b/>
            </w:rPr>
            <w:t>Bachar</w:t>
          </w:r>
          <w:proofErr w:type="spellEnd"/>
          <w:r>
            <w:rPr>
              <w:b/>
            </w:rPr>
            <w:t xml:space="preserve"> 17</w:t>
          </w:r>
          <w:r>
            <w:t xml:space="preserve"> (Ariel, Graduate of the George Washington University Law School and Member of the Public Contract Law Journal “JCPOA: Implications and Effects on Our Foreign Military Sales Program” </w:t>
          </w:r>
          <w:r>
            <w:rPr>
              <w:i/>
            </w:rPr>
            <w:t xml:space="preserve">Public Contract Law Journal </w:t>
          </w:r>
          <w:r>
            <w:t>46, no. 4, p. 874) NIJ</w:t>
          </w:r>
        </w:p>
      </w:sdtContent>
    </w:sdt>
    <w:sdt>
      <w:sdtPr>
        <w:tag w:val="goog_rdk_151"/>
        <w:id w:val="916364094"/>
      </w:sdtPr>
      <w:sdtContent>
        <w:p w:rsidR="007D1B9B" w:rsidRDefault="007D1B9B" w:rsidP="007D1B9B">
          <w:pPr>
            <w:rPr>
              <w:sz w:val="12"/>
              <w:szCs w:val="12"/>
            </w:rPr>
          </w:pPr>
          <w:r>
            <w:rPr>
              <w:u w:val="single"/>
            </w:rPr>
            <w:t>A restriction on Israel's participation in the FMS program may contradict current legislation committing the United States to annually provide Israel with aid, thus helping Israel to maintain a qualitative military edge in the Middle East.</w:t>
          </w:r>
          <w:r>
            <w:rPr>
              <w:sz w:val="12"/>
              <w:szCs w:val="12"/>
            </w:rPr>
            <w:t xml:space="preserve"> (16) Additionally, it might negatively impact the U.S. defense industry, costing defense contractors one of their largest consumers and creating long-term profit loss. (17) </w:t>
          </w:r>
          <w:r>
            <w:rPr>
              <w:u w:val="single"/>
            </w:rPr>
            <w:t>Conversely, failing to take action against Israel for its potential questionable conduct can lead to both public scrutiny and litigation against the U.S. government and defense contractors.</w:t>
          </w:r>
          <w:r>
            <w:rPr>
              <w:sz w:val="12"/>
              <w:szCs w:val="12"/>
            </w:rPr>
            <w:t xml:space="preserve"> </w:t>
          </w:r>
          <w:r>
            <w:rPr>
              <w:u w:val="single"/>
            </w:rPr>
            <w:t xml:space="preserve">To correct these issues, the United States should amend the Arms Export Control Act (AECA). </w:t>
          </w:r>
          <w:r>
            <w:rPr>
              <w:sz w:val="12"/>
              <w:szCs w:val="12"/>
            </w:rPr>
            <w:t>The amendments proposed in this Note create a clear framework to punish foreign purchasers for their acts of aggression using U.S. goods. The increased transparency would allow defense contractors to more easily assess potential AECA violations, helping to determine their desired future course of conduct. Additionally, modifying the target of AECA sanctions might reduce the inadvertent harms of the Act on U.S. companies for the transgressions of other foreign nations.</w:t>
          </w:r>
        </w:p>
      </w:sdtContent>
    </w:sdt>
    <w:sectPr w:rsidR="007D1B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2B3D6F7D"/>
    <w:multiLevelType w:val="hybridMultilevel"/>
    <w:tmpl w:val="ACDE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E6D60"/>
    <w:multiLevelType w:val="hybridMultilevel"/>
    <w:tmpl w:val="A8C64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D6588"/>
    <w:multiLevelType w:val="hybridMultilevel"/>
    <w:tmpl w:val="AEE89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D1B9B"/>
    <w:rsid w:val="000139A3"/>
    <w:rsid w:val="00064B04"/>
    <w:rsid w:val="000E296D"/>
    <w:rsid w:val="00100833"/>
    <w:rsid w:val="00104529"/>
    <w:rsid w:val="00105942"/>
    <w:rsid w:val="00107396"/>
    <w:rsid w:val="00144A4C"/>
    <w:rsid w:val="00176AB0"/>
    <w:rsid w:val="00177B7D"/>
    <w:rsid w:val="0018322D"/>
    <w:rsid w:val="001B5776"/>
    <w:rsid w:val="001E527A"/>
    <w:rsid w:val="001F78CE"/>
    <w:rsid w:val="00251FC7"/>
    <w:rsid w:val="002855A7"/>
    <w:rsid w:val="002A1599"/>
    <w:rsid w:val="002B146A"/>
    <w:rsid w:val="002B5E17"/>
    <w:rsid w:val="00315690"/>
    <w:rsid w:val="00316B75"/>
    <w:rsid w:val="00323F6C"/>
    <w:rsid w:val="00325646"/>
    <w:rsid w:val="003460F2"/>
    <w:rsid w:val="0038158C"/>
    <w:rsid w:val="003902BA"/>
    <w:rsid w:val="003A09E2"/>
    <w:rsid w:val="003D170F"/>
    <w:rsid w:val="00407037"/>
    <w:rsid w:val="004605D6"/>
    <w:rsid w:val="004C60E8"/>
    <w:rsid w:val="004E3579"/>
    <w:rsid w:val="004E728B"/>
    <w:rsid w:val="004F39E0"/>
    <w:rsid w:val="00537BD5"/>
    <w:rsid w:val="0057268A"/>
    <w:rsid w:val="005D2912"/>
    <w:rsid w:val="005D6AC8"/>
    <w:rsid w:val="005F090C"/>
    <w:rsid w:val="005F6E22"/>
    <w:rsid w:val="006065BD"/>
    <w:rsid w:val="00645FA9"/>
    <w:rsid w:val="00647866"/>
    <w:rsid w:val="00665003"/>
    <w:rsid w:val="006A2AD0"/>
    <w:rsid w:val="006B43CD"/>
    <w:rsid w:val="006C2375"/>
    <w:rsid w:val="006D4ECC"/>
    <w:rsid w:val="00722258"/>
    <w:rsid w:val="007243E5"/>
    <w:rsid w:val="00766EA0"/>
    <w:rsid w:val="00771464"/>
    <w:rsid w:val="007A2226"/>
    <w:rsid w:val="007D1B9B"/>
    <w:rsid w:val="007F5B66"/>
    <w:rsid w:val="00823A1C"/>
    <w:rsid w:val="00845B9D"/>
    <w:rsid w:val="00860984"/>
    <w:rsid w:val="008B3ECB"/>
    <w:rsid w:val="008B4E85"/>
    <w:rsid w:val="008C1B2E"/>
    <w:rsid w:val="0091627E"/>
    <w:rsid w:val="00952564"/>
    <w:rsid w:val="0097032B"/>
    <w:rsid w:val="009D2EAD"/>
    <w:rsid w:val="009D54B2"/>
    <w:rsid w:val="009E1922"/>
    <w:rsid w:val="009F7ED2"/>
    <w:rsid w:val="00A93661"/>
    <w:rsid w:val="00A95652"/>
    <w:rsid w:val="00AC0AB8"/>
    <w:rsid w:val="00B33C6D"/>
    <w:rsid w:val="00B4508F"/>
    <w:rsid w:val="00B55AD5"/>
    <w:rsid w:val="00B801A7"/>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4C5"/>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AD29C0-AEDD-4EA9-B3A9-A0698EAB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6"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A1599"/>
    <w:pPr>
      <w:spacing w:after="0" w:line="240" w:lineRule="auto"/>
    </w:pPr>
    <w:rPr>
      <w:rFonts w:ascii="Calibri" w:hAnsi="Calibri"/>
    </w:rPr>
  </w:style>
  <w:style w:type="paragraph" w:styleId="Heading1">
    <w:name w:val="heading 1"/>
    <w:aliases w:val="Pocket"/>
    <w:basedOn w:val="Normal"/>
    <w:next w:val="Normal"/>
    <w:link w:val="Heading1Char"/>
    <w:qFormat/>
    <w:rsid w:val="002A15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159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159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autoRedefine/>
    <w:uiPriority w:val="6"/>
    <w:unhideWhenUsed/>
    <w:qFormat/>
    <w:rsid w:val="002A1599"/>
    <w:pPr>
      <w:keepNext/>
      <w:keepLines/>
      <w:outlineLvl w:val="3"/>
    </w:pPr>
    <w:rPr>
      <w:rFonts w:eastAsiaTheme="majorEastAsia" w:cstheme="majorBidi"/>
      <w:b/>
      <w:iCs/>
      <w:sz w:val="26"/>
    </w:rPr>
  </w:style>
  <w:style w:type="paragraph" w:styleId="Heading5">
    <w:name w:val="heading 5"/>
    <w:basedOn w:val="Normal"/>
    <w:next w:val="Normal"/>
    <w:link w:val="Heading5Char"/>
    <w:rsid w:val="007D1B9B"/>
    <w:pPr>
      <w:keepNext/>
      <w:keepLines/>
      <w:spacing w:before="220" w:after="40"/>
      <w:outlineLvl w:val="4"/>
    </w:pPr>
    <w:rPr>
      <w:b/>
    </w:rPr>
  </w:style>
  <w:style w:type="paragraph" w:styleId="Heading6">
    <w:name w:val="heading 6"/>
    <w:basedOn w:val="Normal"/>
    <w:next w:val="Normal"/>
    <w:link w:val="Heading6Char"/>
    <w:rsid w:val="007D1B9B"/>
    <w:pPr>
      <w:keepNext/>
      <w:keepLines/>
      <w:spacing w:before="200" w:after="40"/>
      <w:outlineLvl w:val="5"/>
    </w:pPr>
    <w:rPr>
      <w:b/>
      <w:sz w:val="20"/>
      <w:szCs w:val="20"/>
    </w:rPr>
  </w:style>
  <w:style w:type="character" w:default="1" w:styleId="DefaultParagraphFont">
    <w:name w:val="Default Paragraph Font"/>
    <w:uiPriority w:val="1"/>
    <w:semiHidden/>
    <w:unhideWhenUsed/>
    <w:rsid w:val="002A15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599"/>
  </w:style>
  <w:style w:type="character" w:customStyle="1" w:styleId="Heading1Char">
    <w:name w:val="Heading 1 Char"/>
    <w:aliases w:val="Pocket Char"/>
    <w:basedOn w:val="DefaultParagraphFont"/>
    <w:link w:val="Heading1"/>
    <w:rsid w:val="002A15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15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1599"/>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2A1599"/>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Style1,Box,Debate,s"/>
    <w:basedOn w:val="DefaultParagraphFont"/>
    <w:link w:val="textbold"/>
    <w:uiPriority w:val="7"/>
    <w:qFormat/>
    <w:rsid w:val="002A1599"/>
    <w:rPr>
      <w:rFonts w:ascii="Calibri" w:hAnsi="Calibri"/>
      <w:b/>
      <w:i w:val="0"/>
      <w:iCs/>
      <w:sz w:val="22"/>
      <w:u w:val="single"/>
      <w:bdr w:val="single" w:sz="12" w:space="0" w:color="auto"/>
    </w:rPr>
  </w:style>
  <w:style w:type="paragraph" w:customStyle="1" w:styleId="textbold">
    <w:name w:val="text bold"/>
    <w:basedOn w:val="Normal"/>
    <w:link w:val="Emphasis"/>
    <w:uiPriority w:val="7"/>
    <w:qFormat/>
    <w:rsid w:val="007D1B9B"/>
    <w:pPr>
      <w:ind w:left="720"/>
      <w:jc w:val="both"/>
    </w:pPr>
    <w:rPr>
      <w:b/>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A1599"/>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2A1599"/>
    <w:rPr>
      <w:b/>
      <w:sz w:val="22"/>
      <w:u w:val="single"/>
    </w:rPr>
  </w:style>
  <w:style w:type="character" w:styleId="Hyperlink">
    <w:name w:val="Hyperlink"/>
    <w:aliases w:val="Card Text,heading 1 (block title),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2A1599"/>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7D1B9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2A1599"/>
    <w:rPr>
      <w:color w:val="auto"/>
      <w:u w:val="none"/>
    </w:rPr>
  </w:style>
  <w:style w:type="character" w:customStyle="1" w:styleId="Heading5Char">
    <w:name w:val="Heading 5 Char"/>
    <w:basedOn w:val="DefaultParagraphFont"/>
    <w:link w:val="Heading5"/>
    <w:rsid w:val="007D1B9B"/>
    <w:rPr>
      <w:rFonts w:ascii="Georgia" w:eastAsia="Georgia" w:hAnsi="Georgia" w:cs="Georgia"/>
      <w:b/>
    </w:rPr>
  </w:style>
  <w:style w:type="character" w:customStyle="1" w:styleId="Heading6Char">
    <w:name w:val="Heading 6 Char"/>
    <w:basedOn w:val="DefaultParagraphFont"/>
    <w:link w:val="Heading6"/>
    <w:rsid w:val="007D1B9B"/>
    <w:rPr>
      <w:rFonts w:ascii="Georgia" w:eastAsia="Georgia" w:hAnsi="Georgia" w:cs="Georgia"/>
      <w:b/>
      <w:sz w:val="20"/>
      <w:szCs w:val="20"/>
    </w:rPr>
  </w:style>
  <w:style w:type="character" w:customStyle="1" w:styleId="TitleChar">
    <w:name w:val="Title Char"/>
    <w:basedOn w:val="DefaultParagraphFont"/>
    <w:link w:val="Title"/>
    <w:uiPriority w:val="6"/>
    <w:qFormat/>
    <w:rsid w:val="007D1B9B"/>
    <w:rPr>
      <w:rFonts w:eastAsia="Georgia" w:cs="Georgia"/>
      <w:u w:val="single"/>
    </w:rPr>
  </w:style>
  <w:style w:type="paragraph" w:styleId="Title">
    <w:name w:val="Title"/>
    <w:basedOn w:val="Normal"/>
    <w:next w:val="Normal"/>
    <w:link w:val="TitleChar"/>
    <w:uiPriority w:val="6"/>
    <w:qFormat/>
    <w:rsid w:val="007D1B9B"/>
    <w:pPr>
      <w:pBdr>
        <w:bottom w:val="single" w:sz="8" w:space="4" w:color="4F81BD"/>
      </w:pBdr>
      <w:spacing w:after="300"/>
      <w:contextualSpacing/>
    </w:pPr>
    <w:rPr>
      <w:rFonts w:asciiTheme="minorHAnsi" w:hAnsiTheme="minorHAnsi"/>
      <w:u w:val="single"/>
    </w:rPr>
  </w:style>
  <w:style w:type="character" w:customStyle="1" w:styleId="SubtitleChar">
    <w:name w:val="Subtitle Char"/>
    <w:basedOn w:val="DefaultParagraphFont"/>
    <w:link w:val="Subtitle"/>
    <w:rsid w:val="007D1B9B"/>
    <w:rPr>
      <w:rFonts w:ascii="Georgia" w:eastAsia="Georgia" w:hAnsi="Georgia" w:cs="Georgia"/>
      <w:i/>
      <w:color w:val="666666"/>
      <w:sz w:val="48"/>
      <w:szCs w:val="48"/>
    </w:rPr>
  </w:style>
  <w:style w:type="paragraph" w:styleId="Subtitle">
    <w:name w:val="Subtitle"/>
    <w:basedOn w:val="Normal"/>
    <w:next w:val="Normal"/>
    <w:link w:val="SubtitleChar"/>
    <w:rsid w:val="007D1B9B"/>
    <w:pPr>
      <w:keepNext/>
      <w:keepLines/>
      <w:spacing w:before="360" w:after="80"/>
    </w:pPr>
    <w:rPr>
      <w:i/>
      <w:color w:val="666666"/>
      <w:sz w:val="48"/>
      <w:szCs w:val="48"/>
    </w:rPr>
  </w:style>
  <w:style w:type="paragraph" w:customStyle="1" w:styleId="Style4">
    <w:name w:val="Style4"/>
    <w:basedOn w:val="Normal"/>
    <w:qFormat/>
    <w:rsid w:val="002A1599"/>
    <w:pPr>
      <w:numPr>
        <w:numId w:val="14"/>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2A1599"/>
  </w:style>
  <w:style w:type="character" w:customStyle="1" w:styleId="StyleStyle49ptChar">
    <w:name w:val="Style Style4 + 9 pt Char"/>
    <w:basedOn w:val="DefaultParagraphFont"/>
    <w:link w:val="StyleStyle49pt"/>
    <w:locked/>
    <w:rsid w:val="002A1599"/>
    <w:rPr>
      <w:rFonts w:ascii="Times New Roman" w:eastAsia="Times New Roman" w:hAnsi="Times New Roman" w:cs="Times New Roman"/>
      <w:sz w:val="20"/>
      <w:szCs w:val="24"/>
      <w:u w:val="single"/>
    </w:rPr>
  </w:style>
  <w:style w:type="character" w:customStyle="1" w:styleId="StyleTimesNewRoman9pt">
    <w:name w:val="Style Times New Roman 9 pt"/>
    <w:rsid w:val="002A1599"/>
    <w:rPr>
      <w:sz w:val="20"/>
    </w:rPr>
  </w:style>
  <w:style w:type="character" w:customStyle="1" w:styleId="Style9ptItalicUnderline">
    <w:name w:val="Style 9 pt Italic Underline"/>
    <w:rsid w:val="002A1599"/>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s.org/disruptive_change/search-sand-piles-and-butterflies)//BZ" TargetMode="External"/><Relationship Id="rId13" Type="http://schemas.openxmlformats.org/officeDocument/2006/relationships/hyperlink" Target="https://onlinelibrary.wiley.com/doi/full/10.1111/j.1467-8330.2012.01030.x" TargetMode="External"/><Relationship Id="rId18" Type="http://schemas.openxmlformats.org/officeDocument/2006/relationships/hyperlink" Target="http://theconversation.com/israel-could-strike-first-as-tensions-with-iran-flare-11914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haaretz.com/israel-news/.premium-iran-u-s-are-on-the-warpath-again-this-time-israel-has-little-say-1.7398265" TargetMode="External"/><Relationship Id="rId7" Type="http://schemas.openxmlformats.org/officeDocument/2006/relationships/hyperlink" Target="https://tequilasovereign.com/2011/02/28/why-settler-colonialism-isnt-exactly-right/" TargetMode="External"/><Relationship Id="rId12" Type="http://schemas.openxmlformats.org/officeDocument/2006/relationships/hyperlink" Target="https://onlinelibrary.wiley.com/doi/full/10.1111/j.1467-8330.2012.01030.x" TargetMode="External"/><Relationship Id="rId17" Type="http://schemas.openxmlformats.org/officeDocument/2006/relationships/hyperlink" Target="https://onlinelibrary.wiley.com/doi/full/10.1111/j.1467-8330.2012.01030.x" TargetMode="External"/><Relationship Id="rId25" Type="http://schemas.openxmlformats.org/officeDocument/2006/relationships/hyperlink" Target="https://www.timesofisrael.com/ashkenazi-denies-blocking-israeli-strike-on-iran-says-option-still-on-the-table/" TargetMode="External"/><Relationship Id="rId2" Type="http://schemas.openxmlformats.org/officeDocument/2006/relationships/numbering" Target="numbering.xml"/><Relationship Id="rId16" Type="http://schemas.openxmlformats.org/officeDocument/2006/relationships/hyperlink" Target="https://onlinelibrary.wiley.com/doi/full/10.1111/j.1467-8330.2012.01030.x" TargetMode="External"/><Relationship Id="rId20" Type="http://schemas.openxmlformats.org/officeDocument/2006/relationships/hyperlink" Target="https://www.timesofisrael.com/june-23-2019/" TargetMode="External"/><Relationship Id="rId1" Type="http://schemas.openxmlformats.org/officeDocument/2006/relationships/customXml" Target="../customXml/item1.xml"/><Relationship Id="rId6" Type="http://schemas.openxmlformats.org/officeDocument/2006/relationships/hyperlink" Target="https://mfa.gov.il/MFA/ForeignPolicy/Terrorism/Palestinian/Pages/Wave-of-terror-October-2015.aspx" TargetMode="External"/><Relationship Id="rId11" Type="http://schemas.openxmlformats.org/officeDocument/2006/relationships/hyperlink" Target="http://www.diva-portal.org/smash/get/diva2:524381/FULLTEXT01.pdf" TargetMode="External"/><Relationship Id="rId24" Type="http://schemas.openxmlformats.org/officeDocument/2006/relationships/hyperlink" Target="https://www.heritage.org/global-politics/commentary/the-conditions-are-ripe-major-middle-eastern-war" TargetMode="External"/><Relationship Id="rId5" Type="http://schemas.openxmlformats.org/officeDocument/2006/relationships/webSettings" Target="webSettings.xml"/><Relationship Id="rId15" Type="http://schemas.openxmlformats.org/officeDocument/2006/relationships/hyperlink" Target="https://onlinelibrary.wiley.com/doi/full/10.1111/j.1467-8330.2012.01030.x" TargetMode="External"/><Relationship Id="rId23" Type="http://schemas.openxmlformats.org/officeDocument/2006/relationships/hyperlink" Target="https://www.washingtoninstitute.org/policy-analysis/view/the-great-middle-eastern-war-of-2019" TargetMode="External"/><Relationship Id="rId10" Type="http://schemas.openxmlformats.org/officeDocument/2006/relationships/hyperlink" Target="http://www.diva-portal.org/smash/get/diva2:524381/FULLTEXT01.pdf" TargetMode="External"/><Relationship Id="rId19" Type="http://schemas.openxmlformats.org/officeDocument/2006/relationships/hyperlink" Target="https://www.bbc.com/news/world-middle-east-48661843)" TargetMode="External"/><Relationship Id="rId4" Type="http://schemas.openxmlformats.org/officeDocument/2006/relationships/settings" Target="settings.xml"/><Relationship Id="rId9" Type="http://schemas.openxmlformats.org/officeDocument/2006/relationships/hyperlink" Target="https://www.dsca.mil/sites/default/files/final-fms-dcs_30_sep.pdf" TargetMode="External"/><Relationship Id="rId14" Type="http://schemas.openxmlformats.org/officeDocument/2006/relationships/hyperlink" Target="https://onlinelibrary.wiley.com/doi/full/10.1111/j.1467-8330.2012.01030.x" TargetMode="External"/><Relationship Id="rId22" Type="http://schemas.openxmlformats.org/officeDocument/2006/relationships/hyperlink" Target="https://www.al-monitor.com/pulse/originals/2019/06/israel-iran-united-states-lebanon-golan-heights-hezbollah.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5C922-3872-4638-AD52-1ACB8452C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38580</Words>
  <Characters>219906</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mnmvoss</cp:lastModifiedBy>
  <cp:revision>1</cp:revision>
  <dcterms:created xsi:type="dcterms:W3CDTF">2019-07-18T20:44:00Z</dcterms:created>
  <dcterms:modified xsi:type="dcterms:W3CDTF">2019-07-19T02:21:00Z</dcterms:modified>
</cp:coreProperties>
</file>