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2DB866" w14:textId="60120E73" w:rsidR="00A95652" w:rsidRDefault="00C02EB5" w:rsidP="002B4CAB">
      <w:pPr>
        <w:pStyle w:val="Heading1"/>
      </w:pPr>
      <w:r>
        <w:tab/>
      </w:r>
      <w:r w:rsidR="00837BD9">
        <w:t>Deman cards for the 1AC</w:t>
      </w:r>
    </w:p>
    <w:p w14:paraId="5BC70DBB" w14:textId="0C1FD0D8" w:rsidR="006F597A" w:rsidRDefault="008A2ECA" w:rsidP="00B55AD5">
      <w:pPr>
        <w:rPr>
          <w:sz w:val="16"/>
        </w:rPr>
      </w:pPr>
      <w:r w:rsidRPr="001D016B">
        <w:rPr>
          <w:b/>
          <w:bCs/>
          <w:szCs w:val="44"/>
          <w:highlight w:val="green"/>
        </w:rPr>
        <w:t xml:space="preserve">De Man </w:t>
      </w:r>
      <w:r w:rsidR="001D016B" w:rsidRPr="001D016B">
        <w:rPr>
          <w:b/>
          <w:bCs/>
          <w:szCs w:val="44"/>
          <w:highlight w:val="green"/>
        </w:rPr>
        <w:t>79</w:t>
      </w:r>
      <w:r w:rsidR="001D016B">
        <w:rPr>
          <w:sz w:val="16"/>
        </w:rPr>
        <w:t xml:space="preserve"> </w:t>
      </w:r>
      <w:r w:rsidR="006F597A">
        <w:rPr>
          <w:sz w:val="16"/>
        </w:rPr>
        <w:t>Allegories of reading Figural Language in Rousseau, Nietzsche, Rilke, and Proust Paul de Man</w:t>
      </w:r>
    </w:p>
    <w:p w14:paraId="045CD44E" w14:textId="5B3001EF" w:rsidR="00427F5B" w:rsidRPr="00905545" w:rsidRDefault="00241549" w:rsidP="00B55AD5">
      <w:pPr>
        <w:rPr>
          <w:rStyle w:val="Emphasis"/>
        </w:rPr>
      </w:pPr>
      <w:r w:rsidRPr="00905545">
        <w:rPr>
          <w:sz w:val="16"/>
        </w:rPr>
        <w:t>N</w:t>
      </w:r>
      <w:r w:rsidR="00F213DE" w:rsidRPr="00905545">
        <w:rPr>
          <w:sz w:val="16"/>
        </w:rPr>
        <w:t xml:space="preserve">either is the theory of the question suitable for quick expository treatment. </w:t>
      </w:r>
      <w:r w:rsidR="00F213DE" w:rsidRPr="00765A65">
        <w:rPr>
          <w:rStyle w:val="Emphasis"/>
          <w:highlight w:val="green"/>
        </w:rPr>
        <w:t>To distinguish the epistemology of grammar from the epistemology of rhetoric is a redoubtable task.</w:t>
      </w:r>
      <w:r w:rsidR="00F213DE" w:rsidRPr="00905545">
        <w:rPr>
          <w:sz w:val="16"/>
        </w:rPr>
        <w:t xml:space="preserve"> On an entirely naive level, </w:t>
      </w:r>
      <w:r w:rsidR="00F213DE" w:rsidRPr="00765A65">
        <w:rPr>
          <w:rStyle w:val="Emphasis"/>
          <w:highlight w:val="green"/>
        </w:rPr>
        <w:t>we tend to conceive of grammatical systems as tending towards universality and as simply generative,</w:t>
      </w:r>
      <w:r w:rsidR="00F213DE" w:rsidRPr="00765A65">
        <w:rPr>
          <w:rStyle w:val="Emphasis"/>
        </w:rPr>
        <w:t xml:space="preserve"> </w:t>
      </w:r>
      <w:r w:rsidR="00F213DE" w:rsidRPr="00905545">
        <w:rPr>
          <w:sz w:val="16"/>
        </w:rPr>
        <w:t xml:space="preserve">i.e., as capable of deriving an infinity of versions from a single model (that may govern transformations as well as derivations) </w:t>
      </w:r>
      <w:r w:rsidR="00F213DE" w:rsidRPr="00765A65">
        <w:rPr>
          <w:rStyle w:val="Emphasis"/>
          <w:highlight w:val="green"/>
        </w:rPr>
        <w:t>without the intervention of another model that would upset the first.</w:t>
      </w:r>
      <w:r w:rsidR="00F213DE" w:rsidRPr="00905545">
        <w:rPr>
          <w:sz w:val="16"/>
        </w:rPr>
        <w:t xml:space="preserve"> </w:t>
      </w:r>
      <w:r w:rsidR="00F213DE" w:rsidRPr="00765A65">
        <w:rPr>
          <w:rStyle w:val="Emphasis"/>
          <w:highlight w:val="green"/>
        </w:rPr>
        <w:t>We therefore think of the</w:t>
      </w:r>
      <w:r w:rsidR="00F213DE" w:rsidRPr="00765A65">
        <w:rPr>
          <w:rStyle w:val="Emphasis"/>
        </w:rPr>
        <w:t xml:space="preserve"> </w:t>
      </w:r>
      <w:r w:rsidR="00F213DE" w:rsidRPr="00905545">
        <w:rPr>
          <w:sz w:val="16"/>
        </w:rPr>
        <w:t xml:space="preserve">relationship between grammar and logic, the </w:t>
      </w:r>
      <w:r w:rsidR="00F213DE" w:rsidRPr="00765A65">
        <w:rPr>
          <w:rStyle w:val="Emphasis"/>
          <w:highlight w:val="green"/>
        </w:rPr>
        <w:t>passage from grammar to propositions, as being relatively unproblematic:</w:t>
      </w:r>
      <w:r w:rsidR="00F213DE" w:rsidRPr="00905545">
        <w:rPr>
          <w:sz w:val="16"/>
        </w:rPr>
        <w:t xml:space="preserve"> </w:t>
      </w:r>
      <w:r w:rsidR="00F213DE" w:rsidRPr="00765A65">
        <w:rPr>
          <w:rStyle w:val="Emphasis"/>
          <w:highlight w:val="green"/>
        </w:rPr>
        <w:t>no true propositions are conceivable in the absence of grammatical consistency</w:t>
      </w:r>
      <w:r w:rsidR="00F213DE" w:rsidRPr="00905545">
        <w:rPr>
          <w:sz w:val="16"/>
        </w:rPr>
        <w:t xml:space="preserve"> or of controlled deviation from a system of consistency no matter how complex. Grammar and logic stand to each other in a dyadic relationship of unsubverted support. In a logic of acts rather than of statements, as in Austin's theory of speech acts, that has had such a strong influence on recent American work in literary semiology, </w:t>
      </w:r>
      <w:r w:rsidR="00F213DE" w:rsidRPr="00765A65">
        <w:rPr>
          <w:rStyle w:val="Emphasis"/>
          <w:highlight w:val="green"/>
        </w:rPr>
        <w:t>it is also possible to move between speech acts and grammar without</w:t>
      </w:r>
      <w:r w:rsidR="00322B47" w:rsidRPr="00765A65">
        <w:rPr>
          <w:rStyle w:val="Emphasis"/>
          <w:highlight w:val="green"/>
        </w:rPr>
        <w:t xml:space="preserve"> difficulty. The performance of</w:t>
      </w:r>
      <w:r w:rsidR="00322B47" w:rsidRPr="00905545">
        <w:rPr>
          <w:sz w:val="16"/>
        </w:rPr>
        <w:t xml:space="preserve"> what is called illocutionary acts such as </w:t>
      </w:r>
      <w:r w:rsidR="00322B47" w:rsidRPr="00765A65">
        <w:rPr>
          <w:rStyle w:val="Emphasis"/>
          <w:highlight w:val="green"/>
        </w:rPr>
        <w:t>ordering, questioning, denying, assuming, etc., within the language is congruent with the grammatical structures of syntax in the corresponding</w:t>
      </w:r>
      <w:r w:rsidR="00322B47" w:rsidRPr="00905545">
        <w:rPr>
          <w:sz w:val="16"/>
        </w:rPr>
        <w:t xml:space="preserve"> imperative, interrogative, negative, optative </w:t>
      </w:r>
      <w:r w:rsidR="00322B47" w:rsidRPr="00765A65">
        <w:rPr>
          <w:rStyle w:val="Emphasis"/>
          <w:highlight w:val="green"/>
        </w:rPr>
        <w:t>sentences</w:t>
      </w:r>
      <w:r w:rsidR="00322B47" w:rsidRPr="00905545">
        <w:rPr>
          <w:sz w:val="16"/>
        </w:rPr>
        <w:t>. "The rules for illocutionary acts," writes Richard Ohman in a recent paper, "</w:t>
      </w:r>
      <w:r w:rsidR="00322B47" w:rsidRPr="00765A65">
        <w:rPr>
          <w:rStyle w:val="Emphasis"/>
          <w:highlight w:val="green"/>
        </w:rPr>
        <w:t>determine whether performance of a given act is well-executed</w:t>
      </w:r>
      <w:r w:rsidR="00322B47" w:rsidRPr="00905545">
        <w:rPr>
          <w:sz w:val="16"/>
        </w:rPr>
        <w:t xml:space="preserve">, in just the same way as grammatical rules determine whether the product of a locutionary act-a sentence-is well formed. . . . But whereas the rules of grammar concern the relationships among sound, syntax, and meaning, the rules of illocutionary acts concern relationships among people."1 And </w:t>
      </w:r>
      <w:r w:rsidR="00322B47" w:rsidRPr="00905545">
        <w:rPr>
          <w:rStyle w:val="Emphasis"/>
          <w:highlight w:val="green"/>
        </w:rPr>
        <w:t>since rhetoric is then conceived exclusively as persuasion, as actual action upon others</w:t>
      </w:r>
      <w:r w:rsidR="00322B47" w:rsidRPr="00905545">
        <w:rPr>
          <w:rStyle w:val="Emphasis"/>
        </w:rPr>
        <w:t xml:space="preserve"> </w:t>
      </w:r>
      <w:r w:rsidR="00322B47" w:rsidRPr="00905545">
        <w:rPr>
          <w:sz w:val="16"/>
        </w:rPr>
        <w:t xml:space="preserve">(and </w:t>
      </w:r>
      <w:r w:rsidR="00322B47" w:rsidRPr="00905545">
        <w:rPr>
          <w:rStyle w:val="Emphasis"/>
          <w:highlight w:val="green"/>
        </w:rPr>
        <w:t>not as an intralinguistic figure</w:t>
      </w:r>
      <w:r w:rsidR="00322B47" w:rsidRPr="00905545">
        <w:rPr>
          <w:sz w:val="16"/>
        </w:rPr>
        <w:t xml:space="preserve"> or trope), </w:t>
      </w:r>
      <w:r w:rsidR="00322B47" w:rsidRPr="00905545">
        <w:rPr>
          <w:rStyle w:val="Emphasis"/>
          <w:highlight w:val="green"/>
        </w:rPr>
        <w:t>the continuity between the</w:t>
      </w:r>
      <w:r w:rsidR="00322B47" w:rsidRPr="00905545">
        <w:rPr>
          <w:sz w:val="16"/>
        </w:rPr>
        <w:t xml:space="preserve"> illocutionary </w:t>
      </w:r>
      <w:r w:rsidR="00322B47" w:rsidRPr="00905545">
        <w:rPr>
          <w:rStyle w:val="Emphasis"/>
          <w:highlight w:val="green"/>
        </w:rPr>
        <w:t>realm</w:t>
      </w:r>
      <w:r w:rsidR="00322B47" w:rsidRPr="00905545">
        <w:rPr>
          <w:sz w:val="16"/>
        </w:rPr>
        <w:t xml:space="preserve"> </w:t>
      </w:r>
      <w:r w:rsidR="00322B47" w:rsidRPr="00905545">
        <w:rPr>
          <w:rStyle w:val="Emphasis"/>
          <w:highlight w:val="green"/>
        </w:rPr>
        <w:t>of grammar and the</w:t>
      </w:r>
      <w:r w:rsidR="00322B47" w:rsidRPr="00905545">
        <w:rPr>
          <w:sz w:val="16"/>
        </w:rPr>
        <w:t xml:space="preserve"> perlocutionary </w:t>
      </w:r>
      <w:r w:rsidR="00322B47" w:rsidRPr="00905545">
        <w:rPr>
          <w:rStyle w:val="Emphasis"/>
          <w:highlight w:val="green"/>
        </w:rPr>
        <w:t>realm of rhetoric is self-evident</w:t>
      </w:r>
      <w:r w:rsidR="00322B47" w:rsidRPr="00905545">
        <w:rPr>
          <w:sz w:val="16"/>
        </w:rPr>
        <w:t xml:space="preserve">. It </w:t>
      </w:r>
      <w:r w:rsidR="00322B47" w:rsidRPr="00905545">
        <w:rPr>
          <w:rStyle w:val="Emphasis"/>
          <w:highlight w:val="green"/>
        </w:rPr>
        <w:t xml:space="preserve">becomes the basis for a new rhetoric that, </w:t>
      </w:r>
      <w:r w:rsidR="00322B47" w:rsidRPr="00905545">
        <w:rPr>
          <w:sz w:val="16"/>
        </w:rPr>
        <w:t xml:space="preserve">exactly as is the case for Todorov and Genette, </w:t>
      </w:r>
      <w:r w:rsidR="00322B47" w:rsidRPr="00905545">
        <w:rPr>
          <w:rStyle w:val="Emphasis"/>
          <w:highlight w:val="green"/>
        </w:rPr>
        <w:t>would also be a new grammar.</w:t>
      </w:r>
    </w:p>
    <w:p w14:paraId="33D1A978" w14:textId="525A8342" w:rsidR="00126045" w:rsidRDefault="009039D5" w:rsidP="00B55AD5">
      <w:r>
        <w:t>Core of the aff</w:t>
      </w:r>
    </w:p>
    <w:p w14:paraId="756A5C75" w14:textId="53ECA2D1" w:rsidR="00870A58" w:rsidRPr="00870A58" w:rsidRDefault="00870A58" w:rsidP="00B55AD5">
      <w:pPr>
        <w:rPr>
          <w:sz w:val="16"/>
        </w:rPr>
      </w:pPr>
      <w:r w:rsidRPr="001D016B">
        <w:rPr>
          <w:b/>
          <w:bCs/>
          <w:szCs w:val="44"/>
          <w:highlight w:val="green"/>
        </w:rPr>
        <w:t>De Man 79</w:t>
      </w:r>
      <w:r>
        <w:rPr>
          <w:sz w:val="16"/>
        </w:rPr>
        <w:t xml:space="preserve"> Allegories of reading Figural Language in Rousseau, Nietzsche, Rilke, and Proust Paul de Man</w:t>
      </w:r>
    </w:p>
    <w:p w14:paraId="79564389" w14:textId="77777777" w:rsidR="00437405" w:rsidRPr="00A53AFF" w:rsidRDefault="009039D5" w:rsidP="00B55AD5">
      <w:pPr>
        <w:rPr>
          <w:sz w:val="16"/>
        </w:rPr>
      </w:pPr>
      <w:r w:rsidRPr="00A53AFF">
        <w:rPr>
          <w:sz w:val="16"/>
        </w:rPr>
        <w:t xml:space="preserve">These remarks should indicate at least the existence and the difficulty of the question, a difficulty which puts its concise theoretical exposition beyond my powers. I must retreat therefore into a pragmatic discourse and try to illustrate </w:t>
      </w:r>
      <w:r w:rsidRPr="00A53AFF">
        <w:rPr>
          <w:rStyle w:val="Emphasis"/>
          <w:highlight w:val="green"/>
        </w:rPr>
        <w:t>the tension between grammar and rhetoric</w:t>
      </w:r>
      <w:r w:rsidRPr="00A53AFF">
        <w:rPr>
          <w:sz w:val="16"/>
        </w:rPr>
        <w:t xml:space="preserve"> in a few specific textual examples. Let me begin by considering what is perhaps the most commonly known instance of an apparent symbiosis between a grammatical and a rhetorical structure, the so-called rhetorical question, in which the figure is conveyed directly by means of a syntactical device. I take the first example from the sub-literature of the mass media: </w:t>
      </w:r>
      <w:r w:rsidRPr="00A53AFF">
        <w:rPr>
          <w:rStyle w:val="Emphasis"/>
          <w:highlight w:val="green"/>
        </w:rPr>
        <w:t>asked by his wife whether he wants to have his bowling shoes laced over or laced under, Archie Bunker answers with a question: "What's the difference?"</w:t>
      </w:r>
      <w:r w:rsidRPr="00A53AFF">
        <w:rPr>
          <w:sz w:val="16"/>
        </w:rPr>
        <w:t xml:space="preserve"> Being a reader of sublime simplicity, </w:t>
      </w:r>
      <w:r w:rsidRPr="00A53AFF">
        <w:rPr>
          <w:rStyle w:val="Emphasis"/>
          <w:highlight w:val="green"/>
        </w:rPr>
        <w:t>his wife replies by patiently explaining the difference between lacing over and lacing under,</w:t>
      </w:r>
      <w:r w:rsidRPr="00A53AFF">
        <w:rPr>
          <w:sz w:val="16"/>
        </w:rPr>
        <w:t xml:space="preserve"> whatever this may be, </w:t>
      </w:r>
      <w:r w:rsidRPr="00A53AFF">
        <w:rPr>
          <w:rStyle w:val="Emphasis"/>
          <w:highlight w:val="green"/>
        </w:rPr>
        <w:t>but provokes only ire. "What's the difference" did not ask for difference but means instead "I don't give a damn what the difference is."</w:t>
      </w:r>
      <w:r w:rsidRPr="00A53AFF">
        <w:rPr>
          <w:sz w:val="16"/>
        </w:rPr>
        <w:t xml:space="preserve"> </w:t>
      </w:r>
      <w:r w:rsidRPr="00A53AFF">
        <w:rPr>
          <w:rStyle w:val="Emphasis"/>
          <w:highlight w:val="green"/>
        </w:rPr>
        <w:t>The same grammatical pattern engenders two meanings that are mutually exclusive: the literal meaning asks for the</w:t>
      </w:r>
      <w:r w:rsidRPr="00A53AFF">
        <w:rPr>
          <w:sz w:val="16"/>
        </w:rPr>
        <w:t xml:space="preserve"> concept (</w:t>
      </w:r>
      <w:r w:rsidRPr="00A53AFF">
        <w:rPr>
          <w:rStyle w:val="Emphasis"/>
          <w:highlight w:val="green"/>
        </w:rPr>
        <w:t>difference)</w:t>
      </w:r>
      <w:r w:rsidRPr="00A53AFF">
        <w:rPr>
          <w:sz w:val="16"/>
        </w:rPr>
        <w:t xml:space="preserve"> </w:t>
      </w:r>
      <w:r w:rsidRPr="00A53AFF">
        <w:rPr>
          <w:rStyle w:val="Emphasis"/>
          <w:highlight w:val="green"/>
        </w:rPr>
        <w:t>whose existence is denied by the figurative meaning</w:t>
      </w:r>
      <w:r w:rsidRPr="00A53AFF">
        <w:rPr>
          <w:sz w:val="16"/>
        </w:rPr>
        <w:t xml:space="preserve">. As long as we are talking about bowling shoes, the consequences are relatively trivial; Archie Bunker, who is a great believer in the authority of origins (as long, of course, as they are the right origins) muddles along in a world where literal and figurative meanings get in each other's way, though not without discomforts. But suppose that it is a de-bunker rather than a "Bunker," and a de-bunker of the arche (or origin), an archie Debunker such as Nietzsche or jacques Derrida for instance, who asks the question "What is the Difference"-and </w:t>
      </w:r>
      <w:r w:rsidRPr="00A53AFF">
        <w:rPr>
          <w:rStyle w:val="Emphasis"/>
          <w:highlight w:val="green"/>
        </w:rPr>
        <w:t>we cannot even tell from</w:t>
      </w:r>
      <w:r w:rsidR="00505967" w:rsidRPr="00A53AFF">
        <w:rPr>
          <w:rStyle w:val="Emphasis"/>
          <w:highlight w:val="green"/>
        </w:rPr>
        <w:t xml:space="preserve"> his grammar whether he "really'' wants to know "what" difference is or is just telling us that we shouldn't even try to find out.</w:t>
      </w:r>
      <w:r w:rsidR="00505967" w:rsidRPr="00A53AFF">
        <w:rPr>
          <w:rStyle w:val="Emphasis"/>
        </w:rPr>
        <w:t xml:space="preserve"> </w:t>
      </w:r>
      <w:r w:rsidR="00505967" w:rsidRPr="00A53AFF">
        <w:rPr>
          <w:rStyle w:val="Emphasis"/>
          <w:highlight w:val="green"/>
        </w:rPr>
        <w:t>Confronted with the question of the difference between grammar and rhetoric, grammar allows us to ask the question, but the sentence by means of which we ask it may deny the very possibility of asking.</w:t>
      </w:r>
      <w:r w:rsidR="00505967" w:rsidRPr="00A53AFF">
        <w:rPr>
          <w:rStyle w:val="Emphasis"/>
        </w:rPr>
        <w:t xml:space="preserve"> </w:t>
      </w:r>
      <w:r w:rsidR="00505967" w:rsidRPr="00A53AFF">
        <w:rPr>
          <w:sz w:val="16"/>
        </w:rPr>
        <w:t xml:space="preserve">For what is the use of asking, I ask, when we cannot even authoritatively decide whether a question asks or doesn't ask? </w:t>
      </w:r>
    </w:p>
    <w:p w14:paraId="431AD3A2" w14:textId="3B8F08ED" w:rsidR="009039D5" w:rsidRPr="006D72F5" w:rsidRDefault="00505967" w:rsidP="00B55AD5">
      <w:pPr>
        <w:rPr>
          <w:sz w:val="16"/>
        </w:rPr>
      </w:pPr>
      <w:r w:rsidRPr="006D72F5">
        <w:rPr>
          <w:sz w:val="16"/>
        </w:rPr>
        <w:t>The point is as follows. A perfectly clear syntactical paradigm (</w:t>
      </w:r>
      <w:r w:rsidRPr="0033579B">
        <w:rPr>
          <w:rStyle w:val="Emphasis"/>
          <w:highlight w:val="green"/>
        </w:rPr>
        <w:t>the question) engenders a sentence that has at least two meanings</w:t>
      </w:r>
      <w:r w:rsidRPr="006D72F5">
        <w:rPr>
          <w:sz w:val="16"/>
        </w:rPr>
        <w:t xml:space="preserve">, </w:t>
      </w:r>
      <w:r w:rsidRPr="0033579B">
        <w:rPr>
          <w:rStyle w:val="Emphasis"/>
          <w:highlight w:val="green"/>
        </w:rPr>
        <w:t>of which the one asserts and the other denies its own illocutionary mode</w:t>
      </w:r>
      <w:r w:rsidRPr="006D72F5">
        <w:rPr>
          <w:sz w:val="16"/>
        </w:rPr>
        <w:t xml:space="preserve">. </w:t>
      </w:r>
      <w:r w:rsidRPr="0033579B">
        <w:rPr>
          <w:rStyle w:val="Emphasis"/>
          <w:highlight w:val="green"/>
        </w:rPr>
        <w:t>It is not so that there are simply two meanings, one literal and _the other figural,</w:t>
      </w:r>
      <w:r w:rsidRPr="006D72F5">
        <w:rPr>
          <w:sz w:val="16"/>
        </w:rPr>
        <w:t xml:space="preserve"> and that we have to decide which one of these meanings is the right one in this particular situation. </w:t>
      </w:r>
      <w:r w:rsidRPr="0033579B">
        <w:rPr>
          <w:rStyle w:val="Emphasis"/>
          <w:highlight w:val="green"/>
        </w:rPr>
        <w:t>The confusion can only be cleared up by the intervention of an extra-textual intention, such as Archie Bunker putting his wife straight;</w:t>
      </w:r>
      <w:r w:rsidRPr="006D72F5">
        <w:rPr>
          <w:sz w:val="16"/>
        </w:rPr>
        <w:t xml:space="preserve"> </w:t>
      </w:r>
      <w:r w:rsidRPr="0033579B">
        <w:rPr>
          <w:rStyle w:val="Emphasis"/>
          <w:highlight w:val="green"/>
        </w:rPr>
        <w:t xml:space="preserve">but the very anger he displays </w:t>
      </w:r>
      <w:r w:rsidRPr="006D72F5">
        <w:rPr>
          <w:sz w:val="16"/>
        </w:rPr>
        <w:t>is indicative of more than impatience; it</w:t>
      </w:r>
      <w:r w:rsidRPr="0033579B">
        <w:rPr>
          <w:rStyle w:val="Emphasis"/>
          <w:highlight w:val="green"/>
        </w:rPr>
        <w:t xml:space="preserve"> reveals his despair when confronted with a structure of linguistic meaning that he cannot control and </w:t>
      </w:r>
      <w:r w:rsidRPr="006D72F5">
        <w:rPr>
          <w:sz w:val="16"/>
        </w:rPr>
        <w:t>that</w:t>
      </w:r>
      <w:r w:rsidRPr="0033579B">
        <w:rPr>
          <w:rStyle w:val="Emphasis"/>
          <w:highlight w:val="green"/>
        </w:rPr>
        <w:t xml:space="preserve"> holds the discouraging prospect of an infinity of similar future confusions,</w:t>
      </w:r>
      <w:r w:rsidRPr="0033579B">
        <w:rPr>
          <w:rStyle w:val="Emphasis"/>
        </w:rPr>
        <w:t xml:space="preserve"> </w:t>
      </w:r>
      <w:r w:rsidRPr="0033579B">
        <w:rPr>
          <w:rStyle w:val="Emphasis"/>
          <w:highlight w:val="green"/>
        </w:rPr>
        <w:t>all of them potentially catastrophic in their consequences.</w:t>
      </w:r>
      <w:r w:rsidRPr="0033579B">
        <w:rPr>
          <w:rStyle w:val="Emphasis"/>
        </w:rPr>
        <w:t xml:space="preserve"> </w:t>
      </w:r>
      <w:r w:rsidRPr="006D72F5">
        <w:rPr>
          <w:sz w:val="16"/>
        </w:rPr>
        <w:t xml:space="preserve">Nor is this intervention really a part of the mini-text constituted by the figure which holds our attention only as long as it remains suspended and unresolved. I follow the usage of common speech in calling this semiological enigma "rhetorical." </w:t>
      </w:r>
      <w:r w:rsidRPr="00175CA6">
        <w:rPr>
          <w:rStyle w:val="Emphasis"/>
          <w:highlight w:val="green"/>
        </w:rPr>
        <w:t>The grammatical model of the question becomes rhetorical not when we have</w:t>
      </w:r>
      <w:r w:rsidRPr="006D72F5">
        <w:rPr>
          <w:sz w:val="16"/>
        </w:rPr>
        <w:t xml:space="preserve">, on the one hand, </w:t>
      </w:r>
      <w:r w:rsidRPr="00175CA6">
        <w:rPr>
          <w:rStyle w:val="Emphasis"/>
          <w:highlight w:val="green"/>
        </w:rPr>
        <w:t>a literal meaning and on the other hand a figural meaning,</w:t>
      </w:r>
      <w:r w:rsidRPr="006D72F5">
        <w:rPr>
          <w:sz w:val="16"/>
        </w:rPr>
        <w:t xml:space="preserve"> </w:t>
      </w:r>
      <w:r w:rsidRPr="00175CA6">
        <w:rPr>
          <w:rStyle w:val="Emphasis"/>
          <w:highlight w:val="green"/>
        </w:rPr>
        <w:t>but when it is impossible to decide by grammatical or other linguistic devices which of the two meanings (that can be entirely incompatible) prevails.</w:t>
      </w:r>
      <w:r w:rsidRPr="006D72F5">
        <w:rPr>
          <w:sz w:val="16"/>
        </w:rPr>
        <w:t xml:space="preserve"> </w:t>
      </w:r>
      <w:r w:rsidRPr="006D72F5">
        <w:rPr>
          <w:rStyle w:val="Emphasis"/>
          <w:highlight w:val="green"/>
        </w:rPr>
        <w:t>Rhetoric radically suspends logic and opens up</w:t>
      </w:r>
      <w:r w:rsidRPr="006D72F5">
        <w:rPr>
          <w:sz w:val="16"/>
        </w:rPr>
        <w:t xml:space="preserve"> vertiginous </w:t>
      </w:r>
      <w:r w:rsidRPr="006D72F5">
        <w:rPr>
          <w:rStyle w:val="Emphasis"/>
          <w:highlight w:val="green"/>
        </w:rPr>
        <w:t>possibilities of referential aberration</w:t>
      </w:r>
      <w:r w:rsidRPr="006D72F5">
        <w:rPr>
          <w:sz w:val="16"/>
        </w:rPr>
        <w:t>. And although it would perhaps be somewhat more remote from common usage, I would not hesitate to equate the rhetorical, figural potentiality of language</w:t>
      </w:r>
      <w:r w:rsidRPr="006D72F5">
        <w:rPr>
          <w:rStyle w:val="Emphasis"/>
        </w:rPr>
        <w:t xml:space="preserve"> </w:t>
      </w:r>
      <w:r w:rsidRPr="006D72F5">
        <w:rPr>
          <w:sz w:val="16"/>
        </w:rPr>
        <w:t>with literature itself. I could point to a great number of antecedents to this equation of literature with figure; the most recent reference would be to Monroe Beardsley's insistence in his contribution to the Essays to honor William Wimsatt, that literary language is characterized by being "distinctly above the norm in ratio of implicit [or, I would say rhetorical] to explicit meaning."2</w:t>
      </w:r>
    </w:p>
    <w:p w14:paraId="08DF3534" w14:textId="77777777" w:rsidR="00370C94" w:rsidRDefault="00370C94" w:rsidP="00370C94">
      <w:pPr>
        <w:rPr>
          <w:b/>
          <w:bCs/>
        </w:rPr>
      </w:pPr>
      <w:r w:rsidRPr="00EB50F9">
        <w:rPr>
          <w:b/>
          <w:bCs/>
          <w:highlight w:val="green"/>
        </w:rPr>
        <w:t>It's bad to read language univocally, that linguistic reading is tyrannical.</w:t>
      </w:r>
      <w:r w:rsidRPr="00EB50F9">
        <w:rPr>
          <w:b/>
          <w:bCs/>
        </w:rPr>
        <w:t xml:space="preserve"> </w:t>
      </w:r>
    </w:p>
    <w:p w14:paraId="01997B8C" w14:textId="49D41C70" w:rsidR="00E22EF8" w:rsidRPr="00E22EF8" w:rsidRDefault="00E22EF8" w:rsidP="00B55AD5">
      <w:pPr>
        <w:rPr>
          <w:sz w:val="16"/>
        </w:rPr>
      </w:pPr>
      <w:r w:rsidRPr="001D016B">
        <w:rPr>
          <w:b/>
          <w:bCs/>
          <w:szCs w:val="44"/>
          <w:highlight w:val="green"/>
        </w:rPr>
        <w:t>De Man 79</w:t>
      </w:r>
      <w:r>
        <w:rPr>
          <w:sz w:val="16"/>
        </w:rPr>
        <w:t xml:space="preserve"> Allegories of reading Figural Language in Rousseau, Nietzsche, Rilke, and Proust Paul de Man</w:t>
      </w:r>
    </w:p>
    <w:p w14:paraId="64487A3C" w14:textId="2E4344B9" w:rsidR="00CB245B" w:rsidRPr="00941E11" w:rsidRDefault="00CB245B" w:rsidP="00B55AD5">
      <w:pPr>
        <w:rPr>
          <w:rStyle w:val="Emphasis"/>
        </w:rPr>
      </w:pPr>
      <w:r w:rsidRPr="00AC46CD">
        <w:rPr>
          <w:sz w:val="16"/>
        </w:rPr>
        <w:t xml:space="preserve">A more extended reading, </w:t>
      </w:r>
      <w:r w:rsidRPr="006F7018">
        <w:rPr>
          <w:rStyle w:val="Emphasis"/>
        </w:rPr>
        <w:t xml:space="preserve">always assuming that the final line is to be read as </w:t>
      </w:r>
      <w:r w:rsidRPr="00AC46CD">
        <w:rPr>
          <w:sz w:val="16"/>
        </w:rPr>
        <w:t>a</w:t>
      </w:r>
      <w:r w:rsidRPr="006F7018">
        <w:rPr>
          <w:rStyle w:val="Emphasis"/>
        </w:rPr>
        <w:t xml:space="preserve"> rhetorical</w:t>
      </w:r>
      <w:r w:rsidRPr="00AC46CD">
        <w:rPr>
          <w:sz w:val="16"/>
        </w:rPr>
        <w:t xml:space="preserve"> question, reveals that the thematic and rhetorical grammar of the poem yields a consistent reading that extends from the first line to the last and that can account for all the details in the text. It is equally possible, however, to read the last line literally rather than figuratively, as asking with some urgency the question we asked earlier within the context of contemporary criticism: not that sign and referent are so exquisitely fitted to each other that all difference between them is at times blotted out but, rather, since the </w:t>
      </w:r>
      <w:r w:rsidRPr="002E23D6">
        <w:rPr>
          <w:rStyle w:val="Emphasis"/>
          <w:highlight w:val="green"/>
        </w:rPr>
        <w:t>two essentially different elements, sign and meaning, are so intricately intertwined in the imagined "presence"</w:t>
      </w:r>
      <w:r w:rsidRPr="00AC46CD">
        <w:rPr>
          <w:sz w:val="16"/>
        </w:rPr>
        <w:t xml:space="preserve"> that the poem addresses, </w:t>
      </w:r>
      <w:r w:rsidRPr="002E23D6">
        <w:rPr>
          <w:rStyle w:val="Emphasis"/>
          <w:highlight w:val="green"/>
        </w:rPr>
        <w:t>how can we possibly make the distinctions that would shelter us from the error of identif</w:t>
      </w:r>
      <w:r w:rsidR="009C3F3D" w:rsidRPr="002E23D6">
        <w:rPr>
          <w:rStyle w:val="Emphasis"/>
          <w:highlight w:val="green"/>
        </w:rPr>
        <w:t>y</w:t>
      </w:r>
      <w:r w:rsidRPr="002E23D6">
        <w:rPr>
          <w:rStyle w:val="Emphasis"/>
          <w:highlight w:val="green"/>
        </w:rPr>
        <w:t>ing what cannot be identified?</w:t>
      </w:r>
      <w:r w:rsidRPr="00AC46CD">
        <w:rPr>
          <w:sz w:val="16"/>
        </w:rPr>
        <w:t xml:space="preserve"> The clumsiness of the paraphrase reveals that it is not necessarily the literal reading which is simpler than the figurative one, as was the case in our first example; here, the figural reading, which assumes the question to be rhetorical, is perhaps naive, whereas the literal reading leads to greater complication of theme and statement. For it turns out that </w:t>
      </w:r>
      <w:r w:rsidRPr="00941E11">
        <w:rPr>
          <w:rStyle w:val="Emphasis"/>
          <w:highlight w:val="green"/>
        </w:rPr>
        <w:t>the entire scheme set up by the first reading can be</w:t>
      </w:r>
      <w:r w:rsidR="00134C13" w:rsidRPr="00941E11">
        <w:rPr>
          <w:rStyle w:val="Emphasis"/>
          <w:highlight w:val="green"/>
        </w:rPr>
        <w:t xml:space="preserve"> undermined, or deconstructed, in the terms of the second,</w:t>
      </w:r>
      <w:r w:rsidR="00134C13" w:rsidRPr="00AC46CD">
        <w:rPr>
          <w:sz w:val="16"/>
        </w:rPr>
        <w:t xml:space="preserve"> in which the final line is read literally as meaning that, since the dancer and the dance are not the same, it might be useful, perhaps even desperately necessary-for the question can be given a ring of urgency, "Please tell me, how can I know the dancer from the dance"-</w:t>
      </w:r>
      <w:r w:rsidR="00134C13" w:rsidRPr="00941E11">
        <w:rPr>
          <w:rStyle w:val="Emphasis"/>
          <w:highlight w:val="green"/>
        </w:rPr>
        <w:t>to tell them apart. But this will replace the reading of each symbolic detail by a divergent interpretation.</w:t>
      </w:r>
      <w:r w:rsidR="00134C13" w:rsidRPr="00AC46CD">
        <w:rPr>
          <w:sz w:val="16"/>
        </w:rPr>
        <w:t xml:space="preserve"> The oneness of trunk, leaf, and blossom, for example, that would have appealed to Goethe, would find itself replaced by the much less reassuring Tree of Life from the Mabinogion that appears in the poem "Vacillation," in which the fiery blossom and the earthly leaf are held together, as well as apart, by the crucified and castrated God Attis, of whose body it can hardly be said that it is "not bruised to pleasure soul." </w:t>
      </w:r>
      <w:r w:rsidR="00134C13" w:rsidRPr="00941E11">
        <w:rPr>
          <w:rStyle w:val="Emphasis"/>
          <w:highlight w:val="green"/>
        </w:rPr>
        <w:t xml:space="preserve">This hint should suffice to suggest that two entirely coherent but entirely incompatible readings can be made to hinge on one line, whose grammatical structure is devoid of ambiguity, </w:t>
      </w:r>
      <w:r w:rsidR="00134C13" w:rsidRPr="00AC46CD">
        <w:rPr>
          <w:sz w:val="16"/>
        </w:rPr>
        <w:t>but</w:t>
      </w:r>
      <w:r w:rsidR="00134C13" w:rsidRPr="00941E11">
        <w:rPr>
          <w:rStyle w:val="Emphasis"/>
          <w:highlight w:val="green"/>
        </w:rPr>
        <w:t xml:space="preserve"> whose rhetorical mode</w:t>
      </w:r>
      <w:r w:rsidR="00134C13" w:rsidRPr="00AC46CD">
        <w:rPr>
          <w:sz w:val="16"/>
        </w:rPr>
        <w:t xml:space="preserve"> </w:t>
      </w:r>
      <w:r w:rsidR="00134C13" w:rsidRPr="00941E11">
        <w:rPr>
          <w:rStyle w:val="Emphasis"/>
          <w:highlight w:val="green"/>
        </w:rPr>
        <w:t>turns</w:t>
      </w:r>
      <w:r w:rsidR="00134C13" w:rsidRPr="00AC46CD">
        <w:rPr>
          <w:sz w:val="16"/>
        </w:rPr>
        <w:t xml:space="preserve"> </w:t>
      </w:r>
      <w:r w:rsidR="00134C13" w:rsidRPr="00941E11">
        <w:rPr>
          <w:rStyle w:val="Emphasis"/>
          <w:highlight w:val="green"/>
        </w:rPr>
        <w:t>the mood as well as the mode</w:t>
      </w:r>
      <w:r w:rsidR="00134C13" w:rsidRPr="00AC46CD">
        <w:rPr>
          <w:sz w:val="16"/>
        </w:rPr>
        <w:t xml:space="preserve"> of the entire poem </w:t>
      </w:r>
      <w:r w:rsidR="00134C13" w:rsidRPr="00941E11">
        <w:rPr>
          <w:rStyle w:val="Emphasis"/>
          <w:highlight w:val="green"/>
        </w:rPr>
        <w:t>upside down</w:t>
      </w:r>
      <w:r w:rsidR="00134C13" w:rsidRPr="00AC46CD">
        <w:rPr>
          <w:sz w:val="16"/>
        </w:rPr>
        <w:t xml:space="preserve">. Neither can we say, as was already the case in the first example, that the poem simply has two meanings that exist side by side. The two readings have to engage each other in direct confrontation, for the one reading is precisely the error denounced by the other and has to be undone by it. </w:t>
      </w:r>
      <w:r w:rsidR="00134C13" w:rsidRPr="00941E11">
        <w:rPr>
          <w:rStyle w:val="Emphasis"/>
          <w:highlight w:val="green"/>
        </w:rPr>
        <w:t>Nor can we in any way make a valid decision as to which of the readings can be given priority over the other; none can exist in the other's absence.</w:t>
      </w:r>
      <w:r w:rsidR="00134C13" w:rsidRPr="00AC46CD">
        <w:rPr>
          <w:sz w:val="16"/>
        </w:rPr>
        <w:t xml:space="preserve"> </w:t>
      </w:r>
      <w:r w:rsidR="00134C13" w:rsidRPr="00941E11">
        <w:rPr>
          <w:rStyle w:val="Emphasis"/>
          <w:highlight w:val="green"/>
        </w:rPr>
        <w:t>There can be no dance without a dancer, no sign without a referent</w:t>
      </w:r>
      <w:r w:rsidR="00134C13" w:rsidRPr="00AC46CD">
        <w:rPr>
          <w:sz w:val="16"/>
        </w:rPr>
        <w:t xml:space="preserve">. On the other hand, </w:t>
      </w:r>
      <w:r w:rsidR="00134C13" w:rsidRPr="00941E11">
        <w:rPr>
          <w:rStyle w:val="Emphasis"/>
          <w:highlight w:val="green"/>
        </w:rPr>
        <w:t>the authority of the meaning engendered by the grammatical structure is fully obscured by the duplicity of a figure that cries out for the differentiation that it conceals.</w:t>
      </w:r>
    </w:p>
    <w:p w14:paraId="7E465FF6" w14:textId="2C9656E2" w:rsidR="00F56C57" w:rsidRPr="00EB50F9" w:rsidRDefault="00F56C57" w:rsidP="00B55AD5">
      <w:pPr>
        <w:rPr>
          <w:b/>
          <w:bCs/>
        </w:rPr>
      </w:pPr>
      <w:r w:rsidRPr="00DD58DD">
        <w:rPr>
          <w:b/>
          <w:bCs/>
          <w:highlight w:val="green"/>
        </w:rPr>
        <w:t>The resolution is a literary text that must be deconstructed.</w:t>
      </w:r>
      <w:r>
        <w:rPr>
          <w:b/>
          <w:bCs/>
        </w:rPr>
        <w:t xml:space="preserve"> </w:t>
      </w:r>
    </w:p>
    <w:p w14:paraId="58A0CF8F" w14:textId="77777777" w:rsidR="002B6CBB" w:rsidRDefault="0065463C" w:rsidP="00B55AD5">
      <w:r w:rsidRPr="0065463C">
        <w:t xml:space="preserve">It would seem that we are saying that </w:t>
      </w:r>
      <w:r w:rsidRPr="002B6CBB">
        <w:rPr>
          <w:rStyle w:val="Emphasis"/>
          <w:highlight w:val="green"/>
        </w:rPr>
        <w:t>criticism is the deconstruction of literature,</w:t>
      </w:r>
      <w:r w:rsidRPr="0065463C">
        <w:t xml:space="preserve"> </w:t>
      </w:r>
      <w:r w:rsidRPr="002B6CBB">
        <w:rPr>
          <w:rStyle w:val="Emphasis"/>
          <w:highlight w:val="green"/>
        </w:rPr>
        <w:t>the reduction to the rigors of grammar of rhetorical mystifications</w:t>
      </w:r>
      <w:r w:rsidRPr="0065463C">
        <w:t xml:space="preserve">. And if we hold up Nietzsche as the philosopher of such a critical deconstruction, then </w:t>
      </w:r>
      <w:r w:rsidRPr="002B6CBB">
        <w:rPr>
          <w:rStyle w:val="Emphasis"/>
          <w:highlight w:val="green"/>
        </w:rPr>
        <w:t>the literary critic would become the philosopher's ally</w:t>
      </w:r>
      <w:r w:rsidRPr="0065463C">
        <w:t xml:space="preserve"> in his struggle with the poets. </w:t>
      </w:r>
      <w:r w:rsidRPr="002B6CBB">
        <w:rPr>
          <w:rStyle w:val="Emphasis"/>
          <w:highlight w:val="green"/>
        </w:rPr>
        <w:t>Criticism and literature would separate around the epistemological axis that distinguishes grammar from rhetoric</w:t>
      </w:r>
      <w:r w:rsidRPr="0065463C">
        <w:t xml:space="preserve">. It is easy enough to see that this apparent glorification of the critic-philosopher in the name of truth is in fact a glorification of the poet as the primary source of this truth; </w:t>
      </w:r>
      <w:r w:rsidRPr="002B6CBB">
        <w:rPr>
          <w:rStyle w:val="Emphasis"/>
          <w:highlight w:val="green"/>
        </w:rPr>
        <w:t>if truth is the recognition of the systematic character of a certain kind of error, then it would be fully dependent on the prior existence of this error.</w:t>
      </w:r>
      <w:r w:rsidRPr="0065463C">
        <w:t xml:space="preserve"> Philosophers of science like Bachelard or Wittgenstein are notoriously dependent on the aberrations of the poets. We are back at our unanswered question: </w:t>
      </w:r>
      <w:r w:rsidRPr="002B6CBB">
        <w:rPr>
          <w:rStyle w:val="Emphasis"/>
          <w:highlight w:val="green"/>
        </w:rPr>
        <w:t>does the grammatization of rhetoric end up in negative certainty or does it, like the rhetorization of grammar, remain suspended in the ignorance of its own truth or falsehood?</w:t>
      </w:r>
      <w:r w:rsidRPr="0065463C">
        <w:t xml:space="preserve"> </w:t>
      </w:r>
    </w:p>
    <w:p w14:paraId="5B280107" w14:textId="05AD76E8" w:rsidR="0065463C" w:rsidRPr="005323D7" w:rsidRDefault="0065463C" w:rsidP="00B55AD5">
      <w:pPr>
        <w:rPr>
          <w:sz w:val="16"/>
        </w:rPr>
      </w:pPr>
      <w:r w:rsidRPr="005323D7">
        <w:rPr>
          <w:sz w:val="16"/>
        </w:rPr>
        <w:t xml:space="preserve">Two concluding remarks should suffice to answer the question. First of all, it is not true that Proust's text can simply be reduced to the mystified assertion (the superiority of metaphor over metonymy) that our reading deconstructs. </w:t>
      </w:r>
      <w:r w:rsidRPr="002B6CBB">
        <w:rPr>
          <w:rStyle w:val="Emphasis"/>
          <w:highlight w:val="green"/>
        </w:rPr>
        <w:t>The reading is not "our" reading, since it uses only the linguistic elements provided by the text itself;</w:t>
      </w:r>
      <w:r w:rsidRPr="005323D7">
        <w:rPr>
          <w:sz w:val="16"/>
        </w:rPr>
        <w:t xml:space="preserve"> </w:t>
      </w:r>
      <w:r w:rsidRPr="002B6CBB">
        <w:rPr>
          <w:rStyle w:val="Emphasis"/>
          <w:highlight w:val="green"/>
        </w:rPr>
        <w:t>the distinction between author and reader is one of the false distinctions that the reading makes evident. The deconstruction</w:t>
      </w:r>
      <w:r w:rsidRPr="005323D7">
        <w:rPr>
          <w:sz w:val="16"/>
          <w:highlight w:val="green"/>
        </w:rPr>
        <w:t xml:space="preserve"> </w:t>
      </w:r>
      <w:r w:rsidRPr="002B6CBB">
        <w:rPr>
          <w:rStyle w:val="Emphasis"/>
          <w:highlight w:val="green"/>
        </w:rPr>
        <w:t>is not something we have added to the text but it constituted the text in the first place.</w:t>
      </w:r>
      <w:r w:rsidRPr="002B6CBB">
        <w:rPr>
          <w:rStyle w:val="Emphasis"/>
        </w:rPr>
        <w:t xml:space="preserve"> </w:t>
      </w:r>
      <w:r w:rsidRPr="005323D7">
        <w:rPr>
          <w:sz w:val="16"/>
        </w:rPr>
        <w:t xml:space="preserve">A literary text </w:t>
      </w:r>
      <w:r w:rsidRPr="009172AE">
        <w:rPr>
          <w:rStyle w:val="Emphasis"/>
          <w:highlight w:val="green"/>
        </w:rPr>
        <w:t>simultaneously asserts and denies the authority of its own rhetorical mode</w:t>
      </w:r>
      <w:r w:rsidRPr="005323D7">
        <w:rPr>
          <w:sz w:val="16"/>
        </w:rPr>
        <w:t xml:space="preserve">, and by reading the text as we did we were only trying to come closer to being as rigorous a reader as the author had to be in order to write the sentence in the first place. Poetic writing is the most advanced and refined mode of </w:t>
      </w:r>
      <w:r w:rsidRPr="009172AE">
        <w:rPr>
          <w:rStyle w:val="Emphasis"/>
          <w:highlight w:val="green"/>
        </w:rPr>
        <w:t>deconstruction</w:t>
      </w:r>
      <w:r w:rsidRPr="005323D7">
        <w:rPr>
          <w:sz w:val="16"/>
        </w:rPr>
        <w:t xml:space="preserve">; it </w:t>
      </w:r>
      <w:r w:rsidRPr="009172AE">
        <w:rPr>
          <w:rStyle w:val="Emphasis"/>
          <w:highlight w:val="green"/>
        </w:rPr>
        <w:t>may differ from critical or discursive writing in the economy of its articulation, but not in kind.</w:t>
      </w:r>
      <w:r w:rsidRPr="005323D7">
        <w:rPr>
          <w:sz w:val="16"/>
        </w:rPr>
        <w:t xml:space="preserve"> But </w:t>
      </w:r>
      <w:r w:rsidRPr="009172AE">
        <w:rPr>
          <w:rStyle w:val="Emphasis"/>
          <w:highlight w:val="green"/>
        </w:rPr>
        <w:t>if we recognize the existence of such a moment as constitutive of all literary language, we have surreptitiously reintroduced the categories that this deconstruction was supposed to eliminate</w:t>
      </w:r>
      <w:r w:rsidRPr="005323D7">
        <w:rPr>
          <w:sz w:val="16"/>
        </w:rPr>
        <w:t xml:space="preserve"> and that have merely been displaced. We have, for example, </w:t>
      </w:r>
      <w:r w:rsidRPr="004D4994">
        <w:rPr>
          <w:rStyle w:val="Emphasis"/>
          <w:highlight w:val="green"/>
        </w:rPr>
        <w:t>displaced the question of the self from the referent into the figure of the narrator</w:t>
      </w:r>
      <w:r w:rsidRPr="005323D7">
        <w:rPr>
          <w:sz w:val="16"/>
        </w:rPr>
        <w:t xml:space="preserve">, </w:t>
      </w:r>
      <w:r w:rsidRPr="004D4994">
        <w:rPr>
          <w:rStyle w:val="Emphasis"/>
          <w:highlight w:val="green"/>
        </w:rPr>
        <w:t>who then becomes the signifii of the passage.</w:t>
      </w:r>
      <w:r w:rsidRPr="005323D7">
        <w:rPr>
          <w:sz w:val="16"/>
        </w:rPr>
        <w:t xml:space="preserve"> It becomes</w:t>
      </w:r>
      <w:r w:rsidR="007D5A86" w:rsidRPr="005323D7">
        <w:rPr>
          <w:sz w:val="16"/>
        </w:rPr>
        <w:t xml:space="preserve"> again possible to ask such naive questions as what Proust's, or Marcel's, motives may have been in thus manipulating language: was he fooling himself, or was he represented as fooling himself and fooling us into believing that fiction and action are as easy to unite, by reading, as the passage asserts? The pathos of the entire section, which would have been more noticeable if the quotation had been a little more extended, the constant vacillation of the narrator between guilt and well-being, invites such questions. They are absurd questions, of course, since </w:t>
      </w:r>
      <w:r w:rsidR="007D5A86" w:rsidRPr="004D4994">
        <w:rPr>
          <w:rStyle w:val="Emphasis"/>
          <w:highlight w:val="green"/>
        </w:rPr>
        <w:t>the reconciliation of fact and fiction occurs itself as a mere assertion</w:t>
      </w:r>
      <w:r w:rsidR="007D5A86" w:rsidRPr="005323D7">
        <w:rPr>
          <w:sz w:val="16"/>
        </w:rPr>
        <w:t xml:space="preserve"> made in a text, </w:t>
      </w:r>
      <w:r w:rsidR="007D5A86" w:rsidRPr="004D4994">
        <w:rPr>
          <w:rStyle w:val="Emphasis"/>
          <w:highlight w:val="green"/>
        </w:rPr>
        <w:t>and is thus productive of more text at the moment when it asserts its decision to escape from textual confinement</w:t>
      </w:r>
      <w:r w:rsidR="007D5A86" w:rsidRPr="005323D7">
        <w:rPr>
          <w:sz w:val="16"/>
        </w:rPr>
        <w:t xml:space="preserve">. But </w:t>
      </w:r>
      <w:r w:rsidR="007D5A86" w:rsidRPr="004D4994">
        <w:rPr>
          <w:rStyle w:val="Emphasis"/>
          <w:highlight w:val="green"/>
        </w:rPr>
        <w:t>even if we free ourselves of all false questions of intent and rightfully reduce the narrator to the status of a mere grammatical pronoun</w:t>
      </w:r>
      <w:r w:rsidR="007D5A86" w:rsidRPr="005323D7">
        <w:rPr>
          <w:sz w:val="16"/>
        </w:rPr>
        <w:t xml:space="preserve">, </w:t>
      </w:r>
      <w:r w:rsidR="007D5A86" w:rsidRPr="004D4994">
        <w:rPr>
          <w:rStyle w:val="Emphasis"/>
          <w:highlight w:val="green"/>
        </w:rPr>
        <w:t>without which the narrative could not come into being, this subject remains endowed with a function that is not grammatical but rhetorical</w:t>
      </w:r>
      <w:r w:rsidR="007D5A86" w:rsidRPr="005323D7">
        <w:rPr>
          <w:sz w:val="16"/>
        </w:rPr>
        <w:t xml:space="preserve">, in that </w:t>
      </w:r>
      <w:r w:rsidR="007D5A86" w:rsidRPr="004D4994">
        <w:rPr>
          <w:rStyle w:val="Emphasis"/>
          <w:highlight w:val="green"/>
        </w:rPr>
        <w:t>it gives voice,</w:t>
      </w:r>
      <w:r w:rsidR="007D5A86" w:rsidRPr="004D4994">
        <w:rPr>
          <w:rStyle w:val="Emphasis"/>
        </w:rPr>
        <w:t xml:space="preserve"> </w:t>
      </w:r>
      <w:r w:rsidR="007D5A86" w:rsidRPr="005323D7">
        <w:rPr>
          <w:sz w:val="16"/>
        </w:rPr>
        <w:t xml:space="preserve">so to speak, </w:t>
      </w:r>
      <w:r w:rsidR="007D5A86" w:rsidRPr="004D4994">
        <w:rPr>
          <w:rStyle w:val="Emphasis"/>
          <w:highlight w:val="green"/>
        </w:rPr>
        <w:t>to a gramma</w:t>
      </w:r>
      <w:r w:rsidR="007D5A86" w:rsidRPr="005323D7">
        <w:rPr>
          <w:sz w:val="16"/>
        </w:rPr>
        <w:t xml:space="preserve">tical syntagm. The term voice, even when used in a grammatical terminology as when we speak of the passive or interrogative voice, is, of course, a metaphor inferring by analogy the intent of the subject from the structure of the predicate. In the case of the deconstructive discourse that we call literary, or rhetorical, or poetic, this creates a distinctive complication illustrated by the Proust passage. The </w:t>
      </w:r>
      <w:r w:rsidR="007D5A86" w:rsidRPr="007E085E">
        <w:rPr>
          <w:rStyle w:val="Emphasis"/>
          <w:highlight w:val="green"/>
        </w:rPr>
        <w:t>reading reveal</w:t>
      </w:r>
      <w:r w:rsidR="007D5A86" w:rsidRPr="005323D7">
        <w:rPr>
          <w:sz w:val="16"/>
        </w:rPr>
        <w:t xml:space="preserve">ed </w:t>
      </w:r>
      <w:r w:rsidR="007D5A86" w:rsidRPr="007E085E">
        <w:rPr>
          <w:rStyle w:val="Emphasis"/>
          <w:highlight w:val="green"/>
        </w:rPr>
        <w:t>a</w:t>
      </w:r>
      <w:r w:rsidR="007D5A86" w:rsidRPr="005323D7">
        <w:rPr>
          <w:sz w:val="16"/>
        </w:rPr>
        <w:t xml:space="preserve"> first paradox: </w:t>
      </w:r>
      <w:r w:rsidR="007D5A86" w:rsidRPr="007E085E">
        <w:rPr>
          <w:rStyle w:val="Emphasis"/>
          <w:highlight w:val="green"/>
        </w:rPr>
        <w:t>the passage valorizes metaphor as being the "right" literary figure, but then proceeds to constitute itself</w:t>
      </w:r>
      <w:r w:rsidR="007E085E" w:rsidRPr="007E085E">
        <w:rPr>
          <w:rStyle w:val="Emphasis"/>
          <w:highlight w:val="green"/>
        </w:rPr>
        <w:t xml:space="preserve"> </w:t>
      </w:r>
      <w:r w:rsidR="007D5A86" w:rsidRPr="007E085E">
        <w:rPr>
          <w:rStyle w:val="Emphasis"/>
          <w:highlight w:val="green"/>
        </w:rPr>
        <w:t>by means of the epistemologically incompatible figure of metonymy. The critical discourse reveals the presence of this delusion and affirms it as the irreversible mode of its truth.</w:t>
      </w:r>
      <w:r w:rsidR="007D5A86" w:rsidRPr="007E085E">
        <w:rPr>
          <w:rStyle w:val="Emphasis"/>
        </w:rPr>
        <w:t xml:space="preserve"> </w:t>
      </w:r>
      <w:r w:rsidR="007D5A86" w:rsidRPr="005323D7">
        <w:rPr>
          <w:sz w:val="16"/>
        </w:rPr>
        <w:t xml:space="preserve">It cannot pause there however. For </w:t>
      </w:r>
      <w:r w:rsidR="007D5A86" w:rsidRPr="007E085E">
        <w:rPr>
          <w:rStyle w:val="Emphasis"/>
          <w:highlight w:val="green"/>
        </w:rPr>
        <w:t>if we then ask the obvious and simple next question, whether the rhetorical mode of the text in question is that of metaphor or metonymy, it is impossible to give an answer.</w:t>
      </w:r>
      <w:r w:rsidR="007D5A86" w:rsidRPr="005323D7">
        <w:rPr>
          <w:sz w:val="16"/>
        </w:rPr>
        <w:t xml:space="preserve"> Individual metaphors, such as the chiaroscuro effect or the butterfly, are shown to be subordinate figures in a general clause whose syntax is metonymic; from this point of</w:t>
      </w:r>
      <w:r w:rsidR="007E085E" w:rsidRPr="005323D7">
        <w:rPr>
          <w:sz w:val="16"/>
        </w:rPr>
        <w:t xml:space="preserve"> </w:t>
      </w:r>
      <w:r w:rsidR="007D5A86" w:rsidRPr="005323D7">
        <w:rPr>
          <w:sz w:val="16"/>
        </w:rPr>
        <w:t>view</w:t>
      </w:r>
      <w:r w:rsidR="007D5A86" w:rsidRPr="007E085E">
        <w:rPr>
          <w:rStyle w:val="Emphasis"/>
          <w:highlight w:val="green"/>
        </w:rPr>
        <w:t>, it seems that the rhetoric is superseded by a grammar that deconstructs it.</w:t>
      </w:r>
      <w:r w:rsidR="007D5A86" w:rsidRPr="005323D7">
        <w:rPr>
          <w:sz w:val="16"/>
        </w:rPr>
        <w:t xml:space="preserve"> But this metonymic clause has as its subject a voice whose relationship to this clause is again metaphorical. The narrator who tells us about the impossibility of metaphor is himself, or itself, a metaphor, the metaphor of a grammatical syntagm whose meaning is the denial of metaphor stated, by antiphrasis, as its priority. And this subjectmetaphor is, in its turn, open to the kind of deconstruction to the</w:t>
      </w:r>
      <w:r w:rsidR="00481B31" w:rsidRPr="005323D7">
        <w:rPr>
          <w:sz w:val="16"/>
        </w:rPr>
        <w:t xml:space="preserve"> second degree, the rhetorical deconstruction of psycholinguistics, in which the more advanced investigations of literature are presently engaged, against considerable resistance. </w:t>
      </w:r>
      <w:r w:rsidR="00481B31" w:rsidRPr="007E085E">
        <w:rPr>
          <w:rStyle w:val="Emphasis"/>
          <w:highlight w:val="green"/>
        </w:rPr>
        <w:t>We end up</w:t>
      </w:r>
      <w:r w:rsidR="00481B31" w:rsidRPr="005323D7">
        <w:rPr>
          <w:sz w:val="16"/>
        </w:rPr>
        <w:t xml:space="preserve"> therefore, </w:t>
      </w:r>
      <w:r w:rsidR="00481B31" w:rsidRPr="007E085E">
        <w:rPr>
          <w:rStyle w:val="Emphasis"/>
          <w:highlight w:val="green"/>
        </w:rPr>
        <w:t>in the case of the rhetorical grammatization of semiology</w:t>
      </w:r>
      <w:r w:rsidR="00481B31" w:rsidRPr="005323D7">
        <w:rPr>
          <w:sz w:val="16"/>
        </w:rPr>
        <w:t xml:space="preserve">, just as </w:t>
      </w:r>
      <w:r w:rsidR="00481B31" w:rsidRPr="005323D7">
        <w:rPr>
          <w:rStyle w:val="Emphasis"/>
          <w:highlight w:val="green"/>
        </w:rPr>
        <w:t>in the grammatical rhetorization of illocutionary phrases,</w:t>
      </w:r>
      <w:r w:rsidR="00481B31" w:rsidRPr="005323D7">
        <w:rPr>
          <w:sz w:val="16"/>
        </w:rPr>
        <w:t xml:space="preserve"> in </w:t>
      </w:r>
      <w:r w:rsidR="00481B31" w:rsidRPr="005323D7">
        <w:rPr>
          <w:rStyle w:val="Emphasis"/>
          <w:highlight w:val="green"/>
        </w:rPr>
        <w:t>the same state of suspended ignorance</w:t>
      </w:r>
      <w:r w:rsidR="00481B31" w:rsidRPr="005323D7">
        <w:rPr>
          <w:sz w:val="16"/>
        </w:rPr>
        <w:t xml:space="preserve">. </w:t>
      </w:r>
      <w:r w:rsidR="00481B31" w:rsidRPr="005323D7">
        <w:rPr>
          <w:rStyle w:val="Emphasis"/>
          <w:highlight w:val="green"/>
        </w:rPr>
        <w:t>Any question about the rhetorical mode of a literary text is always a rhetorical question which does not even know whether it is really questioning</w:t>
      </w:r>
      <w:r w:rsidR="00481B31" w:rsidRPr="005323D7">
        <w:rPr>
          <w:sz w:val="16"/>
        </w:rPr>
        <w:t xml:space="preserve">. </w:t>
      </w:r>
      <w:r w:rsidR="00481B31" w:rsidRPr="005323D7">
        <w:rPr>
          <w:rStyle w:val="Emphasis"/>
          <w:highlight w:val="green"/>
        </w:rPr>
        <w:t>The resulting pathos is an anxiety</w:t>
      </w:r>
      <w:r w:rsidR="00481B31" w:rsidRPr="005323D7">
        <w:rPr>
          <w:sz w:val="16"/>
        </w:rPr>
        <w:t xml:space="preserve"> (or bliss, depending on one's momentary mood or individual temperament) </w:t>
      </w:r>
      <w:r w:rsidR="00481B31" w:rsidRPr="005323D7">
        <w:rPr>
          <w:rStyle w:val="Emphasis"/>
          <w:highlight w:val="green"/>
        </w:rPr>
        <w:t>of ignorance</w:t>
      </w:r>
      <w:r w:rsidR="00481B31" w:rsidRPr="005323D7">
        <w:rPr>
          <w:sz w:val="16"/>
        </w:rPr>
        <w:t xml:space="preserve">, </w:t>
      </w:r>
      <w:r w:rsidR="00481B31" w:rsidRPr="005323D7">
        <w:rPr>
          <w:rStyle w:val="Emphasis"/>
          <w:highlight w:val="green"/>
        </w:rPr>
        <w:t>not an anxiety of reference</w:t>
      </w:r>
      <w:r w:rsidR="00481B31" w:rsidRPr="005323D7">
        <w:rPr>
          <w:sz w:val="16"/>
        </w:rPr>
        <w:t xml:space="preserve">-as becomes thematic ally clear in Proust's novel when reading is dramatized, in the relationship between Marcel and Albertine, </w:t>
      </w:r>
      <w:r w:rsidR="00481B31" w:rsidRPr="005323D7">
        <w:rPr>
          <w:rStyle w:val="Emphasis"/>
          <w:highlight w:val="green"/>
        </w:rPr>
        <w:t>not as an emotive reaction to what language does, but as an emotive reaction to the impossibility of knowing what it might be up to</w:t>
      </w:r>
      <w:r w:rsidR="00481B31" w:rsidRPr="005323D7">
        <w:rPr>
          <w:sz w:val="16"/>
        </w:rPr>
        <w:t>. Literature as well as criticism-the difference between them being delusive-is condemned (or privileged) to be forever the most rigorous and, consequently, the most unreliable language in terms of which man names and transforms himself.</w:t>
      </w:r>
    </w:p>
    <w:p w14:paraId="5FA2BA05" w14:textId="00C72FDB" w:rsidR="0065463C" w:rsidRDefault="0065463C" w:rsidP="00B55AD5"/>
    <w:p w14:paraId="74839675" w14:textId="017C5DC6" w:rsidR="0065463C" w:rsidRDefault="00FF6A26" w:rsidP="00B55AD5">
      <w:r w:rsidRPr="00CF243C">
        <w:rPr>
          <w:b/>
          <w:bCs/>
          <w:highlight w:val="green"/>
        </w:rPr>
        <w:t>Derrida 92</w:t>
      </w:r>
      <w:r>
        <w:t xml:space="preserve"> </w:t>
      </w:r>
      <w:r w:rsidR="00A910E6">
        <w:t xml:space="preserve">Jacques Derrida </w:t>
      </w:r>
      <w:r w:rsidR="00F61F34">
        <w:t xml:space="preserve">1992 </w:t>
      </w:r>
      <w:r w:rsidR="00A910E6">
        <w:t>Deconstruction and the possibility of justice</w:t>
      </w:r>
    </w:p>
    <w:p w14:paraId="7EC12991" w14:textId="7570A5D9" w:rsidR="0012735E" w:rsidRPr="00B1460C" w:rsidRDefault="00CF38F2" w:rsidP="00CF38F2">
      <w:pPr>
        <w:rPr>
          <w:sz w:val="16"/>
        </w:rPr>
      </w:pPr>
      <w:r w:rsidRPr="0051622B">
        <w:rPr>
          <w:sz w:val="16"/>
        </w:rPr>
        <w:t>But I have not yet begun. I started by saying that I must address myself to you in your language and announced right away that I</w:t>
      </w:r>
      <w:r w:rsidR="002D72C5" w:rsidRPr="0051622B">
        <w:rPr>
          <w:sz w:val="16"/>
        </w:rPr>
        <w:t>’</w:t>
      </w:r>
      <w:r w:rsidRPr="0051622B">
        <w:rPr>
          <w:sz w:val="16"/>
        </w:rPr>
        <w:t xml:space="preserve">ve always found at least two of your idiomatic expressions invaluable, indeed irreplaceable. One was “to enforce the law,” which always reminds us that if </w:t>
      </w:r>
      <w:r w:rsidRPr="00A55ABD">
        <w:rPr>
          <w:rStyle w:val="Emphasis"/>
          <w:highlight w:val="green"/>
        </w:rPr>
        <w:t>justice is not necessarily law</w:t>
      </w:r>
      <w:r w:rsidRPr="0051622B">
        <w:rPr>
          <w:sz w:val="16"/>
        </w:rPr>
        <w:t xml:space="preserve"> </w:t>
      </w:r>
      <w:r w:rsidR="00317944" w:rsidRPr="0051622B">
        <w:rPr>
          <w:sz w:val="16"/>
        </w:rPr>
        <w:t>(</w:t>
      </w:r>
      <w:r w:rsidRPr="0051622B">
        <w:rPr>
          <w:sz w:val="16"/>
        </w:rPr>
        <w:t xml:space="preserve">droit) or the law, </w:t>
      </w:r>
      <w:r w:rsidRPr="00593360">
        <w:rPr>
          <w:rStyle w:val="Emphasis"/>
          <w:highlight w:val="green"/>
        </w:rPr>
        <w:t>it cannot become justice legitimately</w:t>
      </w:r>
      <w:r w:rsidRPr="0051622B">
        <w:rPr>
          <w:sz w:val="16"/>
        </w:rPr>
        <w:t xml:space="preserve"> or de jure </w:t>
      </w:r>
      <w:r w:rsidRPr="00593360">
        <w:rPr>
          <w:rStyle w:val="Emphasis"/>
          <w:highlight w:val="green"/>
        </w:rPr>
        <w:t>except</w:t>
      </w:r>
      <w:r w:rsidRPr="0051622B">
        <w:rPr>
          <w:sz w:val="16"/>
        </w:rPr>
        <w:t xml:space="preserve"> by withholding force or rather </w:t>
      </w:r>
      <w:r w:rsidRPr="00593360">
        <w:rPr>
          <w:rStyle w:val="Emphasis"/>
          <w:highlight w:val="green"/>
        </w:rPr>
        <w:t>by appealing to force from its first moment</w:t>
      </w:r>
      <w:r w:rsidRPr="0051622B">
        <w:rPr>
          <w:sz w:val="16"/>
        </w:rPr>
        <w:t>, from its first word. “At the beginning of justice there was logos, speech or language,” which is not necessarily in contradiction with another in-cipit, namely, “</w:t>
      </w:r>
      <w:r w:rsidRPr="00593360">
        <w:rPr>
          <w:rStyle w:val="Emphasis"/>
          <w:highlight w:val="green"/>
        </w:rPr>
        <w:t>In the beginning there will have been force</w:t>
      </w:r>
      <w:r w:rsidRPr="0051622B">
        <w:rPr>
          <w:sz w:val="16"/>
        </w:rPr>
        <w:t>.” Pascal says it in a fragment I may return to later, one of his famous “pensees” as usual more difficult than it seems. It starts like this: “Justice, force.—II est juste que ce qui est juste soit suivi, il est necessaire que ce qui est le plus fort soit suivi. {</w:t>
      </w:r>
      <w:r w:rsidRPr="00593360">
        <w:rPr>
          <w:rStyle w:val="Emphasis"/>
          <w:highlight w:val="green"/>
        </w:rPr>
        <w:t>Justice, force. It is just that what is just be followed, it is necessary that what is strongest be followed”</w:t>
      </w:r>
      <w:r w:rsidRPr="00593360">
        <w:rPr>
          <w:rStyle w:val="Emphasis"/>
        </w:rPr>
        <w:t xml:space="preserve"> </w:t>
      </w:r>
      <w:r w:rsidRPr="0051622B">
        <w:rPr>
          <w:sz w:val="16"/>
        </w:rPr>
        <w:t xml:space="preserve">frag. 298, Brunschvicq edition) The beginning of this fragment is already extraordinary, at least in the rigor of its rhetoric. It says that </w:t>
      </w:r>
      <w:r w:rsidRPr="00593360">
        <w:rPr>
          <w:rStyle w:val="Emphasis"/>
          <w:highlight w:val="green"/>
        </w:rPr>
        <w:t>what is just must be followed</w:t>
      </w:r>
      <w:r w:rsidRPr="0051622B">
        <w:rPr>
          <w:sz w:val="16"/>
        </w:rPr>
        <w:t xml:space="preserve"> (followed </w:t>
      </w:r>
      <w:r w:rsidRPr="00593360">
        <w:rPr>
          <w:rStyle w:val="Emphasis"/>
          <w:highlight w:val="green"/>
        </w:rPr>
        <w:t>by consequence</w:t>
      </w:r>
      <w:r w:rsidRPr="0051622B">
        <w:rPr>
          <w:sz w:val="16"/>
        </w:rPr>
        <w:t xml:space="preserve">, followed by effect, </w:t>
      </w:r>
      <w:r w:rsidRPr="00593360">
        <w:rPr>
          <w:rStyle w:val="Emphasis"/>
          <w:highlight w:val="green"/>
        </w:rPr>
        <w:t>applied, enforced</w:t>
      </w:r>
      <w:r w:rsidRPr="0051622B">
        <w:rPr>
          <w:sz w:val="16"/>
        </w:rPr>
        <w:t>) and that what is strongest must also be followed (by consequence, effect, and so on). In other words, the common axiom is that the just and the strongest, the most just as or as well as the strongest, m</w:t>
      </w:r>
      <w:r w:rsidR="008D0EF2" w:rsidRPr="0051622B">
        <w:rPr>
          <w:sz w:val="16"/>
        </w:rPr>
        <w:t>u</w:t>
      </w:r>
      <w:r w:rsidRPr="0051622B">
        <w:rPr>
          <w:sz w:val="16"/>
        </w:rPr>
        <w:t>st be followed. But this “must be followed,” common to the just and the strongest, is “right ( juste ) in one case, “necessary” in the other: “</w:t>
      </w:r>
      <w:r w:rsidRPr="00136114">
        <w:rPr>
          <w:rStyle w:val="Emphasis"/>
          <w:highlight w:val="green"/>
        </w:rPr>
        <w:t>It is just that what is just be followed</w:t>
      </w:r>
      <w:r w:rsidRPr="0051622B">
        <w:rPr>
          <w:sz w:val="16"/>
        </w:rPr>
        <w:t xml:space="preserve">”—in other words, </w:t>
      </w:r>
      <w:r w:rsidRPr="00136114">
        <w:rPr>
          <w:rStyle w:val="Emphasis"/>
          <w:highlight w:val="green"/>
        </w:rPr>
        <w:t>the concept or idea of the just, in the sense of justice, implies analytically and a priori that the just be</w:t>
      </w:r>
      <w:r w:rsidRPr="0051622B">
        <w:rPr>
          <w:sz w:val="16"/>
        </w:rPr>
        <w:t xml:space="preserve"> </w:t>
      </w:r>
      <w:r w:rsidR="00D6497C" w:rsidRPr="0051622B">
        <w:rPr>
          <w:sz w:val="16"/>
        </w:rPr>
        <w:t>“</w:t>
      </w:r>
      <w:r w:rsidRPr="0051622B">
        <w:rPr>
          <w:sz w:val="16"/>
        </w:rPr>
        <w:t>suivi</w:t>
      </w:r>
      <w:r w:rsidR="00D6497C" w:rsidRPr="0051622B">
        <w:rPr>
          <w:sz w:val="16"/>
        </w:rPr>
        <w:t>”</w:t>
      </w:r>
      <w:r w:rsidRPr="0051622B">
        <w:rPr>
          <w:sz w:val="16"/>
        </w:rPr>
        <w:t xml:space="preserve">, </w:t>
      </w:r>
      <w:r w:rsidRPr="0032762E">
        <w:rPr>
          <w:rStyle w:val="Emphasis"/>
          <w:highlight w:val="green"/>
        </w:rPr>
        <w:t>followed up, enforced,</w:t>
      </w:r>
      <w:r w:rsidRPr="0032762E">
        <w:rPr>
          <w:rStyle w:val="Emphasis"/>
        </w:rPr>
        <w:t xml:space="preserve"> </w:t>
      </w:r>
      <w:r w:rsidRPr="0051622B">
        <w:rPr>
          <w:sz w:val="16"/>
        </w:rPr>
        <w:t xml:space="preserve">and it is just—also in the sense of just right”—to think this way. “It is necessary that what is strongest be enforced.” And Pascal continues: “La justice sans la force est impuissante” (“Justice without force is impotent”)—in other words, </w:t>
      </w:r>
      <w:r w:rsidRPr="00F64FD3">
        <w:rPr>
          <w:rStyle w:val="Emphasis"/>
          <w:highlight w:val="green"/>
        </w:rPr>
        <w:t xml:space="preserve">justice </w:t>
      </w:r>
      <w:r w:rsidR="00D05BB5" w:rsidRPr="00F64FD3">
        <w:rPr>
          <w:rStyle w:val="Emphasis"/>
          <w:highlight w:val="green"/>
        </w:rPr>
        <w:t xml:space="preserve">isn’t </w:t>
      </w:r>
      <w:r w:rsidRPr="00F64FD3">
        <w:rPr>
          <w:rStyle w:val="Emphasis"/>
          <w:highlight w:val="green"/>
        </w:rPr>
        <w:t>justice, it is not achieved if it doesn’t have the force to be “enforced;”</w:t>
      </w:r>
      <w:r w:rsidRPr="0051622B">
        <w:rPr>
          <w:sz w:val="16"/>
        </w:rPr>
        <w:t xml:space="preserve"> a powerless justice is not justice, in the sense of droit—“la force sans la justice est tyrannique. La justice sans force est contredite, parce quHl y a toujours des mechants; la force sans la justice est accusee. II faut done mettre ensemble la justice et la force; et pour cela faire que ce qui est juste soit fort, ou que ce qui est fort soit juste'’ (“force without justice is tyrannical. </w:t>
      </w:r>
      <w:r w:rsidRPr="00F64FD3">
        <w:rPr>
          <w:rStyle w:val="Emphasis"/>
          <w:highlight w:val="green"/>
        </w:rPr>
        <w:t>Justice without force is contradictory</w:t>
      </w:r>
      <w:r w:rsidRPr="0051622B">
        <w:rPr>
          <w:sz w:val="16"/>
        </w:rPr>
        <w:t>, as there are always the wicked; force without justice is accused of wrong. And so it is necessary to put justice and force together; and, for this, to make sure that what is just be strong, or what is strong be just.”) It is difficult to decide whether the “it is necessary” in this conclusion (“And so it is necessary to put justice and force together”) is an “it is necessary” prescribed by what is just in justice or by what is necessary in force. But that is a pointless hesitation since justice demands, as justice, recourse to force. The necessity of force is implied, then, in the “juste" in “justice.” This pensee, what continues and concludes it (“And so, since it was not possible to make the just strong, the strong have been made just”) deserves a longer analysis than I can offer here. The principle of my analysis (or rather of my active and anything but non-violent interpretation), of the interpretation at the heart of what I will indirectly propose in the course of this lecture, will, notably in the case of this Pascal pensee, run counter to tradition and to its most obvious context. This context and the conventional interpretation that it seems to dictate runs, precisely, in a conventionalist direction toward the sort of pessimistic, relativistic and empiricist skepticism that drove Arnaud to suppress these pensees in the Port Royal edition, alleging that Pascal wrote them under the impression of a reading of Montaigne, who thought that laws were not in themselves just but rather were just only because they were laws. It is true that Montaigne used an interesting expression, which Pascal takes up for his own purposes and which I’d also like to reinterpret and to consider apart from its most conventional and conventionalist reading. The expression is “fondement mystique de Vautorite” “mystical foundation of .authority.” Pascal cites Montaigne without naqiing him when he writes in pensee 293: “... Vun dit que Vessence de la justice est Vautorite du legislateur, Vautre la commodite du souverain, Vautre la coutume presente; et e’est le plus sur: rien, suivant la seule raison, n’est juste de soi; tout branle avec le temps. La coutume fait toute Vequite, par cette seule raison qu’elle est reque; e’est le fondement mystique de son autorite. Qui la ramene a son principe, Vaneantit.” (“. . . one man says that the essence of justice is the authority of the legislator, another that it is the con</w:t>
      </w:r>
      <w:r w:rsidR="008A1F1C" w:rsidRPr="0051622B">
        <w:rPr>
          <w:sz w:val="16"/>
        </w:rPr>
        <w:t xml:space="preserve">venience of the king, another that it is current custom; and the latter is closest to the truth: simple reason tells us that nothing is just in itself; everything crumbles with time. Custom is the sole basis for equity, for the simple reason that it is received; it is the mystical foundation of its authority. </w:t>
      </w:r>
      <w:r w:rsidR="008A1F1C" w:rsidRPr="0051622B">
        <w:rPr>
          <w:rStyle w:val="Emphasis"/>
          <w:highlight w:val="green"/>
        </w:rPr>
        <w:t>Whoever traces it to its source annihilates it</w:t>
      </w:r>
      <w:r w:rsidR="008A1F1C" w:rsidRPr="0051622B">
        <w:rPr>
          <w:sz w:val="16"/>
        </w:rPr>
        <w:t>.”)</w:t>
      </w:r>
    </w:p>
    <w:p w14:paraId="0D8FF4C8" w14:textId="46DE9F31" w:rsidR="0012735E" w:rsidRPr="0061704D" w:rsidRDefault="0012735E" w:rsidP="0012735E">
      <w:pPr>
        <w:rPr>
          <w:sz w:val="16"/>
        </w:rPr>
      </w:pPr>
      <w:r w:rsidRPr="0061704D">
        <w:rPr>
          <w:sz w:val="16"/>
        </w:rPr>
        <w:t xml:space="preserve">Here the </w:t>
      </w:r>
      <w:r w:rsidRPr="00225AC5">
        <w:rPr>
          <w:rStyle w:val="Emphasis"/>
          <w:highlight w:val="green"/>
        </w:rPr>
        <w:t>discourse comes up against its limit</w:t>
      </w:r>
      <w:r w:rsidRPr="0061704D">
        <w:rPr>
          <w:sz w:val="16"/>
        </w:rPr>
        <w:t xml:space="preserve">: in itself, in its performative power itself. It is what I here propose to call </w:t>
      </w:r>
      <w:r w:rsidRPr="004E75DA">
        <w:rPr>
          <w:rStyle w:val="Emphasis"/>
          <w:highlight w:val="green"/>
        </w:rPr>
        <w:t>the mystical</w:t>
      </w:r>
      <w:r w:rsidRPr="0061704D">
        <w:rPr>
          <w:sz w:val="16"/>
        </w:rPr>
        <w:t xml:space="preserve">. Here </w:t>
      </w:r>
      <w:r w:rsidRPr="004E75DA">
        <w:rPr>
          <w:rStyle w:val="Emphasis"/>
          <w:highlight w:val="green"/>
        </w:rPr>
        <w:t>a silence is walled up in the violent structure of the founding act</w:t>
      </w:r>
      <w:r w:rsidRPr="0061704D">
        <w:rPr>
          <w:sz w:val="16"/>
        </w:rPr>
        <w:t xml:space="preserve">. Walled up, </w:t>
      </w:r>
      <w:r w:rsidRPr="00A05D5C">
        <w:rPr>
          <w:rStyle w:val="Emphasis"/>
          <w:highlight w:val="green"/>
        </w:rPr>
        <w:t>walled in because silence is not exterior to language</w:t>
      </w:r>
      <w:r w:rsidRPr="0061704D">
        <w:rPr>
          <w:sz w:val="16"/>
        </w:rPr>
        <w:t xml:space="preserve">. It is in this sense that I would be tempted to interpret, beyond simple commentary, what Montaigne and Pascal call the mystical foundation of authority. </w:t>
      </w:r>
      <w:r w:rsidRPr="00A05D5C">
        <w:rPr>
          <w:rStyle w:val="Emphasis"/>
          <w:highlight w:val="green"/>
        </w:rPr>
        <w:t>One can always turn what I am doing or saying here back onto —or against—the very thing that I am saying is happening thus at the origin of every institution.</w:t>
      </w:r>
      <w:r w:rsidRPr="0061704D">
        <w:rPr>
          <w:sz w:val="16"/>
        </w:rPr>
        <w:t xml:space="preserve"> I would therefore take the use of the word “mystical” in what I’d venture to call a rather Wittgensteinian direction. These texts by Montaigne and Pascal, along with the texts from the tradition to which they belong and the rather active interpretation of them that I propose, could be brought into Stanley Fish’s discussion in “Force” {Doing What Comes Naturally) of Hart’s Concept of Law, and several others, implicitly including Rawls, himself criticized by Hart, as well as into many debates illuminated by certain texts of Sam Weber on the agnostic and not simply intra-institutional or mono-institutional character of certain conflicts in Institution and Interpretation.^ Since the origin of authority, the foundation or ground, </w:t>
      </w:r>
      <w:r w:rsidRPr="0061704D">
        <w:rPr>
          <w:rStyle w:val="Emphasis"/>
          <w:highlight w:val="green"/>
        </w:rPr>
        <w:t>the position of the law can’t by definition rest on anything but themselves, they are themselves a violence without ground.</w:t>
      </w:r>
      <w:r w:rsidRPr="0061704D">
        <w:rPr>
          <w:rStyle w:val="Emphasis"/>
        </w:rPr>
        <w:t xml:space="preserve"> </w:t>
      </w:r>
      <w:r w:rsidRPr="0061704D">
        <w:rPr>
          <w:sz w:val="16"/>
        </w:rPr>
        <w:t xml:space="preserve">Which is not to say that they are in themselves unjust, in the sense of “illegal.” </w:t>
      </w:r>
      <w:r w:rsidRPr="0061704D">
        <w:rPr>
          <w:rStyle w:val="Emphasis"/>
          <w:highlight w:val="green"/>
        </w:rPr>
        <w:t>They are neither legal nor illegal in their founding moment.</w:t>
      </w:r>
      <w:r w:rsidRPr="0061704D">
        <w:rPr>
          <w:sz w:val="16"/>
        </w:rPr>
        <w:t xml:space="preserve"> They exceed the opposition between founded and unfounded, or between any foundationalism or anti-foundationalism. </w:t>
      </w:r>
      <w:r w:rsidRPr="0061704D">
        <w:rPr>
          <w:rStyle w:val="Emphasis"/>
          <w:highlight w:val="green"/>
        </w:rPr>
        <w:t>Even if the success of performatives that found law or right</w:t>
      </w:r>
      <w:r w:rsidRPr="0061704D">
        <w:rPr>
          <w:sz w:val="16"/>
        </w:rPr>
        <w:t xml:space="preserve"> (for example, and this is more than an example, of a state as guarantor of a right) </w:t>
      </w:r>
      <w:r w:rsidRPr="0061704D">
        <w:rPr>
          <w:rStyle w:val="Emphasis"/>
          <w:highlight w:val="green"/>
        </w:rPr>
        <w:t>presupposes earlier conditions and conventions</w:t>
      </w:r>
      <w:r w:rsidRPr="0061704D">
        <w:rPr>
          <w:sz w:val="16"/>
        </w:rPr>
        <w:t xml:space="preserve"> (for example in the national or international arena), </w:t>
      </w:r>
      <w:r w:rsidRPr="0061704D">
        <w:rPr>
          <w:rStyle w:val="Emphasis"/>
          <w:highlight w:val="green"/>
        </w:rPr>
        <w:t>the same “mystical” limit will reappear at the supposed origin of said conditions</w:t>
      </w:r>
      <w:r w:rsidRPr="0061704D">
        <w:rPr>
          <w:sz w:val="16"/>
        </w:rPr>
        <w:t xml:space="preserve">, rules or conventions, and at the origin of their dominant interpretation. The structure I am describing here is a </w:t>
      </w:r>
      <w:r w:rsidRPr="0061704D">
        <w:rPr>
          <w:rStyle w:val="Emphasis"/>
          <w:highlight w:val="green"/>
        </w:rPr>
        <w:t>structure in which law</w:t>
      </w:r>
      <w:r w:rsidRPr="0061704D">
        <w:rPr>
          <w:sz w:val="16"/>
        </w:rPr>
        <w:t xml:space="preserve"> (droit) </w:t>
      </w:r>
      <w:r w:rsidRPr="0061704D">
        <w:rPr>
          <w:rStyle w:val="Emphasis"/>
          <w:highlight w:val="green"/>
        </w:rPr>
        <w:t>is essentially deconstructible</w:t>
      </w:r>
      <w:r w:rsidRPr="0061704D">
        <w:rPr>
          <w:sz w:val="16"/>
        </w:rPr>
        <w:t xml:space="preserve">, whether </w:t>
      </w:r>
      <w:r w:rsidRPr="0061704D">
        <w:rPr>
          <w:rStyle w:val="Emphasis"/>
          <w:highlight w:val="green"/>
        </w:rPr>
        <w:t>because it is founded, constructed on interpretable and transformable textual strata</w:t>
      </w:r>
      <w:r w:rsidRPr="0061704D">
        <w:rPr>
          <w:sz w:val="16"/>
        </w:rPr>
        <w:t xml:space="preserve"> (and that is the history of law [droit], its possible and necessary transformation, sometimes its amelioration), o</w:t>
      </w:r>
      <w:r w:rsidRPr="0061704D">
        <w:rPr>
          <w:rStyle w:val="Emphasis"/>
          <w:highlight w:val="green"/>
        </w:rPr>
        <w:t>r because its ultimate foundation is by definition unfounded. The fact that law is deconstructible is not bad news.</w:t>
      </w:r>
      <w:r w:rsidRPr="0061704D">
        <w:rPr>
          <w:rStyle w:val="Emphasis"/>
        </w:rPr>
        <w:t xml:space="preserve"> </w:t>
      </w:r>
      <w:r w:rsidRPr="0061704D">
        <w:rPr>
          <w:sz w:val="16"/>
        </w:rPr>
        <w:t xml:space="preserve">We may even see in this </w:t>
      </w:r>
      <w:r w:rsidRPr="0061704D">
        <w:rPr>
          <w:rStyle w:val="Emphasis"/>
          <w:highlight w:val="green"/>
        </w:rPr>
        <w:t>a stroke of luck for politics,</w:t>
      </w:r>
      <w:r w:rsidRPr="0061704D">
        <w:rPr>
          <w:sz w:val="16"/>
        </w:rPr>
        <w:t xml:space="preserve"> for all historical progress. But the paradox that I’d like to submit for discussion is the following: it is </w:t>
      </w:r>
      <w:r w:rsidRPr="0061704D">
        <w:rPr>
          <w:rStyle w:val="Emphasis"/>
          <w:highlight w:val="green"/>
        </w:rPr>
        <w:t>this deconstructible structure of law</w:t>
      </w:r>
      <w:r w:rsidRPr="0061704D">
        <w:rPr>
          <w:sz w:val="16"/>
        </w:rPr>
        <w:t xml:space="preserve"> (droit), or if you prefer of justice as droit, that </w:t>
      </w:r>
      <w:r w:rsidRPr="0061704D">
        <w:rPr>
          <w:rStyle w:val="Emphasis"/>
          <w:highlight w:val="green"/>
        </w:rPr>
        <w:t>also insures the possibility of deconstruction.</w:t>
      </w:r>
      <w:r w:rsidRPr="0061704D">
        <w:rPr>
          <w:sz w:val="16"/>
        </w:rPr>
        <w:t xml:space="preserve"> Justice in itself, if such a thing exists, outside or beyond law, is not deconstructible. No more than deconstruction itself.</w:t>
      </w:r>
    </w:p>
    <w:p w14:paraId="54E37D3E" w14:textId="0CDFEB64" w:rsidR="0012735E" w:rsidRPr="00585024" w:rsidRDefault="0061704D" w:rsidP="0012735E">
      <w:pPr>
        <w:rPr>
          <w:sz w:val="16"/>
        </w:rPr>
      </w:pPr>
      <w:r w:rsidRPr="00585024">
        <w:rPr>
          <w:sz w:val="16"/>
        </w:rPr>
        <w:t>I</w:t>
      </w:r>
      <w:r w:rsidR="0012735E" w:rsidRPr="00585024">
        <w:rPr>
          <w:sz w:val="16"/>
        </w:rPr>
        <w:t xml:space="preserve">f such a thing exists. Deconstruction is justice. It is perhaps </w:t>
      </w:r>
      <w:r w:rsidR="0012735E" w:rsidRPr="00585024">
        <w:rPr>
          <w:rStyle w:val="Emphasis"/>
          <w:highlight w:val="green"/>
        </w:rPr>
        <w:t>because law</w:t>
      </w:r>
      <w:r w:rsidR="0012735E" w:rsidRPr="00585024">
        <w:rPr>
          <w:sz w:val="16"/>
        </w:rPr>
        <w:t xml:space="preserve"> (droit) (which I will consistently try to distinguish from justice) </w:t>
      </w:r>
      <w:r w:rsidR="0012735E" w:rsidRPr="00585024">
        <w:rPr>
          <w:rStyle w:val="Emphasis"/>
          <w:highlight w:val="green"/>
        </w:rPr>
        <w:t>is constructible,</w:t>
      </w:r>
      <w:r w:rsidR="0012735E" w:rsidRPr="00585024">
        <w:rPr>
          <w:sz w:val="16"/>
        </w:rPr>
        <w:t xml:space="preserve"> in a sense that goes beyond the opposition between convention and nature, it is perhaps insofar as </w:t>
      </w:r>
      <w:r w:rsidR="0012735E" w:rsidRPr="00585024">
        <w:rPr>
          <w:rStyle w:val="Emphasis"/>
          <w:highlight w:val="green"/>
        </w:rPr>
        <w:t>it goes beyond this opposition that it is constructible and so deconstructible</w:t>
      </w:r>
      <w:r w:rsidR="0012735E" w:rsidRPr="00585024">
        <w:rPr>
          <w:rStyle w:val="Emphasis"/>
        </w:rPr>
        <w:t xml:space="preserve"> </w:t>
      </w:r>
      <w:r w:rsidR="0012735E" w:rsidRPr="00585024">
        <w:rPr>
          <w:sz w:val="16"/>
        </w:rPr>
        <w:t xml:space="preserve">and, what’s more, </w:t>
      </w:r>
      <w:r w:rsidR="0012735E" w:rsidRPr="00585024">
        <w:rPr>
          <w:rStyle w:val="Emphasis"/>
          <w:highlight w:val="green"/>
        </w:rPr>
        <w:t>that it makes deconstruction possible</w:t>
      </w:r>
      <w:r w:rsidR="0012735E" w:rsidRPr="00585024">
        <w:rPr>
          <w:sz w:val="16"/>
        </w:rPr>
        <w:t xml:space="preserve">, or at least the practice of a de- construction that, fundamentally, always proceeds to questions of droit and to the subject of droit. (1) </w:t>
      </w:r>
      <w:r w:rsidR="0012735E" w:rsidRPr="00585024">
        <w:rPr>
          <w:rStyle w:val="Emphasis"/>
          <w:highlight w:val="green"/>
        </w:rPr>
        <w:t>The deconstructibility of law</w:t>
      </w:r>
      <w:r w:rsidR="0012735E" w:rsidRPr="00585024">
        <w:rPr>
          <w:sz w:val="16"/>
        </w:rPr>
        <w:t xml:space="preserve"> (droit), of legality, legitimacy or legitimation (for example) </w:t>
      </w:r>
      <w:r w:rsidR="0012735E" w:rsidRPr="00585024">
        <w:rPr>
          <w:rStyle w:val="Emphasis"/>
          <w:highlight w:val="green"/>
        </w:rPr>
        <w:t>makes de- construction possible</w:t>
      </w:r>
      <w:r w:rsidR="0012735E" w:rsidRPr="00585024">
        <w:rPr>
          <w:sz w:val="16"/>
        </w:rPr>
        <w:t xml:space="preserve">. (2) The undeconstructibility of justice also makes deconstruction possible, indeed is inseparable from it. (3) The result: </w:t>
      </w:r>
      <w:r w:rsidR="0012735E" w:rsidRPr="00585024">
        <w:rPr>
          <w:rStyle w:val="Emphasis"/>
          <w:highlight w:val="green"/>
        </w:rPr>
        <w:t>deconstruction takes place in the interval that separates the undeconstructibility of justice from the deconstructibility of droit</w:t>
      </w:r>
      <w:r w:rsidR="0012735E" w:rsidRPr="00585024">
        <w:rPr>
          <w:sz w:val="16"/>
        </w:rPr>
        <w:t xml:space="preserve"> (authority, legitimacy, and so on). </w:t>
      </w:r>
      <w:r w:rsidR="0012735E" w:rsidRPr="00585024">
        <w:rPr>
          <w:rStyle w:val="Emphasis"/>
          <w:highlight w:val="green"/>
        </w:rPr>
        <w:t>It is possible as an experience of the impossible, there where, even if it does not exist</w:t>
      </w:r>
      <w:r w:rsidR="0012735E" w:rsidRPr="00585024">
        <w:rPr>
          <w:sz w:val="16"/>
        </w:rPr>
        <w:t xml:space="preserve"> (or does not yet exist, or never does exist), </w:t>
      </w:r>
      <w:r w:rsidR="0012735E" w:rsidRPr="00585024">
        <w:rPr>
          <w:rStyle w:val="Emphasis"/>
          <w:highlight w:val="green"/>
        </w:rPr>
        <w:t>there is justice</w:t>
      </w:r>
      <w:r w:rsidR="0012735E" w:rsidRPr="00585024">
        <w:rPr>
          <w:sz w:val="16"/>
        </w:rPr>
        <w:t xml:space="preserve">. Wherever one can replace, translate, determine the x of justice, one should say: deconstruction is possible, as impossible, to the extent (there) where there is (unde- constructible) x, thus to the extent (there) where there is (the undecon- structible). </w:t>
      </w:r>
      <w:r w:rsidR="0012735E" w:rsidRPr="00585024">
        <w:rPr>
          <w:rStyle w:val="Emphasis"/>
          <w:highlight w:val="green"/>
        </w:rPr>
        <w:t>In other words, the hypothesis and propositions toward which I’m tentatively moving here call more for the subtitle: justice as the possibility of deconstruction,</w:t>
      </w:r>
      <w:r w:rsidR="0012735E" w:rsidRPr="00585024">
        <w:rPr>
          <w:sz w:val="16"/>
        </w:rPr>
        <w:t xml:space="preserve"> the structure of law (droit) or of the law, the foundation or the self-authorization of law (droit) as the possibility of the exercise of deconstruction. I’m sure this isn’t altogether clear; I hope, though I’m not sure of it, that it will become a little clearer in a moment.</w:t>
      </w:r>
    </w:p>
    <w:p w14:paraId="5CAA1FA3" w14:textId="5B495A13" w:rsidR="001D67DF" w:rsidRDefault="001D67DF" w:rsidP="00B55AD5">
      <w:r>
        <w:t>Illusion of definition, de man on metaphor</w:t>
      </w:r>
    </w:p>
    <w:p w14:paraId="7F1424AA" w14:textId="6E71CC2A" w:rsidR="001D67DF" w:rsidRPr="00AC1A31" w:rsidRDefault="0032220B" w:rsidP="00B55AD5">
      <w:pPr>
        <w:rPr>
          <w:rStyle w:val="Emphasis"/>
        </w:rPr>
      </w:pPr>
      <w:r w:rsidRPr="0046164E">
        <w:rPr>
          <w:sz w:val="16"/>
        </w:rPr>
        <w:t>In fact, we discourse a great deal about simple ideas. Locke's first example is the term "motion," and he is well aware of the extent to which metaphysical</w:t>
      </w:r>
      <w:r w:rsidR="001D67DF" w:rsidRPr="0046164E">
        <w:rPr>
          <w:sz w:val="16"/>
        </w:rPr>
        <w:t xml:space="preserve"> speculation, in the scholastic as well as in the more strictly Cartesian tradition, centers on the problem of the definition of motion. But nothing in this abundant literature could be elevated to the level of a definition that would answer the question: What is motion? "Nor have the modern philosophers, who have endeavored to throw off the jargon of the Schools and speak intelligibly, much better succeeded in defining simple ideas, whether by explaining their causes or any otherwise. The atomists, who define motion to be a passage from one place to another, what do they more than put one synonymous word for another? For what is passage other than motion? And if they were asked what passage was, how would they better define it than by motion? For is it not at least as proper and significant to say passage is a motion from one place to another as to say motion is a passage, etc. This is to translate and not to define .. ." (bk. 3, chap. 4, p. 28). Locke's own "passage" is bound to continue this perpetual motion that never moves beyond tautology: </w:t>
      </w:r>
      <w:r w:rsidR="001D67DF" w:rsidRPr="0046164E">
        <w:rPr>
          <w:rStyle w:val="Emphasis"/>
          <w:highlight w:val="green"/>
        </w:rPr>
        <w:t>motion is a passage and passage is a translation; translation, once again, means motion, piles motion upon motion</w:t>
      </w:r>
      <w:r w:rsidR="001D67DF" w:rsidRPr="0046164E">
        <w:rPr>
          <w:sz w:val="16"/>
        </w:rPr>
        <w:t xml:space="preserve">. It is no mere play of words that "translate" is translated in German as "iibersetzen" which itself translates the Greek "meta phorein" or metaphor. </w:t>
      </w:r>
      <w:r w:rsidR="001D67DF" w:rsidRPr="0046164E">
        <w:rPr>
          <w:rStyle w:val="Emphasis"/>
          <w:highlight w:val="green"/>
        </w:rPr>
        <w:t>Metaphor gives itself the totality which it then claims to define</w:t>
      </w:r>
      <w:r w:rsidR="001D67DF" w:rsidRPr="0046164E">
        <w:rPr>
          <w:sz w:val="16"/>
        </w:rPr>
        <w:t xml:space="preserve">, </w:t>
      </w:r>
      <w:r w:rsidR="001D67DF" w:rsidRPr="0046164E">
        <w:rPr>
          <w:rStyle w:val="Emphasis"/>
          <w:highlight w:val="green"/>
        </w:rPr>
        <w:t>but it is in fact the tautology of its own position</w:t>
      </w:r>
      <w:r w:rsidR="001D67DF" w:rsidRPr="0046164E">
        <w:rPr>
          <w:sz w:val="16"/>
        </w:rPr>
        <w:t xml:space="preserve">. </w:t>
      </w:r>
      <w:r w:rsidR="001D67DF" w:rsidRPr="00AC1A31">
        <w:rPr>
          <w:rStyle w:val="Emphasis"/>
          <w:highlight w:val="green"/>
        </w:rPr>
        <w:t>The discourse of simple ideas is figural discourse or translation and</w:t>
      </w:r>
      <w:r w:rsidR="001D67DF" w:rsidRPr="0046164E">
        <w:rPr>
          <w:sz w:val="16"/>
        </w:rPr>
        <w:t xml:space="preserve">, as such, </w:t>
      </w:r>
      <w:r w:rsidR="001D67DF" w:rsidRPr="00AC1A31">
        <w:rPr>
          <w:rStyle w:val="Emphasis"/>
          <w:highlight w:val="green"/>
        </w:rPr>
        <w:t>creates the fallacious illusion of definition.</w:t>
      </w:r>
    </w:p>
    <w:p w14:paraId="0F38B141" w14:textId="2AEB3EA2" w:rsidR="0090101C" w:rsidRDefault="0090101C" w:rsidP="00B55AD5">
      <w:r>
        <w:t>Illusion of definition, de man on metaphor</w:t>
      </w:r>
    </w:p>
    <w:p w14:paraId="56584835" w14:textId="4E24A668" w:rsidR="0090101C" w:rsidRPr="00CB6E19" w:rsidRDefault="0090101C" w:rsidP="0090101C">
      <w:pPr>
        <w:rPr>
          <w:sz w:val="16"/>
        </w:rPr>
      </w:pPr>
      <w:r w:rsidRPr="00CB6E19">
        <w:rPr>
          <w:sz w:val="16"/>
        </w:rPr>
        <w:t>The self-constitutive act of the subject has, in Condillac (as in Des cartes), a much more openly reflexive status than in Locke. The verb most frequently associated with the subject "mind" is "to reflect [re fltchir]": "since our mind is too limited to reflect . . ."; "the mind cannot</w:t>
      </w:r>
      <w:r w:rsidR="00E64185" w:rsidRPr="00CB6E19">
        <w:rPr>
          <w:sz w:val="16"/>
        </w:rPr>
        <w:t xml:space="preserve"> </w:t>
      </w:r>
      <w:r w:rsidRPr="00CB6E19">
        <w:rPr>
          <w:sz w:val="16"/>
        </w:rPr>
        <w:t xml:space="preserve">reflect on nothing .. " To reflect is an analytical act that distinguishes differences and articulates reality; these articulations are called abstractions, and they would have to include any conceivable act of denomination or predication. This is also the point at which an act of ontological legerdemain enters the system: </w:t>
      </w:r>
      <w:r w:rsidRPr="00297524">
        <w:rPr>
          <w:rStyle w:val="Emphasis"/>
          <w:highlight w:val="green"/>
        </w:rPr>
        <w:t>the subject</w:t>
      </w:r>
      <w:r w:rsidRPr="00CB6E19">
        <w:rPr>
          <w:sz w:val="16"/>
        </w:rPr>
        <w:t xml:space="preserve"> (</w:t>
      </w:r>
      <w:r w:rsidRPr="00297524">
        <w:rPr>
          <w:rStyle w:val="Emphasis"/>
          <w:highlight w:val="green"/>
        </w:rPr>
        <w:t>or mind) depends on some thing which is not itself</w:t>
      </w:r>
      <w:r w:rsidRPr="00CB6E19">
        <w:rPr>
          <w:sz w:val="16"/>
        </w:rPr>
        <w:t>, here called "</w:t>
      </w:r>
      <w:r w:rsidRPr="00297524">
        <w:rPr>
          <w:rStyle w:val="Emphasis"/>
          <w:highlight w:val="green"/>
        </w:rPr>
        <w:t>modifications"</w:t>
      </w:r>
      <w:r w:rsidRPr="00CB6E19">
        <w:rPr>
          <w:sz w:val="16"/>
        </w:rPr>
        <w:t xml:space="preserve"> ("certain sensations of light, color, etc., or certain operations of the soul .. ."), </w:t>
      </w:r>
      <w:r w:rsidRPr="00297524">
        <w:rPr>
          <w:rStyle w:val="Emphasis"/>
          <w:highlight w:val="green"/>
        </w:rPr>
        <w:t>in order to be at all, but these modifications are themselves as devoid of being as the mind--cut off from its differentiating action, they are nothing.</w:t>
      </w:r>
      <w:r w:rsidRPr="00CB6E19">
        <w:rPr>
          <w:sz w:val="16"/>
        </w:rPr>
        <w:t xml:space="preserve"> As the other of the mind, they are devoid of being, but by recognizing them as similar to itself in this negative attribute, </w:t>
      </w:r>
      <w:r w:rsidRPr="00297524">
        <w:rPr>
          <w:rStyle w:val="Emphasis"/>
          <w:highlight w:val="green"/>
        </w:rPr>
        <w:t>the mind sees them, as in a specular reflection, as being both itself and not itself at the same time.</w:t>
      </w:r>
      <w:r w:rsidRPr="00CB6E19">
        <w:rPr>
          <w:sz w:val="16"/>
        </w:rPr>
        <w:t xml:space="preserve"> The mind "is" to the extent that it "is like" its other in its inability to be. </w:t>
      </w:r>
      <w:r w:rsidRPr="00297524">
        <w:rPr>
          <w:rStyle w:val="Emphasis"/>
          <w:highlight w:val="green"/>
        </w:rPr>
        <w:t>The attribute of being is dependent on the assertion of a similarity which is illusory,</w:t>
      </w:r>
      <w:r w:rsidRPr="00CB6E19">
        <w:rPr>
          <w:sz w:val="16"/>
        </w:rPr>
        <w:t xml:space="preserve"> since it operates at a stage that precedes the constitution of entities. "How will these experiences, taken abstractly, or separately, from the entity [the mind] to which they belong and to which they correspond only to the extent that they are locked up in it, how will these experiences become the object of the mind? Because the mind persists in</w:t>
      </w:r>
      <w:r w:rsidR="00E64185" w:rsidRPr="00CB6E19">
        <w:rPr>
          <w:sz w:val="16"/>
        </w:rPr>
        <w:t xml:space="preserve"> </w:t>
      </w:r>
      <w:r w:rsidRPr="00CB6E19">
        <w:rPr>
          <w:sz w:val="16"/>
        </w:rPr>
        <w:t xml:space="preserve">considering them as if they were entities in themselves. .... </w:t>
      </w:r>
      <w:r w:rsidRPr="00297524">
        <w:rPr>
          <w:rStyle w:val="Emphasis"/>
          <w:highlight w:val="green"/>
        </w:rPr>
        <w:t>The mind contradicts itself.</w:t>
      </w:r>
      <w:r w:rsidRPr="00CB6E19">
        <w:rPr>
          <w:sz w:val="16"/>
        </w:rPr>
        <w:t xml:space="preserve"> On the one hand, </w:t>
      </w:r>
      <w:r w:rsidRPr="009851FB">
        <w:rPr>
          <w:rStyle w:val="Emphasis"/>
          <w:highlight w:val="green"/>
        </w:rPr>
        <w:t>it considers these experiences with out any relation to its own being, and then they are nothing at all; on the other hand, because nothingness cannot be comprehended, it considers them as if they were something, and persists in giving them the same reality with which it at first perceived them, although this reality can no longer correspond to them." Being and identity are the result of a resemblance</w:t>
      </w:r>
      <w:r w:rsidRPr="00CB6E19">
        <w:rPr>
          <w:sz w:val="16"/>
        </w:rPr>
        <w:t xml:space="preserve"> which is </w:t>
      </w:r>
      <w:r w:rsidRPr="00CB6E19">
        <w:rPr>
          <w:rStyle w:val="Emphasis"/>
          <w:highlight w:val="green"/>
        </w:rPr>
        <w:t>not in things but posited by an act of the mind</w:t>
      </w:r>
      <w:r w:rsidRPr="00CB6E19">
        <w:rPr>
          <w:sz w:val="16"/>
        </w:rPr>
        <w:t xml:space="preserve"> which, as such, can only be verbal. And since </w:t>
      </w:r>
      <w:r w:rsidRPr="00CB6E19">
        <w:rPr>
          <w:rStyle w:val="Emphasis"/>
          <w:highlight w:val="green"/>
        </w:rPr>
        <w:t>to be verbal,</w:t>
      </w:r>
      <w:r w:rsidRPr="00CB6E19">
        <w:rPr>
          <w:rStyle w:val="Emphasis"/>
        </w:rPr>
        <w:t xml:space="preserve"> </w:t>
      </w:r>
      <w:r w:rsidRPr="00CB6E19">
        <w:rPr>
          <w:sz w:val="16"/>
        </w:rPr>
        <w:t xml:space="preserve">in this context, </w:t>
      </w:r>
      <w:r w:rsidRPr="00CB6E19">
        <w:rPr>
          <w:rStyle w:val="Emphasis"/>
          <w:highlight w:val="green"/>
        </w:rPr>
        <w:t>means to allow substitutions based on illusory resemblances</w:t>
      </w:r>
      <w:r w:rsidRPr="00CB6E19">
        <w:rPr>
          <w:sz w:val="16"/>
        </w:rPr>
        <w:t xml:space="preserve"> (the determining illusion being that of a shared negativity) </w:t>
      </w:r>
      <w:r w:rsidRPr="00CB6E19">
        <w:rPr>
          <w:rStyle w:val="Emphasis"/>
          <w:highlight w:val="green"/>
        </w:rPr>
        <w:t>then mind, or subject, is the central metaphor, the metaphor of metaphors.</w:t>
      </w:r>
      <w:r w:rsidRPr="00CB6E19">
        <w:rPr>
          <w:rStyle w:val="Emphasis"/>
        </w:rPr>
        <w:t xml:space="preserve"> </w:t>
      </w:r>
      <w:r w:rsidRPr="00CB6E19">
        <w:rPr>
          <w:sz w:val="16"/>
        </w:rPr>
        <w:t>The power of the tropes, which Locke sensed in a diffuse way, is here condensed in the key metaphor of the subject as mind. What was a general and implicit theory of tropes in Locke becomes in Condillac a more specific theory of metaphor. Locke's third personal narrative about things in the world be comes here the autobiographical discourse of the subject. Different as the two narratives may be, they are still the allegory of the same tropological aporia. It now also becomes more directly threatening since we, as subjects, are explicitly inscribed within the narrative. One feels more than ever compelled to turn elsewhere for assistance and, staying in the same philosophical tradition, Kant would seem to be the obvious place.</w:t>
      </w:r>
    </w:p>
    <w:p w14:paraId="162F3B48" w14:textId="77777777" w:rsidR="003826A3" w:rsidRPr="00BF6D91" w:rsidRDefault="003826A3" w:rsidP="003826A3">
      <w:r w:rsidRPr="00BF6D91">
        <w:rPr>
          <w:b/>
          <w:bCs/>
          <w:highlight w:val="green"/>
        </w:rPr>
        <w:t>Felman 03</w:t>
      </w:r>
      <w:r w:rsidRPr="00BF6D91">
        <w:t xml:space="preserve"> </w:t>
      </w:r>
      <w:r w:rsidRPr="00BF6D91">
        <w:rPr>
          <w:sz w:val="8"/>
          <w:szCs w:val="8"/>
        </w:rPr>
        <w:t>Writing and Madness: (literature/philosophy/psychoanalysis) By Shoshana Felman Shoshana Felman is Thomas E. Donnelley Professor of French and Comparative Literature at Yale University. Her books include Literature and Psychoanalysis, Testimony, and (most recently) The Juridical Unconscious: Trials and Traumas in the Twentieth Century. Her The Scandal of the Speaking Body: Don Juan with J. L. Austin, or Seduction in Two Languages, is being reissued in a new edition by Stanford University Press, with a Foreword by Stanley Cavell and an Afterword by Judith Butler. ZD</w:t>
      </w:r>
    </w:p>
    <w:p w14:paraId="2D01EB96" w14:textId="77777777" w:rsidR="003826A3" w:rsidRPr="00BF6D91" w:rsidRDefault="003826A3" w:rsidP="003826A3">
      <w:pPr>
        <w:rPr>
          <w:sz w:val="16"/>
        </w:rPr>
      </w:pPr>
      <w:r w:rsidRPr="00BF6D91">
        <w:rPr>
          <w:sz w:val="16"/>
        </w:rPr>
        <w:t xml:space="preserve">This radical dimension of loss is, therefore, nothing other than </w:t>
      </w:r>
      <w:r w:rsidRPr="00BF6D91">
        <w:rPr>
          <w:rStyle w:val="Emphasis"/>
          <w:highlight w:val="green"/>
        </w:rPr>
        <w:t>the loss of the security of a metalanguage</w:t>
      </w:r>
      <w:r w:rsidRPr="00BF6D91">
        <w:rPr>
          <w:sz w:val="16"/>
        </w:rPr>
        <w:t xml:space="preserve">, </w:t>
      </w:r>
      <w:r w:rsidRPr="00BF6D91">
        <w:rPr>
          <w:rStyle w:val="Emphasis"/>
          <w:highlight w:val="green"/>
        </w:rPr>
        <w:t>the loss of a "claim to a position of exhaustiveness"</w:t>
      </w:r>
      <w:r w:rsidRPr="00BF6D91">
        <w:rPr>
          <w:rStyle w:val="Emphasis"/>
        </w:rPr>
        <w:t xml:space="preserve"> </w:t>
      </w:r>
      <w:r w:rsidRPr="00BF6D91">
        <w:rPr>
          <w:sz w:val="16"/>
        </w:rPr>
        <w:t xml:space="preserve">which would precisely be the claim of grammar: we are faced, once again, with </w:t>
      </w:r>
      <w:r w:rsidRPr="00BF6D91">
        <w:rPr>
          <w:rStyle w:val="Emphasis"/>
          <w:highlight w:val="green"/>
        </w:rPr>
        <w:t>the inescapable dimen-sion of rhetoric</w:t>
      </w:r>
      <w:r w:rsidRPr="00BF6D91">
        <w:rPr>
          <w:sz w:val="16"/>
        </w:rPr>
        <w:t xml:space="preserve">, that "stumbling block" </w:t>
      </w:r>
      <w:r w:rsidRPr="00BF6D91">
        <w:rPr>
          <w:rStyle w:val="Emphasis"/>
          <w:highlight w:val="green"/>
        </w:rPr>
        <w:t>which forces discourse to discover that it can only define rhetoric rhetorically, by participat-ing in it</w:t>
      </w:r>
      <w:r w:rsidRPr="00BF6D91">
        <w:rPr>
          <w:sz w:val="16"/>
        </w:rPr>
        <w:t xml:space="preserve">, i.e., by stumbling, </w:t>
      </w:r>
      <w:r w:rsidRPr="00BF6D91">
        <w:rPr>
          <w:rStyle w:val="Emphasis"/>
          <w:highlight w:val="green"/>
        </w:rPr>
        <w:t>by elaborating not a grammar of rhet-oric but a rhetoric of rhetoric</w:t>
      </w:r>
      <w:r w:rsidRPr="00BF6D91">
        <w:rPr>
          <w:sz w:val="16"/>
        </w:rPr>
        <w:t xml:space="preserve">: "Stumbling, faltering, splitting. In a spoken or written sentence something slips C. . 4. It's there that something else is asking to be realized—something which appears as intentional, of course, but partaking of a strange temporality. "33 This "strange temporality" is </w:t>
      </w:r>
      <w:r w:rsidRPr="00BF6D91">
        <w:rPr>
          <w:rStyle w:val="Emphasis"/>
          <w:highlight w:val="green"/>
        </w:rPr>
        <w:t>the lack of a present</w:t>
      </w:r>
      <w:r w:rsidRPr="00BF6D91">
        <w:rPr>
          <w:sz w:val="16"/>
        </w:rPr>
        <w:t xml:space="preserve">, the non self-presence characteristic of the rhetorical mode. It is also in this sense that </w:t>
      </w:r>
      <w:r w:rsidRPr="00BF6D91">
        <w:rPr>
          <w:rStyle w:val="Emphasis"/>
          <w:highlight w:val="green"/>
        </w:rPr>
        <w:t>the rhetoric of desire</w:t>
      </w:r>
      <w:r w:rsidRPr="00BF6D91">
        <w:rPr>
          <w:sz w:val="16"/>
        </w:rPr>
        <w:t xml:space="preserve"> and enthusiasm </w:t>
      </w:r>
      <w:r w:rsidRPr="00BF6D91">
        <w:rPr>
          <w:rStyle w:val="Emphasis"/>
          <w:highlight w:val="green"/>
        </w:rPr>
        <w:t>is bound to be dated</w:t>
      </w:r>
      <w:r w:rsidRPr="00BF6D91">
        <w:rPr>
          <w:sz w:val="16"/>
        </w:rPr>
        <w:t>: for this rhetoric is not contemporaneous with its own state-ment. "</w:t>
      </w:r>
      <w:r w:rsidRPr="00BF6D91">
        <w:rPr>
          <w:rStyle w:val="Emphasis"/>
          <w:highlight w:val="green"/>
        </w:rPr>
        <w:t>There is no present,</w:t>
      </w:r>
      <w:r w:rsidRPr="00BF6D91">
        <w:rPr>
          <w:sz w:val="16"/>
        </w:rPr>
        <w:t>" writes Mallamie, "no—</w:t>
      </w:r>
      <w:r w:rsidRPr="00BF6D91">
        <w:rPr>
          <w:rStyle w:val="Emphasis"/>
          <w:highlight w:val="green"/>
        </w:rPr>
        <w:t>a present does not exist</w:t>
      </w:r>
      <w:r w:rsidRPr="00BF6D91">
        <w:rPr>
          <w:sz w:val="16"/>
        </w:rPr>
        <w:t>. (...l Ill-informed is he who would proclaim himself his own contemnorary."34</w:t>
      </w:r>
    </w:p>
    <w:p w14:paraId="470F279A" w14:textId="77777777" w:rsidR="003826A3" w:rsidRPr="00BF6D91" w:rsidRDefault="003826A3" w:rsidP="003826A3">
      <w:r w:rsidRPr="00BF6D91">
        <w:rPr>
          <w:rStyle w:val="Style13ptBold"/>
          <w:highlight w:val="green"/>
          <w:u w:val="none"/>
        </w:rPr>
        <w:t>Stavrakakis 99</w:t>
      </w:r>
      <w:r w:rsidRPr="00BF6D91">
        <w:t xml:space="preserve"> (Yannis Stavrakakis has PhD degrees from the ‘Ideology and Discourse Analysis’ programme at the University of Essex, “Lacan and the Political”, p.64, 10/3/99) JK Recut by ZD</w:t>
      </w:r>
    </w:p>
    <w:p w14:paraId="2B6F07ED" w14:textId="77777777" w:rsidR="003826A3" w:rsidRPr="00BF6D91" w:rsidRDefault="003826A3" w:rsidP="003826A3">
      <w:pPr>
        <w:rPr>
          <w:sz w:val="16"/>
        </w:rPr>
      </w:pPr>
      <w:r w:rsidRPr="00BF6D91">
        <w:rPr>
          <w:sz w:val="16"/>
        </w:rPr>
        <w:t xml:space="preserve">The field of social construction and political reality is the field in which the symbolisation of this real is attempted. Chaitin is correct when asserting that </w:t>
      </w:r>
      <w:r w:rsidRPr="00BF6D91">
        <w:rPr>
          <w:rStyle w:val="StyleUnderline"/>
          <w:highlight w:val="green"/>
        </w:rPr>
        <w:t>symbolisation</w:t>
      </w:r>
      <w:r w:rsidRPr="00BF6D91">
        <w:rPr>
          <w:rStyle w:val="StyleUnderline"/>
        </w:rPr>
        <w:t xml:space="preserve"> has the creative power to produce cultural identities, but at</w:t>
      </w:r>
      <w:r w:rsidRPr="00BF6D91">
        <w:rPr>
          <w:sz w:val="16"/>
        </w:rPr>
        <w:t xml:space="preserve"> a price, </w:t>
      </w:r>
      <w:r w:rsidRPr="00BF6D91">
        <w:rPr>
          <w:rStyle w:val="StyleUnderline"/>
        </w:rPr>
        <w:t xml:space="preserve">the cost of </w:t>
      </w:r>
      <w:r w:rsidRPr="00BF6D91">
        <w:rPr>
          <w:rStyle w:val="Emphasis"/>
          <w:highlight w:val="green"/>
        </w:rPr>
        <w:t>cover</w:t>
      </w:r>
      <w:r w:rsidRPr="00BF6D91">
        <w:rPr>
          <w:rStyle w:val="StyleUnderline"/>
        </w:rPr>
        <w:t xml:space="preserve">ing </w:t>
      </w:r>
      <w:r w:rsidRPr="00BF6D91">
        <w:rPr>
          <w:rStyle w:val="StyleUnderline"/>
          <w:highlight w:val="green"/>
        </w:rPr>
        <w:t>over the fundamental nothingness that forms its foundation</w:t>
      </w:r>
      <w:r w:rsidRPr="00BF6D91">
        <w:rPr>
          <w:rStyle w:val="StyleUnderline"/>
        </w:rPr>
        <w:t xml:space="preserve"> </w:t>
      </w:r>
      <w:r w:rsidRPr="00BF6D91">
        <w:rPr>
          <w:rStyle w:val="StyleUnderline"/>
          <w:highlight w:val="green"/>
        </w:rPr>
        <w:t>it</w:t>
      </w:r>
      <w:r w:rsidRPr="00BF6D91">
        <w:rPr>
          <w:rStyle w:val="StyleUnderline"/>
        </w:rPr>
        <w:t xml:space="preserve"> is culture, not nature, that </w:t>
      </w:r>
      <w:r w:rsidRPr="00BF6D91">
        <w:rPr>
          <w:rStyle w:val="StyleUnderline"/>
          <w:highlight w:val="green"/>
        </w:rPr>
        <w:t>abhors a vacuum</w:t>
      </w:r>
      <w:r w:rsidRPr="00BF6D91">
        <w:rPr>
          <w:rStyle w:val="StyleUnderline"/>
        </w:rPr>
        <w:t>, above all that of its own contingency</w:t>
      </w:r>
      <w:r w:rsidRPr="00BF6D91">
        <w:rPr>
          <w:sz w:val="16"/>
        </w:rPr>
        <w:t xml:space="preserve"> (Chaitin, 1996:4- 5), </w:t>
      </w:r>
      <w:r w:rsidRPr="00BF6D91">
        <w:rPr>
          <w:rStyle w:val="StyleUnderline"/>
          <w:highlight w:val="green"/>
        </w:rPr>
        <w:t>of its ultimate inability to master and symbolise the impossible real</w:t>
      </w:r>
      <w:r w:rsidRPr="00BF6D91">
        <w:rPr>
          <w:rStyle w:val="StyleUnderline"/>
        </w:rPr>
        <w:t>: there is a structural lack in the symbolic, which means that certain points of the real canít be symbolised in a definite manner</w:t>
      </w:r>
      <w:r w:rsidRPr="00BF6D91">
        <w:rPr>
          <w:sz w:val="16"/>
        </w:rPr>
        <w:t xml:space="preserve">. </w:t>
      </w:r>
      <w:r w:rsidRPr="00BF6D91">
        <w:rPr>
          <w:rStyle w:val="Emphasis"/>
          <w:highlight w:val="green"/>
        </w:rPr>
        <w:t>The unmitigated real</w:t>
      </w:r>
      <w:r w:rsidRPr="00BF6D91">
        <w:rPr>
          <w:rStyle w:val="Emphasis"/>
        </w:rPr>
        <w:t xml:space="preserve"> provokes anxiety, and this in turn </w:t>
      </w:r>
      <w:r w:rsidRPr="00BF6D91">
        <w:rPr>
          <w:rStyle w:val="Emphasis"/>
          <w:highlight w:val="green"/>
        </w:rPr>
        <w:t>gives rise to never-ending, defensive, imaginary constructs</w:t>
      </w:r>
      <w:r w:rsidRPr="00BF6D91">
        <w:rPr>
          <w:sz w:val="16"/>
        </w:rPr>
        <w:t xml:space="preserve"> (Verhaeghe, 1994:60). Following from this, </w:t>
      </w:r>
      <w:r w:rsidRPr="00BF6D91">
        <w:rPr>
          <w:rStyle w:val="StyleUnderline"/>
          <w:highlight w:val="green"/>
        </w:rPr>
        <w:t>all human productions</w:t>
      </w:r>
      <w:r w:rsidRPr="00BF6D91">
        <w:rPr>
          <w:rStyle w:val="StyleUnderline"/>
        </w:rPr>
        <w:t xml:space="preserve"> [</w:t>
      </w:r>
      <w:r w:rsidRPr="00BF6D91">
        <w:rPr>
          <w:rStyle w:val="StyleUnderline"/>
          <w:highlight w:val="green"/>
        </w:rPr>
        <w:t>Society</w:t>
      </w:r>
      <w:r w:rsidRPr="00BF6D91">
        <w:rPr>
          <w:rStyle w:val="StyleUnderline"/>
        </w:rPr>
        <w:t xml:space="preserve"> itself, culture, religion, science </w:t>
      </w:r>
      <w:r w:rsidRPr="00BF6D91">
        <w:rPr>
          <w:rStyle w:val="StyleUnderline"/>
          <w:highlight w:val="green"/>
        </w:rPr>
        <w:t>can be understood in the light of that structural failure of the symbolic in relationship to the real</w:t>
      </w:r>
      <w:r w:rsidRPr="00BF6D91">
        <w:rPr>
          <w:sz w:val="16"/>
        </w:rPr>
        <w:t xml:space="preserve"> (ibid.: 61). </w:t>
      </w:r>
      <w:r w:rsidRPr="00BF6D91">
        <w:rPr>
          <w:rStyle w:val="StyleUnderline"/>
        </w:rPr>
        <w:t xml:space="preserve">It is the moment of </w:t>
      </w:r>
      <w:r w:rsidRPr="00BF6D91">
        <w:rPr>
          <w:rStyle w:val="StyleUnderline"/>
          <w:highlight w:val="green"/>
        </w:rPr>
        <w:t>this failure</w:t>
      </w:r>
      <w:r w:rsidRPr="00BF6D91">
        <w:rPr>
          <w:rStyle w:val="StyleUnderline"/>
        </w:rPr>
        <w:t xml:space="preserve">, the moment of our encounter with the real, that is revealed as the moment </w:t>
      </w:r>
      <w:r w:rsidRPr="00BF6D91">
        <w:rPr>
          <w:rStyle w:val="StyleUnderline"/>
          <w:highlight w:val="green"/>
        </w:rPr>
        <w:t>of the political</w:t>
      </w:r>
      <w:r w:rsidRPr="00BF6D91">
        <w:rPr>
          <w:rStyle w:val="StyleUnderline"/>
        </w:rPr>
        <w:t xml:space="preserve"> par excellence</w:t>
      </w:r>
      <w:r w:rsidRPr="00BF6D91">
        <w:rPr>
          <w:sz w:val="16"/>
        </w:rPr>
        <w:t xml:space="preserve"> in our reading of Lacan. </w:t>
      </w:r>
      <w:r w:rsidRPr="00BF6D91">
        <w:rPr>
          <w:rStyle w:val="StyleUnderline"/>
        </w:rPr>
        <w:t xml:space="preserve">It </w:t>
      </w:r>
      <w:r w:rsidRPr="00BF6D91">
        <w:rPr>
          <w:rStyle w:val="StyleUnderline"/>
          <w:highlight w:val="green"/>
        </w:rPr>
        <w:t>is the constitutivity</w:t>
      </w:r>
      <w:r w:rsidRPr="00BF6D91">
        <w:rPr>
          <w:rStyle w:val="StyleUnderline"/>
        </w:rPr>
        <w:t xml:space="preserve"> of this moment in Lacanian psychoanalysis </w:t>
      </w:r>
      <w:r w:rsidRPr="00BF6D91">
        <w:rPr>
          <w:rStyle w:val="StyleUnderline"/>
          <w:highlight w:val="green"/>
        </w:rPr>
        <w:t>that proves our fantasmatic conception of the socio-political institution of society</w:t>
      </w:r>
      <w:r w:rsidRPr="00BF6D91">
        <w:rPr>
          <w:rStyle w:val="StyleUnderline"/>
        </w:rPr>
        <w:t xml:space="preserve"> </w:t>
      </w:r>
      <w:r w:rsidRPr="00BF6D91">
        <w:rPr>
          <w:rStyle w:val="StyleUnderline"/>
          <w:highlight w:val="green"/>
        </w:rPr>
        <w:t>as a harmonious totality to be no more than a mirage</w:t>
      </w:r>
      <w:r w:rsidRPr="00BF6D91">
        <w:rPr>
          <w:rStyle w:val="StyleUnderline"/>
        </w:rPr>
        <w:t xml:space="preserve">. It is </w:t>
      </w:r>
      <w:r w:rsidRPr="00BF6D91">
        <w:rPr>
          <w:rStyle w:val="StyleUnderline"/>
          <w:highlight w:val="green"/>
        </w:rPr>
        <w:t>this traumatic moment of the political</w:t>
      </w:r>
      <w:r w:rsidRPr="00BF6D91">
        <w:rPr>
          <w:rStyle w:val="StyleUnderline"/>
        </w:rPr>
        <w:t xml:space="preserve"> qua </w:t>
      </w:r>
      <w:r w:rsidRPr="00BF6D91">
        <w:rPr>
          <w:rStyle w:val="StyleUnderline"/>
          <w:highlight w:val="green"/>
        </w:rPr>
        <w:t>encounter</w:t>
      </w:r>
      <w:r w:rsidRPr="00BF6D91">
        <w:rPr>
          <w:rStyle w:val="StyleUnderline"/>
        </w:rPr>
        <w:t xml:space="preserve"> </w:t>
      </w:r>
      <w:r w:rsidRPr="00BF6D91">
        <w:rPr>
          <w:rStyle w:val="StyleUnderline"/>
          <w:highlight w:val="green"/>
        </w:rPr>
        <w:t>with the real that initiates again and again a process of symbolisation, and initiates the ever-present hegemonic play between different symbolisations of this real.</w:t>
      </w:r>
      <w:r w:rsidRPr="00BF6D91">
        <w:rPr>
          <w:rStyle w:val="StyleUnderline"/>
        </w:rPr>
        <w:t xml:space="preserve"> This play leads to the emergence of politics, to </w:t>
      </w:r>
      <w:r w:rsidRPr="00BF6D91">
        <w:rPr>
          <w:rStyle w:val="StyleUnderline"/>
          <w:highlight w:val="green"/>
        </w:rPr>
        <w:t>the political institution of a new social fantasy</w:t>
      </w:r>
      <w:r w:rsidRPr="00BF6D91">
        <w:rPr>
          <w:rStyle w:val="StyleUnderline"/>
        </w:rPr>
        <w:t xml:space="preserve"> (or of many antagonistic fantasies engaged in a struggle for hegemony) in the place of the dislocated one, </w:t>
      </w:r>
      <w:r w:rsidRPr="00BF6D91">
        <w:rPr>
          <w:sz w:val="16"/>
        </w:rPr>
        <w:t xml:space="preserve">and so on and so forth. In this light, Lacan’s insistence on the centrality of the real, especially in the latter part of his teaching, acquires major political importance. Lacan himself, in his seminar on The Four Fundamental Concepts of Psychoanalysis uses noise and accident as metaphors or examples of our encounter with the real. It might be possible to add the political to this chain of equivalences. Lacan’s schema of socio-political life is that of a play, an unending circular play between possibility and impossibility, between construction and destruction, representation and failure, articulation and dislocation, reality and the real, politics and the political. </w:t>
      </w:r>
    </w:p>
    <w:p w14:paraId="42418C76" w14:textId="77777777" w:rsidR="006C4E3D" w:rsidRDefault="006C4E3D" w:rsidP="006C4E3D">
      <w:pPr>
        <w:rPr>
          <w:sz w:val="16"/>
        </w:rPr>
      </w:pPr>
      <w:bookmarkStart w:id="0" w:name="_GoBack"/>
      <w:bookmarkEnd w:id="0"/>
      <w:r w:rsidRPr="001D016B">
        <w:rPr>
          <w:b/>
          <w:bCs/>
          <w:szCs w:val="44"/>
          <w:highlight w:val="green"/>
        </w:rPr>
        <w:t>De Man 79</w:t>
      </w:r>
      <w:r>
        <w:rPr>
          <w:sz w:val="16"/>
        </w:rPr>
        <w:t xml:space="preserve"> Allegories of reading Figural Language in Rousseau, Nietzsche, Rilke, and Proust Paul de Man</w:t>
      </w:r>
    </w:p>
    <w:p w14:paraId="67B65C3D" w14:textId="77777777" w:rsidR="006C4E3D" w:rsidRPr="00905545" w:rsidRDefault="006C4E3D" w:rsidP="006C4E3D">
      <w:pPr>
        <w:rPr>
          <w:rStyle w:val="Emphasis"/>
        </w:rPr>
      </w:pPr>
      <w:r w:rsidRPr="00236D42">
        <w:rPr>
          <w:sz w:val="16"/>
        </w:rPr>
        <w:t xml:space="preserve">Neither is the theory of the question suitable for quick expository treatment. To distinguish the epistemology of grammar from the epistemology of rhetoric is a redoubtable task. On an entirely naive level, we tend to conceive of grammatical systems as tending towards universality and as simply generative, i.e., as capable of deriving an infinity of versions from a single model (that may govern transformations as well as derivations) without the intervention of another model that would upset the first. </w:t>
      </w:r>
      <w:r w:rsidRPr="00B246AF">
        <w:t>We therefore think of the relationship between grammar and logic, the passage from grammar to propositions, as being relatively unproblematic: no true propositions are conceivable in the absence of grammatical consistency</w:t>
      </w:r>
      <w:r w:rsidRPr="008D7F4C">
        <w:rPr>
          <w:rStyle w:val="Emphasis"/>
        </w:rPr>
        <w:t xml:space="preserve"> </w:t>
      </w:r>
      <w:r w:rsidRPr="00236D42">
        <w:rPr>
          <w:sz w:val="16"/>
        </w:rPr>
        <w:t xml:space="preserve">or of controlled deviation from a system of consistency no matter how complex. Grammar and logic stand to each other in a dyadic relationship of unsubverted support. In a logic of acts rather than of statements, as in Austin's theory of speech acts, that has had such a strong influence on recent American work in literary semiology, </w:t>
      </w:r>
      <w:r w:rsidRPr="00B246AF">
        <w:t>it is also possible</w:t>
      </w:r>
      <w:r w:rsidRPr="00765A65">
        <w:rPr>
          <w:rStyle w:val="Emphasis"/>
          <w:highlight w:val="green"/>
        </w:rPr>
        <w:t xml:space="preserve"> to move between speech acts and grammar without difficulty. The performance of</w:t>
      </w:r>
      <w:r w:rsidRPr="00236D42">
        <w:rPr>
          <w:sz w:val="16"/>
        </w:rPr>
        <w:t xml:space="preserve"> what is called illocutionary acts such as </w:t>
      </w:r>
      <w:r w:rsidRPr="00765A65">
        <w:rPr>
          <w:rStyle w:val="Emphasis"/>
          <w:highlight w:val="green"/>
        </w:rPr>
        <w:t>ordering, questioning, denying, assuming, etc., within the language is congruent with the grammatical structures of syntax in the corresponding</w:t>
      </w:r>
      <w:r w:rsidRPr="00236D42">
        <w:rPr>
          <w:sz w:val="16"/>
        </w:rPr>
        <w:t xml:space="preserve"> imperative, interrogative, negative, optative </w:t>
      </w:r>
      <w:r w:rsidRPr="00765A65">
        <w:rPr>
          <w:rStyle w:val="Emphasis"/>
          <w:highlight w:val="green"/>
        </w:rPr>
        <w:t>sentences</w:t>
      </w:r>
      <w:r w:rsidRPr="00236D42">
        <w:rPr>
          <w:sz w:val="16"/>
        </w:rPr>
        <w:t>. "The rules for illocutionary acts," writes Richard Ohman in a recent paper, "</w:t>
      </w:r>
      <w:r w:rsidRPr="00765A65">
        <w:rPr>
          <w:rStyle w:val="Emphasis"/>
          <w:highlight w:val="green"/>
        </w:rPr>
        <w:t>determine whether performance of a given act is well-executed</w:t>
      </w:r>
      <w:r w:rsidRPr="00236D42">
        <w:rPr>
          <w:sz w:val="16"/>
        </w:rPr>
        <w:t xml:space="preserve">, in just the same way as grammatical rules determine whether the product of a locutionary act-a sentence-is well formed. . . . But whereas the rules of grammar concern the relationships among sound, syntax, and meaning, the rules of illocutionary acts concern relationships among people."1 And </w:t>
      </w:r>
      <w:r w:rsidRPr="00905545">
        <w:rPr>
          <w:rStyle w:val="Emphasis"/>
          <w:highlight w:val="green"/>
        </w:rPr>
        <w:t>since rhetoric is then conceived exclusively as persuasion, as actual action upon others</w:t>
      </w:r>
      <w:r w:rsidRPr="00905545">
        <w:rPr>
          <w:rStyle w:val="Emphasis"/>
        </w:rPr>
        <w:t xml:space="preserve"> </w:t>
      </w:r>
      <w:r w:rsidRPr="00236D42">
        <w:rPr>
          <w:sz w:val="16"/>
        </w:rPr>
        <w:t xml:space="preserve">(and </w:t>
      </w:r>
      <w:r w:rsidRPr="00905545">
        <w:rPr>
          <w:rStyle w:val="Emphasis"/>
          <w:highlight w:val="green"/>
        </w:rPr>
        <w:t>not as an intralinguistic figure</w:t>
      </w:r>
      <w:r w:rsidRPr="00236D42">
        <w:rPr>
          <w:sz w:val="16"/>
        </w:rPr>
        <w:t xml:space="preserve"> or trope), </w:t>
      </w:r>
      <w:r w:rsidRPr="00905545">
        <w:rPr>
          <w:rStyle w:val="Emphasis"/>
          <w:highlight w:val="green"/>
        </w:rPr>
        <w:t>the continuity between the</w:t>
      </w:r>
      <w:r w:rsidRPr="00236D42">
        <w:rPr>
          <w:sz w:val="16"/>
        </w:rPr>
        <w:t xml:space="preserve"> illocutionary </w:t>
      </w:r>
      <w:r w:rsidRPr="00905545">
        <w:rPr>
          <w:rStyle w:val="Emphasis"/>
          <w:highlight w:val="green"/>
        </w:rPr>
        <w:t>realm</w:t>
      </w:r>
      <w:r w:rsidRPr="00236D42">
        <w:rPr>
          <w:sz w:val="16"/>
        </w:rPr>
        <w:t xml:space="preserve"> </w:t>
      </w:r>
      <w:r w:rsidRPr="00905545">
        <w:rPr>
          <w:rStyle w:val="Emphasis"/>
          <w:highlight w:val="green"/>
        </w:rPr>
        <w:t>of grammar and the</w:t>
      </w:r>
      <w:r w:rsidRPr="00236D42">
        <w:rPr>
          <w:sz w:val="16"/>
        </w:rPr>
        <w:t xml:space="preserve"> perlocutionary </w:t>
      </w:r>
      <w:r w:rsidRPr="00905545">
        <w:rPr>
          <w:rStyle w:val="Emphasis"/>
          <w:highlight w:val="green"/>
        </w:rPr>
        <w:t>realm of rhetoric is self-evident</w:t>
      </w:r>
      <w:r w:rsidRPr="00236D42">
        <w:rPr>
          <w:sz w:val="16"/>
        </w:rPr>
        <w:t xml:space="preserve">. It </w:t>
      </w:r>
      <w:r w:rsidRPr="00905545">
        <w:rPr>
          <w:rStyle w:val="Emphasis"/>
          <w:highlight w:val="green"/>
        </w:rPr>
        <w:t xml:space="preserve">becomes the basis for a new rhetoric that, </w:t>
      </w:r>
      <w:r w:rsidRPr="00236D42">
        <w:rPr>
          <w:sz w:val="16"/>
        </w:rPr>
        <w:t xml:space="preserve">exactly as is the case for Todorov and Genette, </w:t>
      </w:r>
      <w:r w:rsidRPr="00905545">
        <w:rPr>
          <w:rStyle w:val="Emphasis"/>
          <w:highlight w:val="green"/>
        </w:rPr>
        <w:t>would also be a new grammar.</w:t>
      </w:r>
    </w:p>
    <w:p w14:paraId="7D8DBB2D" w14:textId="41529653" w:rsidR="0065463C" w:rsidRDefault="0065463C" w:rsidP="00B55AD5"/>
    <w:p w14:paraId="185DB410" w14:textId="5DD18F58" w:rsidR="0065463C" w:rsidRDefault="0065463C" w:rsidP="00B55AD5"/>
    <w:p w14:paraId="1F90696E" w14:textId="77777777" w:rsidR="009405DD" w:rsidRDefault="009405DD" w:rsidP="009405DD">
      <w:pPr>
        <w:pStyle w:val="Heading2"/>
      </w:pPr>
      <w:r>
        <w:t>Re-interpreting Language Good</w:t>
      </w:r>
    </w:p>
    <w:p w14:paraId="02295412" w14:textId="77777777" w:rsidR="009405DD" w:rsidRDefault="009405DD" w:rsidP="009405DD">
      <w:r w:rsidRPr="00106D86">
        <w:t>New language and knowledge production that’s good</w:t>
      </w:r>
    </w:p>
    <w:p w14:paraId="068AD603" w14:textId="77777777" w:rsidR="009405DD" w:rsidRPr="00106D86" w:rsidRDefault="009405DD" w:rsidP="009405DD">
      <w:r w:rsidRPr="00106D86">
        <w:rPr>
          <w:rStyle w:val="Style13ptBold"/>
        </w:rPr>
        <w:t>baedan 16</w:t>
      </w:r>
      <w:r w:rsidRPr="00106D86">
        <w:t xml:space="preserve"> (baedan. “Journal of queer time travel.” The Anarchist Library, 2016, theanarchistlibrary.org/library/baedan-baedan.)//ZD</w:t>
      </w:r>
    </w:p>
    <w:p w14:paraId="1740EFA9" w14:textId="77777777" w:rsidR="009405DD" w:rsidRPr="00A97029" w:rsidRDefault="009405DD" w:rsidP="009405DD">
      <w:pPr>
        <w:rPr>
          <w:sz w:val="16"/>
        </w:rPr>
      </w:pPr>
      <w:r w:rsidRPr="00A97029">
        <w:rPr>
          <w:sz w:val="16"/>
        </w:rPr>
        <w:t xml:space="preserve">Necessarily collective and political, </w:t>
      </w:r>
      <w:r w:rsidRPr="00CD3CCA">
        <w:rPr>
          <w:rStyle w:val="Emphasis"/>
          <w:highlight w:val="green"/>
        </w:rPr>
        <w:t>this knowledge cannot but be articulated in the first person</w:t>
      </w:r>
      <w:r w:rsidRPr="00A97029">
        <w:rPr>
          <w:sz w:val="16"/>
        </w:rPr>
        <w:t xml:space="preserve">. And this is </w:t>
      </w:r>
      <w:r w:rsidRPr="00CD3CCA">
        <w:rPr>
          <w:rStyle w:val="Emphasis"/>
          <w:highlight w:val="green"/>
        </w:rPr>
        <w:t>not because it is court testimony or autobiography,</w:t>
      </w:r>
      <w:r w:rsidRPr="00CD3CCA">
        <w:rPr>
          <w:rStyle w:val="Emphasis"/>
        </w:rPr>
        <w:t xml:space="preserve"> </w:t>
      </w:r>
      <w:r w:rsidRPr="00A97029">
        <w:rPr>
          <w:sz w:val="16"/>
        </w:rPr>
        <w:t xml:space="preserve">but because up until now, homosexuality has not been able to present itself as knowledge on itself, or as reflexive synthesis. </w:t>
      </w:r>
      <w:r w:rsidRPr="00CD3CCA">
        <w:rPr>
          <w:rStyle w:val="Emphasis"/>
          <w:highlight w:val="green"/>
        </w:rPr>
        <w:t>"Speak from your anus" is to</w:t>
      </w:r>
      <w:r w:rsidRPr="00A97029">
        <w:rPr>
          <w:sz w:val="16"/>
        </w:rPr>
        <w:t xml:space="preserve"> </w:t>
      </w:r>
      <w:r w:rsidRPr="00CD3CCA">
        <w:rPr>
          <w:rStyle w:val="Emphasis"/>
          <w:highlight w:val="green"/>
        </w:rPr>
        <w:t>say</w:t>
      </w:r>
      <w:r w:rsidRPr="00A97029">
        <w:rPr>
          <w:sz w:val="16"/>
        </w:rPr>
        <w:t xml:space="preserve">, tell me </w:t>
      </w:r>
      <w:r w:rsidRPr="00CD3CCA">
        <w:rPr>
          <w:rStyle w:val="Emphasis"/>
          <w:highlight w:val="green"/>
        </w:rPr>
        <w:t>what are the flows of power (libidinal, economic, linguistic ... ) that make you up. Speak from where you never thought that a word could be enunciated as a proper name.</w:t>
      </w:r>
      <w:r w:rsidRPr="00A97029">
        <w:rPr>
          <w:sz w:val="16"/>
        </w:rPr>
        <w:t xml:space="preserve"> You have to play at the parody of tracing </w:t>
      </w:r>
      <w:r w:rsidRPr="00CD3CCA">
        <w:rPr>
          <w:rStyle w:val="Emphasis"/>
          <w:highlight w:val="green"/>
        </w:rPr>
        <w:t>an I that affirms itself as fag</w:t>
      </w:r>
      <w:r w:rsidRPr="00A97029">
        <w:rPr>
          <w:sz w:val="16"/>
        </w:rPr>
        <w:t xml:space="preserve">, dyke, or queen to make manifest the constitutive fault lines of the traditional subject of democratic representation. </w:t>
      </w:r>
      <w:r w:rsidRPr="00056EFC">
        <w:rPr>
          <w:rStyle w:val="StyleUnderline"/>
        </w:rPr>
        <w:t xml:space="preserve">Scientific enunciation shifts here suddenly from the third person singular (the scientist who speaks about the "homosexual ") to two local articulations: an enunciation in the first person ("me, the homosexual ") and the second person plural ("you the heterosexuals", "you are the ones who are afraid"). </w:t>
      </w:r>
    </w:p>
    <w:p w14:paraId="3136E434" w14:textId="77777777" w:rsidR="009405DD" w:rsidRPr="00A97029" w:rsidRDefault="009405DD" w:rsidP="009405DD">
      <w:pPr>
        <w:rPr>
          <w:rStyle w:val="Emphasis"/>
        </w:rPr>
      </w:pPr>
      <w:r w:rsidRPr="00A97029">
        <w:rPr>
          <w:sz w:val="16"/>
        </w:rPr>
        <w:t xml:space="preserve">Here </w:t>
      </w:r>
      <w:r w:rsidRPr="00A97029">
        <w:rPr>
          <w:rStyle w:val="Emphasis"/>
          <w:highlight w:val="green"/>
        </w:rPr>
        <w:t>coming out of the closet</w:t>
      </w:r>
      <w:r w:rsidRPr="00A97029">
        <w:rPr>
          <w:sz w:val="16"/>
        </w:rPr>
        <w:t xml:space="preserve"> does not take the form of a confession, but rather, to put it in Judith Butler's term, of "</w:t>
      </w:r>
      <w:r w:rsidRPr="00A97029">
        <w:rPr>
          <w:rStyle w:val="Emphasis"/>
          <w:highlight w:val="green"/>
        </w:rPr>
        <w:t>performative inversion": the affirmation "I am a homosexual" is not a sovereign statement, but a "decontextualized citation"</w:t>
      </w:r>
      <w:r w:rsidRPr="00A97029">
        <w:rPr>
          <w:sz w:val="16"/>
        </w:rPr>
        <w:t xml:space="preserve"> </w:t>
      </w:r>
      <w:r w:rsidRPr="00A97029">
        <w:rPr>
          <w:rStyle w:val="Emphasis"/>
          <w:highlight w:val="green"/>
        </w:rPr>
        <w:t>of the insult.</w:t>
      </w:r>
      <w:r w:rsidRPr="00A97029">
        <w:rPr>
          <w:sz w:val="16"/>
        </w:rPr>
        <w:t xml:space="preserve"> The word "homosexual ", far from having an ontological value, operates as a political boomerang. </w:t>
      </w:r>
      <w:r w:rsidRPr="00A97029">
        <w:rPr>
          <w:rStyle w:val="Emphasis"/>
          <w:highlight w:val="green"/>
        </w:rPr>
        <w:t>The statement "I am homosexual" bears no truth of any sort about the one who so speaks, but rather says: the subject that up until now has been constructed as abject</w:t>
      </w:r>
      <w:r w:rsidRPr="00A97029">
        <w:rPr>
          <w:rStyle w:val="Emphasis"/>
        </w:rPr>
        <w:t xml:space="preserve"> </w:t>
      </w:r>
      <w:r w:rsidRPr="00A97029">
        <w:rPr>
          <w:sz w:val="16"/>
        </w:rPr>
        <w:t xml:space="preserve">(anal-yzed, </w:t>
      </w:r>
      <w:r w:rsidRPr="00A97029">
        <w:rPr>
          <w:rStyle w:val="Emphasis"/>
          <w:highlight w:val="green"/>
        </w:rPr>
        <w:t>reduced to a social anus</w:t>
      </w:r>
      <w:r w:rsidRPr="00A97029">
        <w:rPr>
          <w:sz w:val="16"/>
        </w:rPr>
        <w:t xml:space="preserve">) exceeds the insult, </w:t>
      </w:r>
      <w:r w:rsidRPr="00A97029">
        <w:rPr>
          <w:rStyle w:val="Emphasis"/>
          <w:highlight w:val="green"/>
        </w:rPr>
        <w:t>does not let itself be contained by the violence of the terms that constitute it and speaks</w:t>
      </w:r>
      <w:r w:rsidRPr="00A97029">
        <w:rPr>
          <w:sz w:val="16"/>
        </w:rPr>
        <w:t xml:space="preserve">, </w:t>
      </w:r>
      <w:r w:rsidRPr="00A97029">
        <w:rPr>
          <w:rStyle w:val="Emphasis"/>
          <w:highlight w:val="green"/>
        </w:rPr>
        <w:t>creating a new context of enunciation and opening up the possibility of future forms of legitimation.</w:t>
      </w:r>
    </w:p>
    <w:p w14:paraId="21DD63DD" w14:textId="77777777" w:rsidR="009405DD" w:rsidRDefault="009405DD" w:rsidP="009405DD"/>
    <w:p w14:paraId="454CE39F" w14:textId="77777777" w:rsidR="009405DD" w:rsidRPr="000C5646" w:rsidRDefault="009405DD" w:rsidP="009405DD">
      <w:pPr>
        <w:rPr>
          <w:b/>
        </w:rPr>
      </w:pPr>
      <w:r>
        <w:rPr>
          <w:rStyle w:val="Style13ptBold"/>
        </w:rPr>
        <w:t>b</w:t>
      </w:r>
      <w:r w:rsidRPr="00106D86">
        <w:rPr>
          <w:rStyle w:val="Style13ptBold"/>
        </w:rPr>
        <w:t>aedan 16</w:t>
      </w:r>
      <w:r w:rsidRPr="00106D86">
        <w:t xml:space="preserve"> (baedan. “Journal of queer time travel.” The Anarchist Library, 2016, theanarchistlibrary.org/library/baedan-baedan.)//ZD</w:t>
      </w:r>
    </w:p>
    <w:p w14:paraId="31C53426" w14:textId="77777777" w:rsidR="009405DD" w:rsidRPr="00106D86" w:rsidRDefault="009405DD" w:rsidP="009405DD">
      <w:pPr>
        <w:rPr>
          <w:rStyle w:val="Emphasis"/>
        </w:rPr>
      </w:pPr>
      <w:r w:rsidRPr="00106D86">
        <w:rPr>
          <w:sz w:val="14"/>
        </w:rPr>
        <w:t xml:space="preserve">At close, in Genet and in Baldwin we find an </w:t>
      </w:r>
      <w:r w:rsidRPr="00106D86">
        <w:rPr>
          <w:rStyle w:val="Emphasis"/>
          <w:highlight w:val="green"/>
        </w:rPr>
        <w:t>impulse toward</w:t>
      </w:r>
      <w:r w:rsidRPr="00106D86">
        <w:rPr>
          <w:sz w:val="14"/>
        </w:rPr>
        <w:t xml:space="preserve"> connection and </w:t>
      </w:r>
      <w:r w:rsidRPr="00106D86">
        <w:rPr>
          <w:rStyle w:val="Emphasis"/>
          <w:highlight w:val="green"/>
        </w:rPr>
        <w:t>revolt</w:t>
      </w:r>
      <w:r w:rsidRPr="00106D86">
        <w:rPr>
          <w:sz w:val="14"/>
        </w:rPr>
        <w:t xml:space="preserve"> </w:t>
      </w:r>
      <w:r w:rsidRPr="00106D86">
        <w:rPr>
          <w:rStyle w:val="Emphasis"/>
          <w:highlight w:val="green"/>
        </w:rPr>
        <w:t>not based upon a morality or on a programmatic politic,</w:t>
      </w:r>
      <w:r w:rsidRPr="00106D86">
        <w:rPr>
          <w:sz w:val="14"/>
        </w:rPr>
        <w:t xml:space="preserve"> </w:t>
      </w:r>
      <w:r w:rsidRPr="00106D86">
        <w:rPr>
          <w:rStyle w:val="Emphasis"/>
          <w:highlight w:val="green"/>
        </w:rPr>
        <w:t>but upon the ineffable lived reality that exceeds these discourses</w:t>
      </w:r>
      <w:r w:rsidRPr="00106D86">
        <w:rPr>
          <w:sz w:val="14"/>
        </w:rPr>
        <w:t xml:space="preserve">. For both of them, the work of art was an attempt at an </w:t>
      </w:r>
      <w:r w:rsidRPr="00106D86">
        <w:rPr>
          <w:rStyle w:val="Emphasis"/>
          <w:highlight w:val="green"/>
        </w:rPr>
        <w:t>uncontrollable communication that overflows the limits</w:t>
      </w:r>
      <w:r w:rsidRPr="00106D86">
        <w:rPr>
          <w:sz w:val="14"/>
        </w:rPr>
        <w:t xml:space="preserve"> and points toward the </w:t>
      </w:r>
      <w:r w:rsidRPr="00106D86">
        <w:rPr>
          <w:rStyle w:val="Emphasis"/>
          <w:highlight w:val="green"/>
        </w:rPr>
        <w:t>outside of civilized language</w:t>
      </w:r>
      <w:r w:rsidRPr="00106D86">
        <w:rPr>
          <w:sz w:val="14"/>
        </w:rPr>
        <w:t xml:space="preserve">. We could call this discursive space, following Wilderson, the "third term mediator." But </w:t>
      </w:r>
      <w:r w:rsidRPr="00106D86">
        <w:rPr>
          <w:rStyle w:val="Emphasis"/>
          <w:highlight w:val="green"/>
        </w:rPr>
        <w:t>this interlocutor is more than just the specificities of time and space</w:t>
      </w:r>
      <w:r w:rsidRPr="00106D86">
        <w:rPr>
          <w:sz w:val="14"/>
        </w:rPr>
        <w:t xml:space="preserve"> upon which certain politics justify themselves; </w:t>
      </w:r>
      <w:r w:rsidRPr="00106D86">
        <w:rPr>
          <w:rStyle w:val="Emphasis"/>
          <w:highlight w:val="green"/>
        </w:rPr>
        <w:t>it is the imagined future community that all politics presuppose</w:t>
      </w:r>
      <w:r w:rsidRPr="00106D86">
        <w:rPr>
          <w:sz w:val="14"/>
        </w:rPr>
        <w:t xml:space="preserve">. We'll name </w:t>
      </w:r>
      <w:r w:rsidRPr="00106D86">
        <w:rPr>
          <w:rStyle w:val="Emphasis"/>
          <w:highlight w:val="green"/>
        </w:rPr>
        <w:t>civilization</w:t>
      </w:r>
      <w:r w:rsidRPr="00106D86">
        <w:rPr>
          <w:sz w:val="14"/>
        </w:rPr>
        <w:t xml:space="preserve"> itself as </w:t>
      </w:r>
      <w:r w:rsidRPr="00106D86">
        <w:rPr>
          <w:rStyle w:val="Emphasis"/>
          <w:highlight w:val="green"/>
        </w:rPr>
        <w:t>the libidinal container of all such fantastic ground</w:t>
      </w:r>
      <w:r w:rsidRPr="00106D86">
        <w:rPr>
          <w:sz w:val="14"/>
        </w:rPr>
        <w:t xml:space="preserve">. Baldwin and Genet's revolts, but also our own, play in </w:t>
      </w:r>
      <w:r w:rsidRPr="00106D86">
        <w:rPr>
          <w:rStyle w:val="Emphasis"/>
          <w:highlight w:val="green"/>
        </w:rPr>
        <w:t>a space outside the limits of civilization-outside</w:t>
      </w:r>
      <w:r w:rsidRPr="00106D86">
        <w:rPr>
          <w:sz w:val="14"/>
        </w:rPr>
        <w:t xml:space="preserve"> the psychic structures of </w:t>
      </w:r>
      <w:r w:rsidRPr="00106D86">
        <w:rPr>
          <w:rStyle w:val="Emphasis"/>
          <w:highlight w:val="green"/>
        </w:rPr>
        <w:t>language, identity, the Family, the Child</w:t>
      </w:r>
      <w:r w:rsidRPr="00106D86">
        <w:rPr>
          <w:sz w:val="14"/>
        </w:rPr>
        <w:t xml:space="preserve">, the Great House and its Welcome Table. If we wish to </w:t>
      </w:r>
      <w:r w:rsidRPr="00106D86">
        <w:rPr>
          <w:rStyle w:val="Emphasis"/>
        </w:rPr>
        <w:t>destroy the conditions of our-and so many others'-exclusion, it is out of a</w:t>
      </w:r>
      <w:r w:rsidRPr="00106D86">
        <w:rPr>
          <w:sz w:val="14"/>
        </w:rPr>
        <w:t xml:space="preserve"> </w:t>
      </w:r>
      <w:r w:rsidRPr="00106D86">
        <w:rPr>
          <w:rStyle w:val="Emphasis"/>
          <w:highlight w:val="green"/>
        </w:rPr>
        <w:t>desire to abolish all that separates and alienates us from this sensual world and from each other</w:t>
      </w:r>
      <w:r w:rsidRPr="00106D86">
        <w:rPr>
          <w:sz w:val="14"/>
        </w:rPr>
        <w:t xml:space="preserve">. After all, the Fool's journey is completed-by way of the madness of the Moon, the vitality of the Sun, and the cosmological mysteries of the Star-with entrance onto the World. Those who wander truly have no name in the street. Continuing outside that house-beyond domestication-means forgoing surname, ending the line, defying its nomos. We seek this in </w:t>
      </w:r>
      <w:r w:rsidRPr="00106D86">
        <w:rPr>
          <w:rStyle w:val="Emphasis"/>
        </w:rPr>
        <w:t>that great betrayal of the human family:</w:t>
      </w:r>
      <w:r w:rsidRPr="00106D86">
        <w:rPr>
          <w:sz w:val="14"/>
        </w:rPr>
        <w:t xml:space="preserve"> </w:t>
      </w:r>
      <w:r w:rsidRPr="00106D86">
        <w:rPr>
          <w:rStyle w:val="Emphasis"/>
          <w:highlight w:val="green"/>
        </w:rPr>
        <w:t>to create ourselves on our own terms,</w:t>
      </w:r>
      <w:r w:rsidRPr="00106D86">
        <w:rPr>
          <w:rStyle w:val="Emphasis"/>
        </w:rPr>
        <w:t xml:space="preserve"> to connect and co-conspire</w:t>
      </w:r>
      <w:r w:rsidRPr="00106D86">
        <w:rPr>
          <w:rStyle w:val="Emphasis"/>
          <w:highlight w:val="green"/>
        </w:rPr>
        <w:t>, to forge a new ecstatic communication, to discover and grow worlds from which to attack</w:t>
      </w:r>
      <w:r w:rsidRPr="00106D86">
        <w:rPr>
          <w:sz w:val="14"/>
        </w:rPr>
        <w:t xml:space="preserve">-to flip the Welcome Table, </w:t>
      </w:r>
      <w:r w:rsidRPr="00106D86">
        <w:rPr>
          <w:rStyle w:val="Emphasis"/>
          <w:highlight w:val="green"/>
        </w:rPr>
        <w:t>to burn the Great House.</w:t>
      </w:r>
    </w:p>
    <w:p w14:paraId="756E6ED1" w14:textId="77777777" w:rsidR="009405DD" w:rsidRDefault="009405DD" w:rsidP="009405DD">
      <w:pPr>
        <w:rPr>
          <w:b/>
          <w:highlight w:val="green"/>
        </w:rPr>
      </w:pPr>
      <w:r>
        <w:rPr>
          <w:b/>
          <w:highlight w:val="green"/>
        </w:rPr>
        <w:t xml:space="preserve">We must break from the tyranny of absolute language, language is based on </w:t>
      </w:r>
      <w:r w:rsidRPr="00C01156">
        <w:rPr>
          <w:b/>
          <w:highlight w:val="green"/>
        </w:rPr>
        <w:t>the semiotic capture of Gender. Reinterpreting the resolution in nontraditional means 1. Allows more accessibility and includes dueer folk’s relationality via survival and 2. Allows for unique modes of education</w:t>
      </w:r>
      <w:r>
        <w:rPr>
          <w:b/>
          <w:highlight w:val="green"/>
        </w:rPr>
        <w:t xml:space="preserve">. </w:t>
      </w:r>
    </w:p>
    <w:p w14:paraId="289E400A" w14:textId="77777777" w:rsidR="009405DD" w:rsidRPr="00641EA0" w:rsidRDefault="009405DD" w:rsidP="009405DD">
      <w:pPr>
        <w:ind w:left="720" w:hanging="720"/>
        <w:rPr>
          <w:rFonts w:asciiTheme="minorHAnsi" w:hAnsiTheme="minorHAnsi" w:cstheme="minorHAnsi"/>
        </w:rPr>
      </w:pPr>
      <w:r w:rsidRPr="00A2368B">
        <w:rPr>
          <w:rStyle w:val="Style13ptBold"/>
          <w:rFonts w:asciiTheme="minorHAnsi" w:hAnsiTheme="minorHAnsi" w:cstheme="minorHAnsi"/>
          <w:highlight w:val="green"/>
          <w:u w:val="none"/>
        </w:rPr>
        <w:t>baedan 12</w:t>
      </w:r>
      <w:r w:rsidRPr="00DB6FA6">
        <w:rPr>
          <w:rFonts w:asciiTheme="minorHAnsi" w:hAnsiTheme="minorHAnsi" w:cstheme="minorHAnsi"/>
        </w:rPr>
        <w:t xml:space="preserve"> (baedan. “Journal of Queer [kweer] Nihilism.” The Anarchist Library, 2012, theanarchistlibrary.org/library/baedan-baedan.)//ZD </w:t>
      </w:r>
    </w:p>
    <w:p w14:paraId="5A0B79B3" w14:textId="77777777" w:rsidR="009405DD" w:rsidRPr="00FC79D2" w:rsidRDefault="009405DD" w:rsidP="009405DD">
      <w:pPr>
        <w:shd w:val="clear" w:color="auto" w:fill="FFFFFF"/>
        <w:spacing w:after="150" w:line="240" w:lineRule="auto"/>
        <w:jc w:val="both"/>
        <w:rPr>
          <w:rFonts w:ascii="Helvetica" w:eastAsia="Times New Roman" w:hAnsi="Helvetica" w:cs="Helvetica"/>
          <w:color w:val="333333"/>
          <w:sz w:val="8"/>
          <w:szCs w:val="21"/>
        </w:rPr>
      </w:pPr>
      <w:r w:rsidRPr="00FC79D2">
        <w:rPr>
          <w:rFonts w:ascii="Helvetica" w:eastAsia="Times New Roman" w:hAnsi="Helvetica" w:cs="Helvetica"/>
          <w:color w:val="333333"/>
          <w:sz w:val="8"/>
          <w:szCs w:val="21"/>
        </w:rPr>
        <w:t xml:space="preserve">With this caveat, he insists on a </w:t>
      </w:r>
      <w:r w:rsidRPr="002134A3">
        <w:rPr>
          <w:rFonts w:ascii="Helvetica" w:eastAsia="Times New Roman" w:hAnsi="Helvetica" w:cs="Helvetica"/>
          <w:color w:val="333333"/>
          <w:sz w:val="8"/>
          <w:szCs w:val="21"/>
        </w:rPr>
        <w:t xml:space="preserve">fundamental </w:t>
      </w:r>
      <w:r w:rsidRPr="002134A3">
        <w:rPr>
          <w:rStyle w:val="Emphasis"/>
        </w:rPr>
        <w:t>incapacity of language to capture</w:t>
      </w:r>
      <w:r w:rsidRPr="002134A3">
        <w:rPr>
          <w:rFonts w:ascii="Helvetica" w:eastAsia="Times New Roman" w:hAnsi="Helvetica" w:cs="Helvetica"/>
          <w:color w:val="333333"/>
          <w:sz w:val="8"/>
          <w:szCs w:val="21"/>
        </w:rPr>
        <w:t xml:space="preserve"> the form of </w:t>
      </w:r>
      <w:r w:rsidRPr="002134A3">
        <w:rPr>
          <w:rStyle w:val="Emphasis"/>
        </w:rPr>
        <w:t>bodily struggle</w:t>
      </w:r>
      <w:r w:rsidRPr="002134A3">
        <w:rPr>
          <w:rFonts w:ascii="Helvetica" w:eastAsia="Times New Roman" w:hAnsi="Helvetica" w:cs="Helvetica"/>
          <w:color w:val="333333"/>
          <w:sz w:val="8"/>
          <w:szCs w:val="21"/>
        </w:rPr>
        <w:t xml:space="preserve"> he argues for. Following him, our struggle must also begin from this disjunction. We </w:t>
      </w:r>
      <w:r w:rsidRPr="002134A3">
        <w:rPr>
          <w:rStyle w:val="Emphasis"/>
        </w:rPr>
        <w:t>engage with language insofar as</w:t>
      </w:r>
      <w:r w:rsidRPr="002134A3">
        <w:rPr>
          <w:rFonts w:ascii="Helvetica" w:eastAsia="Times New Roman" w:hAnsi="Helvetica" w:cs="Helvetica"/>
          <w:color w:val="333333"/>
          <w:sz w:val="8"/>
          <w:szCs w:val="21"/>
        </w:rPr>
        <w:t xml:space="preserve"> we can </w:t>
      </w:r>
      <w:r w:rsidRPr="002134A3">
        <w:rPr>
          <w:rStyle w:val="Emphasis"/>
        </w:rPr>
        <w:t>deploy it in service of the body.</w:t>
      </w:r>
      <w:r w:rsidRPr="00FC79D2">
        <w:rPr>
          <w:rFonts w:ascii="Helvetica" w:eastAsia="Times New Roman" w:hAnsi="Helvetica" w:cs="Helvetica"/>
          <w:color w:val="333333"/>
          <w:sz w:val="8"/>
          <w:szCs w:val="21"/>
        </w:rPr>
        <w:t xml:space="preserve"> We speak, we put word to paper in order to send a wink to those with whom we have not yet or cannot at present conspire in a practice of </w:t>
      </w:r>
      <w:r w:rsidRPr="006A6296">
        <w:rPr>
          <w:rFonts w:ascii="Helvetica" w:eastAsia="Times New Roman" w:hAnsi="Helvetica" w:cs="Helvetica"/>
          <w:i/>
          <w:iCs/>
          <w:color w:val="333333"/>
          <w:sz w:val="8"/>
          <w:szCs w:val="21"/>
        </w:rPr>
        <w:t>jouissance</w:t>
      </w:r>
      <w:r w:rsidRPr="00FC79D2">
        <w:rPr>
          <w:rFonts w:ascii="Helvetica" w:eastAsia="Times New Roman" w:hAnsi="Helvetica" w:cs="Helvetica"/>
          <w:color w:val="333333"/>
          <w:sz w:val="8"/>
          <w:szCs w:val="21"/>
        </w:rPr>
        <w:t>. For if sex is unspeakable, that does not however exclude speaking from being a sexual medium. For our co-conspirators, those with whom we’ve shared unmentionable experiences, these words can only approach the real of our project, can only serve as feeble reminders of a covenant we share in the pursuit of wildness. For the rest, there is seduction.</w:t>
      </w:r>
    </w:p>
    <w:p w14:paraId="0548BF78" w14:textId="77777777" w:rsidR="009405DD" w:rsidRPr="00541779" w:rsidRDefault="009405DD" w:rsidP="009405DD">
      <w:pPr>
        <w:shd w:val="clear" w:color="auto" w:fill="FFFFFF"/>
        <w:spacing w:after="150" w:line="240" w:lineRule="auto"/>
        <w:jc w:val="both"/>
        <w:rPr>
          <w:rFonts w:ascii="Helvetica" w:eastAsia="Times New Roman" w:hAnsi="Helvetica" w:cs="Helvetica"/>
          <w:color w:val="333333"/>
          <w:sz w:val="12"/>
          <w:szCs w:val="21"/>
        </w:rPr>
      </w:pPr>
      <w:r w:rsidRPr="00356857">
        <w:rPr>
          <w:rFonts w:asciiTheme="minorHAnsi" w:eastAsia="Times New Roman" w:hAnsiTheme="minorHAnsi" w:cstheme="minorHAnsi"/>
          <w:color w:val="333333"/>
          <w:sz w:val="12"/>
          <w:szCs w:val="32"/>
        </w:rPr>
        <w:t xml:space="preserve">Hocquenghem indicts </w:t>
      </w:r>
      <w:r w:rsidRPr="00A30976">
        <w:rPr>
          <w:rFonts w:asciiTheme="minorHAnsi" w:eastAsia="Helvetica Neue" w:hAnsiTheme="minorHAnsi" w:cstheme="minorHAnsi"/>
          <w:b/>
          <w:color w:val="000000" w:themeColor="text1"/>
          <w:szCs w:val="32"/>
          <w:highlight w:val="green"/>
          <w:u w:val="single"/>
        </w:rPr>
        <w:t>all existing</w:t>
      </w:r>
      <w:r w:rsidRPr="00A30976">
        <w:rPr>
          <w:rFonts w:asciiTheme="minorHAnsi" w:eastAsia="Helvetica Neue" w:hAnsiTheme="minorHAnsi" w:cstheme="minorHAnsi"/>
          <w:b/>
          <w:color w:val="000000" w:themeColor="text1"/>
          <w:szCs w:val="32"/>
          <w:u w:val="single"/>
        </w:rPr>
        <w:t xml:space="preserve"> ‘radical’ </w:t>
      </w:r>
      <w:r w:rsidRPr="00A30976">
        <w:rPr>
          <w:rFonts w:asciiTheme="minorHAnsi" w:eastAsia="Helvetica Neue" w:hAnsiTheme="minorHAnsi" w:cstheme="minorHAnsi"/>
          <w:b/>
          <w:color w:val="000000" w:themeColor="text1"/>
          <w:szCs w:val="32"/>
          <w:highlight w:val="green"/>
          <w:u w:val="single"/>
        </w:rPr>
        <w:t>discourses [create]</w:t>
      </w:r>
      <w:r w:rsidRPr="00A30976">
        <w:rPr>
          <w:rFonts w:asciiTheme="minorHAnsi" w:eastAsia="Helvetica Neue" w:hAnsiTheme="minorHAnsi" w:cstheme="minorHAnsi"/>
          <w:b/>
          <w:color w:val="000000" w:themeColor="text1"/>
          <w:szCs w:val="32"/>
          <w:u w:val="single"/>
        </w:rPr>
        <w:t xml:space="preserve"> as party to this fundamental </w:t>
      </w:r>
      <w:r w:rsidRPr="00A30976">
        <w:rPr>
          <w:rFonts w:asciiTheme="minorHAnsi" w:eastAsia="Helvetica Neue" w:hAnsiTheme="minorHAnsi" w:cstheme="minorHAnsi"/>
          <w:b/>
          <w:color w:val="000000" w:themeColor="text1"/>
          <w:szCs w:val="32"/>
          <w:highlight w:val="green"/>
          <w:u w:val="single"/>
        </w:rPr>
        <w:t>disjunction between the body and</w:t>
      </w:r>
      <w:r w:rsidRPr="00A30976">
        <w:rPr>
          <w:rFonts w:asciiTheme="minorHAnsi" w:eastAsia="Helvetica Neue" w:hAnsiTheme="minorHAnsi" w:cstheme="minorHAnsi"/>
          <w:b/>
          <w:color w:val="000000" w:themeColor="text1"/>
          <w:szCs w:val="32"/>
          <w:u w:val="single"/>
        </w:rPr>
        <w:t xml:space="preserve"> any attempt to capture its struggle within </w:t>
      </w:r>
      <w:r w:rsidRPr="00A30976">
        <w:rPr>
          <w:rFonts w:asciiTheme="minorHAnsi" w:eastAsia="Helvetica Neue" w:hAnsiTheme="minorHAnsi" w:cstheme="minorHAnsi"/>
          <w:b/>
          <w:color w:val="000000" w:themeColor="text1"/>
          <w:szCs w:val="32"/>
          <w:highlight w:val="green"/>
          <w:u w:val="single"/>
        </w:rPr>
        <w:t>language: Both</w:t>
      </w:r>
      <w:r w:rsidRPr="00A30976">
        <w:rPr>
          <w:rFonts w:asciiTheme="minorHAnsi" w:eastAsia="Helvetica Neue" w:hAnsiTheme="minorHAnsi" w:cstheme="minorHAnsi"/>
          <w:b/>
          <w:color w:val="000000" w:themeColor="text1"/>
          <w:szCs w:val="32"/>
          <w:u w:val="single"/>
        </w:rPr>
        <w:t xml:space="preserve"> for dialectical </w:t>
      </w:r>
      <w:r w:rsidRPr="00A30976">
        <w:rPr>
          <w:rFonts w:asciiTheme="minorHAnsi" w:eastAsia="Helvetica Neue" w:hAnsiTheme="minorHAnsi" w:cstheme="minorHAnsi"/>
          <w:b/>
          <w:color w:val="000000" w:themeColor="text1"/>
          <w:szCs w:val="32"/>
          <w:highlight w:val="green"/>
          <w:u w:val="single"/>
        </w:rPr>
        <w:t>materialism and</w:t>
      </w:r>
      <w:r w:rsidRPr="00A30976">
        <w:rPr>
          <w:rFonts w:asciiTheme="minorHAnsi" w:eastAsia="Helvetica Neue" w:hAnsiTheme="minorHAnsi" w:cstheme="minorHAnsi"/>
          <w:b/>
          <w:color w:val="000000" w:themeColor="text1"/>
          <w:szCs w:val="32"/>
          <w:u w:val="single"/>
        </w:rPr>
        <w:t xml:space="preserve"> for </w:t>
      </w:r>
      <w:r w:rsidRPr="00A30976">
        <w:rPr>
          <w:rFonts w:asciiTheme="minorHAnsi" w:eastAsia="Helvetica Neue" w:hAnsiTheme="minorHAnsi" w:cstheme="minorHAnsi"/>
          <w:b/>
          <w:color w:val="000000" w:themeColor="text1"/>
          <w:szCs w:val="32"/>
          <w:highlight w:val="green"/>
          <w:u w:val="single"/>
        </w:rPr>
        <w:t>psychoanalysis, the material is the non-body. All struggles for the</w:t>
      </w:r>
      <w:r w:rsidRPr="00A30976">
        <w:rPr>
          <w:rFonts w:asciiTheme="minorHAnsi" w:eastAsia="Helvetica Neue" w:hAnsiTheme="minorHAnsi" w:cstheme="minorHAnsi"/>
          <w:b/>
          <w:color w:val="000000" w:themeColor="text1"/>
          <w:szCs w:val="32"/>
          <w:u w:val="single"/>
        </w:rPr>
        <w:t xml:space="preserve"> return of the </w:t>
      </w:r>
      <w:r w:rsidRPr="00A30976">
        <w:rPr>
          <w:rFonts w:asciiTheme="minorHAnsi" w:eastAsia="Helvetica Neue" w:hAnsiTheme="minorHAnsi" w:cstheme="minorHAnsi"/>
          <w:b/>
          <w:color w:val="000000" w:themeColor="text1"/>
          <w:szCs w:val="32"/>
          <w:highlight w:val="green"/>
          <w:u w:val="single"/>
        </w:rPr>
        <w:t>body have been</w:t>
      </w:r>
      <w:r w:rsidRPr="00A30976">
        <w:rPr>
          <w:rFonts w:asciiTheme="minorHAnsi" w:eastAsia="Helvetica Neue" w:hAnsiTheme="minorHAnsi" w:cstheme="minorHAnsi"/>
          <w:b/>
          <w:color w:val="000000" w:themeColor="text1"/>
          <w:szCs w:val="32"/>
          <w:u w:val="single"/>
        </w:rPr>
        <w:t xml:space="preserve"> so </w:t>
      </w:r>
      <w:r w:rsidRPr="00A30976">
        <w:rPr>
          <w:rFonts w:asciiTheme="minorHAnsi" w:eastAsia="Helvetica Neue" w:hAnsiTheme="minorHAnsi" w:cstheme="minorHAnsi"/>
          <w:b/>
          <w:color w:val="000000" w:themeColor="text1"/>
          <w:szCs w:val="32"/>
          <w:highlight w:val="green"/>
          <w:u w:val="single"/>
        </w:rPr>
        <w:t>contaminated by the non-body</w:t>
      </w:r>
      <w:r w:rsidRPr="00A30976">
        <w:rPr>
          <w:rFonts w:asciiTheme="minorHAnsi" w:eastAsia="Helvetica Neue" w:hAnsiTheme="minorHAnsi" w:cstheme="minorHAnsi"/>
          <w:b/>
          <w:color w:val="000000" w:themeColor="text1"/>
          <w:szCs w:val="32"/>
          <w:u w:val="single"/>
        </w:rPr>
        <w:t xml:space="preserve"> that when they speak of the body they only accentuate its exile. We forget that the content of </w:t>
      </w:r>
      <w:r w:rsidRPr="00A30976">
        <w:rPr>
          <w:rFonts w:asciiTheme="minorHAnsi" w:eastAsia="Helvetica Neue" w:hAnsiTheme="minorHAnsi" w:cstheme="minorHAnsi"/>
          <w:b/>
          <w:color w:val="000000" w:themeColor="text1"/>
          <w:szCs w:val="32"/>
          <w:highlight w:val="green"/>
          <w:u w:val="single"/>
        </w:rPr>
        <w:t>speech is only the container of our universe.</w:t>
      </w:r>
      <w:r w:rsidRPr="00356857">
        <w:rPr>
          <w:rFonts w:asciiTheme="majorHAnsi" w:eastAsia="Helvetica Neue" w:hAnsiTheme="majorHAnsi" w:cs="Helvetica Neue"/>
          <w:color w:val="333333"/>
          <w:sz w:val="12"/>
        </w:rPr>
        <w:t xml:space="preserve"> </w:t>
      </w:r>
      <w:r w:rsidRPr="00356857">
        <w:rPr>
          <w:rFonts w:ascii="Helvetica" w:eastAsia="Times New Roman" w:hAnsi="Helvetica" w:cs="Helvetica"/>
          <w:color w:val="333333"/>
          <w:sz w:val="12"/>
          <w:szCs w:val="21"/>
        </w:rPr>
        <w:t xml:space="preserve">At several points throughout the text he implores his readers to </w:t>
      </w:r>
      <w:r w:rsidRPr="00CF4E13">
        <w:rPr>
          <w:rStyle w:val="Emphasis"/>
          <w:highlight w:val="green"/>
        </w:rPr>
        <w:t>break from the tyranny of language, “to speak with the body rather than with words, or to live our corporeality</w:t>
      </w:r>
      <w:r w:rsidRPr="00356857">
        <w:rPr>
          <w:rFonts w:ascii="Helvetica" w:eastAsia="Times New Roman" w:hAnsi="Helvetica" w:cs="Helvetica"/>
          <w:color w:val="333333"/>
          <w:sz w:val="12"/>
          <w:szCs w:val="21"/>
        </w:rPr>
        <w:t xml:space="preserve"> rather than speak of sexuality.” He asks, “when will we be able to shatter the power of words by the movement of our skins?”</w:t>
      </w:r>
    </w:p>
    <w:p w14:paraId="52E6003C" w14:textId="77777777" w:rsidR="009405DD" w:rsidRDefault="009405DD" w:rsidP="009405DD">
      <w:pPr>
        <w:shd w:val="clear" w:color="auto" w:fill="FFFFFF"/>
        <w:spacing w:after="150" w:line="240" w:lineRule="auto"/>
        <w:jc w:val="both"/>
        <w:rPr>
          <w:rFonts w:ascii="Helvetica" w:eastAsia="Times New Roman" w:hAnsi="Helvetica" w:cs="Helvetica"/>
          <w:color w:val="333333"/>
          <w:sz w:val="8"/>
          <w:szCs w:val="21"/>
        </w:rPr>
      </w:pPr>
      <w:r w:rsidRPr="008C6627">
        <w:rPr>
          <w:rFonts w:ascii="Helvetica" w:eastAsia="Times New Roman" w:hAnsi="Helvetica" w:cs="Helvetica"/>
          <w:color w:val="333333"/>
          <w:sz w:val="8"/>
          <w:szCs w:val="21"/>
        </w:rPr>
        <w:t xml:space="preserve">This </w:t>
      </w:r>
      <w:r w:rsidRPr="00CF4E13">
        <w:rPr>
          <w:rStyle w:val="Emphasis"/>
          <w:highlight w:val="green"/>
        </w:rPr>
        <w:t>contradiction between the body and language</w:t>
      </w:r>
      <w:r w:rsidRPr="008C6627">
        <w:rPr>
          <w:rFonts w:ascii="Helvetica" w:eastAsia="Times New Roman" w:hAnsi="Helvetica" w:cs="Helvetica"/>
          <w:color w:val="333333"/>
          <w:sz w:val="8"/>
          <w:szCs w:val="21"/>
        </w:rPr>
        <w:t xml:space="preserve"> is not unique to Hocquenghem’s thought. We’ll return to Silvia Federici’s book, </w:t>
      </w:r>
      <w:r w:rsidRPr="008C6627">
        <w:rPr>
          <w:rFonts w:ascii="Helvetica" w:eastAsia="Times New Roman" w:hAnsi="Helvetica" w:cs="Helvetica"/>
          <w:i/>
          <w:iCs/>
          <w:color w:val="333333"/>
          <w:sz w:val="8"/>
          <w:szCs w:val="21"/>
        </w:rPr>
        <w:t>Caliban and the Witch,</w:t>
      </w:r>
      <w:r w:rsidRPr="008C6627">
        <w:rPr>
          <w:rFonts w:ascii="Helvetica" w:eastAsia="Times New Roman" w:hAnsi="Helvetica" w:cs="Helvetica"/>
          <w:color w:val="333333"/>
          <w:sz w:val="8"/>
          <w:szCs w:val="21"/>
        </w:rPr>
        <w:t xml:space="preserve">wherein she historicizes this contradiction and situates it in </w:t>
      </w:r>
      <w:r w:rsidRPr="00CF4E13">
        <w:rPr>
          <w:rStyle w:val="Emphasis"/>
          <w:highlight w:val="green"/>
        </w:rPr>
        <w:t xml:space="preserve">the process of the domestication of </w:t>
      </w:r>
      <w:r w:rsidRPr="008C6627">
        <w:rPr>
          <w:sz w:val="8"/>
        </w:rPr>
        <w:t>human</w:t>
      </w:r>
      <w:r w:rsidRPr="00CF4E13">
        <w:rPr>
          <w:rStyle w:val="Emphasis"/>
          <w:highlight w:val="green"/>
        </w:rPr>
        <w:t xml:space="preserve"> beings.</w:t>
      </w:r>
      <w:r w:rsidRPr="008C6627">
        <w:rPr>
          <w:rFonts w:ascii="Helvetica" w:eastAsia="Times New Roman" w:hAnsi="Helvetica" w:cs="Helvetica"/>
          <w:color w:val="333333"/>
          <w:sz w:val="8"/>
          <w:szCs w:val="21"/>
        </w:rPr>
        <w:t xml:space="preserve"> She argues that “one of the preconditions for </w:t>
      </w:r>
      <w:r w:rsidRPr="00CF4E13">
        <w:rPr>
          <w:rStyle w:val="Emphasis"/>
          <w:highlight w:val="green"/>
        </w:rPr>
        <w:t>capitalist development was</w:t>
      </w:r>
      <w:r w:rsidRPr="008C6627">
        <w:rPr>
          <w:rFonts w:ascii="Helvetica" w:eastAsia="Times New Roman" w:hAnsi="Helvetica" w:cs="Helvetica"/>
          <w:color w:val="333333"/>
          <w:sz w:val="8"/>
          <w:szCs w:val="21"/>
        </w:rPr>
        <w:t xml:space="preserve"> the process that Michel Foucault defined as the </w:t>
      </w:r>
      <w:r w:rsidRPr="00CF4E13">
        <w:rPr>
          <w:rStyle w:val="Emphasis"/>
          <w:highlight w:val="green"/>
        </w:rPr>
        <w:t>‘disciplining of the body,’</w:t>
      </w:r>
      <w:r w:rsidRPr="008C6627">
        <w:rPr>
          <w:rFonts w:ascii="Helvetica" w:eastAsia="Times New Roman" w:hAnsi="Helvetica" w:cs="Helvetica"/>
          <w:color w:val="333333"/>
          <w:sz w:val="8"/>
          <w:szCs w:val="21"/>
        </w:rPr>
        <w:t xml:space="preserve"> w</w:t>
      </w:r>
    </w:p>
    <w:p w14:paraId="5CA3ECFD" w14:textId="77777777" w:rsidR="009405DD" w:rsidRDefault="009405DD" w:rsidP="009405DD">
      <w:pPr>
        <w:shd w:val="clear" w:color="auto" w:fill="FFFFFF"/>
        <w:spacing w:after="150" w:line="240" w:lineRule="auto"/>
        <w:jc w:val="both"/>
        <w:rPr>
          <w:rFonts w:ascii="Helvetica" w:eastAsia="Times New Roman" w:hAnsi="Helvetica" w:cs="Helvetica"/>
          <w:color w:val="333333"/>
          <w:sz w:val="8"/>
          <w:szCs w:val="21"/>
        </w:rPr>
      </w:pPr>
    </w:p>
    <w:p w14:paraId="17C79508" w14:textId="77777777" w:rsidR="009405DD" w:rsidRPr="008C6627" w:rsidRDefault="009405DD" w:rsidP="009405DD">
      <w:pPr>
        <w:shd w:val="clear" w:color="auto" w:fill="FFFFFF"/>
        <w:spacing w:after="150" w:line="240" w:lineRule="auto"/>
        <w:jc w:val="both"/>
        <w:rPr>
          <w:rFonts w:ascii="Helvetica" w:eastAsia="Times New Roman" w:hAnsi="Helvetica" w:cs="Helvetica"/>
          <w:color w:val="333333"/>
          <w:sz w:val="8"/>
          <w:szCs w:val="21"/>
        </w:rPr>
      </w:pPr>
      <w:r w:rsidRPr="008C6627">
        <w:rPr>
          <w:rFonts w:ascii="Helvetica" w:eastAsia="Times New Roman" w:hAnsi="Helvetica" w:cs="Helvetica"/>
          <w:color w:val="333333"/>
          <w:sz w:val="8"/>
          <w:szCs w:val="21"/>
        </w:rPr>
        <w:t>hich in my view consisted of an attempt by the state and church to transform the individual’s powers into labor-power.”</w:t>
      </w:r>
    </w:p>
    <w:p w14:paraId="5EAD15B1" w14:textId="77777777" w:rsidR="009405DD" w:rsidRPr="0096669C" w:rsidRDefault="009405DD" w:rsidP="009405DD">
      <w:pPr>
        <w:shd w:val="clear" w:color="auto" w:fill="FFFFFF"/>
        <w:spacing w:after="150" w:line="240" w:lineRule="auto"/>
        <w:jc w:val="both"/>
        <w:rPr>
          <w:rStyle w:val="Emphasis"/>
        </w:rPr>
      </w:pPr>
      <w:r w:rsidRPr="00B4034C">
        <w:rPr>
          <w:rFonts w:ascii="Helvetica" w:eastAsia="Times New Roman" w:hAnsi="Helvetica" w:cs="Helvetica"/>
          <w:color w:val="333333"/>
          <w:sz w:val="12"/>
          <w:szCs w:val="21"/>
        </w:rPr>
        <w:t xml:space="preserve">She argues that this process of disciplining the body took the form of a </w:t>
      </w:r>
      <w:r w:rsidRPr="0096669C">
        <w:rPr>
          <w:rStyle w:val="Emphasis"/>
          <w:highlight w:val="green"/>
        </w:rPr>
        <w:t>conflict between reason and the passions of the body:</w:t>
      </w:r>
    </w:p>
    <w:p w14:paraId="31261393" w14:textId="77777777" w:rsidR="009405DD" w:rsidRPr="00231CC2" w:rsidRDefault="009405DD" w:rsidP="009405DD">
      <w:pPr>
        <w:shd w:val="clear" w:color="auto" w:fill="FFFFFF"/>
        <w:spacing w:after="150" w:line="240" w:lineRule="auto"/>
        <w:jc w:val="both"/>
        <w:rPr>
          <w:rFonts w:ascii="Helvetica" w:eastAsia="Times New Roman" w:hAnsi="Helvetica" w:cs="Helvetica"/>
          <w:color w:val="333333"/>
          <w:sz w:val="12"/>
          <w:szCs w:val="20"/>
        </w:rPr>
      </w:pPr>
      <w:r w:rsidRPr="00B4034C">
        <w:rPr>
          <w:rFonts w:ascii="Helvetica" w:eastAsia="Times New Roman" w:hAnsi="Helvetica" w:cs="Helvetica"/>
          <w:color w:val="333333"/>
          <w:sz w:val="12"/>
          <w:szCs w:val="20"/>
        </w:rPr>
        <w:t xml:space="preserve">The outcome is reminiscent of the medieval skirmishes between angels and devils for the possession of the departing soul. But the conflict </w:t>
      </w:r>
      <w:r w:rsidRPr="0096669C">
        <w:rPr>
          <w:rStyle w:val="Emphasis"/>
          <w:highlight w:val="green"/>
        </w:rPr>
        <w:t>is now staged within the person who is reconstructed as a battlefield</w:t>
      </w:r>
      <w:r w:rsidRPr="00B4034C">
        <w:rPr>
          <w:rFonts w:ascii="Helvetica" w:eastAsia="Times New Roman" w:hAnsi="Helvetica" w:cs="Helvetica"/>
          <w:color w:val="333333"/>
          <w:sz w:val="12"/>
          <w:szCs w:val="20"/>
        </w:rPr>
        <w:t>, where opposite elements clash for domination. On the one side, there are the forces of Reason: parsimony, prudence, sense of responsibility, self-control. On the other, the low instincts of the Body: lewdness, idleness, systematic dissipation of one’s vital energies. The battle is fought on many fronts because Reason must be vigilant against the attacks of the carnal self, and prevent “the wisdom of the flesh” from corrupting the powers of the mind. In the extreme case, the person becomes a terrain for a war of all against all.</w:t>
      </w:r>
    </w:p>
    <w:p w14:paraId="1CC9B3F0" w14:textId="77777777" w:rsidR="009405DD" w:rsidRPr="006520F1" w:rsidRDefault="009405DD" w:rsidP="009405DD">
      <w:pPr>
        <w:shd w:val="clear" w:color="auto" w:fill="FFFFFF"/>
        <w:spacing w:after="150" w:line="240" w:lineRule="auto"/>
        <w:jc w:val="both"/>
        <w:rPr>
          <w:rFonts w:ascii="Helvetica" w:eastAsia="Times New Roman" w:hAnsi="Helvetica" w:cs="Helvetica"/>
          <w:color w:val="333333"/>
          <w:sz w:val="12"/>
          <w:szCs w:val="21"/>
        </w:rPr>
      </w:pPr>
      <w:r w:rsidRPr="006520F1">
        <w:rPr>
          <w:rFonts w:ascii="Helvetica" w:eastAsia="Times New Roman" w:hAnsi="Helvetica" w:cs="Helvetica"/>
          <w:color w:val="333333"/>
          <w:sz w:val="12"/>
          <w:szCs w:val="21"/>
        </w:rPr>
        <w:t xml:space="preserve">Others have described this ‘war of all against all’ as </w:t>
      </w:r>
      <w:r w:rsidRPr="00BB478F">
        <w:rPr>
          <w:rStyle w:val="Emphasis"/>
          <w:highlight w:val="green"/>
        </w:rPr>
        <w:t>the fundamental condition of an omnipresent civil war that is consistently raging</w:t>
      </w:r>
      <w:r w:rsidRPr="006520F1">
        <w:rPr>
          <w:rFonts w:ascii="Helvetica" w:eastAsia="Times New Roman" w:hAnsi="Helvetica" w:cs="Helvetica"/>
          <w:color w:val="333333"/>
          <w:sz w:val="12"/>
          <w:szCs w:val="21"/>
        </w:rPr>
        <w:t xml:space="preserve">, permeating the social order and </w:t>
      </w:r>
      <w:r w:rsidRPr="003A2C35">
        <w:rPr>
          <w:rStyle w:val="Emphasis"/>
          <w:highlight w:val="green"/>
        </w:rPr>
        <w:t>interrupting the myth of social peace.</w:t>
      </w:r>
      <w:r w:rsidRPr="006520F1">
        <w:rPr>
          <w:rFonts w:ascii="Helvetica" w:eastAsia="Times New Roman" w:hAnsi="Helvetica" w:cs="Helvetica"/>
          <w:color w:val="333333"/>
          <w:sz w:val="12"/>
          <w:szCs w:val="21"/>
        </w:rPr>
        <w:t xml:space="preserve"> This narrative is quite similar to a conception of queerness developed by Hocquenghem and later elaborated by Edelman, which understands queerness to be an ever-present violence, a potential which any body is capable of. If we follow Federici here in understanding the conflict between Reason (and its servant: language) and the Passion of the body, we can situate our queerness as a partisan force within this battle. Federici goes on:</w:t>
      </w:r>
    </w:p>
    <w:p w14:paraId="0108C73F" w14:textId="77777777" w:rsidR="009405DD" w:rsidRPr="00641BD5" w:rsidRDefault="009405DD" w:rsidP="009405DD">
      <w:pPr>
        <w:shd w:val="clear" w:color="auto" w:fill="FFFFFF"/>
        <w:spacing w:after="150" w:line="240" w:lineRule="auto"/>
        <w:jc w:val="both"/>
        <w:rPr>
          <w:rFonts w:ascii="Helvetica" w:eastAsia="Times New Roman" w:hAnsi="Helvetica" w:cs="Helvetica"/>
          <w:color w:val="333333"/>
          <w:sz w:val="8"/>
          <w:szCs w:val="20"/>
        </w:rPr>
      </w:pPr>
      <w:r w:rsidRPr="00B4034C">
        <w:rPr>
          <w:rFonts w:ascii="Helvetica" w:eastAsia="Times New Roman" w:hAnsi="Helvetica" w:cs="Helvetica"/>
          <w:color w:val="333333"/>
          <w:sz w:val="8"/>
          <w:szCs w:val="20"/>
        </w:rPr>
        <w:t>This conflict between Reason and the Body, described by the philosophers as a riotous confrontation between the better and the lower sorts… the battle which 17</w:t>
      </w:r>
      <w:r w:rsidRPr="00B4034C">
        <w:rPr>
          <w:rFonts w:ascii="Helvetica" w:eastAsia="Times New Roman" w:hAnsi="Helvetica" w:cs="Helvetica"/>
          <w:color w:val="333333"/>
          <w:sz w:val="8"/>
          <w:szCs w:val="16"/>
          <w:vertAlign w:val="superscript"/>
        </w:rPr>
        <w:t>th</w:t>
      </w:r>
      <w:r w:rsidRPr="00B4034C">
        <w:rPr>
          <w:rFonts w:ascii="Helvetica" w:eastAsia="Times New Roman" w:hAnsi="Helvetica" w:cs="Helvetica"/>
          <w:color w:val="333333"/>
          <w:sz w:val="8"/>
          <w:szCs w:val="20"/>
        </w:rPr>
        <w:t xml:space="preserve"> century discourse on the person imagines unfolding in the microcosm of the individual has arguably a foundation in the reality of the time. It is an aspect of that broader process of social reformation, whereby, in the age of reason, the rising bourgeoisie attempted to remold the subordinate classes in conformity with the needs of the developing capitalist economy… That battle against the body that has become its historic mark… </w:t>
      </w:r>
      <w:r w:rsidRPr="00B46811">
        <w:rPr>
          <w:rStyle w:val="Emphasis"/>
          <w:highlight w:val="green"/>
        </w:rPr>
        <w:t>The reform of the body is at the core of the bourgeois ethic because capitalism makes acquisition “the ultimate purpose of life,”</w:t>
      </w:r>
      <w:r w:rsidRPr="00B46811">
        <w:rPr>
          <w:rStyle w:val="Emphasis"/>
        </w:rPr>
        <w:t xml:space="preserve"> </w:t>
      </w:r>
      <w:r w:rsidRPr="00B4034C">
        <w:rPr>
          <w:rFonts w:ascii="Helvetica" w:eastAsia="Times New Roman" w:hAnsi="Helvetica" w:cs="Helvetica"/>
          <w:color w:val="333333"/>
          <w:sz w:val="8"/>
          <w:szCs w:val="20"/>
        </w:rPr>
        <w:t>instead of treating it as a means for the satisfaction of our needs, thus it requires that we forfeit all spontaneous enjoyment of life.</w:t>
      </w:r>
    </w:p>
    <w:p w14:paraId="48D0732F" w14:textId="77777777" w:rsidR="009405DD" w:rsidRPr="006972F8" w:rsidRDefault="009405DD" w:rsidP="009405DD">
      <w:pPr>
        <w:rPr>
          <w:rFonts w:asciiTheme="minorHAnsi" w:hAnsiTheme="minorHAnsi" w:cstheme="minorHAnsi"/>
          <w:b/>
          <w:spacing w:val="-1"/>
          <w:szCs w:val="32"/>
          <w:shd w:val="clear" w:color="auto" w:fill="FFFFFF"/>
        </w:rPr>
      </w:pPr>
      <w:r>
        <w:rPr>
          <w:rFonts w:asciiTheme="minorHAnsi" w:hAnsiTheme="minorHAnsi" w:cstheme="minorHAnsi"/>
          <w:b/>
          <w:spacing w:val="-1"/>
          <w:szCs w:val="32"/>
          <w:highlight w:val="green"/>
          <w:shd w:val="clear" w:color="auto" w:fill="FFFFFF"/>
        </w:rPr>
        <w:t xml:space="preserve">We break from this language via listening to the body, </w:t>
      </w:r>
      <w:r w:rsidRPr="006972F8">
        <w:rPr>
          <w:rFonts w:asciiTheme="minorHAnsi" w:hAnsiTheme="minorHAnsi" w:cstheme="minorHAnsi"/>
          <w:b/>
          <w:spacing w:val="-1"/>
          <w:szCs w:val="32"/>
          <w:highlight w:val="green"/>
          <w:shd w:val="clear" w:color="auto" w:fill="FFFFFF"/>
        </w:rPr>
        <w:t>Trans bodies operate as an assemblage of tools, navigating and subverting cishet ecologies of gender. This methodological understanding is key to materially allowing trans bodies to survive within debate.</w:t>
      </w:r>
    </w:p>
    <w:p w14:paraId="7FDFADDC" w14:textId="77777777" w:rsidR="009405DD" w:rsidRPr="00E44A5B" w:rsidRDefault="009405DD" w:rsidP="009405DD">
      <w:r w:rsidRPr="00D47DDC">
        <w:rPr>
          <w:sz w:val="20"/>
        </w:rPr>
        <w:t>Jessi</w:t>
      </w:r>
      <w:r>
        <w:rPr>
          <w:sz w:val="20"/>
        </w:rPr>
        <w:t>ca</w:t>
      </w:r>
      <w:r w:rsidRPr="004C59BD">
        <w:t xml:space="preserve"> </w:t>
      </w:r>
      <w:r w:rsidRPr="00705CE4">
        <w:rPr>
          <w:b/>
          <w:highlight w:val="green"/>
        </w:rPr>
        <w:t xml:space="preserve">Jung </w:t>
      </w:r>
      <w:r w:rsidRPr="0062171F">
        <w:rPr>
          <w:b/>
          <w:highlight w:val="green"/>
        </w:rPr>
        <w:t>18</w:t>
      </w:r>
      <w:r>
        <w:t xml:space="preserve"> </w:t>
      </w:r>
      <w:hyperlink r:id="rId6" w:history="1">
        <w:r w:rsidRPr="0010480F">
          <w:rPr>
            <w:rStyle w:val="Hyperlink"/>
            <w:sz w:val="12"/>
          </w:rPr>
          <w:t>https://medium.com/@jessiejung/space-and-subjects-an-analysis-of-transgender-and-queer-spatiality-b9bad60f91d9?fbclid=IwAR38DvuNSgLdhv_El2Vl0da54EadldOpWz50y8dCmwpdEWncvEVh7QLipVI</w:t>
        </w:r>
      </w:hyperlink>
      <w:r w:rsidRPr="00C60B2B">
        <w:rPr>
          <w:sz w:val="12"/>
        </w:rPr>
        <w:t xml:space="preserve"> (trans womxn of color</w:t>
      </w:r>
      <w:r>
        <w:rPr>
          <w:sz w:val="12"/>
        </w:rPr>
        <w:t xml:space="preserve"> and debater</w:t>
      </w:r>
      <w:r w:rsidRPr="00C60B2B">
        <w:rPr>
          <w:sz w:val="12"/>
        </w:rPr>
        <w:t>)</w:t>
      </w:r>
    </w:p>
    <w:p w14:paraId="431DC9C8" w14:textId="77777777" w:rsidR="009405DD" w:rsidRPr="004F7518" w:rsidRDefault="009405DD" w:rsidP="009405DD">
      <w:pPr>
        <w:rPr>
          <w:rFonts w:ascii="Georgia" w:hAnsi="Georgia"/>
          <w:spacing w:val="-1"/>
          <w:sz w:val="12"/>
          <w:szCs w:val="32"/>
          <w:shd w:val="clear" w:color="auto" w:fill="FFFFFF"/>
        </w:rPr>
      </w:pPr>
      <w:r w:rsidRPr="00EC03E1">
        <w:rPr>
          <w:rStyle w:val="Emphasis"/>
        </w:rPr>
        <w:t xml:space="preserve">Breast implants, facial feminization surgery, hip and butt inserts, as </w:t>
      </w:r>
      <w:r w:rsidRPr="00EC03E1">
        <w:rPr>
          <w:rStyle w:val="Emphasis"/>
          <w:highlight w:val="green"/>
        </w:rPr>
        <w:t xml:space="preserve">corporeal connections to passing and heteronormative regulation, become </w:t>
      </w:r>
      <w:r w:rsidRPr="00E731E9">
        <w:rPr>
          <w:rStyle w:val="Emphasis"/>
          <w:highlight w:val="green"/>
        </w:rPr>
        <w:t xml:space="preserve">currency and checkpoints for </w:t>
      </w:r>
      <w:r>
        <w:rPr>
          <w:rStyle w:val="Emphasis"/>
          <w:highlight w:val="green"/>
        </w:rPr>
        <w:t>transwom</w:t>
      </w:r>
      <w:r w:rsidRPr="009375E7">
        <w:rPr>
          <w:sz w:val="12"/>
        </w:rPr>
        <w:t>e</w:t>
      </w:r>
      <w:r>
        <w:rPr>
          <w:rStyle w:val="Emphasis"/>
          <w:highlight w:val="green"/>
        </w:rPr>
        <w:t>[x]</w:t>
      </w:r>
      <w:r w:rsidRPr="00E731E9">
        <w:rPr>
          <w:rStyle w:val="Emphasis"/>
          <w:highlight w:val="green"/>
        </w:rPr>
        <w:t>n of color</w:t>
      </w:r>
      <w:r w:rsidRPr="009375E7">
        <w:rPr>
          <w:rFonts w:ascii="Georgia" w:hAnsi="Georgia"/>
          <w:spacing w:val="-1"/>
          <w:sz w:val="12"/>
          <w:szCs w:val="32"/>
          <w:shd w:val="clear" w:color="auto" w:fill="FFFFFF"/>
        </w:rPr>
        <w:t xml:space="preserve">, </w:t>
      </w:r>
      <w:r w:rsidRPr="00730722">
        <w:rPr>
          <w:rStyle w:val="Emphasis"/>
          <w:highlight w:val="green"/>
        </w:rPr>
        <w:t>determining their worth as bodies</w:t>
      </w:r>
      <w:r w:rsidRPr="009375E7">
        <w:rPr>
          <w:rFonts w:ascii="Georgia" w:hAnsi="Georgia"/>
          <w:spacing w:val="-1"/>
          <w:sz w:val="12"/>
          <w:szCs w:val="32"/>
          <w:shd w:val="clear" w:color="auto" w:fill="FFFFFF"/>
        </w:rPr>
        <w:t xml:space="preserve">, as sex objects, and as women. Instead, my piece presents a new ontological understanding of the transfemme body: </w:t>
      </w:r>
      <w:r w:rsidRPr="002E2AC3">
        <w:rPr>
          <w:rStyle w:val="Emphasis"/>
          <w:highlight w:val="green"/>
        </w:rPr>
        <w:t>the body is</w:t>
      </w:r>
      <w:r w:rsidRPr="009375E7">
        <w:rPr>
          <w:sz w:val="12"/>
        </w:rPr>
        <w:t xml:space="preserve"> </w:t>
      </w:r>
      <w:r w:rsidRPr="002E2AC3">
        <w:rPr>
          <w:rStyle w:val="Emphasis"/>
        </w:rPr>
        <w:t>no longer a sequential pathway through which safety, desirability and assimilation are conferred upon a few beautiful transfemme, rich enough in body and having checked all the “correct” genitalia,</w:t>
      </w:r>
      <w:r w:rsidRPr="009375E7">
        <w:rPr>
          <w:rFonts w:ascii="Georgia" w:hAnsi="Georgia"/>
          <w:spacing w:val="-1"/>
          <w:sz w:val="12"/>
          <w:szCs w:val="32"/>
          <w:shd w:val="clear" w:color="auto" w:fill="FFFFFF"/>
        </w:rPr>
        <w:t xml:space="preserve"> but rather </w:t>
      </w:r>
      <w:r w:rsidRPr="002E2AC3">
        <w:rPr>
          <w:rStyle w:val="Emphasis"/>
          <w:highlight w:val="green"/>
        </w:rPr>
        <w:t>an ontological closet, a liminal place of self-interpretation</w:t>
      </w:r>
      <w:r w:rsidRPr="009375E7">
        <w:rPr>
          <w:rFonts w:ascii="Georgia" w:hAnsi="Georgia"/>
          <w:spacing w:val="-1"/>
          <w:sz w:val="12"/>
          <w:szCs w:val="32"/>
          <w:shd w:val="clear" w:color="auto" w:fill="FFFFFF"/>
        </w:rPr>
        <w:t xml:space="preserve"> and autonomous expression, </w:t>
      </w:r>
      <w:r w:rsidRPr="002E2AC3">
        <w:rPr>
          <w:rStyle w:val="Emphasis"/>
          <w:highlight w:val="green"/>
        </w:rPr>
        <w:t xml:space="preserve">an internalized and hidden space wherein trans femmes can </w:t>
      </w:r>
      <w:r w:rsidRPr="009375E7">
        <w:rPr>
          <w:sz w:val="12"/>
        </w:rPr>
        <w:t>experiment</w:t>
      </w:r>
      <w:r w:rsidRPr="009375E7">
        <w:rPr>
          <w:rFonts w:ascii="Georgia" w:hAnsi="Georgia"/>
          <w:spacing w:val="-1"/>
          <w:sz w:val="12"/>
          <w:szCs w:val="32"/>
          <w:shd w:val="clear" w:color="auto" w:fill="FFFFFF"/>
        </w:rPr>
        <w:t xml:space="preserve"> and </w:t>
      </w:r>
      <w:r w:rsidRPr="002E2AC3">
        <w:rPr>
          <w:rStyle w:val="Emphasis"/>
          <w:highlight w:val="green"/>
        </w:rPr>
        <w:t>become harmonious with their bodies</w:t>
      </w:r>
      <w:r w:rsidRPr="009375E7">
        <w:rPr>
          <w:rFonts w:ascii="Georgia" w:hAnsi="Georgia"/>
          <w:spacing w:val="-1"/>
          <w:sz w:val="12"/>
          <w:szCs w:val="32"/>
          <w:shd w:val="clear" w:color="auto" w:fill="FFFFFF"/>
        </w:rPr>
        <w:t xml:space="preserve">. </w:t>
      </w:r>
      <w:r w:rsidRPr="002E2AC3">
        <w:rPr>
          <w:rStyle w:val="Emphasis"/>
          <w:highlight w:val="green"/>
        </w:rPr>
        <w:t>The body can be deconstructed</w:t>
      </w:r>
      <w:r w:rsidRPr="009375E7">
        <w:rPr>
          <w:rFonts w:ascii="Georgia" w:hAnsi="Georgia"/>
          <w:spacing w:val="-1"/>
          <w:sz w:val="12"/>
          <w:szCs w:val="32"/>
          <w:shd w:val="clear" w:color="auto" w:fill="FFFFFF"/>
        </w:rPr>
        <w:t xml:space="preserve"> in this way </w:t>
      </w:r>
      <w:r w:rsidRPr="002E2AC3">
        <w:rPr>
          <w:rStyle w:val="Emphasis"/>
          <w:highlight w:val="green"/>
        </w:rPr>
        <w:t>as</w:t>
      </w:r>
      <w:r w:rsidRPr="009375E7">
        <w:rPr>
          <w:rFonts w:ascii="Georgia" w:hAnsi="Georgia"/>
          <w:spacing w:val="-1"/>
          <w:sz w:val="12"/>
          <w:szCs w:val="32"/>
          <w:shd w:val="clear" w:color="auto" w:fill="FFFFFF"/>
        </w:rPr>
        <w:t xml:space="preserve"> </w:t>
      </w:r>
      <w:r w:rsidRPr="002E2AC3">
        <w:rPr>
          <w:rStyle w:val="Emphasis"/>
          <w:highlight w:val="green"/>
        </w:rPr>
        <w:t>an assemblage of tools</w:t>
      </w:r>
      <w:r w:rsidRPr="00AA5274">
        <w:rPr>
          <w:rStyle w:val="Emphasis"/>
        </w:rPr>
        <w:t>,</w:t>
      </w:r>
      <w:r w:rsidRPr="009375E7">
        <w:rPr>
          <w:rFonts w:ascii="Georgia" w:hAnsi="Georgia"/>
          <w:spacing w:val="-1"/>
          <w:sz w:val="12"/>
          <w:szCs w:val="32"/>
          <w:shd w:val="clear" w:color="auto" w:fill="FFFFFF"/>
        </w:rPr>
        <w:t xml:space="preserve"> </w:t>
      </w:r>
      <w:r w:rsidRPr="00AA5274">
        <w:rPr>
          <w:rStyle w:val="Emphasis"/>
        </w:rPr>
        <w:t>providing transwom</w:t>
      </w:r>
      <w:r w:rsidRPr="009375E7">
        <w:rPr>
          <w:sz w:val="12"/>
        </w:rPr>
        <w:t>e</w:t>
      </w:r>
      <w:r w:rsidRPr="00AA5274">
        <w:rPr>
          <w:rStyle w:val="Emphasis"/>
        </w:rPr>
        <w:t xml:space="preserve">[x]n of color </w:t>
      </w:r>
      <w:r w:rsidRPr="002E2AC3">
        <w:rPr>
          <w:rStyle w:val="Emphasis"/>
          <w:highlight w:val="green"/>
        </w:rPr>
        <w:t>a</w:t>
      </w:r>
      <w:r w:rsidRPr="009375E7">
        <w:rPr>
          <w:rFonts w:ascii="Georgia" w:hAnsi="Georgia"/>
          <w:spacing w:val="-1"/>
          <w:sz w:val="12"/>
          <w:szCs w:val="32"/>
          <w:shd w:val="clear" w:color="auto" w:fill="FFFFFF"/>
        </w:rPr>
        <w:t xml:space="preserve"> comfortable </w:t>
      </w:r>
      <w:r w:rsidRPr="00BB75AC">
        <w:rPr>
          <w:rStyle w:val="Emphasis"/>
          <w:highlight w:val="green"/>
        </w:rPr>
        <w:t>vessel to navigate toxic cisheteronormative environments</w:t>
      </w:r>
      <w:r w:rsidRPr="009375E7">
        <w:rPr>
          <w:rFonts w:ascii="Georgia" w:hAnsi="Georgia"/>
          <w:spacing w:val="-1"/>
          <w:sz w:val="12"/>
          <w:szCs w:val="32"/>
          <w:shd w:val="clear" w:color="auto" w:fill="FFFFFF"/>
        </w:rPr>
        <w:t xml:space="preserve">, the ability </w:t>
      </w:r>
      <w:r w:rsidRPr="00BB75AC">
        <w:rPr>
          <w:rStyle w:val="Emphasis"/>
          <w:highlight w:val="green"/>
        </w:rPr>
        <w:t>to leverage sexuality and</w:t>
      </w:r>
      <w:r w:rsidRPr="009375E7">
        <w:rPr>
          <w:rFonts w:ascii="Georgia" w:hAnsi="Georgia"/>
          <w:spacing w:val="-1"/>
          <w:sz w:val="12"/>
          <w:szCs w:val="32"/>
          <w:shd w:val="clear" w:color="auto" w:fill="FFFFFF"/>
        </w:rPr>
        <w:t xml:space="preserve"> sensual, matriarchal </w:t>
      </w:r>
      <w:r w:rsidRPr="00BB75AC">
        <w:rPr>
          <w:rStyle w:val="Emphasis"/>
          <w:highlight w:val="green"/>
        </w:rPr>
        <w:t>empowerment as an affective force</w:t>
      </w:r>
      <w:r w:rsidRPr="00D25B93">
        <w:rPr>
          <w:rStyle w:val="Emphasis"/>
          <w:highlight w:val="green"/>
        </w:rPr>
        <w:t xml:space="preserve">, </w:t>
      </w:r>
      <w:r w:rsidRPr="009375E7">
        <w:rPr>
          <w:sz w:val="12"/>
        </w:rPr>
        <w:t xml:space="preserve">cooperatively adding, extending, bolstering, emboldening, and empowering </w:t>
      </w:r>
      <w:r w:rsidRPr="009375E7">
        <w:rPr>
          <w:rFonts w:ascii="Georgia" w:hAnsi="Georgia"/>
          <w:spacing w:val="-1"/>
          <w:sz w:val="12"/>
          <w:szCs w:val="32"/>
          <w:shd w:val="clear" w:color="auto" w:fill="FFFFFF"/>
        </w:rPr>
        <w:t>their transfemme subjects.</w:t>
      </w:r>
    </w:p>
    <w:p w14:paraId="68D2D70B" w14:textId="77777777" w:rsidR="009405DD" w:rsidRPr="00B55AD5" w:rsidRDefault="009405DD" w:rsidP="009405DD"/>
    <w:p w14:paraId="54BD3BF1" w14:textId="7B501D1A" w:rsidR="00C93DA2" w:rsidRDefault="00C93DA2" w:rsidP="00B55AD5"/>
    <w:sectPr w:rsidR="00C93D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39211136"/>
    <w:docVar w:name="VerbatimVersion" w:val="5.1"/>
  </w:docVars>
  <w:rsids>
    <w:rsidRoot w:val="00A96597"/>
    <w:rsid w:val="00001EA8"/>
    <w:rsid w:val="000139A3"/>
    <w:rsid w:val="0003261A"/>
    <w:rsid w:val="00046F91"/>
    <w:rsid w:val="00050123"/>
    <w:rsid w:val="000826F6"/>
    <w:rsid w:val="000B1B07"/>
    <w:rsid w:val="000F6A5B"/>
    <w:rsid w:val="00100833"/>
    <w:rsid w:val="00104529"/>
    <w:rsid w:val="00105942"/>
    <w:rsid w:val="00107396"/>
    <w:rsid w:val="00126045"/>
    <w:rsid w:val="0012735E"/>
    <w:rsid w:val="00134C13"/>
    <w:rsid w:val="00136114"/>
    <w:rsid w:val="0014002E"/>
    <w:rsid w:val="00144A4C"/>
    <w:rsid w:val="00164F50"/>
    <w:rsid w:val="00165D54"/>
    <w:rsid w:val="00170E9A"/>
    <w:rsid w:val="00175CA6"/>
    <w:rsid w:val="00176AB0"/>
    <w:rsid w:val="00177B7D"/>
    <w:rsid w:val="0018322D"/>
    <w:rsid w:val="001B5776"/>
    <w:rsid w:val="001C0119"/>
    <w:rsid w:val="001D016B"/>
    <w:rsid w:val="001D37F1"/>
    <w:rsid w:val="001D67DF"/>
    <w:rsid w:val="001D7678"/>
    <w:rsid w:val="001E527A"/>
    <w:rsid w:val="001F78CE"/>
    <w:rsid w:val="00225AC5"/>
    <w:rsid w:val="00241549"/>
    <w:rsid w:val="00251FC7"/>
    <w:rsid w:val="00262E13"/>
    <w:rsid w:val="0027062E"/>
    <w:rsid w:val="002855A7"/>
    <w:rsid w:val="00297524"/>
    <w:rsid w:val="002A348D"/>
    <w:rsid w:val="002A3F4C"/>
    <w:rsid w:val="002A7FD9"/>
    <w:rsid w:val="002B146A"/>
    <w:rsid w:val="002B4CAB"/>
    <w:rsid w:val="002B5E17"/>
    <w:rsid w:val="002B6CBB"/>
    <w:rsid w:val="002C3E77"/>
    <w:rsid w:val="002D72C5"/>
    <w:rsid w:val="002E03A4"/>
    <w:rsid w:val="002E23D6"/>
    <w:rsid w:val="002E628C"/>
    <w:rsid w:val="00312F4C"/>
    <w:rsid w:val="0031393A"/>
    <w:rsid w:val="003149E3"/>
    <w:rsid w:val="00315690"/>
    <w:rsid w:val="00316B75"/>
    <w:rsid w:val="00317944"/>
    <w:rsid w:val="0032220B"/>
    <w:rsid w:val="00322B47"/>
    <w:rsid w:val="00325646"/>
    <w:rsid w:val="0032762E"/>
    <w:rsid w:val="0033579B"/>
    <w:rsid w:val="0034158E"/>
    <w:rsid w:val="003460F2"/>
    <w:rsid w:val="00370C94"/>
    <w:rsid w:val="0038158C"/>
    <w:rsid w:val="003826A3"/>
    <w:rsid w:val="00384B8C"/>
    <w:rsid w:val="003902BA"/>
    <w:rsid w:val="00390A31"/>
    <w:rsid w:val="003A09E2"/>
    <w:rsid w:val="00400FC8"/>
    <w:rsid w:val="00407037"/>
    <w:rsid w:val="00420660"/>
    <w:rsid w:val="00427F5B"/>
    <w:rsid w:val="00437405"/>
    <w:rsid w:val="00444021"/>
    <w:rsid w:val="004605D6"/>
    <w:rsid w:val="0046164E"/>
    <w:rsid w:val="00481B31"/>
    <w:rsid w:val="004904DD"/>
    <w:rsid w:val="00494F1B"/>
    <w:rsid w:val="00497BA7"/>
    <w:rsid w:val="004A0A02"/>
    <w:rsid w:val="004C60E8"/>
    <w:rsid w:val="004D4994"/>
    <w:rsid w:val="004D4B42"/>
    <w:rsid w:val="004D7D86"/>
    <w:rsid w:val="004E3579"/>
    <w:rsid w:val="004E728B"/>
    <w:rsid w:val="004E74CC"/>
    <w:rsid w:val="004E75DA"/>
    <w:rsid w:val="004F12A0"/>
    <w:rsid w:val="004F39E0"/>
    <w:rsid w:val="00505967"/>
    <w:rsid w:val="0051622B"/>
    <w:rsid w:val="005323D7"/>
    <w:rsid w:val="00537BD5"/>
    <w:rsid w:val="005401D3"/>
    <w:rsid w:val="00563DFB"/>
    <w:rsid w:val="0057268A"/>
    <w:rsid w:val="00585024"/>
    <w:rsid w:val="00593360"/>
    <w:rsid w:val="005B20E2"/>
    <w:rsid w:val="005C3852"/>
    <w:rsid w:val="005D2912"/>
    <w:rsid w:val="005F57AB"/>
    <w:rsid w:val="006065BD"/>
    <w:rsid w:val="0061704D"/>
    <w:rsid w:val="00645FA9"/>
    <w:rsid w:val="00647866"/>
    <w:rsid w:val="0065463C"/>
    <w:rsid w:val="00663F48"/>
    <w:rsid w:val="00665003"/>
    <w:rsid w:val="00685BFD"/>
    <w:rsid w:val="006A2AD0"/>
    <w:rsid w:val="006A4235"/>
    <w:rsid w:val="006A532D"/>
    <w:rsid w:val="006C2375"/>
    <w:rsid w:val="006C4E3D"/>
    <w:rsid w:val="006D2662"/>
    <w:rsid w:val="006D4ECC"/>
    <w:rsid w:val="006D72F5"/>
    <w:rsid w:val="006F597A"/>
    <w:rsid w:val="006F7018"/>
    <w:rsid w:val="00711ACA"/>
    <w:rsid w:val="00712D28"/>
    <w:rsid w:val="00722258"/>
    <w:rsid w:val="007243E5"/>
    <w:rsid w:val="00765A65"/>
    <w:rsid w:val="00765BC2"/>
    <w:rsid w:val="00766EA0"/>
    <w:rsid w:val="007A2226"/>
    <w:rsid w:val="007D5A86"/>
    <w:rsid w:val="007E085E"/>
    <w:rsid w:val="007F2A11"/>
    <w:rsid w:val="007F5B66"/>
    <w:rsid w:val="00810701"/>
    <w:rsid w:val="00814421"/>
    <w:rsid w:val="00817240"/>
    <w:rsid w:val="00823A1C"/>
    <w:rsid w:val="00837BD9"/>
    <w:rsid w:val="00845B9D"/>
    <w:rsid w:val="00860984"/>
    <w:rsid w:val="00870A58"/>
    <w:rsid w:val="0087113E"/>
    <w:rsid w:val="0088748E"/>
    <w:rsid w:val="008978C7"/>
    <w:rsid w:val="008A1F1C"/>
    <w:rsid w:val="008A2ECA"/>
    <w:rsid w:val="008B3ECB"/>
    <w:rsid w:val="008B4E85"/>
    <w:rsid w:val="008C1B2E"/>
    <w:rsid w:val="008D0EF2"/>
    <w:rsid w:val="008F1192"/>
    <w:rsid w:val="00900000"/>
    <w:rsid w:val="0090101C"/>
    <w:rsid w:val="009039D5"/>
    <w:rsid w:val="00904232"/>
    <w:rsid w:val="0090447D"/>
    <w:rsid w:val="00905545"/>
    <w:rsid w:val="0091627E"/>
    <w:rsid w:val="009172AE"/>
    <w:rsid w:val="009405DD"/>
    <w:rsid w:val="00941E11"/>
    <w:rsid w:val="00944710"/>
    <w:rsid w:val="00947ACE"/>
    <w:rsid w:val="0097032B"/>
    <w:rsid w:val="00975FE0"/>
    <w:rsid w:val="009851FB"/>
    <w:rsid w:val="009C3F3D"/>
    <w:rsid w:val="009C7277"/>
    <w:rsid w:val="009D2EAD"/>
    <w:rsid w:val="009D54B2"/>
    <w:rsid w:val="009E1922"/>
    <w:rsid w:val="009F7ED2"/>
    <w:rsid w:val="00A05D5C"/>
    <w:rsid w:val="00A10446"/>
    <w:rsid w:val="00A16B7F"/>
    <w:rsid w:val="00A30976"/>
    <w:rsid w:val="00A36408"/>
    <w:rsid w:val="00A53AFF"/>
    <w:rsid w:val="00A55ABD"/>
    <w:rsid w:val="00A85C88"/>
    <w:rsid w:val="00A910E6"/>
    <w:rsid w:val="00A93661"/>
    <w:rsid w:val="00A95652"/>
    <w:rsid w:val="00A95815"/>
    <w:rsid w:val="00A96597"/>
    <w:rsid w:val="00AC0AB8"/>
    <w:rsid w:val="00AC1A31"/>
    <w:rsid w:val="00AC46CD"/>
    <w:rsid w:val="00AC660F"/>
    <w:rsid w:val="00AC7ED1"/>
    <w:rsid w:val="00B14608"/>
    <w:rsid w:val="00B1460C"/>
    <w:rsid w:val="00B33133"/>
    <w:rsid w:val="00B33C6D"/>
    <w:rsid w:val="00B4142C"/>
    <w:rsid w:val="00B4508F"/>
    <w:rsid w:val="00B55AD5"/>
    <w:rsid w:val="00B61669"/>
    <w:rsid w:val="00B8057C"/>
    <w:rsid w:val="00B82905"/>
    <w:rsid w:val="00BA44CB"/>
    <w:rsid w:val="00BB5FB1"/>
    <w:rsid w:val="00BC778E"/>
    <w:rsid w:val="00BD481C"/>
    <w:rsid w:val="00BD6238"/>
    <w:rsid w:val="00BF593B"/>
    <w:rsid w:val="00BF773A"/>
    <w:rsid w:val="00BF7E81"/>
    <w:rsid w:val="00C02EB5"/>
    <w:rsid w:val="00C038B5"/>
    <w:rsid w:val="00C13773"/>
    <w:rsid w:val="00C17CC8"/>
    <w:rsid w:val="00C21324"/>
    <w:rsid w:val="00C83417"/>
    <w:rsid w:val="00C93DA2"/>
    <w:rsid w:val="00C9604F"/>
    <w:rsid w:val="00CA19AA"/>
    <w:rsid w:val="00CB245B"/>
    <w:rsid w:val="00CB670D"/>
    <w:rsid w:val="00CB6E19"/>
    <w:rsid w:val="00CC5298"/>
    <w:rsid w:val="00CD3F48"/>
    <w:rsid w:val="00CD736E"/>
    <w:rsid w:val="00CD798D"/>
    <w:rsid w:val="00CE161E"/>
    <w:rsid w:val="00CE53CC"/>
    <w:rsid w:val="00CF2186"/>
    <w:rsid w:val="00CF243C"/>
    <w:rsid w:val="00CF38F2"/>
    <w:rsid w:val="00CF59A8"/>
    <w:rsid w:val="00D02604"/>
    <w:rsid w:val="00D05BB5"/>
    <w:rsid w:val="00D325A9"/>
    <w:rsid w:val="00D36A8A"/>
    <w:rsid w:val="00D436D9"/>
    <w:rsid w:val="00D56F9A"/>
    <w:rsid w:val="00D61409"/>
    <w:rsid w:val="00D6497C"/>
    <w:rsid w:val="00D6691E"/>
    <w:rsid w:val="00D71170"/>
    <w:rsid w:val="00D94387"/>
    <w:rsid w:val="00DA1C92"/>
    <w:rsid w:val="00DA25D4"/>
    <w:rsid w:val="00DA38DD"/>
    <w:rsid w:val="00DA6538"/>
    <w:rsid w:val="00DB5587"/>
    <w:rsid w:val="00DD58DD"/>
    <w:rsid w:val="00DE7349"/>
    <w:rsid w:val="00E15E75"/>
    <w:rsid w:val="00E21E3F"/>
    <w:rsid w:val="00E22EF8"/>
    <w:rsid w:val="00E50885"/>
    <w:rsid w:val="00E5262C"/>
    <w:rsid w:val="00E64185"/>
    <w:rsid w:val="00EA7D24"/>
    <w:rsid w:val="00EB50F9"/>
    <w:rsid w:val="00EC7DC4"/>
    <w:rsid w:val="00ED30CF"/>
    <w:rsid w:val="00EF708F"/>
    <w:rsid w:val="00F176EF"/>
    <w:rsid w:val="00F213DE"/>
    <w:rsid w:val="00F45E10"/>
    <w:rsid w:val="00F56C57"/>
    <w:rsid w:val="00F61F34"/>
    <w:rsid w:val="00F6364A"/>
    <w:rsid w:val="00F64FD3"/>
    <w:rsid w:val="00F9113A"/>
    <w:rsid w:val="00FA34B6"/>
    <w:rsid w:val="00FB308D"/>
    <w:rsid w:val="00FD5DDE"/>
    <w:rsid w:val="00FE2546"/>
    <w:rsid w:val="00FE5DDE"/>
    <w:rsid w:val="00FF53A6"/>
    <w:rsid w:val="00FF6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8EE7D"/>
  <w15:chartTrackingRefBased/>
  <w15:docId w15:val="{50AFAA9F-1290-41B3-BC1B-2819A6F66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56F9A"/>
    <w:rPr>
      <w:rFonts w:ascii="Calibri" w:hAnsi="Calibri" w:cs="Calibri"/>
      <w:sz w:val="32"/>
    </w:rPr>
  </w:style>
  <w:style w:type="paragraph" w:styleId="Heading1">
    <w:name w:val="heading 1"/>
    <w:aliases w:val="Pocket"/>
    <w:basedOn w:val="Normal"/>
    <w:next w:val="Normal"/>
    <w:link w:val="Heading1Char"/>
    <w:qFormat/>
    <w:rsid w:val="00D56F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56F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56F9A"/>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
    <w:basedOn w:val="Normal"/>
    <w:next w:val="Normal"/>
    <w:link w:val="Heading4Char"/>
    <w:uiPriority w:val="3"/>
    <w:unhideWhenUsed/>
    <w:qFormat/>
    <w:rsid w:val="00D56F9A"/>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D56F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6F9A"/>
  </w:style>
  <w:style w:type="character" w:customStyle="1" w:styleId="Heading1Char">
    <w:name w:val="Heading 1 Char"/>
    <w:aliases w:val="Pocket Char"/>
    <w:basedOn w:val="DefaultParagraphFont"/>
    <w:link w:val="Heading1"/>
    <w:rsid w:val="00D56F9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56F9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56F9A"/>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D56F9A"/>
    <w:rPr>
      <w:rFonts w:ascii="Calibri" w:eastAsiaTheme="majorEastAsia" w:hAnsi="Calibri" w:cstheme="majorBidi"/>
      <w:b/>
      <w:iCs/>
      <w:sz w:val="32"/>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7"/>
    <w:qFormat/>
    <w:rsid w:val="00D56F9A"/>
    <w:rPr>
      <w:rFonts w:ascii="Calibri" w:hAnsi="Calibri" w:cs="Calibri"/>
      <w:b/>
      <w:i w:val="0"/>
      <w:iCs/>
      <w:sz w:val="3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D56F9A"/>
    <w:rPr>
      <w:b/>
      <w:bCs/>
      <w:sz w:val="32"/>
      <w:u w:val="single"/>
    </w:rPr>
  </w:style>
  <w:style w:type="character" w:customStyle="1" w:styleId="StyleUnderline">
    <w:name w:val="Style Underline"/>
    <w:aliases w:val="Intense Emphasis,Underline,Style Bold Underline,apple-style-span + 6 pt,Bold,Kern at 16 pt,Intense Emphasis1,Intense Emphasis2,HHeading 3 + 12 pt,Style,ci,Cards + Font: 12 pt Char,Intense Emphasis3,Bold Cite Char,Citation Char Char Char"/>
    <w:basedOn w:val="DefaultParagraphFont"/>
    <w:uiPriority w:val="6"/>
    <w:qFormat/>
    <w:rsid w:val="00D56F9A"/>
    <w:rPr>
      <w:b/>
      <w:sz w:val="32"/>
      <w:u w:val="single"/>
    </w:rPr>
  </w:style>
  <w:style w:type="character" w:styleId="Hyperlink">
    <w:name w:val="Hyperlink"/>
    <w:aliases w:val="heading 1 (block title),Important,Read,Internet Link,Analytic Text,Internet link,Char Char1,Heading 3 Char1,Block Char1,No Underline Char1,Char Char Char Char Char Char Char Char1,Text 7 Char1,Tags v 2 Char1,Heading 3 Char1 Char1,Card Text"/>
    <w:basedOn w:val="DefaultParagraphFont"/>
    <w:uiPriority w:val="99"/>
    <w:unhideWhenUsed/>
    <w:rsid w:val="00D56F9A"/>
    <w:rPr>
      <w:color w:val="auto"/>
      <w:u w:val="none"/>
    </w:rPr>
  </w:style>
  <w:style w:type="character" w:styleId="FollowedHyperlink">
    <w:name w:val="FollowedHyperlink"/>
    <w:basedOn w:val="DefaultParagraphFont"/>
    <w:uiPriority w:val="99"/>
    <w:semiHidden/>
    <w:unhideWhenUsed/>
    <w:rsid w:val="00D56F9A"/>
    <w:rPr>
      <w:color w:val="auto"/>
      <w:u w:val="none"/>
    </w:rPr>
  </w:style>
  <w:style w:type="paragraph" w:customStyle="1" w:styleId="textbold">
    <w:name w:val="text bold"/>
    <w:basedOn w:val="Normal"/>
    <w:link w:val="Emphasis"/>
    <w:autoRedefine/>
    <w:uiPriority w:val="7"/>
    <w:qFormat/>
    <w:rsid w:val="00420660"/>
    <w:pPr>
      <w:pBdr>
        <w:top w:val="single" w:sz="18" w:space="0" w:color="00000A"/>
        <w:left w:val="single" w:sz="18" w:space="0" w:color="00000A"/>
        <w:bottom w:val="single" w:sz="18" w:space="0" w:color="00000A"/>
        <w:right w:val="single" w:sz="18" w:space="0" w:color="00000A"/>
      </w:pBdr>
      <w:ind w:left="720"/>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edium.com/@jessiejung/space-and-subjects-an-analysis-of-transgender-and-queer-spatiality-b9bad60f91d9?fbclid=IwAR38DvuNSgLdhv_El2Vl0da54EadldOpWz50y8dCmwpdEWncvEVh7QLipVI"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c\AppData\Local\Packages\Microsoft.Office.Desktop_8wekyb3d8bbwe\LocalCache\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9DA4A9-EA5C-40F4-87ED-677FB3ABB3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231</TotalTime>
  <Pages>1</Pages>
  <Words>7338</Words>
  <Characters>41832</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 Davis</dc:creator>
  <cp:keywords>5.1.1</cp:keywords>
  <dc:description/>
  <cp:lastModifiedBy>Zac Davis</cp:lastModifiedBy>
  <cp:revision>463</cp:revision>
  <dcterms:created xsi:type="dcterms:W3CDTF">2019-07-12T00:11:00Z</dcterms:created>
  <dcterms:modified xsi:type="dcterms:W3CDTF">2019-07-20T18:42:00Z</dcterms:modified>
</cp:coreProperties>
</file>