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EE7E26" w:rsidP="00EE7E26">
      <w:pPr>
        <w:pStyle w:val="Heading1"/>
      </w:pPr>
      <w:r w:rsidRPr="00EC20E8">
        <w:t>Object-Oriented Ontology Kritik</w:t>
      </w:r>
    </w:p>
    <w:p w:rsidR="00B556DA" w:rsidRDefault="00B556DA" w:rsidP="00B556DA">
      <w:pPr>
        <w:pStyle w:val="Heading2"/>
      </w:pPr>
      <w:r>
        <w:lastRenderedPageBreak/>
        <w:t>1NCs</w:t>
      </w:r>
    </w:p>
    <w:p w:rsidR="00B556DA" w:rsidRDefault="00B556DA" w:rsidP="00B556DA">
      <w:pPr>
        <w:pStyle w:val="Heading3"/>
      </w:pPr>
      <w:r>
        <w:lastRenderedPageBreak/>
        <w:t>SP 1</w:t>
      </w:r>
    </w:p>
    <w:p w:rsidR="006B0F06" w:rsidRPr="006B0F06" w:rsidRDefault="006B0F06" w:rsidP="006B0F06">
      <w:pPr>
        <w:pStyle w:val="Heading4"/>
      </w:pPr>
      <w:r>
        <w:t>The 1AC’s project over-emphasizes human sovereignty and views weapons as tools—this ensures a violent anthropocentrism and the propagation of war.</w:t>
      </w:r>
    </w:p>
    <w:p w:rsidR="006B0F06" w:rsidRPr="002E79F3" w:rsidRDefault="006B0F06" w:rsidP="006B0F06">
      <w:r w:rsidRPr="002E79F3">
        <w:rPr>
          <w:rStyle w:val="Style13ptBold"/>
        </w:rPr>
        <w:t>Meiches 17</w:t>
      </w:r>
      <w:r>
        <w:t xml:space="preserve"> (Benjamin, Assistant Professor of Security Studies and Conflict Resolution at the University of Washington-Tacoma “Weapons, Desire, and the Making of War” </w:t>
      </w:r>
      <w:r>
        <w:rPr>
          <w:i/>
        </w:rPr>
        <w:t xml:space="preserve">Critical Studies on Security </w:t>
      </w:r>
      <w:r>
        <w:t>5, no. 1, p. 1-9) NIJ</w:t>
      </w:r>
    </w:p>
    <w:p w:rsidR="006B0F06" w:rsidRDefault="006B0F06" w:rsidP="006B0F06">
      <w:pPr>
        <w:rPr>
          <w:rStyle w:val="Emphasis"/>
        </w:rPr>
      </w:pPr>
      <w:r w:rsidRPr="00DF129E">
        <w:rPr>
          <w:rStyle w:val="StyleUnderline"/>
        </w:rPr>
        <w:t>What makes weapons fire? What causes states to gather arms? How do weapons</w:t>
      </w:r>
      <w:r>
        <w:rPr>
          <w:rStyle w:val="StyleUnderline"/>
        </w:rPr>
        <w:t xml:space="preserve"> </w:t>
      </w:r>
      <w:r w:rsidRPr="00DF129E">
        <w:rPr>
          <w:rStyle w:val="StyleUnderline"/>
        </w:rPr>
        <w:t>influence individual action?</w:t>
      </w:r>
      <w:r w:rsidRPr="002E79F3">
        <w:rPr>
          <w:sz w:val="12"/>
        </w:rPr>
        <w:t xml:space="preserve"> Long before the popularisation of Actor–Network Theory (ANT), Bruno Latour took a shot at these questions by indicting the National Rife Association’s classic claim: ‘guns don’t kill people, people kill people’. Latour blew the argument away: </w:t>
      </w:r>
      <w:r w:rsidRPr="00DF129E">
        <w:rPr>
          <w:rStyle w:val="StyleUnderline"/>
        </w:rPr>
        <w:t>‘What does the gun add to the shooting?</w:t>
      </w:r>
      <w:r w:rsidRPr="002E79F3">
        <w:rPr>
          <w:sz w:val="12"/>
        </w:rPr>
        <w:t xml:space="preserve"> In the materialist account, everything: an innocent citizen becomes a criminal </w:t>
      </w:r>
      <w:proofErr w:type="gramStart"/>
      <w:r w:rsidRPr="002E79F3">
        <w:rPr>
          <w:sz w:val="12"/>
        </w:rPr>
        <w:t>by virtue of</w:t>
      </w:r>
      <w:proofErr w:type="gramEnd"/>
      <w:r w:rsidRPr="002E79F3">
        <w:rPr>
          <w:sz w:val="12"/>
        </w:rPr>
        <w:t xml:space="preserve"> the gun in her hand. </w:t>
      </w:r>
      <w:r w:rsidRPr="00DF129E">
        <w:rPr>
          <w:rStyle w:val="StyleUnderline"/>
        </w:rPr>
        <w:t>The</w:t>
      </w:r>
      <w:r>
        <w:rPr>
          <w:rStyle w:val="StyleUnderline"/>
        </w:rPr>
        <w:t xml:space="preserve"> </w:t>
      </w:r>
      <w:r w:rsidRPr="00DF129E">
        <w:rPr>
          <w:rStyle w:val="StyleUnderline"/>
        </w:rPr>
        <w:t>gun enables</w:t>
      </w:r>
      <w:r w:rsidRPr="002E79F3">
        <w:rPr>
          <w:sz w:val="12"/>
        </w:rPr>
        <w:t xml:space="preserve"> of course, </w:t>
      </w:r>
      <w:r w:rsidRPr="00DF129E">
        <w:rPr>
          <w:rStyle w:val="StyleUnderline"/>
        </w:rPr>
        <w:t>but also instructs, directs, even pulls the trigger- and who, with a</w:t>
      </w:r>
      <w:r>
        <w:rPr>
          <w:rStyle w:val="StyleUnderline"/>
        </w:rPr>
        <w:t xml:space="preserve"> </w:t>
      </w:r>
      <w:r w:rsidRPr="00DF129E">
        <w:rPr>
          <w:rStyle w:val="StyleUnderline"/>
        </w:rPr>
        <w:t>knife in her hand, has not wanted at some time to stab someone or something’</w:t>
      </w:r>
      <w:r w:rsidRPr="002E79F3">
        <w:rPr>
          <w:sz w:val="12"/>
        </w:rPr>
        <w:t xml:space="preserve"> (1994, 31). What Latour describes is </w:t>
      </w:r>
      <w:r w:rsidRPr="00DF129E">
        <w:rPr>
          <w:rStyle w:val="Emphasis"/>
        </w:rPr>
        <w:t>a desire to stab (or shoot)</w:t>
      </w:r>
      <w:r w:rsidRPr="002E79F3">
        <w:rPr>
          <w:sz w:val="12"/>
        </w:rPr>
        <w:t xml:space="preserve"> that </w:t>
      </w:r>
      <w:r w:rsidRPr="00DF129E">
        <w:rPr>
          <w:rStyle w:val="Emphasis"/>
        </w:rPr>
        <w:t>emerges from an encounter</w:t>
      </w:r>
      <w:r>
        <w:rPr>
          <w:rStyle w:val="Emphasis"/>
        </w:rPr>
        <w:t xml:space="preserve"> </w:t>
      </w:r>
      <w:r w:rsidRPr="00DF129E">
        <w:rPr>
          <w:rStyle w:val="Emphasis"/>
        </w:rPr>
        <w:t>with the weapon. This desire</w:t>
      </w:r>
      <w:r w:rsidRPr="002E79F3">
        <w:rPr>
          <w:sz w:val="12"/>
        </w:rPr>
        <w:t xml:space="preserve">, Latour argues, </w:t>
      </w:r>
      <w:r w:rsidRPr="00DF129E">
        <w:rPr>
          <w:rStyle w:val="Emphasis"/>
        </w:rPr>
        <w:t>incites a transformative reaction in humans</w:t>
      </w:r>
      <w:r>
        <w:rPr>
          <w:rStyle w:val="Emphasis"/>
        </w:rPr>
        <w:t xml:space="preserve"> </w:t>
      </w:r>
      <w:r w:rsidRPr="00DF129E">
        <w:rPr>
          <w:rStyle w:val="Emphasis"/>
        </w:rPr>
        <w:t>that effectively enables weapons to produce their users.</w:t>
      </w:r>
      <w:r>
        <w:rPr>
          <w:rStyle w:val="Emphasis"/>
        </w:rPr>
        <w:t xml:space="preserve"> </w:t>
      </w:r>
      <w:r w:rsidRPr="002E79F3">
        <w:rPr>
          <w:sz w:val="12"/>
        </w:rPr>
        <w:t xml:space="preserve">This article expands on this observation by developing a speculative account of the powers of weapons to generate human desires. The argument originates from the suspicion that design, narrative, and violence constitute only instances of the complex imbrications of humans and weapons. Consequently, the article contends that </w:t>
      </w:r>
      <w:r w:rsidRPr="00DF129E">
        <w:rPr>
          <w:rStyle w:val="Emphasis"/>
        </w:rPr>
        <w:t>weapons</w:t>
      </w:r>
      <w:r>
        <w:rPr>
          <w:rStyle w:val="Emphasis"/>
        </w:rPr>
        <w:t xml:space="preserve"> </w:t>
      </w:r>
      <w:r w:rsidRPr="00DF129E">
        <w:rPr>
          <w:rStyle w:val="Emphasis"/>
        </w:rPr>
        <w:t>should be understood first and foremost as entities that operate on desire and only</w:t>
      </w:r>
      <w:r>
        <w:rPr>
          <w:rStyle w:val="Emphasis"/>
        </w:rPr>
        <w:t xml:space="preserve"> </w:t>
      </w:r>
      <w:r w:rsidRPr="00DF129E">
        <w:rPr>
          <w:rStyle w:val="Emphasis"/>
        </w:rPr>
        <w:t>secondly as instruments of violence.</w:t>
      </w:r>
      <w:r w:rsidRPr="002E79F3">
        <w:rPr>
          <w:sz w:val="12"/>
        </w:rPr>
        <w:t xml:space="preserve"> To this end, the article criticises the </w:t>
      </w:r>
      <w:r w:rsidRPr="00DF129E">
        <w:rPr>
          <w:rStyle w:val="StyleUnderline"/>
        </w:rPr>
        <w:t>dominant</w:t>
      </w:r>
      <w:r>
        <w:rPr>
          <w:rStyle w:val="StyleUnderline"/>
        </w:rPr>
        <w:t xml:space="preserve"> </w:t>
      </w:r>
      <w:r w:rsidRPr="00DF129E">
        <w:rPr>
          <w:rStyle w:val="StyleUnderline"/>
        </w:rPr>
        <w:t xml:space="preserve">image of weapons </w:t>
      </w:r>
      <w:proofErr w:type="gramStart"/>
      <w:r w:rsidRPr="00DF129E">
        <w:rPr>
          <w:rStyle w:val="StyleUnderline"/>
        </w:rPr>
        <w:t>present</w:t>
      </w:r>
      <w:proofErr w:type="gramEnd"/>
      <w:r w:rsidRPr="00DF129E">
        <w:rPr>
          <w:rStyle w:val="StyleUnderline"/>
        </w:rPr>
        <w:t xml:space="preserve"> in international relations (IR) and security studies</w:t>
      </w:r>
      <w:r w:rsidRPr="002E79F3">
        <w:rPr>
          <w:sz w:val="12"/>
        </w:rPr>
        <w:t xml:space="preserve"> that </w:t>
      </w:r>
      <w:r w:rsidRPr="00DF129E">
        <w:rPr>
          <w:rStyle w:val="StyleUnderline"/>
        </w:rPr>
        <w:t>subordinate the use of weapons to human intentionality. This model simultaneously</w:t>
      </w:r>
      <w:r>
        <w:rPr>
          <w:rStyle w:val="StyleUnderline"/>
        </w:rPr>
        <w:t xml:space="preserve"> </w:t>
      </w:r>
      <w:r w:rsidRPr="00DF129E">
        <w:rPr>
          <w:rStyle w:val="StyleUnderline"/>
        </w:rPr>
        <w:t>overstates the role of human interest in shaping the form and function of weapons and</w:t>
      </w:r>
      <w:r>
        <w:rPr>
          <w:rStyle w:val="StyleUnderline"/>
        </w:rPr>
        <w:t xml:space="preserve"> </w:t>
      </w:r>
      <w:r w:rsidRPr="00DF129E">
        <w:rPr>
          <w:rStyle w:val="StyleUnderline"/>
        </w:rPr>
        <w:t>understates the formative powers of weapons in generating human conduct.</w:t>
      </w:r>
      <w:r w:rsidRPr="002E79F3">
        <w:rPr>
          <w:sz w:val="12"/>
        </w:rPr>
        <w:t xml:space="preserve"> The primary contribution of this article is the development of a theoretical paradigm that offers weapons a more substantial in the production of insecurity, war, and violence. As such, the purpose of this article is to offer a broad outline of the series of affective connections that link humans and weapons and to demonstrate that weapons operate as bodies that incite, prompt, and undermine human agency in ways that are largely unaccounted for by traditional security studies literature. Indeed, </w:t>
      </w:r>
      <w:r w:rsidRPr="00DF129E">
        <w:rPr>
          <w:rStyle w:val="StyleUnderline"/>
        </w:rPr>
        <w:t>in a Spinozan sense, a weapon is a body with its own ‘conatus’ or striving to</w:t>
      </w:r>
      <w:r>
        <w:rPr>
          <w:rStyle w:val="StyleUnderline"/>
        </w:rPr>
        <w:t xml:space="preserve"> </w:t>
      </w:r>
      <w:r w:rsidRPr="00DF129E">
        <w:rPr>
          <w:rStyle w:val="StyleUnderline"/>
        </w:rPr>
        <w:t>preserve its being</w:t>
      </w:r>
      <w:r w:rsidRPr="002E79F3">
        <w:rPr>
          <w:sz w:val="12"/>
        </w:rPr>
        <w:t xml:space="preserve"> (1992, 108). </w:t>
      </w:r>
      <w:r w:rsidRPr="00DF129E">
        <w:rPr>
          <w:rStyle w:val="StyleUnderline"/>
        </w:rPr>
        <w:t>The possibility of a weapon ‘conatus’ implies that</w:t>
      </w:r>
      <w:r>
        <w:rPr>
          <w:rStyle w:val="StyleUnderline"/>
        </w:rPr>
        <w:t xml:space="preserve"> </w:t>
      </w:r>
      <w:r w:rsidRPr="00DF129E">
        <w:rPr>
          <w:rStyle w:val="StyleUnderline"/>
        </w:rPr>
        <w:t>weapons engage in complex relationships with humans for their own purposes.</w:t>
      </w:r>
      <w:r>
        <w:rPr>
          <w:rStyle w:val="StyleUnderline"/>
        </w:rPr>
        <w:t xml:space="preserve"> </w:t>
      </w:r>
      <w:r w:rsidRPr="002E79F3">
        <w:rPr>
          <w:sz w:val="12"/>
        </w:rPr>
        <w:t xml:space="preserve">Consider, for example, an approach to understanding weapons in terms of the biological metaphor of evolution (Fishel, forthcoming). </w:t>
      </w:r>
      <w:r w:rsidRPr="00DF129E">
        <w:rPr>
          <w:rStyle w:val="StyleUnderline"/>
        </w:rPr>
        <w:t>Understood as a form of non-life, weapons</w:t>
      </w:r>
      <w:r>
        <w:rPr>
          <w:rStyle w:val="StyleUnderline"/>
        </w:rPr>
        <w:t xml:space="preserve"> </w:t>
      </w:r>
      <w:r w:rsidRPr="00DF129E">
        <w:rPr>
          <w:rStyle w:val="StyleUnderline"/>
        </w:rPr>
        <w:t>fire, rust, and explode in stockpiles, battlefields, jungles, deserts, and other environments</w:t>
      </w:r>
      <w:r>
        <w:rPr>
          <w:rStyle w:val="StyleUnderline"/>
        </w:rPr>
        <w:t xml:space="preserve"> </w:t>
      </w:r>
      <w:r w:rsidRPr="00DF129E">
        <w:rPr>
          <w:rStyle w:val="StyleUnderline"/>
        </w:rPr>
        <w:t>in unprecedented numbers</w:t>
      </w:r>
      <w:r w:rsidRPr="002E79F3">
        <w:rPr>
          <w:sz w:val="12"/>
        </w:rPr>
        <w:t xml:space="preserve"> (Nordstrom 2004). In fact, </w:t>
      </w:r>
      <w:r w:rsidRPr="00DF129E">
        <w:rPr>
          <w:rStyle w:val="StyleUnderline"/>
        </w:rPr>
        <w:t>the past several millennia could</w:t>
      </w:r>
      <w:r>
        <w:rPr>
          <w:rStyle w:val="StyleUnderline"/>
        </w:rPr>
        <w:t xml:space="preserve"> </w:t>
      </w:r>
      <w:r w:rsidRPr="00DF129E">
        <w:rPr>
          <w:rStyle w:val="StyleUnderline"/>
        </w:rPr>
        <w:t>plausibly be described as a catalytic process of weapon emergence and development or</w:t>
      </w:r>
      <w:r>
        <w:rPr>
          <w:rStyle w:val="StyleUnderline"/>
        </w:rPr>
        <w:t xml:space="preserve"> </w:t>
      </w:r>
      <w:r w:rsidRPr="00DF129E">
        <w:rPr>
          <w:rStyle w:val="StyleUnderline"/>
        </w:rPr>
        <w:t>an adaptive success story including attendant processes of diversification, speciation,</w:t>
      </w:r>
      <w:r>
        <w:rPr>
          <w:rStyle w:val="StyleUnderline"/>
        </w:rPr>
        <w:t xml:space="preserve"> </w:t>
      </w:r>
      <w:r w:rsidRPr="00DF129E">
        <w:rPr>
          <w:rStyle w:val="StyleUnderline"/>
        </w:rPr>
        <w:t>and resiliency. Weapons</w:t>
      </w:r>
      <w:r w:rsidRPr="002E79F3">
        <w:rPr>
          <w:sz w:val="12"/>
        </w:rPr>
        <w:t xml:space="preserve">, understood metaphorically, </w:t>
      </w:r>
      <w:r w:rsidRPr="00DF129E">
        <w:rPr>
          <w:rStyle w:val="StyleUnderline"/>
        </w:rPr>
        <w:t>thrive in an ecosystem whose basic</w:t>
      </w:r>
      <w:r>
        <w:rPr>
          <w:rStyle w:val="StyleUnderline"/>
        </w:rPr>
        <w:t xml:space="preserve"> </w:t>
      </w:r>
      <w:r w:rsidRPr="00DF129E">
        <w:rPr>
          <w:rStyle w:val="StyleUnderline"/>
        </w:rPr>
        <w:t>conditions they have forever altered through a series of feedback loops</w:t>
      </w:r>
      <w:r w:rsidRPr="002E79F3">
        <w:rPr>
          <w:sz w:val="12"/>
        </w:rPr>
        <w:t xml:space="preserve"> (Bateson 2000). In this light, </w:t>
      </w:r>
      <w:r w:rsidRPr="00DF129E">
        <w:rPr>
          <w:rStyle w:val="StyleUnderline"/>
        </w:rPr>
        <w:t>weapons benefit from the formation of a complementary relationship with</w:t>
      </w:r>
      <w:r>
        <w:rPr>
          <w:rStyle w:val="StyleUnderline"/>
        </w:rPr>
        <w:t xml:space="preserve"> </w:t>
      </w:r>
      <w:r w:rsidRPr="00DF129E">
        <w:rPr>
          <w:rStyle w:val="StyleUnderline"/>
        </w:rPr>
        <w:t>their human designers and users who facilitate weapon procreation and proliferation.</w:t>
      </w:r>
      <w:r>
        <w:rPr>
          <w:rStyle w:val="StyleUnderline"/>
        </w:rPr>
        <w:t xml:space="preserve"> </w:t>
      </w:r>
      <w:r w:rsidRPr="00DF129E">
        <w:rPr>
          <w:rStyle w:val="StyleUnderline"/>
        </w:rPr>
        <w:t>Discourses about human sovereignty and intentionality create a highly productive ruse</w:t>
      </w:r>
      <w:r>
        <w:rPr>
          <w:rStyle w:val="StyleUnderline"/>
        </w:rPr>
        <w:t xml:space="preserve"> </w:t>
      </w:r>
      <w:r w:rsidRPr="00DF129E">
        <w:rPr>
          <w:rStyle w:val="StyleUnderline"/>
        </w:rPr>
        <w:t>or a form of camouflage, which disguises how weapons exploit fear, conflict, and profit</w:t>
      </w:r>
      <w:r>
        <w:rPr>
          <w:rStyle w:val="StyleUnderline"/>
        </w:rPr>
        <w:t xml:space="preserve"> </w:t>
      </w:r>
      <w:r w:rsidRPr="00DF129E">
        <w:rPr>
          <w:rStyle w:val="StyleUnderline"/>
        </w:rPr>
        <w:t>to recreate the conditions of their regeneration. This ruse would be an advantageous</w:t>
      </w:r>
      <w:r>
        <w:rPr>
          <w:rStyle w:val="StyleUnderline"/>
        </w:rPr>
        <w:t xml:space="preserve"> </w:t>
      </w:r>
      <w:r w:rsidRPr="00DF129E">
        <w:rPr>
          <w:rStyle w:val="StyleUnderline"/>
        </w:rPr>
        <w:t>strategy since the human population reproducing the myth would also be the group</w:t>
      </w:r>
      <w:r>
        <w:rPr>
          <w:rStyle w:val="StyleUnderline"/>
        </w:rPr>
        <w:t xml:space="preserve"> </w:t>
      </w:r>
      <w:r w:rsidRPr="00DF129E">
        <w:rPr>
          <w:rStyle w:val="StyleUnderline"/>
        </w:rPr>
        <w:t>primarily subjected to it. The successful implementation of this strategy would require</w:t>
      </w:r>
      <w:r>
        <w:rPr>
          <w:rStyle w:val="StyleUnderline"/>
        </w:rPr>
        <w:t xml:space="preserve"> </w:t>
      </w:r>
      <w:r w:rsidRPr="00DF129E">
        <w:rPr>
          <w:rStyle w:val="StyleUnderline"/>
        </w:rPr>
        <w:t>specific affective connections between weapons and human populations, which, while</w:t>
      </w:r>
      <w:r>
        <w:rPr>
          <w:rStyle w:val="StyleUnderline"/>
        </w:rPr>
        <w:t xml:space="preserve"> </w:t>
      </w:r>
      <w:r w:rsidRPr="00DF129E">
        <w:rPr>
          <w:rStyle w:val="StyleUnderline"/>
        </w:rPr>
        <w:t>diverse, integrate weapons into human fantasy, embodiment, institutional arrangements, and aesthetic proclivities.</w:t>
      </w:r>
      <w:r w:rsidRPr="002E79F3">
        <w:rPr>
          <w:sz w:val="12"/>
        </w:rPr>
        <w:t xml:space="preserve"> In short, </w:t>
      </w:r>
      <w:r w:rsidRPr="00DF129E">
        <w:rPr>
          <w:rStyle w:val="StyleUnderline"/>
        </w:rPr>
        <w:t>it requires affects that necessitate weapon–</w:t>
      </w:r>
      <w:r>
        <w:rPr>
          <w:rStyle w:val="StyleUnderline"/>
        </w:rPr>
        <w:t xml:space="preserve"> </w:t>
      </w:r>
      <w:r w:rsidRPr="00DF129E">
        <w:rPr>
          <w:rStyle w:val="StyleUnderline"/>
        </w:rPr>
        <w:t>human relations. Weapons consequently would need to develop the capacity to produce desires for these relations. While this perspective may seem absurd, leaping</w:t>
      </w:r>
      <w:r>
        <w:rPr>
          <w:rStyle w:val="StyleUnderline"/>
        </w:rPr>
        <w:t xml:space="preserve"> </w:t>
      </w:r>
      <w:r w:rsidRPr="00DF129E">
        <w:rPr>
          <w:rStyle w:val="StyleUnderline"/>
        </w:rPr>
        <w:t>forward with assumptions about the distinction between life and non-life, agency and</w:t>
      </w:r>
      <w:r>
        <w:rPr>
          <w:rStyle w:val="StyleUnderline"/>
        </w:rPr>
        <w:t xml:space="preserve"> </w:t>
      </w:r>
      <w:r w:rsidRPr="00DF129E">
        <w:rPr>
          <w:rStyle w:val="StyleUnderline"/>
        </w:rPr>
        <w:t xml:space="preserve">causality, anthropomorphism and sociality, it offers a valuable reinterpretation of weapons, which calls </w:t>
      </w:r>
      <w:r w:rsidRPr="00DF129E">
        <w:rPr>
          <w:rStyle w:val="StyleUnderline"/>
        </w:rPr>
        <w:lastRenderedPageBreak/>
        <w:t>into question the dimensions of the weapon–human relationship that</w:t>
      </w:r>
      <w:r>
        <w:rPr>
          <w:rStyle w:val="StyleUnderline"/>
        </w:rPr>
        <w:t xml:space="preserve"> </w:t>
      </w:r>
      <w:r w:rsidRPr="00DF129E">
        <w:rPr>
          <w:rStyle w:val="StyleUnderline"/>
        </w:rPr>
        <w:t>facilitate the explosive growth and diversification of weaponry.</w:t>
      </w:r>
      <w:r w:rsidRPr="002E79F3">
        <w:rPr>
          <w:sz w:val="12"/>
        </w:rPr>
        <w:t xml:space="preserve"> In doing so, it offers an alternative figuration of the agencies at work in a historical process that might best be described as ‘the weaponisation of politics’, where weapons not only coexist with humans, but are cared for, sought after, and treated as essential features of political life. This article proceeds in four sections. The first contrasts the role of weapons in traditional IR theory with the recent turn to think non-human objects and things as political entities. It shows how </w:t>
      </w:r>
      <w:r w:rsidRPr="00DF129E">
        <w:rPr>
          <w:rStyle w:val="StyleUnderline"/>
        </w:rPr>
        <w:t>dominant assumptions about state security, power, and</w:t>
      </w:r>
      <w:r>
        <w:rPr>
          <w:rStyle w:val="StyleUnderline"/>
        </w:rPr>
        <w:t xml:space="preserve"> </w:t>
      </w:r>
      <w:r w:rsidRPr="00DF129E">
        <w:rPr>
          <w:rStyle w:val="StyleUnderline"/>
        </w:rPr>
        <w:t>social constructions problematically restrict the role of weapons in political life.</w:t>
      </w:r>
      <w:r>
        <w:rPr>
          <w:rStyle w:val="StyleUnderline"/>
        </w:rPr>
        <w:t xml:space="preserve"> </w:t>
      </w:r>
      <w:r w:rsidRPr="002E79F3">
        <w:rPr>
          <w:sz w:val="12"/>
        </w:rPr>
        <w:t>The second section develops an account of weapons as desiring</w:t>
      </w:r>
      <w:r>
        <w:rPr>
          <w:sz w:val="12"/>
        </w:rPr>
        <w:t>-</w:t>
      </w:r>
      <w:r w:rsidRPr="002E79F3">
        <w:rPr>
          <w:sz w:val="12"/>
        </w:rPr>
        <w:t xml:space="preserve"> machines drawing from the writings of JFC Fuller, the philosophers Gilles Deleuze and Felix Guattari, and contemporary theorists of violence. By demonstrating the poignant relationship between weapons, desire, and affect, this section describes multiple different models for how weapons incite human desires. The third section uses these insights to examine Carl von Clausewitz’s classical definition of war and shows how his definition omits weapon agencies. Reading weapon agency back into Clausewitz introduces an alternative explanation about how weapons precipitate warfare. The final section extends this insight Gregoire Chamayou’s critical reading of drone warfare. This section demonstrates how weapons, as nonhuman forces, have played a powerful role in the making of war long before the appearance of drones</w:t>
      </w:r>
      <w:r>
        <w:rPr>
          <w:sz w:val="12"/>
        </w:rPr>
        <w:t>.</w:t>
      </w:r>
      <w:r>
        <w:t xml:space="preserve"> </w:t>
      </w:r>
      <w:r w:rsidRPr="00AD1478">
        <w:rPr>
          <w:sz w:val="12"/>
        </w:rPr>
        <w:t xml:space="preserve">Section 1. Weapons in international relations </w:t>
      </w:r>
      <w:r w:rsidRPr="00E070A7">
        <w:rPr>
          <w:rStyle w:val="StyleUnderline"/>
        </w:rPr>
        <w:t>Traditional IR theory views weapons as tools, which augment or diminish state power,</w:t>
      </w:r>
      <w:r>
        <w:rPr>
          <w:rStyle w:val="StyleUnderline"/>
        </w:rPr>
        <w:t xml:space="preserve"> </w:t>
      </w:r>
      <w:r w:rsidRPr="00E070A7">
        <w:rPr>
          <w:rStyle w:val="StyleUnderline"/>
        </w:rPr>
        <w:t>but do not change its essential functioning.</w:t>
      </w:r>
      <w:r w:rsidRPr="00AD1478">
        <w:rPr>
          <w:sz w:val="12"/>
        </w:rPr>
        <w:t xml:space="preserve"> Consequently, </w:t>
      </w:r>
      <w:r w:rsidRPr="00E070A7">
        <w:rPr>
          <w:rStyle w:val="StyleUnderline"/>
        </w:rPr>
        <w:t>IR focuses on how different</w:t>
      </w:r>
      <w:r>
        <w:rPr>
          <w:rStyle w:val="StyleUnderline"/>
        </w:rPr>
        <w:t xml:space="preserve"> </w:t>
      </w:r>
      <w:r w:rsidRPr="00E070A7">
        <w:rPr>
          <w:rStyle w:val="StyleUnderline"/>
        </w:rPr>
        <w:t>actors deploy weapons in balances of power, strategic windows, or institutional patterns.</w:t>
      </w:r>
      <w:r>
        <w:rPr>
          <w:rStyle w:val="StyleUnderline"/>
        </w:rPr>
        <w:t xml:space="preserve"> </w:t>
      </w:r>
      <w:r w:rsidRPr="00AD1478">
        <w:rPr>
          <w:sz w:val="12"/>
        </w:rPr>
        <w:t xml:space="preserve">However, by rendering war ‘unwinnable’ the invention of nuclear power complicates this relationship (Jervis 1990) and presents an anomaly in state-centric explanations of power (Herz 1962). Contemporary theories have used the anomalies of nuclear politics as a way of rereading the political tradition (Deudney 2007). Nonetheless, </w:t>
      </w:r>
      <w:r w:rsidRPr="00E070A7">
        <w:rPr>
          <w:rStyle w:val="StyleUnderline"/>
        </w:rPr>
        <w:t>the tool-based</w:t>
      </w:r>
      <w:r>
        <w:rPr>
          <w:rStyle w:val="StyleUnderline"/>
        </w:rPr>
        <w:t xml:space="preserve"> </w:t>
      </w:r>
      <w:r w:rsidRPr="00E070A7">
        <w:rPr>
          <w:rStyle w:val="StyleUnderline"/>
        </w:rPr>
        <w:t>explanation of weapons remains prominent</w:t>
      </w:r>
      <w:r w:rsidRPr="00AD1478">
        <w:rPr>
          <w:sz w:val="12"/>
        </w:rPr>
        <w:t xml:space="preserve"> even in the context of nuclear politics where </w:t>
      </w:r>
      <w:r w:rsidRPr="00E070A7">
        <w:rPr>
          <w:rStyle w:val="StyleUnderline"/>
        </w:rPr>
        <w:t>various problems related to proliferation, accidents, misuse, testing, and mining are</w:t>
      </w:r>
      <w:r>
        <w:rPr>
          <w:rStyle w:val="StyleUnderline"/>
        </w:rPr>
        <w:t xml:space="preserve"> </w:t>
      </w:r>
      <w:r w:rsidRPr="00E070A7">
        <w:rPr>
          <w:rStyle w:val="StyleUnderline"/>
        </w:rPr>
        <w:t>understood as forms of mismanagement or poor policy</w:t>
      </w:r>
      <w:r w:rsidRPr="00AD1478">
        <w:rPr>
          <w:sz w:val="12"/>
        </w:rPr>
        <w:t xml:space="preserve"> (Perrow 1999; Sagan 1995). </w:t>
      </w:r>
      <w:r w:rsidRPr="00AD1478">
        <w:rPr>
          <w:sz w:val="8"/>
        </w:rPr>
        <w:t>Even the possibility of nuclear disarmament appeals to this dominant paradigm (Burke 2009). In this way, the small space for a critical interrogation of weapons in relation to nuclear power ultimately disappears by reasserting the utility of weapons to state agencies (Biswas 2014; Mutimer 1999). Constructivist and critical approaches to weapons, in contrast, introduce many new elements into the discussion of weaponry, such as the normative regimes, legal barriers, and historical or identity-based prohibitions regarding specific weapons systems (Cooper and Mutimer 2011; Kinsella 2011; Pretorius 2008). Constructivist and critical approaches thus challenge the naturalness of the state’s control of weaponry. Unfortunately, this upside comes at the cost of treating weapons as largely derivative of social belief.</w:t>
      </w:r>
      <w:r w:rsidRPr="00AD1478">
        <w:rPr>
          <w:sz w:val="12"/>
        </w:rPr>
        <w:t xml:space="preserve"> </w:t>
      </w:r>
      <w:r w:rsidRPr="00F648C4">
        <w:rPr>
          <w:rStyle w:val="StyleUnderline"/>
        </w:rPr>
        <w:t xml:space="preserve">The materiality of weapons, procedures of technical design and engineering, and the affective properties of weapons are </w:t>
      </w:r>
      <w:r w:rsidRPr="00AD1478">
        <w:rPr>
          <w:sz w:val="12"/>
        </w:rPr>
        <w:t xml:space="preserve">consequently </w:t>
      </w:r>
      <w:r w:rsidRPr="00F648C4">
        <w:rPr>
          <w:rStyle w:val="StyleUnderline"/>
        </w:rPr>
        <w:t>treated as secondary</w:t>
      </w:r>
      <w:r>
        <w:rPr>
          <w:rStyle w:val="StyleUnderline"/>
        </w:rPr>
        <w:t xml:space="preserve"> </w:t>
      </w:r>
      <w:r w:rsidRPr="00AD1478">
        <w:rPr>
          <w:sz w:val="12"/>
        </w:rPr>
        <w:t xml:space="preserve">in this approach. </w:t>
      </w:r>
      <w:r w:rsidRPr="00AD1478">
        <w:rPr>
          <w:sz w:val="8"/>
        </w:rPr>
        <w:t xml:space="preserve">For example, Helen Kinsella’s The Image Before the Weapon, which offers a brilliant genealogy of the ‘principle of distinction’, shows how gender and power produce the division between combatants and non-combatants (2011, 6). However, the account privileges the articulation of this social division largely independent of the materiality of the different targeting, delivery, and mechanical systems constitutive of weapons. While the relationship the principle of distinction has clear implications for weapon design and deployment, weapon systems also make substantive contributions to the formation of the combatant non-combatant division by establishing the conditions of possibility for a social distinction to be operational. In this respect, a materialist approach deepens the resources available for critical insights into the genesis of social distinctions regarding the use of weapons. Indeed, recent work in new materialism, object-oriented ontology, and speculative realism foregrounds the agency of objects in social life. </w:t>
      </w:r>
      <w:r w:rsidRPr="00E070A7">
        <w:rPr>
          <w:rStyle w:val="StyleUnderline"/>
        </w:rPr>
        <w:t>While there is considerable</w:t>
      </w:r>
      <w:r>
        <w:rPr>
          <w:rStyle w:val="StyleUnderline"/>
        </w:rPr>
        <w:t xml:space="preserve"> </w:t>
      </w:r>
      <w:r w:rsidRPr="00E070A7">
        <w:rPr>
          <w:rStyle w:val="StyleUnderline"/>
        </w:rPr>
        <w:t>debate over the merits of different approaches to non-human entities, these theories</w:t>
      </w:r>
      <w:r>
        <w:rPr>
          <w:rStyle w:val="StyleUnderline"/>
        </w:rPr>
        <w:t xml:space="preserve"> </w:t>
      </w:r>
      <w:r w:rsidRPr="00E070A7">
        <w:rPr>
          <w:rStyle w:val="StyleUnderline"/>
        </w:rPr>
        <w:t>offer an important rebuttal to classic realism, rational human interest, and social construction as explanations of causality and ontology</w:t>
      </w:r>
      <w:r w:rsidRPr="00AD1478">
        <w:rPr>
          <w:sz w:val="12"/>
        </w:rPr>
        <w:t xml:space="preserve"> (Shaviro 2014; Bogost 2012;</w:t>
      </w:r>
      <w:r>
        <w:rPr>
          <w:u w:val="single"/>
        </w:rPr>
        <w:t xml:space="preserve"> </w:t>
      </w:r>
      <w:r w:rsidRPr="00AD1478">
        <w:rPr>
          <w:sz w:val="12"/>
        </w:rPr>
        <w:t xml:space="preserve">Meillassoux 2010; Harman 2009; Barad 2007). According to these theories, </w:t>
      </w:r>
      <w:r w:rsidRPr="00E070A7">
        <w:rPr>
          <w:rStyle w:val="StyleUnderline"/>
        </w:rPr>
        <w:t>objects of</w:t>
      </w:r>
      <w:r>
        <w:rPr>
          <w:rStyle w:val="StyleUnderline"/>
        </w:rPr>
        <w:t xml:space="preserve"> </w:t>
      </w:r>
      <w:r w:rsidRPr="00E070A7">
        <w:rPr>
          <w:rStyle w:val="StyleUnderline"/>
        </w:rPr>
        <w:t>all kinds resist the categories, representations, and strategies applied to them while</w:t>
      </w:r>
      <w:r>
        <w:rPr>
          <w:rStyle w:val="StyleUnderline"/>
        </w:rPr>
        <w:t xml:space="preserve"> </w:t>
      </w:r>
      <w:r w:rsidRPr="00E070A7">
        <w:rPr>
          <w:rStyle w:val="StyleUnderline"/>
        </w:rPr>
        <w:t>producing unintended or unanticipated changes in politics. Focusing on objects consequently shifts the register for interpreting security institutions as independent entities,</w:t>
      </w:r>
      <w:r>
        <w:rPr>
          <w:rStyle w:val="StyleUnderline"/>
        </w:rPr>
        <w:t xml:space="preserve"> </w:t>
      </w:r>
      <w:r w:rsidRPr="00E070A7">
        <w:rPr>
          <w:rStyle w:val="StyleUnderline"/>
        </w:rPr>
        <w:t>which have productive effects on security and insecurity</w:t>
      </w:r>
      <w:r w:rsidRPr="00AD1478">
        <w:rPr>
          <w:sz w:val="12"/>
        </w:rPr>
        <w:t xml:space="preserve"> (Grove 2014). </w:t>
      </w:r>
      <w:r w:rsidRPr="00E070A7">
        <w:rPr>
          <w:rStyle w:val="StyleUnderline"/>
        </w:rPr>
        <w:t>Object-centred</w:t>
      </w:r>
      <w:r>
        <w:rPr>
          <w:rStyle w:val="StyleUnderline"/>
        </w:rPr>
        <w:t xml:space="preserve"> </w:t>
      </w:r>
      <w:r w:rsidRPr="00E070A7">
        <w:rPr>
          <w:rStyle w:val="StyleUnderline"/>
        </w:rPr>
        <w:t xml:space="preserve">analysis thus challenges a basic conceit of IR theory by </w:t>
      </w:r>
      <w:proofErr w:type="gramStart"/>
      <w:r w:rsidRPr="00E070A7">
        <w:rPr>
          <w:rStyle w:val="StyleUnderline"/>
        </w:rPr>
        <w:t>opening up</w:t>
      </w:r>
      <w:proofErr w:type="gramEnd"/>
      <w:r w:rsidRPr="00E070A7">
        <w:rPr>
          <w:rStyle w:val="StyleUnderline"/>
        </w:rPr>
        <w:t xml:space="preserve"> the black box of</w:t>
      </w:r>
      <w:r>
        <w:rPr>
          <w:rStyle w:val="StyleUnderline"/>
        </w:rPr>
        <w:t xml:space="preserve"> </w:t>
      </w:r>
      <w:r w:rsidRPr="00E070A7">
        <w:rPr>
          <w:rStyle w:val="StyleUnderline"/>
        </w:rPr>
        <w:t>objects. Materialist analyses similarly introduce an alternative reading of the role of</w:t>
      </w:r>
      <w:r>
        <w:rPr>
          <w:rStyle w:val="StyleUnderline"/>
        </w:rPr>
        <w:t xml:space="preserve"> </w:t>
      </w:r>
      <w:r w:rsidRPr="00E070A7">
        <w:rPr>
          <w:rStyle w:val="StyleUnderline"/>
        </w:rPr>
        <w:t>weapons in political life because they afford weaponry an indeterminate, yet significant</w:t>
      </w:r>
      <w:r>
        <w:rPr>
          <w:rStyle w:val="StyleUnderline"/>
        </w:rPr>
        <w:t xml:space="preserve"> </w:t>
      </w:r>
      <w:r w:rsidRPr="00E070A7">
        <w:rPr>
          <w:rStyle w:val="StyleUnderline"/>
        </w:rPr>
        <w:t>potential to influence other actors.</w:t>
      </w:r>
      <w:r w:rsidRPr="00AD1478">
        <w:rPr>
          <w:sz w:val="12"/>
        </w:rPr>
        <w:t xml:space="preserve"> While it is beyond the scope of this article to fully outline materialist approaches, whether understood in terms of ‘actants’, ‘thing power’, or ‘aesthetic dimension’, the key value of materialist thinking is to destabilise the privilege given to human action (Latour 1994; Bennett 2010; Bryant 2011; Bogost 2012; Morton 2013). In doing so, </w:t>
      </w:r>
      <w:r w:rsidRPr="00E070A7">
        <w:rPr>
          <w:rStyle w:val="StyleUnderline"/>
        </w:rPr>
        <w:t>materialist theories enter new entities and relations</w:t>
      </w:r>
      <w:r>
        <w:rPr>
          <w:rStyle w:val="StyleUnderline"/>
        </w:rPr>
        <w:t xml:space="preserve"> </w:t>
      </w:r>
      <w:r w:rsidRPr="00E070A7">
        <w:rPr>
          <w:rStyle w:val="StyleUnderline"/>
        </w:rPr>
        <w:t>into security analysis and offer new explanations of the emergence of violence.</w:t>
      </w:r>
      <w:r>
        <w:rPr>
          <w:rStyle w:val="StyleUnderline"/>
        </w:rPr>
        <w:t xml:space="preserve"> </w:t>
      </w:r>
      <w:r w:rsidRPr="00AD1478">
        <w:rPr>
          <w:sz w:val="12"/>
        </w:rPr>
        <w:t xml:space="preserve">The specific approach adopted by this article is to view relations between human and non-human objects as a series of affective encounters, which produce desire or motive force. In this context, </w:t>
      </w:r>
      <w:r w:rsidRPr="00E070A7">
        <w:rPr>
          <w:rStyle w:val="Emphasis"/>
        </w:rPr>
        <w:t>desire does not refer to static or mutable human interests, but</w:t>
      </w:r>
      <w:r>
        <w:rPr>
          <w:rStyle w:val="Emphasis"/>
        </w:rPr>
        <w:t xml:space="preserve"> </w:t>
      </w:r>
      <w:r w:rsidRPr="00E070A7">
        <w:rPr>
          <w:rStyle w:val="Emphasis"/>
        </w:rPr>
        <w:t>preconscious social drives and impulses, which constitute the motivational forces that</w:t>
      </w:r>
      <w:r>
        <w:rPr>
          <w:rStyle w:val="Emphasis"/>
        </w:rPr>
        <w:t xml:space="preserve"> </w:t>
      </w:r>
      <w:r w:rsidRPr="00E070A7">
        <w:rPr>
          <w:rStyle w:val="Emphasis"/>
        </w:rPr>
        <w:t>give form to individual interest</w:t>
      </w:r>
      <w:r w:rsidRPr="00AD1478">
        <w:rPr>
          <w:sz w:val="12"/>
        </w:rPr>
        <w:t xml:space="preserve"> (Widder 2016; Smith 2007). In this sense, ‘desire’ as discussed throughout the article relies on Deleuze and Guattari’s vision of </w:t>
      </w:r>
      <w:r w:rsidRPr="00E070A7">
        <w:rPr>
          <w:rStyle w:val="StyleUnderline"/>
        </w:rPr>
        <w:t>desire as a</w:t>
      </w:r>
      <w:r>
        <w:rPr>
          <w:rStyle w:val="StyleUnderline"/>
        </w:rPr>
        <w:t xml:space="preserve"> </w:t>
      </w:r>
      <w:r w:rsidRPr="00E070A7">
        <w:rPr>
          <w:rStyle w:val="StyleUnderline"/>
        </w:rPr>
        <w:t>series of forces that produce a social field, which in turn frames how individuals respond</w:t>
      </w:r>
      <w:r>
        <w:rPr>
          <w:rStyle w:val="StyleUnderline"/>
        </w:rPr>
        <w:t xml:space="preserve"> </w:t>
      </w:r>
      <w:r w:rsidRPr="00E070A7">
        <w:rPr>
          <w:rStyle w:val="StyleUnderline"/>
        </w:rPr>
        <w:t xml:space="preserve">to a </w:t>
      </w:r>
      <w:proofErr w:type="gramStart"/>
      <w:r w:rsidRPr="00E070A7">
        <w:rPr>
          <w:rStyle w:val="StyleUnderline"/>
        </w:rPr>
        <w:t>particular set</w:t>
      </w:r>
      <w:proofErr w:type="gramEnd"/>
      <w:r w:rsidRPr="00E070A7">
        <w:rPr>
          <w:rStyle w:val="StyleUnderline"/>
        </w:rPr>
        <w:t xml:space="preserve"> of possibilities.</w:t>
      </w:r>
      <w:r w:rsidRPr="00AD1478">
        <w:rPr>
          <w:sz w:val="12"/>
        </w:rPr>
        <w:t xml:space="preserve"> As the next section will detail, this approach explores points of contact between human and non-human things, which allows for formative relationships to emerge between them without treating one element of this relationship as fully dominant. In this sense, </w:t>
      </w:r>
      <w:r w:rsidRPr="005D47B4">
        <w:rPr>
          <w:rStyle w:val="StyleUnderline"/>
        </w:rPr>
        <w:t>this article theorises how human–weapon encounters</w:t>
      </w:r>
      <w:r>
        <w:rPr>
          <w:rStyle w:val="StyleUnderline"/>
        </w:rPr>
        <w:t xml:space="preserve"> </w:t>
      </w:r>
      <w:r w:rsidRPr="005D47B4">
        <w:rPr>
          <w:rStyle w:val="StyleUnderline"/>
        </w:rPr>
        <w:t>produce forms of desire, which slowly develop into stable relationships between weapons and humans. The benefit of this approach is that it does not predetermine the</w:t>
      </w:r>
      <w:r>
        <w:rPr>
          <w:rStyle w:val="StyleUnderline"/>
        </w:rPr>
        <w:t xml:space="preserve"> </w:t>
      </w:r>
      <w:r w:rsidRPr="005D47B4">
        <w:rPr>
          <w:rStyle w:val="StyleUnderline"/>
        </w:rPr>
        <w:t>meaning of weapons by assuming they operate as instruments of violence, their human</w:t>
      </w:r>
      <w:r>
        <w:rPr>
          <w:rStyle w:val="StyleUnderline"/>
        </w:rPr>
        <w:t xml:space="preserve"> </w:t>
      </w:r>
      <w:r w:rsidRPr="005D47B4">
        <w:rPr>
          <w:rStyle w:val="StyleUnderline"/>
        </w:rPr>
        <w:t>intended use, but instead examines their various ‘productive’ effects on human fantasies, bodies, and politics.</w:t>
      </w:r>
      <w:r>
        <w:rPr>
          <w:rStyle w:val="StyleUnderline"/>
        </w:rPr>
        <w:t xml:space="preserve"> </w:t>
      </w:r>
      <w:r w:rsidRPr="00AD1478">
        <w:rPr>
          <w:sz w:val="8"/>
        </w:rPr>
        <w:t xml:space="preserve">At present, critical literature on weapons engages the relationship to materiality in several ways. First, a burgeoning literature examines specific weapon assemblages such as tanks, planes, chemical weapons, landmines, or small arms (Larrinaga 2016; Vucetic 2016; Shapiro 2015; Beier 2011; Stavrianakis 2011). Second, several histories of arms and warfare similarly place emphasis on the role of weapons in complex social systems (Bousquet 2008; DeLanda 1997; De Landa 1991; McNeill 1984). Third, many scholars make critical arguments deconstructing classical images and understandings of weapons </w:t>
      </w:r>
      <w:proofErr w:type="gramStart"/>
      <w:r w:rsidRPr="00AD1478">
        <w:rPr>
          <w:sz w:val="8"/>
        </w:rPr>
        <w:t>in order to</w:t>
      </w:r>
      <w:proofErr w:type="gramEnd"/>
      <w:r w:rsidRPr="00AD1478">
        <w:rPr>
          <w:sz w:val="8"/>
        </w:rPr>
        <w:t xml:space="preserve"> include new forms of weapons in the purview of security studies. These theories require addressing how weapons emerge in broader context of gender, race, coloniality, and power, but rarely theorise material dimension of weaponry (Rappert 2013; Santana 2009; Booth 2008; Verwimp 2006; Diken and Laustsen 2005). In each case, critical interpretations of weaponry tend to focus on specific histories, legacies, or weapon systems rather than analysing the potential powers of weapons as a </w:t>
      </w:r>
      <w:proofErr w:type="gramStart"/>
      <w:r w:rsidRPr="00AD1478">
        <w:rPr>
          <w:sz w:val="8"/>
        </w:rPr>
        <w:t>particular class</w:t>
      </w:r>
      <w:proofErr w:type="gramEnd"/>
      <w:r w:rsidRPr="00AD1478">
        <w:rPr>
          <w:sz w:val="8"/>
        </w:rPr>
        <w:t xml:space="preserve"> of object. In addition, an emerging body of literature focuses critical attention on the technical and social aspects of targeting as constitutive of weapons use (Dill 2015; Nordin and Öberg 2015; Holmqvist 2013; Grayson 2012; Weber 2005). This literature directly comments on the relationship between weapons and the intelligibility of violence </w:t>
      </w:r>
      <w:r w:rsidRPr="00AD1478">
        <w:rPr>
          <w:sz w:val="8"/>
        </w:rPr>
        <w:lastRenderedPageBreak/>
        <w:t xml:space="preserve">and often shows how weapon devices produce phenomenological frames that legitimate war and trauma. However, critiques of weapon targeting often view weapons as passive structuring agents rather than active contributors to the formation of human experience. As such, this article explores a variety of features of weaponry, which implicate practices of targeting, </w:t>
      </w:r>
      <w:proofErr w:type="gramStart"/>
      <w:r w:rsidRPr="00AD1478">
        <w:rPr>
          <w:sz w:val="8"/>
        </w:rPr>
        <w:t>and also</w:t>
      </w:r>
      <w:proofErr w:type="gramEnd"/>
      <w:r w:rsidRPr="00AD1478">
        <w:rPr>
          <w:sz w:val="8"/>
        </w:rPr>
        <w:t xml:space="preserve"> complicate the relationship between humans and weapons in broader contexts. In addition, </w:t>
      </w:r>
      <w:proofErr w:type="gramStart"/>
      <w:r w:rsidRPr="00AD1478">
        <w:rPr>
          <w:sz w:val="8"/>
        </w:rPr>
        <w:t>a number of</w:t>
      </w:r>
      <w:proofErr w:type="gramEnd"/>
      <w:r w:rsidRPr="00AD1478">
        <w:rPr>
          <w:sz w:val="8"/>
        </w:rPr>
        <w:t xml:space="preserve"> important materialist analyses of weapons have emerged focusing on the agentic capacities of weapons in nuclear politics, militarisation, and warfare more generally (Bourne 2016, 2012; Cooper and Mutimer 2011). These approaches are largely consonant with the theory advanced in this article. However, unlike this piece, they do not place theoretical emphasis on the relationship between weapons and the production of desire.</w:t>
      </w:r>
      <w:r w:rsidRPr="00AD1478">
        <w:rPr>
          <w:sz w:val="12"/>
        </w:rPr>
        <w:t xml:space="preserve"> This </w:t>
      </w:r>
      <w:r w:rsidRPr="00F648C4">
        <w:rPr>
          <w:rStyle w:val="StyleUnderline"/>
        </w:rPr>
        <w:t>emphasis on materialism and desire offers</w:t>
      </w:r>
      <w:r>
        <w:rPr>
          <w:rStyle w:val="StyleUnderline"/>
        </w:rPr>
        <w:t xml:space="preserve"> </w:t>
      </w:r>
      <w:r w:rsidRPr="00F648C4">
        <w:rPr>
          <w:rStyle w:val="StyleUnderline"/>
        </w:rPr>
        <w:t>three important contributions to the field of critical security studies. First, focusing on</w:t>
      </w:r>
      <w:r>
        <w:rPr>
          <w:rStyle w:val="StyleUnderline"/>
        </w:rPr>
        <w:t xml:space="preserve"> </w:t>
      </w:r>
      <w:r w:rsidRPr="00F648C4">
        <w:rPr>
          <w:rStyle w:val="StyleUnderline"/>
        </w:rPr>
        <w:t>desire adds depth to existing explanations of the genesis of attachment to weaponry at</w:t>
      </w:r>
      <w:r>
        <w:rPr>
          <w:rStyle w:val="StyleUnderline"/>
        </w:rPr>
        <w:t xml:space="preserve"> </w:t>
      </w:r>
      <w:r w:rsidRPr="00F648C4">
        <w:rPr>
          <w:rStyle w:val="StyleUnderline"/>
        </w:rPr>
        <w:t xml:space="preserve">both social and somatic levels. </w:t>
      </w:r>
      <w:r w:rsidRPr="00AD1478">
        <w:rPr>
          <w:sz w:val="12"/>
        </w:rPr>
        <w:t xml:space="preserve">Hence, this article provides an alternative account of how specific procedures of targeting, </w:t>
      </w:r>
      <w:proofErr w:type="gramStart"/>
      <w:r w:rsidRPr="00AD1478">
        <w:rPr>
          <w:sz w:val="12"/>
        </w:rPr>
        <w:t>particular practices</w:t>
      </w:r>
      <w:proofErr w:type="gramEnd"/>
      <w:r w:rsidRPr="00AD1478">
        <w:rPr>
          <w:sz w:val="12"/>
        </w:rPr>
        <w:t xml:space="preserve"> of warfare, or even certain classes of weapons become dominant. In contrast to a materialist approach centred exclusively on technical or social side, the focus on desire </w:t>
      </w:r>
      <w:proofErr w:type="gramStart"/>
      <w:r w:rsidRPr="00AD1478">
        <w:rPr>
          <w:sz w:val="12"/>
        </w:rPr>
        <w:t>opens up</w:t>
      </w:r>
      <w:proofErr w:type="gramEnd"/>
      <w:r w:rsidRPr="00AD1478">
        <w:rPr>
          <w:sz w:val="12"/>
        </w:rPr>
        <w:t xml:space="preserve"> both aspects as mutually constitutive of security politics. Second, the article concentrates on the affective potential of weapons. Unlike ANT and other materialist theories, this approach places less emphasis on the network or series of relations that define an object in favour of highlighting how weapons operate </w:t>
      </w:r>
      <w:proofErr w:type="gramStart"/>
      <w:r w:rsidRPr="00AD1478">
        <w:rPr>
          <w:sz w:val="12"/>
        </w:rPr>
        <w:t>on the basis of</w:t>
      </w:r>
      <w:proofErr w:type="gramEnd"/>
      <w:r w:rsidRPr="00AD1478">
        <w:rPr>
          <w:sz w:val="12"/>
        </w:rPr>
        <w:t xml:space="preserve"> affective potentials. By </w:t>
      </w:r>
      <w:r w:rsidRPr="00F648C4">
        <w:rPr>
          <w:rStyle w:val="StyleUnderline"/>
        </w:rPr>
        <w:t>reading affective encounters</w:t>
      </w:r>
      <w:r>
        <w:rPr>
          <w:rStyle w:val="StyleUnderline"/>
        </w:rPr>
        <w:t xml:space="preserve"> </w:t>
      </w:r>
      <w:r w:rsidRPr="00F648C4">
        <w:rPr>
          <w:rStyle w:val="StyleUnderline"/>
        </w:rPr>
        <w:t>back into classic literature on war</w:t>
      </w:r>
      <w:r w:rsidRPr="00AD1478">
        <w:rPr>
          <w:sz w:val="12"/>
        </w:rPr>
        <w:t xml:space="preserve">, the article </w:t>
      </w:r>
      <w:r w:rsidRPr="00F648C4">
        <w:rPr>
          <w:rStyle w:val="StyleUnderline"/>
        </w:rPr>
        <w:t>foregrounds how material agencies have</w:t>
      </w:r>
      <w:r>
        <w:rPr>
          <w:rStyle w:val="StyleUnderline"/>
        </w:rPr>
        <w:t xml:space="preserve"> </w:t>
      </w:r>
      <w:r w:rsidRPr="00F648C4">
        <w:rPr>
          <w:rStyle w:val="StyleUnderline"/>
        </w:rPr>
        <w:t>been explicitly left out of security studies literature and demonstrates the impact for</w:t>
      </w:r>
      <w:r>
        <w:rPr>
          <w:rStyle w:val="StyleUnderline"/>
        </w:rPr>
        <w:t xml:space="preserve"> </w:t>
      </w:r>
      <w:r w:rsidRPr="00F648C4">
        <w:rPr>
          <w:rStyle w:val="StyleUnderline"/>
        </w:rPr>
        <w:t>contemporary theories of war.</w:t>
      </w:r>
      <w:r w:rsidRPr="00AD1478">
        <w:rPr>
          <w:sz w:val="12"/>
        </w:rPr>
        <w:t xml:space="preserve"> Finally, the article extends materialist analysis to the example of drone warfare and shows how even critical readings of weaponry rely on dominant models or images of weaponry. In specific, this piece challenges the wide-spread belief that remote warfare constitutes a novel development in weapon autonomy rather than a reproduction of many classical dynamics of weaponisation. In this way, the article </w:t>
      </w:r>
      <w:proofErr w:type="gramStart"/>
      <w:r w:rsidRPr="00AD1478">
        <w:rPr>
          <w:sz w:val="12"/>
        </w:rPr>
        <w:t>makes a contribution</w:t>
      </w:r>
      <w:proofErr w:type="gramEnd"/>
      <w:r w:rsidRPr="00AD1478">
        <w:rPr>
          <w:sz w:val="12"/>
        </w:rPr>
        <w:t xml:space="preserve"> by countering the claim that drones represent an unprecedented form of war. Section 2. Weapon desire This section develops a theory of weapon agency based in the work of JFC Fuller, Gilles Deleuze and Felix Guattari, and </w:t>
      </w:r>
      <w:proofErr w:type="gramStart"/>
      <w:r w:rsidRPr="00AD1478">
        <w:rPr>
          <w:sz w:val="12"/>
        </w:rPr>
        <w:t>a number of</w:t>
      </w:r>
      <w:proofErr w:type="gramEnd"/>
      <w:r w:rsidRPr="00AD1478">
        <w:rPr>
          <w:sz w:val="12"/>
        </w:rPr>
        <w:t xml:space="preserve"> other contemporary theorists of violence. It suggests that </w:t>
      </w:r>
      <w:r w:rsidRPr="006201B2">
        <w:rPr>
          <w:rStyle w:val="Emphasis"/>
        </w:rPr>
        <w:t>weapons are defined by distinctive affective potentials, which exert</w:t>
      </w:r>
      <w:r>
        <w:rPr>
          <w:rStyle w:val="Emphasis"/>
        </w:rPr>
        <w:t xml:space="preserve"> </w:t>
      </w:r>
      <w:r w:rsidRPr="006201B2">
        <w:rPr>
          <w:rStyle w:val="Emphasis"/>
        </w:rPr>
        <w:t>formative influence on social life rather than passive instruments of violence.</w:t>
      </w:r>
      <w:r w:rsidRPr="00AD1478">
        <w:rPr>
          <w:sz w:val="12"/>
        </w:rPr>
        <w:t xml:space="preserve"> The section uses this theory to demonstrate </w:t>
      </w:r>
      <w:r w:rsidRPr="00E40C64">
        <w:rPr>
          <w:rStyle w:val="Emphasis"/>
        </w:rPr>
        <w:t>that weapons do not merely impact human calculations</w:t>
      </w:r>
      <w:r>
        <w:rPr>
          <w:rStyle w:val="Emphasis"/>
        </w:rPr>
        <w:t xml:space="preserve"> </w:t>
      </w:r>
      <w:r w:rsidRPr="00E40C64">
        <w:rPr>
          <w:rStyle w:val="Emphasis"/>
        </w:rPr>
        <w:t>or facilitate political violence, but actively contribute to the production of subjectivity</w:t>
      </w:r>
      <w:r>
        <w:rPr>
          <w:rStyle w:val="Emphasis"/>
        </w:rPr>
        <w:t xml:space="preserve"> </w:t>
      </w:r>
      <w:r w:rsidRPr="00E40C64">
        <w:rPr>
          <w:rStyle w:val="Emphasis"/>
        </w:rPr>
        <w:t>and</w:t>
      </w:r>
      <w:r w:rsidRPr="00AD1478">
        <w:rPr>
          <w:sz w:val="12"/>
        </w:rPr>
        <w:t xml:space="preserve">, </w:t>
      </w:r>
      <w:proofErr w:type="gramStart"/>
      <w:r w:rsidRPr="00AD1478">
        <w:rPr>
          <w:sz w:val="12"/>
        </w:rPr>
        <w:t>as a consequence</w:t>
      </w:r>
      <w:proofErr w:type="gramEnd"/>
      <w:r w:rsidRPr="00AD1478">
        <w:rPr>
          <w:sz w:val="12"/>
        </w:rPr>
        <w:t xml:space="preserve">, </w:t>
      </w:r>
      <w:r w:rsidRPr="00E40C64">
        <w:rPr>
          <w:rStyle w:val="Emphasis"/>
        </w:rPr>
        <w:t>security and warfare.</w:t>
      </w:r>
      <w:r w:rsidRPr="00AD1478">
        <w:rPr>
          <w:sz w:val="12"/>
        </w:rPr>
        <w:t xml:space="preserve"> Drawing together Fuller’s understanding of war instruments with Deleuze and Guattari’s appreciation for the independence of objects provides an important avenue for interpreting the affective implications of weaponry as a distinct form of object. Indeed, as JFC Fuller puts it nearly a century ago: </w:t>
      </w:r>
      <w:r w:rsidRPr="00E40C64">
        <w:rPr>
          <w:rStyle w:val="StyleUnderline"/>
        </w:rPr>
        <w:t>‘From the javelin and the arrow to the super-fortress and the rocket-bomb, the very</w:t>
      </w:r>
      <w:r>
        <w:rPr>
          <w:rStyle w:val="StyleUnderline"/>
        </w:rPr>
        <w:t xml:space="preserve"> </w:t>
      </w:r>
      <w:r w:rsidRPr="00E40C64">
        <w:rPr>
          <w:rStyle w:val="StyleUnderline"/>
        </w:rPr>
        <w:t>power to destroy… has intoxicated man’</w:t>
      </w:r>
      <w:r w:rsidRPr="00AD1478">
        <w:rPr>
          <w:sz w:val="12"/>
        </w:rPr>
        <w:t xml:space="preserve"> (Fuller 1998, x). Fuller adds a post-human twist: </w:t>
      </w:r>
      <w:r w:rsidRPr="00E40C64">
        <w:rPr>
          <w:rStyle w:val="StyleUnderline"/>
        </w:rPr>
        <w:t>‘We are entranced by their cunning, their power and precision, also by the things they</w:t>
      </w:r>
      <w:r>
        <w:rPr>
          <w:rStyle w:val="StyleUnderline"/>
        </w:rPr>
        <w:t xml:space="preserve"> </w:t>
      </w:r>
      <w:r w:rsidRPr="00E40C64">
        <w:rPr>
          <w:rStyle w:val="StyleUnderline"/>
        </w:rPr>
        <w:t>give us and the profits we reap by means of them. Yet, how they influence us, as living</w:t>
      </w:r>
      <w:r>
        <w:rPr>
          <w:rStyle w:val="StyleUnderline"/>
        </w:rPr>
        <w:t xml:space="preserve"> </w:t>
      </w:r>
      <w:r w:rsidRPr="00E40C64">
        <w:rPr>
          <w:rStyle w:val="StyleUnderline"/>
        </w:rPr>
        <w:t>creatures, is left uncalculated’</w:t>
      </w:r>
      <w:r w:rsidRPr="00AD1478">
        <w:rPr>
          <w:sz w:val="12"/>
        </w:rPr>
        <w:t xml:space="preserve"> (x–xi). Fuller’s description notes </w:t>
      </w:r>
      <w:r w:rsidRPr="00E40C64">
        <w:rPr>
          <w:rStyle w:val="StyleUnderline"/>
        </w:rPr>
        <w:t>the various qualities of</w:t>
      </w:r>
      <w:r>
        <w:rPr>
          <w:rStyle w:val="StyleUnderline"/>
        </w:rPr>
        <w:t xml:space="preserve"> </w:t>
      </w:r>
      <w:r w:rsidRPr="00E40C64">
        <w:rPr>
          <w:rStyle w:val="StyleUnderline"/>
        </w:rPr>
        <w:t>weapons such as sublimity, cunning, and power, which draw humans to weapons.</w:t>
      </w:r>
      <w:r w:rsidRPr="00AD1478">
        <w:rPr>
          <w:sz w:val="12"/>
        </w:rPr>
        <w:t xml:space="preserve"> Set next to this complex account of the influences of weapons on ‘living creatures’, Fuller’s definition of the weapon as ‘an instrument with striking power’ seems reductive (16). However, this definition of weaponry offers a valuable starting point to theorise the capacity of weapons to incite desire. Deleuze and Guattari make a similar observation that </w:t>
      </w:r>
      <w:r w:rsidRPr="00E40C64">
        <w:rPr>
          <w:rStyle w:val="StyleUnderline"/>
        </w:rPr>
        <w:t>weapons have a privileged</w:t>
      </w:r>
      <w:r>
        <w:rPr>
          <w:rStyle w:val="StyleUnderline"/>
        </w:rPr>
        <w:t xml:space="preserve"> </w:t>
      </w:r>
      <w:r w:rsidRPr="00E40C64">
        <w:rPr>
          <w:rStyle w:val="StyleUnderline"/>
        </w:rPr>
        <w:t>relationship to processes of propulsion in contrast to a tool’s introjective model of force</w:t>
      </w:r>
      <w:r>
        <w:rPr>
          <w:rStyle w:val="StyleUnderline"/>
        </w:rPr>
        <w:t xml:space="preserve"> </w:t>
      </w:r>
      <w:r w:rsidRPr="00AD1478">
        <w:rPr>
          <w:sz w:val="12"/>
        </w:rPr>
        <w:t xml:space="preserve">(Deleuze and Guattari 1987). </w:t>
      </w:r>
      <w:r w:rsidRPr="00E40C64">
        <w:rPr>
          <w:rStyle w:val="StyleUnderline"/>
        </w:rPr>
        <w:t>Weapons expend energy in relation to an exterior milieu</w:t>
      </w:r>
      <w:r>
        <w:rPr>
          <w:rStyle w:val="StyleUnderline"/>
        </w:rPr>
        <w:t xml:space="preserve"> </w:t>
      </w:r>
      <w:r w:rsidRPr="00E40C64">
        <w:rPr>
          <w:rStyle w:val="StyleUnderline"/>
        </w:rPr>
        <w:t>whereas tools conserve energy in the process of building a territory. The notion that a</w:t>
      </w:r>
      <w:r>
        <w:rPr>
          <w:rStyle w:val="StyleUnderline"/>
        </w:rPr>
        <w:t xml:space="preserve"> </w:t>
      </w:r>
      <w:r w:rsidRPr="00E40C64">
        <w:rPr>
          <w:rStyle w:val="StyleUnderline"/>
        </w:rPr>
        <w:t>weapon has a ‘striking power’ captures how the ‘flight’ of ballistics expels force while the</w:t>
      </w:r>
      <w:r>
        <w:rPr>
          <w:rStyle w:val="StyleUnderline"/>
        </w:rPr>
        <w:t xml:space="preserve"> </w:t>
      </w:r>
      <w:r w:rsidRPr="00E40C64">
        <w:rPr>
          <w:rStyle w:val="StyleUnderline"/>
        </w:rPr>
        <w:t>‘blow’ of the hammer preserves it for another use. Deleuze and Guattari further differentiate weapons and tools in terms of the vectors of speed and gravity, free action and</w:t>
      </w:r>
      <w:r>
        <w:rPr>
          <w:rStyle w:val="StyleUnderline"/>
        </w:rPr>
        <w:t xml:space="preserve"> </w:t>
      </w:r>
      <w:r w:rsidRPr="00E40C64">
        <w:rPr>
          <w:rStyle w:val="StyleUnderline"/>
        </w:rPr>
        <w:t>work, and expression with jewellry rather than the order-words and signs</w:t>
      </w:r>
      <w:r w:rsidRPr="00AD1478">
        <w:rPr>
          <w:sz w:val="12"/>
        </w:rPr>
        <w:t xml:space="preserve"> (396–401). These distinctions constitute the series of differential relations that characterise a </w:t>
      </w:r>
      <w:proofErr w:type="gramStart"/>
      <w:r w:rsidRPr="00AD1478">
        <w:rPr>
          <w:sz w:val="12"/>
        </w:rPr>
        <w:t>particular assemblage</w:t>
      </w:r>
      <w:proofErr w:type="gramEnd"/>
      <w:r w:rsidRPr="00AD1478">
        <w:rPr>
          <w:sz w:val="12"/>
        </w:rPr>
        <w:t xml:space="preserve">, which acts as the formal cause of the weapons and tools distinction. As they put it, </w:t>
      </w:r>
      <w:r w:rsidRPr="00E40C64">
        <w:rPr>
          <w:rStyle w:val="StyleUnderline"/>
        </w:rPr>
        <w:t>‘the principle behind all technology is to demonstrate that a</w:t>
      </w:r>
      <w:r w:rsidRPr="00AD1478">
        <w:rPr>
          <w:rStyle w:val="StyleUnderline"/>
          <w:sz w:val="12"/>
          <w:u w:val="none"/>
        </w:rPr>
        <w:t xml:space="preserve"> </w:t>
      </w:r>
      <w:r w:rsidRPr="00E40C64">
        <w:rPr>
          <w:rStyle w:val="StyleUnderline"/>
        </w:rPr>
        <w:t xml:space="preserve">technical element remains abstract, entirely undetermined, </w:t>
      </w:r>
      <w:proofErr w:type="gramStart"/>
      <w:r w:rsidRPr="00E40C64">
        <w:rPr>
          <w:rStyle w:val="StyleUnderline"/>
        </w:rPr>
        <w:t>as long as</w:t>
      </w:r>
      <w:proofErr w:type="gramEnd"/>
      <w:r w:rsidRPr="00E40C64">
        <w:rPr>
          <w:rStyle w:val="StyleUnderline"/>
        </w:rPr>
        <w:t xml:space="preserve"> one does not</w:t>
      </w:r>
      <w:r>
        <w:rPr>
          <w:rStyle w:val="StyleUnderline"/>
        </w:rPr>
        <w:t xml:space="preserve"> </w:t>
      </w:r>
      <w:r w:rsidRPr="00E40C64">
        <w:rPr>
          <w:rStyle w:val="StyleUnderline"/>
        </w:rPr>
        <w:t>relate it to an assemblage it presupposes … weapons and tools are consequences,</w:t>
      </w:r>
      <w:r>
        <w:rPr>
          <w:rStyle w:val="StyleUnderline"/>
        </w:rPr>
        <w:t xml:space="preserve"> </w:t>
      </w:r>
      <w:r w:rsidRPr="00E40C64">
        <w:rPr>
          <w:rStyle w:val="StyleUnderline"/>
        </w:rPr>
        <w:t>nothing but consequences’</w:t>
      </w:r>
      <w:r w:rsidRPr="00AD1478">
        <w:rPr>
          <w:sz w:val="12"/>
        </w:rPr>
        <w:t xml:space="preserve"> (398–399). The philosophers further distinguish tools and weapons by examining different ‘compositions of desire’ as a defining aspect of both entities (Deleuze and Guattari 1987, 399). By compositions of desire, they refer to the peculiar forms of passion, drive, and meaning that glue weapons and tools together. With respect to desire, they argue that </w:t>
      </w:r>
      <w:r w:rsidRPr="00E40C64">
        <w:rPr>
          <w:rStyle w:val="StyleUnderline"/>
        </w:rPr>
        <w:t>tools presuppose a form of ‘introspective feeling’ while weapons operate as</w:t>
      </w:r>
      <w:r>
        <w:rPr>
          <w:rStyle w:val="StyleUnderline"/>
        </w:rPr>
        <w:t xml:space="preserve"> </w:t>
      </w:r>
      <w:r w:rsidRPr="00E40C64">
        <w:rPr>
          <w:rStyle w:val="StyleUnderline"/>
        </w:rPr>
        <w:t>‘projectile affects’. Affects discharge emotions and</w:t>
      </w:r>
      <w:r w:rsidRPr="00AD1478">
        <w:rPr>
          <w:sz w:val="12"/>
        </w:rPr>
        <w:t xml:space="preserve">, as such, </w:t>
      </w:r>
      <w:r w:rsidRPr="00E40C64">
        <w:rPr>
          <w:rStyle w:val="StyleUnderline"/>
        </w:rPr>
        <w:t>resonate with the explosive</w:t>
      </w:r>
      <w:r>
        <w:rPr>
          <w:rStyle w:val="StyleUnderline"/>
        </w:rPr>
        <w:t xml:space="preserve"> </w:t>
      </w:r>
      <w:r w:rsidRPr="00E40C64">
        <w:rPr>
          <w:rStyle w:val="StyleUnderline"/>
        </w:rPr>
        <w:t>properties of the weapon while the tool remains apathetic to the work it performs.</w:t>
      </w:r>
      <w:r>
        <w:rPr>
          <w:rStyle w:val="StyleUnderline"/>
        </w:rPr>
        <w:t xml:space="preserve"> </w:t>
      </w:r>
      <w:r w:rsidRPr="00AD1478">
        <w:rPr>
          <w:sz w:val="12"/>
        </w:rPr>
        <w:t xml:space="preserve">These differences are so stark that Deleuze and Guattari declare: </w:t>
      </w:r>
      <w:r w:rsidRPr="00E40C64">
        <w:rPr>
          <w:rStyle w:val="StyleUnderline"/>
        </w:rPr>
        <w:t>‘weapons are affects</w:t>
      </w:r>
      <w:r>
        <w:rPr>
          <w:rStyle w:val="StyleUnderline"/>
        </w:rPr>
        <w:t xml:space="preserve"> </w:t>
      </w:r>
      <w:r w:rsidRPr="00E40C64">
        <w:rPr>
          <w:rStyle w:val="StyleUnderline"/>
        </w:rPr>
        <w:t>and affects weapons’</w:t>
      </w:r>
      <w:r w:rsidRPr="00AD1478">
        <w:rPr>
          <w:sz w:val="12"/>
        </w:rPr>
        <w:t xml:space="preserve"> (400). This observation is critical because the affective capacities of weapons and the weaponisation of affects </w:t>
      </w:r>
      <w:proofErr w:type="gramStart"/>
      <w:r w:rsidRPr="00AD1478">
        <w:rPr>
          <w:sz w:val="12"/>
        </w:rPr>
        <w:t>take</w:t>
      </w:r>
      <w:proofErr w:type="gramEnd"/>
      <w:r w:rsidRPr="00AD1478">
        <w:rPr>
          <w:sz w:val="12"/>
        </w:rPr>
        <w:t xml:space="preserve"> many forms. For instance, as architect Léopold Lambert argues, </w:t>
      </w:r>
      <w:r w:rsidRPr="00E40C64">
        <w:rPr>
          <w:rStyle w:val="StyleUnderline"/>
        </w:rPr>
        <w:t>the destructive expenditure unleashed by weapons includes affective ‘operation[s] in which physical bodies are being “broken down” into smaller material assemblages’.</w:t>
      </w:r>
      <w:r>
        <w:rPr>
          <w:u w:val="single"/>
        </w:rPr>
        <w:t xml:space="preserve"> </w:t>
      </w:r>
      <w:r w:rsidRPr="00AD1478">
        <w:rPr>
          <w:sz w:val="12"/>
        </w:rPr>
        <w:t xml:space="preserve">As Lambert describes the process, </w:t>
      </w:r>
      <w:r w:rsidRPr="00E40C64">
        <w:rPr>
          <w:rStyle w:val="StyleUnderline"/>
        </w:rPr>
        <w:t>an explosion is not defined by temporality or speed,</w:t>
      </w:r>
      <w:r>
        <w:rPr>
          <w:rStyle w:val="StyleUnderline"/>
        </w:rPr>
        <w:t xml:space="preserve"> </w:t>
      </w:r>
      <w:r w:rsidRPr="00E40C64">
        <w:rPr>
          <w:rStyle w:val="StyleUnderline"/>
        </w:rPr>
        <w:t>but by an exothermic reaction latent in a bomb’s chemical components.</w:t>
      </w:r>
      <w:r w:rsidRPr="00AD1478">
        <w:rPr>
          <w:sz w:val="12"/>
        </w:rPr>
        <w:t xml:space="preserve"> In a materialist sense, </w:t>
      </w:r>
      <w:r w:rsidRPr="00E40C64">
        <w:rPr>
          <w:rStyle w:val="StyleUnderline"/>
        </w:rPr>
        <w:t>the exothermic reaction ‘destroys’ by releasing forces that divide assemblages of</w:t>
      </w:r>
      <w:r>
        <w:rPr>
          <w:rStyle w:val="StyleUnderline"/>
        </w:rPr>
        <w:t xml:space="preserve"> </w:t>
      </w:r>
      <w:r w:rsidRPr="00E40C64">
        <w:rPr>
          <w:rStyle w:val="StyleUnderline"/>
        </w:rPr>
        <w:t xml:space="preserve">one scale into assemblages of another </w:t>
      </w:r>
      <w:r w:rsidRPr="00AD1478">
        <w:rPr>
          <w:sz w:val="12"/>
        </w:rPr>
        <w:t xml:space="preserve">(Lambert 2013). In this sense, </w:t>
      </w:r>
      <w:r w:rsidRPr="00E40C64">
        <w:rPr>
          <w:rStyle w:val="StyleUnderline"/>
        </w:rPr>
        <w:t>the weapon’s</w:t>
      </w:r>
      <w:r>
        <w:rPr>
          <w:rStyle w:val="StyleUnderline"/>
        </w:rPr>
        <w:t xml:space="preserve"> </w:t>
      </w:r>
      <w:r w:rsidRPr="00E40C64">
        <w:rPr>
          <w:rStyle w:val="StyleUnderline"/>
        </w:rPr>
        <w:t xml:space="preserve">affective </w:t>
      </w:r>
      <w:r w:rsidRPr="00E40C64">
        <w:rPr>
          <w:rStyle w:val="StyleUnderline"/>
        </w:rPr>
        <w:lastRenderedPageBreak/>
        <w:t>power consists of ‘striking’ organic and inorganic compounds at a chemical</w:t>
      </w:r>
      <w:r>
        <w:rPr>
          <w:rStyle w:val="StyleUnderline"/>
        </w:rPr>
        <w:t xml:space="preserve"> </w:t>
      </w:r>
      <w:r w:rsidRPr="00E40C64">
        <w:rPr>
          <w:rStyle w:val="StyleUnderline"/>
        </w:rPr>
        <w:t xml:space="preserve">level </w:t>
      </w:r>
      <w:proofErr w:type="gramStart"/>
      <w:r w:rsidRPr="00E40C64">
        <w:rPr>
          <w:rStyle w:val="StyleUnderline"/>
        </w:rPr>
        <w:t>in order to</w:t>
      </w:r>
      <w:proofErr w:type="gramEnd"/>
      <w:r w:rsidRPr="00E40C64">
        <w:rPr>
          <w:rStyle w:val="StyleUnderline"/>
        </w:rPr>
        <w:t xml:space="preserve"> deform them. Other weapons work similarly. Swords cleave flesh, bullets</w:t>
      </w:r>
      <w:r>
        <w:rPr>
          <w:rStyle w:val="StyleUnderline"/>
        </w:rPr>
        <w:t xml:space="preserve"> </w:t>
      </w:r>
      <w:r w:rsidRPr="00E40C64">
        <w:rPr>
          <w:rStyle w:val="StyleUnderline"/>
        </w:rPr>
        <w:t xml:space="preserve">pierce armour, and bombs produce rubble and debris </w:t>
      </w:r>
      <w:r w:rsidRPr="00AD1478">
        <w:rPr>
          <w:sz w:val="12"/>
        </w:rPr>
        <w:t xml:space="preserve">(Gordillo 2014). </w:t>
      </w:r>
      <w:r w:rsidRPr="00E40C64">
        <w:rPr>
          <w:rStyle w:val="Emphasis"/>
        </w:rPr>
        <w:t>These affective</w:t>
      </w:r>
      <w:r>
        <w:rPr>
          <w:rStyle w:val="Emphasis"/>
        </w:rPr>
        <w:t xml:space="preserve"> </w:t>
      </w:r>
      <w:r w:rsidRPr="00E40C64">
        <w:rPr>
          <w:rStyle w:val="Emphasis"/>
        </w:rPr>
        <w:t>‘striking’ properties of the weapon operate on multiple levels. Prior to detonating or</w:t>
      </w:r>
      <w:r>
        <w:rPr>
          <w:rStyle w:val="Emphasis"/>
        </w:rPr>
        <w:t xml:space="preserve"> </w:t>
      </w:r>
      <w:r w:rsidRPr="00E40C64">
        <w:rPr>
          <w:rStyle w:val="Emphasis"/>
        </w:rPr>
        <w:t>piercing, the process of targeting or even possessing weapons also discharges affects</w:t>
      </w:r>
      <w:r>
        <w:rPr>
          <w:rStyle w:val="Emphasis"/>
        </w:rPr>
        <w:t xml:space="preserve"> </w:t>
      </w:r>
      <w:r w:rsidRPr="00E40C64">
        <w:rPr>
          <w:rStyle w:val="Emphasis"/>
        </w:rPr>
        <w:t>that reconstitute somatic postures, social narratives, and incites other emotive responses</w:t>
      </w:r>
      <w:r>
        <w:rPr>
          <w:rStyle w:val="Emphasis"/>
        </w:rPr>
        <w:t xml:space="preserve"> </w:t>
      </w:r>
      <w:r w:rsidRPr="00E40C64">
        <w:rPr>
          <w:rStyle w:val="Emphasis"/>
        </w:rPr>
        <w:t>such as fear or terror.</w:t>
      </w:r>
      <w:r w:rsidRPr="00AD1478">
        <w:rPr>
          <w:sz w:val="12"/>
        </w:rPr>
        <w:t xml:space="preserve"> </w:t>
      </w:r>
      <w:proofErr w:type="gramStart"/>
      <w:r w:rsidRPr="00AD1478">
        <w:rPr>
          <w:sz w:val="12"/>
        </w:rPr>
        <w:t>In order to</w:t>
      </w:r>
      <w:proofErr w:type="gramEnd"/>
      <w:r w:rsidRPr="00AD1478">
        <w:rPr>
          <w:sz w:val="12"/>
        </w:rPr>
        <w:t xml:space="preserve"> account for the affective power of weapons, I argue that contemporary understanding of </w:t>
      </w:r>
      <w:r w:rsidRPr="00E40C64">
        <w:rPr>
          <w:rStyle w:val="Emphasis"/>
        </w:rPr>
        <w:t>‘striking power’ needs to be expanded to include</w:t>
      </w:r>
      <w:r>
        <w:rPr>
          <w:rStyle w:val="Emphasis"/>
        </w:rPr>
        <w:t xml:space="preserve"> </w:t>
      </w:r>
      <w:r w:rsidRPr="00E40C64">
        <w:rPr>
          <w:rStyle w:val="Emphasis"/>
        </w:rPr>
        <w:t>the capacity for material agencies to divide and reconstitute habits and imaginaries.</w:t>
      </w:r>
      <w:r>
        <w:rPr>
          <w:rStyle w:val="Emphasis"/>
        </w:rPr>
        <w:t xml:space="preserve"> </w:t>
      </w:r>
      <w:r w:rsidRPr="00E40C64">
        <w:rPr>
          <w:rStyle w:val="StyleUnderline"/>
        </w:rPr>
        <w:t>Many traditional theories of weapons</w:t>
      </w:r>
      <w:r w:rsidRPr="00AD1478">
        <w:rPr>
          <w:sz w:val="12"/>
        </w:rPr>
        <w:t xml:space="preserve">, such as nuclear deterrence, </w:t>
      </w:r>
      <w:r w:rsidRPr="00E40C64">
        <w:rPr>
          <w:rStyle w:val="StyleUnderline"/>
        </w:rPr>
        <w:t>implicitly presuppose affective ‘striking power’ to describe the function of weapons.</w:t>
      </w:r>
      <w:r w:rsidRPr="00AD1478">
        <w:rPr>
          <w:sz w:val="12"/>
        </w:rPr>
        <w:t xml:space="preserve"> For instance, </w:t>
      </w:r>
      <w:r w:rsidRPr="00E40C64">
        <w:rPr>
          <w:rStyle w:val="StyleUnderline"/>
        </w:rPr>
        <w:t>a gap</w:t>
      </w:r>
      <w:r>
        <w:rPr>
          <w:rStyle w:val="StyleUnderline"/>
        </w:rPr>
        <w:t xml:space="preserve"> </w:t>
      </w:r>
      <w:r w:rsidRPr="00E40C64">
        <w:rPr>
          <w:rStyle w:val="StyleUnderline"/>
        </w:rPr>
        <w:t>exists between the destructive potential of weapons and the more limited, actual use of</w:t>
      </w:r>
      <w:r>
        <w:rPr>
          <w:rStyle w:val="StyleUnderline"/>
        </w:rPr>
        <w:t xml:space="preserve"> </w:t>
      </w:r>
      <w:r w:rsidRPr="00E40C64">
        <w:rPr>
          <w:rStyle w:val="StyleUnderline"/>
        </w:rPr>
        <w:t>weapons. This gap between actual and potential use produces a communicative difference, which relies entirely on affective force. Typically understood as a form of threat,</w:t>
      </w:r>
      <w:r>
        <w:rPr>
          <w:rStyle w:val="StyleUnderline"/>
        </w:rPr>
        <w:t xml:space="preserve"> </w:t>
      </w:r>
      <w:r w:rsidRPr="00E40C64">
        <w:rPr>
          <w:rStyle w:val="StyleUnderline"/>
        </w:rPr>
        <w:t xml:space="preserve">the gap between what weapons could do and what they </w:t>
      </w:r>
      <w:proofErr w:type="gramStart"/>
      <w:r w:rsidRPr="00E40C64">
        <w:rPr>
          <w:rStyle w:val="StyleUnderline"/>
        </w:rPr>
        <w:t>actually do</w:t>
      </w:r>
      <w:proofErr w:type="gramEnd"/>
      <w:r w:rsidRPr="00E40C64">
        <w:rPr>
          <w:rStyle w:val="StyleUnderline"/>
        </w:rPr>
        <w:t xml:space="preserve"> sends signals</w:t>
      </w:r>
      <w:r>
        <w:rPr>
          <w:rStyle w:val="StyleUnderline"/>
        </w:rPr>
        <w:t xml:space="preserve"> </w:t>
      </w:r>
      <w:r w:rsidRPr="00E40C64">
        <w:rPr>
          <w:rStyle w:val="StyleUnderline"/>
        </w:rPr>
        <w:t>between parties.</w:t>
      </w:r>
      <w:r w:rsidRPr="00AD1478">
        <w:rPr>
          <w:sz w:val="12"/>
        </w:rPr>
        <w:t xml:space="preserve"> These signals enable new mechanisms of force, such as coercion, by affectively shifting the habits of a targeted or vulnerable party. However, </w:t>
      </w:r>
      <w:r w:rsidRPr="00E40C64">
        <w:rPr>
          <w:rStyle w:val="StyleUnderline"/>
        </w:rPr>
        <w:t>the possibility</w:t>
      </w:r>
      <w:r>
        <w:rPr>
          <w:rStyle w:val="StyleUnderline"/>
        </w:rPr>
        <w:t xml:space="preserve"> </w:t>
      </w:r>
      <w:r w:rsidRPr="00E40C64">
        <w:rPr>
          <w:rStyle w:val="StyleUnderline"/>
        </w:rPr>
        <w:t>of these affective signals depends on the weapons 'striking power,' which impacts a</w:t>
      </w:r>
      <w:r>
        <w:rPr>
          <w:rStyle w:val="StyleUnderline"/>
        </w:rPr>
        <w:t xml:space="preserve"> </w:t>
      </w:r>
      <w:r w:rsidRPr="00E40C64">
        <w:rPr>
          <w:rStyle w:val="StyleUnderline"/>
        </w:rPr>
        <w:t>person or stated affected by a weapon prior to an explosion or physical impact. Threat is</w:t>
      </w:r>
      <w:r>
        <w:rPr>
          <w:rStyle w:val="StyleUnderline"/>
        </w:rPr>
        <w:t xml:space="preserve"> </w:t>
      </w:r>
      <w:r w:rsidRPr="00E40C64">
        <w:rPr>
          <w:rStyle w:val="StyleUnderline"/>
        </w:rPr>
        <w:t>thus a byproduct of the latent potential of 'striking power.'. The entire concepts of threat</w:t>
      </w:r>
      <w:r>
        <w:rPr>
          <w:rStyle w:val="StyleUnderline"/>
        </w:rPr>
        <w:t xml:space="preserve"> </w:t>
      </w:r>
      <w:r w:rsidRPr="00E40C64">
        <w:rPr>
          <w:rStyle w:val="StyleUnderline"/>
        </w:rPr>
        <w:t>gestures or postures thus presuppose the affective capacity of the weapon</w:t>
      </w:r>
      <w:r w:rsidRPr="00AD1478">
        <w:rPr>
          <w:sz w:val="12"/>
        </w:rPr>
        <w:t xml:space="preserve">, but they are not the only products of this gap. For example, </w:t>
      </w:r>
      <w:r w:rsidRPr="00E40C64">
        <w:rPr>
          <w:rStyle w:val="StyleUnderline"/>
        </w:rPr>
        <w:t>the difference between the potential and</w:t>
      </w:r>
      <w:r>
        <w:rPr>
          <w:rStyle w:val="StyleUnderline"/>
        </w:rPr>
        <w:t xml:space="preserve"> </w:t>
      </w:r>
      <w:r w:rsidRPr="00E40C64">
        <w:rPr>
          <w:rStyle w:val="StyleUnderline"/>
        </w:rPr>
        <w:t xml:space="preserve">actual use of weapons also establishes the distinctions critical for laws and norms of </w:t>
      </w:r>
      <w:proofErr w:type="gramStart"/>
      <w:r w:rsidRPr="00E40C64">
        <w:rPr>
          <w:rStyle w:val="StyleUnderline"/>
        </w:rPr>
        <w:t>war,</w:t>
      </w:r>
      <w:r>
        <w:rPr>
          <w:rStyle w:val="StyleUnderline"/>
        </w:rPr>
        <w:t xml:space="preserve"> </w:t>
      </w:r>
      <w:r w:rsidRPr="00E40C64">
        <w:rPr>
          <w:rStyle w:val="StyleUnderline"/>
        </w:rPr>
        <w:t>but</w:t>
      </w:r>
      <w:proofErr w:type="gramEnd"/>
      <w:r w:rsidRPr="00E40C64">
        <w:rPr>
          <w:rStyle w:val="StyleUnderline"/>
        </w:rPr>
        <w:t xml:space="preserve"> may also signal superiority in battle or a different organisation of combat </w:t>
      </w:r>
      <w:r w:rsidRPr="00AD1478">
        <w:rPr>
          <w:sz w:val="12"/>
        </w:rPr>
        <w:t xml:space="preserve">(DeLanda 2005). </w:t>
      </w:r>
      <w:r w:rsidRPr="00E40C64">
        <w:rPr>
          <w:rStyle w:val="StyleUnderline"/>
        </w:rPr>
        <w:t>The ‘striking power’ of weapons consequently induces complex affects that befall</w:t>
      </w:r>
      <w:r>
        <w:rPr>
          <w:rStyle w:val="StyleUnderline"/>
        </w:rPr>
        <w:t xml:space="preserve"> </w:t>
      </w:r>
      <w:r w:rsidRPr="00E40C64">
        <w:rPr>
          <w:rStyle w:val="StyleUnderline"/>
        </w:rPr>
        <w:t>both human embodiment and relations of desire in ways that are difficult to predetermine.</w:t>
      </w:r>
      <w:r w:rsidRPr="00AD1478">
        <w:rPr>
          <w:sz w:val="12"/>
        </w:rPr>
        <w:t xml:space="preserve"> Hence, the destructive aspects of weapons constitute only a set of the affective</w:t>
      </w:r>
      <w:r>
        <w:rPr>
          <w:u w:val="single"/>
        </w:rPr>
        <w:t xml:space="preserve"> </w:t>
      </w:r>
      <w:r w:rsidRPr="00AD1478">
        <w:rPr>
          <w:sz w:val="12"/>
        </w:rPr>
        <w:t xml:space="preserve">relations that link humans and weapons. </w:t>
      </w:r>
      <w:r w:rsidRPr="00E40C64">
        <w:rPr>
          <w:rStyle w:val="StyleUnderline"/>
        </w:rPr>
        <w:t>Weapons similarly ‘strike’ humans in the form</w:t>
      </w:r>
      <w:r>
        <w:rPr>
          <w:rStyle w:val="StyleUnderline"/>
        </w:rPr>
        <w:t xml:space="preserve"> </w:t>
      </w:r>
      <w:r w:rsidRPr="00E40C64">
        <w:rPr>
          <w:rStyle w:val="StyleUnderline"/>
        </w:rPr>
        <w:t>of obsessions, profit, or art; weapons enchant, glimmer, and terrify.</w:t>
      </w:r>
      <w:r w:rsidRPr="00AD1478">
        <w:rPr>
          <w:sz w:val="12"/>
        </w:rPr>
        <w:t xml:space="preserve"> Arguably, </w:t>
      </w:r>
      <w:r w:rsidRPr="00E40C64">
        <w:rPr>
          <w:rStyle w:val="StyleUnderline"/>
        </w:rPr>
        <w:t>these</w:t>
      </w:r>
      <w:r>
        <w:rPr>
          <w:rStyle w:val="StyleUnderline"/>
        </w:rPr>
        <w:t xml:space="preserve"> </w:t>
      </w:r>
      <w:r w:rsidRPr="00E40C64">
        <w:rPr>
          <w:rStyle w:val="StyleUnderline"/>
        </w:rPr>
        <w:t>affects also comprise forms of ‘striking power’ in the broad sense of rearticulating the</w:t>
      </w:r>
      <w:r>
        <w:rPr>
          <w:rStyle w:val="StyleUnderline"/>
        </w:rPr>
        <w:t xml:space="preserve"> </w:t>
      </w:r>
      <w:r w:rsidRPr="00E40C64">
        <w:rPr>
          <w:rStyle w:val="StyleUnderline"/>
        </w:rPr>
        <w:t>affective relations between bodies.</w:t>
      </w:r>
      <w:r w:rsidRPr="00AD1478">
        <w:rPr>
          <w:sz w:val="12"/>
        </w:rPr>
        <w:t xml:space="preserve"> </w:t>
      </w:r>
      <w:r w:rsidRPr="00E40C64">
        <w:rPr>
          <w:rStyle w:val="Emphasis"/>
        </w:rPr>
        <w:t>By forming new kinds of desire, weapons also</w:t>
      </w:r>
      <w:r>
        <w:rPr>
          <w:rStyle w:val="Emphasis"/>
        </w:rPr>
        <w:t xml:space="preserve"> </w:t>
      </w:r>
      <w:r w:rsidRPr="00E40C64">
        <w:rPr>
          <w:rStyle w:val="Emphasis"/>
        </w:rPr>
        <w:t>produce their users.</w:t>
      </w:r>
      <w:r>
        <w:rPr>
          <w:rStyle w:val="Emphasis"/>
        </w:rPr>
        <w:t xml:space="preserve"> </w:t>
      </w:r>
      <w:r w:rsidRPr="00E40C64">
        <w:rPr>
          <w:rStyle w:val="StyleUnderline"/>
        </w:rPr>
        <w:t>There are several ways to understand how weapons affectively mold subjectivity.</w:t>
      </w:r>
      <w:r>
        <w:rPr>
          <w:rStyle w:val="StyleUnderline"/>
        </w:rPr>
        <w:t xml:space="preserve"> </w:t>
      </w:r>
      <w:r w:rsidRPr="00AD1478">
        <w:rPr>
          <w:sz w:val="12"/>
        </w:rPr>
        <w:t xml:space="preserve">Each perspective or model explores a different mode of encounter between weapons and humans, which reflects slightly distinct theoretical commitments regarding the role weapons (or things) play in social life. </w:t>
      </w:r>
      <w:r w:rsidRPr="00E40C64">
        <w:rPr>
          <w:rStyle w:val="StyleUnderline"/>
        </w:rPr>
        <w:t>The first mode of encounter concerns weapons’</w:t>
      </w:r>
      <w:r>
        <w:rPr>
          <w:rStyle w:val="StyleUnderline"/>
        </w:rPr>
        <w:t xml:space="preserve"> </w:t>
      </w:r>
      <w:r w:rsidRPr="00E40C64">
        <w:rPr>
          <w:rStyle w:val="StyleUnderline"/>
        </w:rPr>
        <w:t>ability to augment and transform human imagination.</w:t>
      </w:r>
      <w:r w:rsidRPr="00AD1478">
        <w:rPr>
          <w:sz w:val="12"/>
        </w:rPr>
        <w:t xml:space="preserve"> Put simply, </w:t>
      </w:r>
      <w:r w:rsidRPr="00E40C64">
        <w:rPr>
          <w:rStyle w:val="StyleUnderline"/>
        </w:rPr>
        <w:t>weapons introduce</w:t>
      </w:r>
      <w:r>
        <w:rPr>
          <w:rStyle w:val="StyleUnderline"/>
        </w:rPr>
        <w:t xml:space="preserve"> </w:t>
      </w:r>
      <w:r w:rsidRPr="00E40C64">
        <w:rPr>
          <w:rStyle w:val="StyleUnderline"/>
        </w:rPr>
        <w:t>the possibility for imagining otherwise by extending the capacities of human beings.</w:t>
      </w:r>
      <w:r w:rsidRPr="00AD1478">
        <w:rPr>
          <w:sz w:val="12"/>
        </w:rPr>
        <w:t xml:space="preserve"> This interpretation adds a minimal degree of weapon agency into the dominant explanation of weapons as tools. In this model, </w:t>
      </w:r>
      <w:r w:rsidRPr="00E40C64">
        <w:rPr>
          <w:rStyle w:val="StyleUnderline"/>
        </w:rPr>
        <w:t>weapons</w:t>
      </w:r>
      <w:r w:rsidRPr="00AD1478">
        <w:rPr>
          <w:sz w:val="12"/>
        </w:rPr>
        <w:t xml:space="preserve"> only </w:t>
      </w:r>
      <w:r w:rsidRPr="00E40C64">
        <w:rPr>
          <w:rStyle w:val="StyleUnderline"/>
        </w:rPr>
        <w:t>alter operations of thought by</w:t>
      </w:r>
      <w:r w:rsidRPr="00AD1478">
        <w:rPr>
          <w:rStyle w:val="StyleUnderline"/>
          <w:sz w:val="12"/>
          <w:u w:val="none"/>
        </w:rPr>
        <w:t xml:space="preserve"> </w:t>
      </w:r>
      <w:r w:rsidRPr="00E40C64">
        <w:rPr>
          <w:rStyle w:val="StyleUnderline"/>
        </w:rPr>
        <w:t>introducing new possibilities that change human designs, strategies, and aspirations.</w:t>
      </w:r>
      <w:r w:rsidRPr="00AD1478">
        <w:rPr>
          <w:sz w:val="12"/>
        </w:rPr>
        <w:t xml:space="preserve"> For instance, Sven Lindqvist subscribes to this model in his illustration of how the development of bombing prompted the emergence of fantasies of mass murder and genocide (2003, 31, 71, 126). Here, </w:t>
      </w:r>
      <w:r w:rsidRPr="008B488E">
        <w:rPr>
          <w:rStyle w:val="StyleUnderline"/>
        </w:rPr>
        <w:t>the weapon contributes to the remaking of the world-image</w:t>
      </w:r>
      <w:r>
        <w:rPr>
          <w:rStyle w:val="StyleUnderline"/>
        </w:rPr>
        <w:t xml:space="preserve"> </w:t>
      </w:r>
      <w:r w:rsidRPr="008B488E">
        <w:rPr>
          <w:rStyle w:val="StyleUnderline"/>
        </w:rPr>
        <w:t>and, by doing so, both endow weapon possessors with a sense of omnipotence that</w:t>
      </w:r>
      <w:r>
        <w:rPr>
          <w:rStyle w:val="StyleUnderline"/>
        </w:rPr>
        <w:t xml:space="preserve"> </w:t>
      </w:r>
      <w:r w:rsidRPr="008B488E">
        <w:rPr>
          <w:rStyle w:val="StyleUnderline"/>
        </w:rPr>
        <w:t>necessitates certain exercises in political violence</w:t>
      </w:r>
      <w:r w:rsidRPr="00AD1478">
        <w:rPr>
          <w:sz w:val="12"/>
        </w:rPr>
        <w:t xml:space="preserve"> (Chow 2006). </w:t>
      </w:r>
      <w:r w:rsidRPr="008B488E">
        <w:rPr>
          <w:rStyle w:val="StyleUnderline"/>
        </w:rPr>
        <w:t>This model</w:t>
      </w:r>
      <w:r w:rsidRPr="00AD1478">
        <w:rPr>
          <w:sz w:val="12"/>
        </w:rPr>
        <w:t xml:space="preserve"> also </w:t>
      </w:r>
      <w:r w:rsidRPr="008B488E">
        <w:rPr>
          <w:rStyle w:val="StyleUnderline"/>
        </w:rPr>
        <w:t>provides</w:t>
      </w:r>
      <w:r>
        <w:rPr>
          <w:rStyle w:val="StyleUnderline"/>
        </w:rPr>
        <w:t xml:space="preserve"> </w:t>
      </w:r>
      <w:r w:rsidRPr="008B488E">
        <w:rPr>
          <w:rStyle w:val="StyleUnderline"/>
        </w:rPr>
        <w:t>an explanation of weapon fetishes, which depends on an enamour with specific properties bound up in the fantasy of using or possessing weapons.</w:t>
      </w:r>
      <w:r>
        <w:rPr>
          <w:rStyle w:val="StyleUnderline"/>
        </w:rPr>
        <w:t xml:space="preserve"> </w:t>
      </w:r>
      <w:r w:rsidRPr="008B488E">
        <w:rPr>
          <w:rStyle w:val="StyleUnderline"/>
        </w:rPr>
        <w:t>Another model focuses on the proximity of weapons and humans.</w:t>
      </w:r>
      <w:r w:rsidRPr="00AD1478">
        <w:rPr>
          <w:sz w:val="12"/>
        </w:rPr>
        <w:t xml:space="preserve"> In this case, </w:t>
      </w:r>
      <w:r w:rsidRPr="008B488E">
        <w:rPr>
          <w:rStyle w:val="StyleUnderline"/>
        </w:rPr>
        <w:t>living</w:t>
      </w:r>
      <w:r>
        <w:rPr>
          <w:rStyle w:val="StyleUnderline"/>
        </w:rPr>
        <w:t xml:space="preserve"> </w:t>
      </w:r>
      <w:r w:rsidRPr="008B488E">
        <w:rPr>
          <w:rStyle w:val="StyleUnderline"/>
        </w:rPr>
        <w:t>with weapons stimulates processes of becoming with weapons that paradoxically take</w:t>
      </w:r>
      <w:r>
        <w:rPr>
          <w:rStyle w:val="StyleUnderline"/>
        </w:rPr>
        <w:t xml:space="preserve"> </w:t>
      </w:r>
      <w:r w:rsidRPr="008B488E">
        <w:rPr>
          <w:rStyle w:val="StyleUnderline"/>
        </w:rPr>
        <w:t>the form of a relationship of embodied care. The soldier maintains and worries about her</w:t>
      </w:r>
      <w:r>
        <w:rPr>
          <w:rStyle w:val="StyleUnderline"/>
        </w:rPr>
        <w:t xml:space="preserve"> </w:t>
      </w:r>
      <w:r w:rsidRPr="008B488E">
        <w:rPr>
          <w:rStyle w:val="StyleUnderline"/>
        </w:rPr>
        <w:t>rifle</w:t>
      </w:r>
      <w:r w:rsidRPr="00AD1478">
        <w:rPr>
          <w:sz w:val="12"/>
        </w:rPr>
        <w:t xml:space="preserve"> and the nuclear scientist for their Intercontinental Ballistic Missile (ICBM). In this model, </w:t>
      </w:r>
      <w:r w:rsidRPr="008B488E">
        <w:rPr>
          <w:rStyle w:val="StyleUnderline"/>
        </w:rPr>
        <w:t>proximity produces relations between humans and weapons that connect different affective properties of each entity, which become a habitual expression of a</w:t>
      </w:r>
      <w:r>
        <w:rPr>
          <w:rStyle w:val="StyleUnderline"/>
        </w:rPr>
        <w:t xml:space="preserve"> </w:t>
      </w:r>
      <w:r w:rsidRPr="008B488E">
        <w:rPr>
          <w:rStyle w:val="StyleUnderline"/>
        </w:rPr>
        <w:t>lifeworld. The familiarity and everydayness of the weapon thus changes the relationship</w:t>
      </w:r>
      <w:r>
        <w:rPr>
          <w:rStyle w:val="StyleUnderline"/>
        </w:rPr>
        <w:t xml:space="preserve"> </w:t>
      </w:r>
      <w:r w:rsidRPr="008B488E">
        <w:rPr>
          <w:rStyle w:val="StyleUnderline"/>
        </w:rPr>
        <w:t xml:space="preserve">between the weapon and the user. </w:t>
      </w:r>
      <w:r w:rsidRPr="00AD1478">
        <w:rPr>
          <w:sz w:val="12"/>
        </w:rPr>
        <w:t xml:space="preserve">Indeed, </w:t>
      </w:r>
      <w:r w:rsidRPr="008B488E">
        <w:rPr>
          <w:rStyle w:val="StyleUnderline"/>
        </w:rPr>
        <w:t>this relationship has been the principal</w:t>
      </w:r>
      <w:r>
        <w:rPr>
          <w:rStyle w:val="StyleUnderline"/>
        </w:rPr>
        <w:t xml:space="preserve"> </w:t>
      </w:r>
      <w:r w:rsidRPr="008B488E">
        <w:rPr>
          <w:rStyle w:val="StyleUnderline"/>
        </w:rPr>
        <w:t>object of weapon socialisation processes such as training regiments, military exercises,</w:t>
      </w:r>
      <w:r>
        <w:rPr>
          <w:rStyle w:val="StyleUnderline"/>
        </w:rPr>
        <w:t xml:space="preserve"> </w:t>
      </w:r>
      <w:r w:rsidRPr="008B488E">
        <w:rPr>
          <w:rStyle w:val="StyleUnderline"/>
        </w:rPr>
        <w:t>and martial arts</w:t>
      </w:r>
      <w:r w:rsidRPr="00AD1478">
        <w:rPr>
          <w:sz w:val="12"/>
        </w:rPr>
        <w:t xml:space="preserve">, which rely on </w:t>
      </w:r>
      <w:r w:rsidRPr="00AD1478">
        <w:rPr>
          <w:sz w:val="12"/>
        </w:rPr>
        <w:lastRenderedPageBreak/>
        <w:t xml:space="preserve">exposure and familiarity with weapons to instruct a person in their proper use (Waal 2010; Grossman 2009). </w:t>
      </w:r>
      <w:r w:rsidRPr="008B488E">
        <w:rPr>
          <w:rStyle w:val="StyleUnderline"/>
        </w:rPr>
        <w:t>Each of these processes</w:t>
      </w:r>
      <w:r w:rsidRPr="00AD1478">
        <w:rPr>
          <w:sz w:val="12"/>
        </w:rPr>
        <w:t xml:space="preserve"> of familiarisation </w:t>
      </w:r>
      <w:r w:rsidRPr="008B488E">
        <w:rPr>
          <w:rStyle w:val="StyleUnderline"/>
        </w:rPr>
        <w:t>includes a potential for weapons to redefine the self through a set of</w:t>
      </w:r>
      <w:r>
        <w:rPr>
          <w:rStyle w:val="StyleUnderline"/>
        </w:rPr>
        <w:t xml:space="preserve"> </w:t>
      </w:r>
      <w:r w:rsidRPr="008B488E">
        <w:rPr>
          <w:rStyle w:val="StyleUnderline"/>
        </w:rPr>
        <w:t>somatic habits and empathic links that make living with weapons a key part of social life.</w:t>
      </w:r>
      <w:r>
        <w:rPr>
          <w:rStyle w:val="StyleUnderline"/>
        </w:rPr>
        <w:t xml:space="preserve"> </w:t>
      </w:r>
      <w:r w:rsidRPr="00AD1478">
        <w:rPr>
          <w:sz w:val="12"/>
        </w:rPr>
        <w:t xml:space="preserve">The proximity to weapons often fosters a productive relationship to actual conflict, even in the form of pure simulation, since proximity changes and invents a new reality or field of conflict (Der Derian 2009). Similar processes inadvertently occur under duress or threat where continuous exposure to the violence of weapons engenders a change in social structures of empathy and care. In this </w:t>
      </w:r>
      <w:r w:rsidRPr="008515C9">
        <w:rPr>
          <w:rStyle w:val="StyleUnderline"/>
        </w:rPr>
        <w:t>model, weapons not only alter fantasies</w:t>
      </w:r>
      <w:r>
        <w:rPr>
          <w:rStyle w:val="StyleUnderline"/>
        </w:rPr>
        <w:t xml:space="preserve"> </w:t>
      </w:r>
      <w:r w:rsidRPr="008515C9">
        <w:rPr>
          <w:rStyle w:val="StyleUnderline"/>
        </w:rPr>
        <w:t>but also the corporeality and sociality of the bodies that encounter them.</w:t>
      </w:r>
      <w:r w:rsidRPr="00AD1478">
        <w:rPr>
          <w:sz w:val="12"/>
        </w:rPr>
        <w:t xml:space="preserve"> The significant effort to decouple weapon users from their weapons, through institutions such as training and legal distinctions under the laws of war, reflects the potency of this relationship since, as safeguards, they presuppose the capacity for the familiarity with weapons to alter human conduct (Baker 2010; Lunasco et al. 2010). Put differently, </w:t>
      </w:r>
      <w:r w:rsidRPr="008515C9">
        <w:rPr>
          <w:rStyle w:val="StyleUnderline"/>
        </w:rPr>
        <w:t>weapons intervene on somatic rhythms and relations of embodiment via their proximity</w:t>
      </w:r>
      <w:r>
        <w:rPr>
          <w:rStyle w:val="StyleUnderline"/>
        </w:rPr>
        <w:t xml:space="preserve"> </w:t>
      </w:r>
      <w:r w:rsidRPr="008515C9">
        <w:rPr>
          <w:rStyle w:val="StyleUnderline"/>
        </w:rPr>
        <w:t>and therefore require strict macro- and micropolitical regimes of governance.</w:t>
      </w:r>
      <w:r>
        <w:rPr>
          <w:rStyle w:val="StyleUnderline"/>
        </w:rPr>
        <w:t xml:space="preserve"> </w:t>
      </w:r>
      <w:r w:rsidRPr="00AD1478">
        <w:rPr>
          <w:sz w:val="12"/>
        </w:rPr>
        <w:t xml:space="preserve">A third model understands the encounter between humans and weapons in terms of a series of potentials introduced by weapons. This ‘abstract’ reading derives from </w:t>
      </w:r>
      <w:r w:rsidRPr="00A85BD7">
        <w:rPr>
          <w:rStyle w:val="StyleUnderline"/>
        </w:rPr>
        <w:t>weapons</w:t>
      </w:r>
      <w:r>
        <w:rPr>
          <w:rStyle w:val="StyleUnderline"/>
        </w:rPr>
        <w:t xml:space="preserve"> </w:t>
      </w:r>
      <w:r w:rsidRPr="00AD1478">
        <w:rPr>
          <w:sz w:val="12"/>
        </w:rPr>
        <w:t xml:space="preserve">ability to </w:t>
      </w:r>
      <w:r w:rsidRPr="00A85BD7">
        <w:rPr>
          <w:rStyle w:val="StyleUnderline"/>
        </w:rPr>
        <w:t>synthesise a variety of discrete connections between objects, humans, and larger</w:t>
      </w:r>
      <w:r>
        <w:rPr>
          <w:rStyle w:val="StyleUnderline"/>
        </w:rPr>
        <w:t xml:space="preserve"> </w:t>
      </w:r>
      <w:r w:rsidRPr="00A85BD7">
        <w:rPr>
          <w:rStyle w:val="StyleUnderline"/>
        </w:rPr>
        <w:t>assemblages including the construction, use, and care of weapons. These potentials</w:t>
      </w:r>
      <w:r w:rsidRPr="00AD1478">
        <w:rPr>
          <w:sz w:val="12"/>
        </w:rPr>
        <w:t xml:space="preserve">, which remain unactualised, </w:t>
      </w:r>
      <w:r w:rsidRPr="00A85BD7">
        <w:rPr>
          <w:rStyle w:val="StyleUnderline"/>
        </w:rPr>
        <w:t>produce contingent reactions to weapons</w:t>
      </w:r>
      <w:r w:rsidRPr="00AD1478">
        <w:rPr>
          <w:sz w:val="12"/>
        </w:rPr>
        <w:t xml:space="preserve">, which cannot be predefined by the function or purpose of the weapon. Put differently, </w:t>
      </w:r>
      <w:r w:rsidRPr="00A85BD7">
        <w:rPr>
          <w:rStyle w:val="StyleUnderline"/>
        </w:rPr>
        <w:t>a weapon operates</w:t>
      </w:r>
      <w:r>
        <w:rPr>
          <w:rStyle w:val="StyleUnderline"/>
        </w:rPr>
        <w:t xml:space="preserve"> </w:t>
      </w:r>
      <w:r w:rsidRPr="00A85BD7">
        <w:rPr>
          <w:rStyle w:val="StyleUnderline"/>
        </w:rPr>
        <w:t>as a pluripotential object that stimulates multiple forms of desire that cannot be derived</w:t>
      </w:r>
      <w:r>
        <w:rPr>
          <w:rStyle w:val="StyleUnderline"/>
        </w:rPr>
        <w:t xml:space="preserve"> </w:t>
      </w:r>
      <w:r w:rsidRPr="00A85BD7">
        <w:rPr>
          <w:rStyle w:val="StyleUnderline"/>
        </w:rPr>
        <w:t xml:space="preserve">from the apparent utility of weapons for humans. </w:t>
      </w:r>
      <w:r w:rsidRPr="00AD1478">
        <w:rPr>
          <w:sz w:val="12"/>
        </w:rPr>
        <w:t xml:space="preserve">The ‘fantasy’ and ‘familiarity’ models would thus be only a subset of the broader relations formed by the potential opened by the ‘striking power’ affects of the weapons. In this respect, it is important recall the earlier point that as striking instruments, </w:t>
      </w:r>
      <w:r w:rsidRPr="00A85BD7">
        <w:rPr>
          <w:rStyle w:val="StyleUnderline"/>
        </w:rPr>
        <w:t>weapons emerge in relation to an exterior milieu rather</w:t>
      </w:r>
      <w:r>
        <w:rPr>
          <w:rStyle w:val="StyleUnderline"/>
        </w:rPr>
        <w:t xml:space="preserve"> </w:t>
      </w:r>
      <w:r w:rsidRPr="00A85BD7">
        <w:rPr>
          <w:rStyle w:val="StyleUnderline"/>
        </w:rPr>
        <w:t>than an interior territory</w:t>
      </w:r>
      <w:r w:rsidRPr="00AD1478">
        <w:rPr>
          <w:sz w:val="12"/>
        </w:rPr>
        <w:t xml:space="preserve"> (Deleuze and Guattari 1987). Unlike tools, which work towards a specific end in a process of construction and must be freed from this model to perform otherwise, </w:t>
      </w:r>
      <w:r w:rsidRPr="00A85BD7">
        <w:rPr>
          <w:rStyle w:val="StyleUnderline"/>
        </w:rPr>
        <w:t>the potentiality of the weapon hinges on a far wider and arguably more</w:t>
      </w:r>
      <w:r>
        <w:rPr>
          <w:rStyle w:val="StyleUnderline"/>
        </w:rPr>
        <w:t xml:space="preserve"> </w:t>
      </w:r>
      <w:r w:rsidRPr="00A85BD7">
        <w:rPr>
          <w:rStyle w:val="StyleUnderline"/>
        </w:rPr>
        <w:t>creative form of expenditure, which involves the negative rearticulation of possibility.</w:t>
      </w:r>
      <w:r>
        <w:rPr>
          <w:rStyle w:val="StyleUnderline"/>
        </w:rPr>
        <w:t xml:space="preserve"> </w:t>
      </w:r>
      <w:r w:rsidRPr="00AD1478">
        <w:rPr>
          <w:sz w:val="12"/>
        </w:rPr>
        <w:t xml:space="preserve">Put differently, </w:t>
      </w:r>
      <w:r w:rsidRPr="00A85BD7">
        <w:rPr>
          <w:rStyle w:val="StyleUnderline"/>
        </w:rPr>
        <w:t>the potentiality lingering on the cutting edge of the weapon, the capacity</w:t>
      </w:r>
      <w:r>
        <w:rPr>
          <w:rStyle w:val="StyleUnderline"/>
        </w:rPr>
        <w:t xml:space="preserve"> </w:t>
      </w:r>
      <w:r w:rsidRPr="00A85BD7">
        <w:rPr>
          <w:rStyle w:val="StyleUnderline"/>
        </w:rPr>
        <w:t>to void other relations, strikes human subjects and alters desires irrespective of their</w:t>
      </w:r>
      <w:r>
        <w:rPr>
          <w:rStyle w:val="StyleUnderline"/>
        </w:rPr>
        <w:t xml:space="preserve"> </w:t>
      </w:r>
      <w:r w:rsidRPr="00A85BD7">
        <w:rPr>
          <w:rStyle w:val="StyleUnderline"/>
        </w:rPr>
        <w:t>conscious acknowledgment of the process.</w:t>
      </w:r>
      <w:r w:rsidRPr="00AD1478">
        <w:rPr>
          <w:sz w:val="12"/>
        </w:rPr>
        <w:t xml:space="preserve"> This potentiality grows with the expansion of processes of weaponisation and, in effect, generates positive feedback loops. </w:t>
      </w:r>
      <w:r w:rsidRPr="00353FD7">
        <w:rPr>
          <w:rStyle w:val="StyleUnderline"/>
        </w:rPr>
        <w:t>Weapons’</w:t>
      </w:r>
      <w:r>
        <w:rPr>
          <w:rStyle w:val="StyleUnderline"/>
        </w:rPr>
        <w:t xml:space="preserve"> </w:t>
      </w:r>
      <w:r w:rsidRPr="00353FD7">
        <w:rPr>
          <w:rStyle w:val="StyleUnderline"/>
        </w:rPr>
        <w:t>potential stimulates greater investment (social, economic, military, and affective) in weapons, which augments the potential of weapons in multiple forms.</w:t>
      </w:r>
      <w:r w:rsidRPr="00AD1478">
        <w:rPr>
          <w:sz w:val="12"/>
        </w:rPr>
        <w:t xml:space="preserve"> </w:t>
      </w:r>
      <w:r w:rsidRPr="00AD1478">
        <w:rPr>
          <w:rStyle w:val="Emphasis"/>
        </w:rPr>
        <w:t>The striking power of</w:t>
      </w:r>
      <w:r>
        <w:rPr>
          <w:rStyle w:val="Emphasis"/>
          <w:b w:val="0"/>
          <w:iCs w:val="0"/>
          <w:sz w:val="22"/>
        </w:rPr>
        <w:t xml:space="preserve"> </w:t>
      </w:r>
      <w:r w:rsidRPr="00AD1478">
        <w:rPr>
          <w:rStyle w:val="Emphasis"/>
        </w:rPr>
        <w:t>the weapon</w:t>
      </w:r>
      <w:r w:rsidRPr="00AD1478">
        <w:rPr>
          <w:sz w:val="12"/>
        </w:rPr>
        <w:t xml:space="preserve"> not only works as an instrument, unconscious fantasy, or because of the proximity of arms but </w:t>
      </w:r>
      <w:r w:rsidRPr="00AD1478">
        <w:rPr>
          <w:rStyle w:val="Emphasis"/>
        </w:rPr>
        <w:t>works</w:t>
      </w:r>
      <w:r w:rsidRPr="00AD1478">
        <w:rPr>
          <w:sz w:val="12"/>
        </w:rPr>
        <w:t xml:space="preserve"> also </w:t>
      </w:r>
      <w:r w:rsidRPr="00AD1478">
        <w:rPr>
          <w:rStyle w:val="Emphasis"/>
        </w:rPr>
        <w:t>on the production of human subjectivity and desire at</w:t>
      </w:r>
      <w:r>
        <w:rPr>
          <w:rStyle w:val="Emphasis"/>
        </w:rPr>
        <w:t xml:space="preserve"> </w:t>
      </w:r>
      <w:r w:rsidRPr="00AD1478">
        <w:rPr>
          <w:rStyle w:val="Emphasis"/>
        </w:rPr>
        <w:t>the broadest and most intimate levels.</w:t>
      </w:r>
    </w:p>
    <w:p w:rsidR="006B0F06" w:rsidRPr="00EC20E8" w:rsidRDefault="006B0F06" w:rsidP="006B0F06">
      <w:pPr>
        <w:pStyle w:val="Heading4"/>
        <w:rPr>
          <w:rStyle w:val="Style13ptBold"/>
          <w:b/>
          <w:bCs w:val="0"/>
        </w:rPr>
      </w:pPr>
      <w:r w:rsidRPr="00EC20E8">
        <w:rPr>
          <w:rStyle w:val="Style13ptBold"/>
          <w:b/>
        </w:rPr>
        <w:t xml:space="preserve">Their forwarding of sovereign entities as the ontologically primitive unit for international relations intensifies subject-oriented hierarchies. </w:t>
      </w:r>
      <w:r>
        <w:rPr>
          <w:rStyle w:val="Style13ptBold"/>
          <w:b/>
        </w:rPr>
        <w:t xml:space="preserve">It is necessary to reject </w:t>
      </w:r>
      <w:r w:rsidRPr="00EC20E8">
        <w:rPr>
          <w:rStyle w:val="Style13ptBold"/>
          <w:b/>
        </w:rPr>
        <w:t>the cartographic infrastructure of the 1AC and refuse sovereign entities</w:t>
      </w:r>
    </w:p>
    <w:p w:rsidR="006B0F06" w:rsidRPr="00EC20E8" w:rsidRDefault="006B0F06" w:rsidP="006B0F06">
      <w:r w:rsidRPr="00EC20E8">
        <w:rPr>
          <w:rStyle w:val="Style13ptBold"/>
        </w:rPr>
        <w:t>Hickman 12</w:t>
      </w:r>
      <w:r w:rsidRPr="00EC20E8">
        <w:t xml:space="preserve">. S.C. Hickman is a software engineer and critical theorists [“Politics as Ontology: International Relations, OOO and Terraism,” Sept 2012, </w:t>
      </w:r>
      <w:r w:rsidRPr="00EC20E8">
        <w:rPr>
          <w:i/>
          <w:iCs/>
        </w:rPr>
        <w:t>Live Journal</w:t>
      </w:r>
      <w:r w:rsidRPr="00EC20E8">
        <w:t>, URL: https://earth-wizard.livejournal.com/84905.html]//vikas</w:t>
      </w:r>
    </w:p>
    <w:p w:rsidR="006B0F06" w:rsidRDefault="006B0F06" w:rsidP="006B0F06">
      <w:pPr>
        <w:rPr>
          <w:sz w:val="16"/>
        </w:rPr>
      </w:pPr>
      <w:r w:rsidRPr="00EC20E8">
        <w:rPr>
          <w:sz w:val="16"/>
        </w:rPr>
        <w:t xml:space="preserve">  "...the </w:t>
      </w:r>
      <w:r w:rsidRPr="00EC20E8">
        <w:rPr>
          <w:b/>
          <w:bCs/>
          <w:u w:val="single"/>
        </w:rPr>
        <w:t>affects that characterize composition are those of joy, sympathy, generosity, and fraternity</w:t>
      </w:r>
      <w:r w:rsidRPr="00EC20E8">
        <w:rPr>
          <w:sz w:val="16"/>
        </w:rPr>
        <w:t xml:space="preserve">. It is </w:t>
      </w:r>
      <w:r w:rsidRPr="00EC20E8">
        <w:rPr>
          <w:b/>
          <w:bCs/>
          <w:u w:val="single"/>
        </w:rPr>
        <w:t>the gregarious activity of building new collectives with others</w:t>
      </w:r>
      <w:r w:rsidRPr="00EC20E8">
        <w:rPr>
          <w:sz w:val="16"/>
        </w:rPr>
        <w:t xml:space="preserve"> and with allowing one’s self to become-other in working with others." - Levi R. Bryant, Terraism "When will we be ready for an experience of equality that would be a respectful test of... friendship, and that would at last be just, just beyond justice as law, that is, measure up to its immeasure?"   - Jacques Derrida, Politics of Friendship At the most fundamental level politics is concerned with competing visions of how the world is and how it should be, thus politics is ontology. What the world is and is not is the basic domain of the ontological enterprise; yet, the ethical implications of what exists in ontological terms defines the political ramifications among competing ideologies, or world-views and these ideological concerns underpin the ethical dimensions of what the social world is and should be. One will admit that all those interested in the subject of political interactions with a global scope are engaged in the same enterprise. We all seek to explain the phenomena that interest us. Where we differ is in how we define our basic units of analysis and what we think the most important causal processes are.1 The idea that </w:t>
      </w:r>
      <w:r w:rsidRPr="00EC20E8">
        <w:rPr>
          <w:b/>
          <w:bCs/>
          <w:u w:val="single"/>
        </w:rPr>
        <w:t xml:space="preserve">every political ideology or world-view is deeply embedded within often </w:t>
      </w:r>
      <w:r w:rsidRPr="00EC20E8">
        <w:rPr>
          <w:rStyle w:val="Emphasis"/>
        </w:rPr>
        <w:t>conflicting ontologies</w:t>
      </w:r>
      <w:r w:rsidRPr="00EC20E8">
        <w:rPr>
          <w:sz w:val="16"/>
        </w:rPr>
        <w:t xml:space="preserve"> is at the heart of understanding the theory and practice of political and social interactions. </w:t>
      </w:r>
      <w:r w:rsidRPr="00EC20E8">
        <w:rPr>
          <w:b/>
          <w:bCs/>
          <w:u w:val="single"/>
        </w:rPr>
        <w:t>Agent-structure theory is at the core of</w:t>
      </w:r>
      <w:r w:rsidRPr="00EC20E8">
        <w:rPr>
          <w:sz w:val="16"/>
        </w:rPr>
        <w:t xml:space="preserve"> most </w:t>
      </w:r>
      <w:r w:rsidRPr="00EC20E8">
        <w:rPr>
          <w:b/>
          <w:bCs/>
          <w:u w:val="single"/>
        </w:rPr>
        <w:t>International Relations debates</w:t>
      </w:r>
      <w:r w:rsidRPr="00EC20E8">
        <w:rPr>
          <w:sz w:val="16"/>
        </w:rPr>
        <w:t xml:space="preserve">, and within these debates two positions seem to organize the concerns, methodology, and solutions: </w:t>
      </w:r>
      <w:r w:rsidRPr="00EC20E8">
        <w:rPr>
          <w:b/>
          <w:bCs/>
          <w:u w:val="single"/>
        </w:rPr>
        <w:t>IR studies</w:t>
      </w:r>
      <w:r w:rsidRPr="00EC20E8">
        <w:rPr>
          <w:sz w:val="16"/>
        </w:rPr>
        <w:t xml:space="preserve">, or the studies of International Relations, </w:t>
      </w:r>
      <w:r w:rsidRPr="00EC20E8">
        <w:rPr>
          <w:b/>
          <w:bCs/>
          <w:u w:val="single"/>
        </w:rPr>
        <w:t>have been dominated by competing philosophies</w:t>
      </w:r>
      <w:r w:rsidRPr="00EC20E8">
        <w:rPr>
          <w:sz w:val="16"/>
        </w:rPr>
        <w:t xml:space="preserve"> of neorealism and world-system theory. </w:t>
      </w:r>
      <w:r w:rsidRPr="00EC20E8">
        <w:rPr>
          <w:b/>
          <w:bCs/>
          <w:u w:val="single"/>
        </w:rPr>
        <w:t xml:space="preserve">These differing </w:t>
      </w:r>
      <w:r w:rsidRPr="00EC20E8">
        <w:rPr>
          <w:b/>
          <w:bCs/>
          <w:u w:val="single"/>
        </w:rPr>
        <w:lastRenderedPageBreak/>
        <w:t>approaches</w:t>
      </w:r>
      <w:r w:rsidRPr="00EC20E8">
        <w:rPr>
          <w:sz w:val="16"/>
        </w:rPr>
        <w:t xml:space="preserve">, - as Wendt states it, </w:t>
      </w:r>
      <w:r w:rsidRPr="00EC20E8">
        <w:rPr>
          <w:b/>
          <w:bCs/>
          <w:u w:val="single"/>
        </w:rPr>
        <w:t xml:space="preserve">solves the agent-structure problem by making either </w:t>
      </w:r>
      <w:r w:rsidRPr="00EC20E8">
        <w:rPr>
          <w:rStyle w:val="Emphasis"/>
        </w:rPr>
        <w:t>state agents or system structures ontologically primitive units</w:t>
      </w:r>
      <w:r w:rsidRPr="00EC20E8">
        <w:rPr>
          <w:sz w:val="16"/>
        </w:rPr>
        <w:t xml:space="preserve">.2 The neorealist and world-systems theories embody the methodological individualist and structuralist solutions, respectively. As Wendt states it </w:t>
      </w:r>
      <w:r w:rsidRPr="00EC20E8">
        <w:rPr>
          <w:b/>
          <w:bCs/>
          <w:u w:val="single"/>
        </w:rPr>
        <w:t>these</w:t>
      </w:r>
      <w:r w:rsidRPr="00EC20E8">
        <w:rPr>
          <w:sz w:val="16"/>
        </w:rPr>
        <w:t xml:space="preserve"> two </w:t>
      </w:r>
      <w:r w:rsidRPr="00EC20E8">
        <w:rPr>
          <w:rStyle w:val="Emphasis"/>
        </w:rPr>
        <w:t>approaches</w:t>
      </w:r>
      <w:r w:rsidRPr="00EC20E8">
        <w:rPr>
          <w:sz w:val="16"/>
        </w:rPr>
        <w:t xml:space="preserve">, despite important differences between them, </w:t>
      </w:r>
      <w:r w:rsidRPr="00EC20E8">
        <w:rPr>
          <w:rStyle w:val="Emphasis"/>
        </w:rPr>
        <w:t>solve the agent-structure problem by making</w:t>
      </w:r>
      <w:r w:rsidRPr="00EC20E8">
        <w:rPr>
          <w:sz w:val="16"/>
        </w:rPr>
        <w:t xml:space="preserve"> either </w:t>
      </w:r>
      <w:r w:rsidRPr="00EC20E8">
        <w:rPr>
          <w:b/>
          <w:bCs/>
          <w:u w:val="single"/>
        </w:rPr>
        <w:t xml:space="preserve">state agents or system structures </w:t>
      </w:r>
      <w:r w:rsidRPr="00EC20E8">
        <w:rPr>
          <w:rStyle w:val="Emphasis"/>
        </w:rPr>
        <w:t>ontologically primitive units</w:t>
      </w:r>
      <w:r w:rsidRPr="00EC20E8">
        <w:rPr>
          <w:sz w:val="16"/>
        </w:rPr>
        <w:t xml:space="preserve">. The resulting effect on neorealism and world-system theory is an inability to explain the properties and causal powers of their primary units of analysis, a weakness which seriously undermines their potential explanations of state action. Colin Wight tells us that the </w:t>
      </w:r>
      <w:r w:rsidRPr="00EC20E8">
        <w:rPr>
          <w:b/>
          <w:bCs/>
          <w:u w:val="single"/>
        </w:rPr>
        <w:t>debates within International Relations theory and practice are centered on three</w:t>
      </w:r>
      <w:r w:rsidRPr="00EC20E8">
        <w:rPr>
          <w:sz w:val="16"/>
        </w:rPr>
        <w:t xml:space="preserve"> interrelated </w:t>
      </w:r>
      <w:r w:rsidRPr="00EC20E8">
        <w:rPr>
          <w:b/>
          <w:bCs/>
          <w:u w:val="single"/>
        </w:rPr>
        <w:t>issues</w:t>
      </w:r>
      <w:r w:rsidRPr="00EC20E8">
        <w:rPr>
          <w:sz w:val="16"/>
        </w:rPr>
        <w:t xml:space="preserve">. </w:t>
      </w:r>
      <w:r w:rsidRPr="00EC20E8">
        <w:rPr>
          <w:b/>
          <w:bCs/>
          <w:u w:val="single"/>
        </w:rPr>
        <w:t>First</w:t>
      </w:r>
      <w:r w:rsidRPr="00EC20E8">
        <w:rPr>
          <w:sz w:val="16"/>
        </w:rPr>
        <w:t xml:space="preserve">, he sees, that </w:t>
      </w:r>
      <w:r w:rsidRPr="00EC20E8">
        <w:rPr>
          <w:b/>
          <w:bCs/>
          <w:u w:val="single"/>
        </w:rPr>
        <w:t>the epistemological differences that structure theoretical debate</w:t>
      </w:r>
      <w:r w:rsidRPr="00EC20E8">
        <w:rPr>
          <w:sz w:val="16"/>
        </w:rPr>
        <w:t xml:space="preserve"> within the discipline </w:t>
      </w:r>
      <w:r w:rsidRPr="00EC20E8">
        <w:rPr>
          <w:b/>
          <w:bCs/>
          <w:u w:val="single"/>
        </w:rPr>
        <w:t xml:space="preserve">are </w:t>
      </w:r>
      <w:r w:rsidRPr="00EC20E8">
        <w:rPr>
          <w:rStyle w:val="Emphasis"/>
        </w:rPr>
        <w:t>deeply embedded within</w:t>
      </w:r>
      <w:r w:rsidRPr="00EC20E8">
        <w:rPr>
          <w:sz w:val="16"/>
        </w:rPr>
        <w:t xml:space="preserve">, and dependent upon, </w:t>
      </w:r>
      <w:r w:rsidRPr="00EC20E8">
        <w:rPr>
          <w:rStyle w:val="Emphasis"/>
        </w:rPr>
        <w:t>prior ontological positions</w:t>
      </w:r>
      <w:r w:rsidRPr="00EC20E8">
        <w:rPr>
          <w:sz w:val="16"/>
        </w:rPr>
        <w:t xml:space="preserve">. </w:t>
      </w:r>
      <w:r w:rsidRPr="00EC20E8">
        <w:rPr>
          <w:b/>
          <w:bCs/>
          <w:u w:val="single"/>
        </w:rPr>
        <w:t>Second</w:t>
      </w:r>
      <w:r w:rsidRPr="00EC20E8">
        <w:rPr>
          <w:sz w:val="16"/>
        </w:rPr>
        <w:t xml:space="preserve">, since </w:t>
      </w:r>
      <w:r w:rsidRPr="00EC20E8">
        <w:rPr>
          <w:b/>
          <w:bCs/>
          <w:u w:val="single"/>
        </w:rPr>
        <w:t>what divides competing theoretical positions are conflicting views of</w:t>
      </w:r>
      <w:r w:rsidRPr="00EC20E8">
        <w:rPr>
          <w:sz w:val="16"/>
        </w:rPr>
        <w:t xml:space="preserve"> the elements and </w:t>
      </w:r>
      <w:r w:rsidRPr="00EC20E8">
        <w:rPr>
          <w:rStyle w:val="Emphasis"/>
        </w:rPr>
        <w:t>causal processes that constitute international relations</w:t>
      </w:r>
      <w:r w:rsidRPr="00EC20E8">
        <w:rPr>
          <w:sz w:val="16"/>
        </w:rPr>
        <w:t xml:space="preserve">, </w:t>
      </w:r>
      <w:r w:rsidRPr="00EC20E8">
        <w:rPr>
          <w:b/>
          <w:bCs/>
          <w:u w:val="single"/>
        </w:rPr>
        <w:t>we need a sustained inquiry into</w:t>
      </w:r>
      <w:r w:rsidRPr="00EC20E8">
        <w:rPr>
          <w:sz w:val="16"/>
        </w:rPr>
        <w:t xml:space="preserve"> the social </w:t>
      </w:r>
      <w:r w:rsidRPr="00EC20E8">
        <w:rPr>
          <w:b/>
          <w:bCs/>
          <w:u w:val="single"/>
        </w:rPr>
        <w:t>ontologies</w:t>
      </w:r>
      <w:r w:rsidRPr="00EC20E8">
        <w:rPr>
          <w:sz w:val="16"/>
        </w:rPr>
        <w:t xml:space="preserve"> embedded within the dominant theories. </w:t>
      </w:r>
      <w:proofErr w:type="gramStart"/>
      <w:r w:rsidRPr="00EC20E8">
        <w:rPr>
          <w:sz w:val="16"/>
        </w:rPr>
        <w:t>So</w:t>
      </w:r>
      <w:proofErr w:type="gramEnd"/>
      <w:r w:rsidRPr="00EC20E8">
        <w:rPr>
          <w:sz w:val="16"/>
        </w:rPr>
        <w:t xml:space="preserve"> what is needed is to uncover the ‘basic ontological assumptions’ that underpin the core concepts of structure and agency which are central to the various theoretical positions within the discipline. An idea began to shape itself in my mind concerning the weaknesses of these two theoretical positions and their specific approaches and underlying ontological assumptions, so I began asking myself if </w:t>
      </w:r>
      <w:r w:rsidRPr="00EC20E8">
        <w:rPr>
          <w:b/>
          <w:bCs/>
          <w:u w:val="single"/>
        </w:rPr>
        <w:t>Object-Oriented Ontology might offer a better solution</w:t>
      </w:r>
      <w:r w:rsidRPr="00EC20E8">
        <w:rPr>
          <w:sz w:val="16"/>
        </w:rPr>
        <w:t xml:space="preserve"> than either of these two philosophical branches of what might be termed the scientific realist traditions. As I began thinking through these issues I realized that Levi R. </w:t>
      </w:r>
      <w:r w:rsidRPr="00EC20E8">
        <w:rPr>
          <w:b/>
          <w:bCs/>
          <w:u w:val="single"/>
        </w:rPr>
        <w:t>Bryant</w:t>
      </w:r>
      <w:r w:rsidRPr="00EC20E8">
        <w:rPr>
          <w:sz w:val="16"/>
        </w:rPr>
        <w:t xml:space="preserve"> was already way ahead of the game, that he </w:t>
      </w:r>
      <w:r w:rsidRPr="00EC20E8">
        <w:rPr>
          <w:b/>
          <w:bCs/>
          <w:u w:val="single"/>
        </w:rPr>
        <w:t>affirms that Ontologies do and can have political implications</w:t>
      </w:r>
      <w:r w:rsidRPr="00EC20E8">
        <w:rPr>
          <w:sz w:val="16"/>
        </w:rPr>
        <w:t xml:space="preserve">.3 Against all "necessitarian accounts of being" that are given in Leibniz or Hegel, Levi argues instead for an ontology based on contingency, following such thinkers as as Lucretius, Hume, Badiou, and Meillassoux: "If it is true that everything is contingent, then it’s also true that every social order is contingent. There is no reason that societies </w:t>
      </w:r>
      <w:proofErr w:type="gramStart"/>
      <w:r w:rsidRPr="00EC20E8">
        <w:rPr>
          <w:sz w:val="16"/>
        </w:rPr>
        <w:t>have to</w:t>
      </w:r>
      <w:proofErr w:type="gramEnd"/>
      <w:r w:rsidRPr="00EC20E8">
        <w:rPr>
          <w:sz w:val="16"/>
        </w:rPr>
        <w:t xml:space="preserve"> be organized in this particular way. If it is true that there is no reason that societies </w:t>
      </w:r>
      <w:proofErr w:type="gramStart"/>
      <w:r w:rsidRPr="00EC20E8">
        <w:rPr>
          <w:sz w:val="16"/>
        </w:rPr>
        <w:t>have to</w:t>
      </w:r>
      <w:proofErr w:type="gramEnd"/>
      <w:r w:rsidRPr="00EC20E8">
        <w:rPr>
          <w:sz w:val="16"/>
        </w:rPr>
        <w:t xml:space="preserve"> be in this particular way, then we are free to envision and fight for other types of social formations." Levi tells us that there are political implications for ontology. First, he tells us, that </w:t>
      </w:r>
      <w:r w:rsidRPr="00EC20E8">
        <w:rPr>
          <w:rStyle w:val="Emphasis"/>
        </w:rPr>
        <w:t>a flat ontology</w:t>
      </w:r>
      <w:r w:rsidRPr="00EC20E8">
        <w:rPr>
          <w:sz w:val="16"/>
        </w:rPr>
        <w:t xml:space="preserve"> "</w:t>
      </w:r>
      <w:r w:rsidRPr="00EC20E8">
        <w:rPr>
          <w:rStyle w:val="Emphasis"/>
        </w:rPr>
        <w:t>rejects</w:t>
      </w:r>
      <w:r w:rsidRPr="00EC20E8">
        <w:rPr>
          <w:b/>
          <w:bCs/>
          <w:u w:val="single"/>
        </w:rPr>
        <w:t xml:space="preserve"> the existence of </w:t>
      </w:r>
      <w:r w:rsidRPr="00EC20E8">
        <w:rPr>
          <w:rStyle w:val="Emphasis"/>
        </w:rPr>
        <w:t>any sovereign terms that stand above all other beings</w:t>
      </w:r>
      <w:r w:rsidRPr="00EC20E8">
        <w:rPr>
          <w:b/>
          <w:bCs/>
          <w:u w:val="single"/>
        </w:rPr>
        <w:t xml:space="preserve"> and legislate and organize those beings</w:t>
      </w:r>
      <w:r w:rsidRPr="00EC20E8">
        <w:rPr>
          <w:sz w:val="16"/>
        </w:rPr>
        <w:t xml:space="preserve"> (God, kings, fathers, etc) without themselves being impacted and limited by those beings, and [that it also] rejects the existence of any eternal and unchanging essences." Second he holds that all "</w:t>
      </w:r>
      <w:r w:rsidRPr="00EC20E8">
        <w:rPr>
          <w:b/>
          <w:bCs/>
          <w:u w:val="single"/>
        </w:rPr>
        <w:t>beings or objects are the result of a becoming and themselves become</w:t>
      </w:r>
      <w:r w:rsidRPr="00EC20E8">
        <w:rPr>
          <w:sz w:val="16"/>
        </w:rPr>
        <w:t xml:space="preserve">. Objects come into being out of other objects, become over the course of their existence, and pass out of existence. There’s no entity that did not arise out of other beings, that isn’t subject to change or becoming, and that won’t eventually pass out of existence.". These are problems of ontology not epistemology. Levi himself steers clear of the idea philosophical speculation the purports to speak on behalf of struggling people, instead he affirms the idea that "political articulation should arise immanently from within collectives themselves. Intellectuals should not play the role of a “vanguard voice” telling the people what they “really” should be concerned about (The Power of Things, 7/11/2012)." Yet, he tells us, that </w:t>
      </w:r>
      <w:r w:rsidRPr="00EC20E8">
        <w:rPr>
          <w:b/>
          <w:bCs/>
          <w:u w:val="single"/>
        </w:rPr>
        <w:t>what OOO can do is</w:t>
      </w:r>
      <w:r w:rsidRPr="00EC20E8">
        <w:rPr>
          <w:sz w:val="16"/>
        </w:rPr>
        <w:t xml:space="preserve"> "</w:t>
      </w:r>
      <w:r w:rsidRPr="00EC20E8">
        <w:rPr>
          <w:b/>
          <w:bCs/>
          <w:u w:val="single"/>
        </w:rPr>
        <w:t>problematize our current political thought and open new avenues of political engagement and theorization</w:t>
      </w:r>
      <w:r w:rsidRPr="00EC20E8">
        <w:rPr>
          <w:sz w:val="16"/>
        </w:rPr>
        <w:t>". Against all those that say OOO is a conservative philosophy, and that it ignores both the politics of ecology, and the social dimensions of networks, nodes, and spheres, etc., Levi offers matter-of-factly that "</w:t>
      </w:r>
      <w:r w:rsidRPr="00EC20E8">
        <w:rPr>
          <w:b/>
          <w:bCs/>
          <w:u w:val="single"/>
        </w:rPr>
        <w:t>power is constituted and functions</w:t>
      </w:r>
      <w:r w:rsidRPr="00EC20E8">
        <w:rPr>
          <w:sz w:val="16"/>
        </w:rPr>
        <w:t xml:space="preserve"> (Worries About OOO and Politics, 5/29/2012)". Against those who believe that a flat ontology banishes all hierarchies, Levi reiterates the basic thesis of flat ontology stipulated by Ian Bogost that “all objects equally exist, but not all objects exist equally.” Levi continues by emphasizing </w:t>
      </w:r>
      <w:r w:rsidRPr="00EC20E8">
        <w:rPr>
          <w:b/>
          <w:bCs/>
          <w:u w:val="single"/>
        </w:rPr>
        <w:t xml:space="preserve">what he is trying to explore is the idea of expanding the sites of </w:t>
      </w:r>
      <w:r w:rsidRPr="00EC20E8">
        <w:rPr>
          <w:rStyle w:val="Emphasis"/>
        </w:rPr>
        <w:t>political intervention</w:t>
      </w:r>
      <w:r w:rsidRPr="00EC20E8">
        <w:rPr>
          <w:b/>
          <w:bCs/>
          <w:u w:val="single"/>
        </w:rPr>
        <w:t xml:space="preserve"> as well as </w:t>
      </w:r>
      <w:r w:rsidRPr="00EC20E8">
        <w:rPr>
          <w:sz w:val="16"/>
        </w:rPr>
        <w:t xml:space="preserve">the </w:t>
      </w:r>
      <w:r w:rsidRPr="00EC20E8">
        <w:rPr>
          <w:rStyle w:val="Emphasis"/>
        </w:rPr>
        <w:t>possibilities for acting within</w:t>
      </w:r>
      <w:r w:rsidRPr="00EC20E8">
        <w:rPr>
          <w:b/>
          <w:bCs/>
          <w:u w:val="single"/>
        </w:rPr>
        <w:t xml:space="preserve"> the </w:t>
      </w:r>
      <w:r w:rsidRPr="00EC20E8">
        <w:rPr>
          <w:rStyle w:val="Emphasis"/>
        </w:rPr>
        <w:t>social assemblages</w:t>
      </w:r>
      <w:r w:rsidRPr="00EC20E8">
        <w:rPr>
          <w:sz w:val="16"/>
        </w:rPr>
        <w:t xml:space="preserve"> within which we are enmeshed. As he states it "we cannot effectively act and change things if we don’t know how the assemblages within which we are enmeshed are put together, what actors are present in those assemblages, and how we might intervene on these actors to change our social possibilities". To do this Levi proposes that along with his onticology he has developed a praxis termed "terraism" as a new form of political practice. He explains this, and i quote at length: "Terraism has three dimensions to it: cartography, deconstruction, and construction. </w:t>
      </w:r>
      <w:r w:rsidRPr="00EC20E8">
        <w:rPr>
          <w:b/>
          <w:bCs/>
          <w:u w:val="single"/>
        </w:rPr>
        <w:t>Cartography is a mapping of social assemblages that discerns what actors or entities are present in the assemblage</w:t>
      </w:r>
      <w:r w:rsidRPr="00EC20E8">
        <w:rPr>
          <w:sz w:val="16"/>
        </w:rPr>
        <w:t xml:space="preserve"> (signifiers, ideologies, people, groups, bubonic plague bacteria, toilets, rice, etc.), how they are </w:t>
      </w:r>
      <w:r w:rsidRPr="00EC20E8">
        <w:rPr>
          <w:b/>
          <w:bCs/>
          <w:u w:val="single"/>
        </w:rPr>
        <w:t>linked together</w:t>
      </w:r>
      <w:r w:rsidRPr="00EC20E8">
        <w:rPr>
          <w:sz w:val="16"/>
        </w:rPr>
        <w:t xml:space="preserve">, and how these assemblages are organized or what power or gravity they generate in perpetuating certain ongoing patterns of relation. </w:t>
      </w:r>
      <w:r w:rsidRPr="00EC20E8">
        <w:rPr>
          <w:b/>
          <w:bCs/>
          <w:u w:val="single"/>
        </w:rPr>
        <w:t>Deconstruction is the practice of strategic intervention designed to target those various entities</w:t>
      </w:r>
      <w:r w:rsidRPr="00EC20E8">
        <w:rPr>
          <w:sz w:val="16"/>
        </w:rPr>
        <w:t xml:space="preserve"> that exercise power or gravity </w:t>
      </w:r>
      <w:proofErr w:type="gramStart"/>
      <w:r w:rsidRPr="00EC20E8">
        <w:rPr>
          <w:sz w:val="16"/>
        </w:rPr>
        <w:t>in particular ways</w:t>
      </w:r>
      <w:proofErr w:type="gramEnd"/>
      <w:r w:rsidRPr="00EC20E8">
        <w:rPr>
          <w:sz w:val="16"/>
        </w:rPr>
        <w:t xml:space="preserve"> so as to produce social change. ... </w:t>
      </w:r>
      <w:r w:rsidRPr="00EC20E8">
        <w:rPr>
          <w:b/>
          <w:bCs/>
          <w:u w:val="single"/>
        </w:rPr>
        <w:t>Construction</w:t>
      </w:r>
      <w:r w:rsidRPr="00EC20E8">
        <w:rPr>
          <w:sz w:val="16"/>
        </w:rPr>
        <w:t xml:space="preserve">, finally, </w:t>
      </w:r>
      <w:r w:rsidRPr="00EC20E8">
        <w:rPr>
          <w:b/>
          <w:bCs/>
          <w:u w:val="single"/>
        </w:rPr>
        <w:t xml:space="preserve">consists in building new assemblages through the introduction </w:t>
      </w:r>
      <w:r w:rsidRPr="00EC20E8">
        <w:rPr>
          <w:b/>
          <w:bCs/>
          <w:u w:val="single"/>
        </w:rPr>
        <w:lastRenderedPageBreak/>
        <w:t>of new discourses</w:t>
      </w:r>
      <w:r w:rsidRPr="00EC20E8">
        <w:rPr>
          <w:sz w:val="16"/>
        </w:rPr>
        <w:t xml:space="preserve"> (as OWS has done in the American situation), introducing plumbing and irrigation in impoverished parts of the world, building alternative ways of living in fossil fuel economies, and so on." (ibid, Worries) In alliance with this exploration of Terraism I discovered An Atlas of Radical Cartography, a site that explores the critical foundation for an area of work that bridges art/design, cartography/geography, and activism. The maps and essays in this book provoke new understandings of networks and representations of power and its effects on people and places. As one person described the project: "</w:t>
      </w:r>
      <w:r w:rsidRPr="00EC20E8">
        <w:rPr>
          <w:b/>
          <w:bCs/>
          <w:u w:val="single"/>
        </w:rPr>
        <w:t>This map is a slightly insane</w:t>
      </w:r>
      <w:r w:rsidRPr="00EC20E8">
        <w:rPr>
          <w:sz w:val="16"/>
        </w:rPr>
        <w:t xml:space="preserve">, almost </w:t>
      </w:r>
      <w:r w:rsidRPr="00EC20E8">
        <w:rPr>
          <w:b/>
          <w:bCs/>
          <w:u w:val="single"/>
        </w:rPr>
        <w:t>psychedelic organization of ideas showing links between market forces</w:t>
      </w:r>
      <w:r w:rsidRPr="00EC20E8">
        <w:rPr>
          <w:sz w:val="16"/>
        </w:rPr>
        <w:t xml:space="preserve">, </w:t>
      </w:r>
      <w:r w:rsidRPr="00EC20E8">
        <w:rPr>
          <w:b/>
          <w:bCs/>
          <w:u w:val="single"/>
        </w:rPr>
        <w:t xml:space="preserve">the </w:t>
      </w:r>
      <w:r w:rsidRPr="00EC20E8">
        <w:rPr>
          <w:rStyle w:val="Emphasis"/>
        </w:rPr>
        <w:t>destabalization of social infrastructure</w:t>
      </w:r>
      <w:r w:rsidRPr="00EC20E8">
        <w:rPr>
          <w:sz w:val="16"/>
        </w:rPr>
        <w:t xml:space="preserve">, </w:t>
      </w:r>
      <w:r w:rsidRPr="00EC20E8">
        <w:rPr>
          <w:b/>
          <w:bCs/>
          <w:u w:val="single"/>
        </w:rPr>
        <w:t>social death and the rise of stateless societies</w:t>
      </w:r>
      <w:r w:rsidRPr="00EC20E8">
        <w:rPr>
          <w:sz w:val="16"/>
        </w:rPr>
        <w:t xml:space="preserve">; between disintegrating communities and refugees, prisoners and migration; between capital flight and the flight of the state and people; </w:t>
      </w:r>
      <w:r w:rsidRPr="00EC20E8">
        <w:rPr>
          <w:b/>
          <w:bCs/>
          <w:u w:val="single"/>
        </w:rPr>
        <w:t>between the formation of empire and free trade zones, ghettos, prisons, and disaster zones</w:t>
      </w:r>
      <w:r w:rsidRPr="00EC20E8">
        <w:rPr>
          <w:sz w:val="16"/>
        </w:rPr>
        <w:t xml:space="preserve">." They designers of the project explain the Atlas and its essays as follows: "The simplest of radical cartographies, the “upside-down” world map, appears on the cover of this book. More than a neat trick, </w:t>
      </w:r>
      <w:r w:rsidRPr="00EC20E8">
        <w:rPr>
          <w:sz w:val="16"/>
          <w:szCs w:val="16"/>
        </w:rPr>
        <w:t>this picture of the world has a historical basis in medieval world maps that were sometimes oriented with East or South at top</w:t>
      </w:r>
      <w:r w:rsidRPr="00EC20E8">
        <w:rPr>
          <w:sz w:val="16"/>
        </w:rPr>
        <w:t xml:space="preserve">. </w:t>
      </w:r>
      <w:r w:rsidRPr="00EC20E8">
        <w:rPr>
          <w:b/>
          <w:bCs/>
          <w:u w:val="single"/>
        </w:rPr>
        <w:t>The modern north-oriented map continually reproduces the idea of the global North and the global South</w:t>
      </w:r>
      <w:r w:rsidRPr="00EC20E8">
        <w:rPr>
          <w:sz w:val="16"/>
        </w:rPr>
        <w:t xml:space="preserve">. The “inverted” map calls into question our ingrained acceptance of this particular “global order.” The maps and texts in this book also serve this purpose—to unhinge our beliefs about the world, and to provoke new perceptions of the networks, lineages, associations and representations of places, people and power. ... Such new understandings of the world are the prerequisites of change. </w:t>
      </w:r>
      <w:r w:rsidRPr="00EC20E8">
        <w:rPr>
          <w:b/>
          <w:bCs/>
          <w:u w:val="single"/>
        </w:rPr>
        <w:t xml:space="preserve">We define </w:t>
      </w:r>
      <w:r w:rsidRPr="00EC20E8">
        <w:rPr>
          <w:rStyle w:val="Emphasis"/>
        </w:rPr>
        <w:t>radical cartography</w:t>
      </w:r>
      <w:r w:rsidRPr="00EC20E8">
        <w:rPr>
          <w:b/>
          <w:bCs/>
          <w:u w:val="single"/>
        </w:rPr>
        <w:t xml:space="preserve"> as the practice of mapmaking that </w:t>
      </w:r>
      <w:r w:rsidRPr="00EC20E8">
        <w:rPr>
          <w:rStyle w:val="Emphasis"/>
        </w:rPr>
        <w:t>subverts conventional notions</w:t>
      </w:r>
      <w:r w:rsidRPr="00EC20E8">
        <w:rPr>
          <w:sz w:val="16"/>
        </w:rPr>
        <w:t xml:space="preserve"> </w:t>
      </w:r>
      <w:proofErr w:type="gramStart"/>
      <w:r w:rsidRPr="00EC20E8">
        <w:rPr>
          <w:sz w:val="16"/>
        </w:rPr>
        <w:t xml:space="preserve">in order </w:t>
      </w:r>
      <w:r w:rsidRPr="00EC20E8">
        <w:rPr>
          <w:b/>
          <w:bCs/>
          <w:u w:val="single"/>
        </w:rPr>
        <w:t>to</w:t>
      </w:r>
      <w:proofErr w:type="gramEnd"/>
      <w:r w:rsidRPr="00EC20E8">
        <w:rPr>
          <w:b/>
          <w:bCs/>
          <w:u w:val="single"/>
        </w:rPr>
        <w:t xml:space="preserve"> actively promote social change</w:t>
      </w:r>
      <w:r w:rsidRPr="00EC20E8">
        <w:rPr>
          <w:sz w:val="16"/>
        </w:rPr>
        <w:t xml:space="preserve">. The object of critique in An Atlas of Radical Cartography is not cartography per se (as is generally meant by the overlapping term critical cartography), but rather social relations. Our criteria for selecting these ten maps emphasized radical inquiry and activist engagement." So here in this political practice between "terraism" and the radical/critical cartographies we can already see the tentative steps toward a political theory and practice of an Object-Oriented approach. I have yet to touch base with how </w:t>
      </w:r>
      <w:r w:rsidRPr="00EC20E8">
        <w:rPr>
          <w:b/>
          <w:bCs/>
          <w:u w:val="single"/>
        </w:rPr>
        <w:t xml:space="preserve">OOO can apply its praxis toward the </w:t>
      </w:r>
      <w:r w:rsidRPr="00EC20E8">
        <w:rPr>
          <w:rStyle w:val="Emphasis"/>
        </w:rPr>
        <w:t>IR debates</w:t>
      </w:r>
      <w:r w:rsidRPr="00EC20E8">
        <w:rPr>
          <w:b/>
          <w:bCs/>
          <w:u w:val="single"/>
        </w:rPr>
        <w:t xml:space="preserve"> surrounding the agent-structure </w:t>
      </w:r>
      <w:proofErr w:type="gramStart"/>
      <w:r w:rsidRPr="00EC20E8">
        <w:rPr>
          <w:b/>
          <w:bCs/>
          <w:u w:val="single"/>
        </w:rPr>
        <w:t>dilemma</w:t>
      </w:r>
      <w:r w:rsidRPr="00EC20E8">
        <w:rPr>
          <w:sz w:val="16"/>
        </w:rPr>
        <w:t>, but</w:t>
      </w:r>
      <w:proofErr w:type="gramEnd"/>
      <w:r w:rsidRPr="00EC20E8">
        <w:rPr>
          <w:sz w:val="16"/>
        </w:rPr>
        <w:t xml:space="preserve"> will explore more of this in future blog posts.</w:t>
      </w:r>
    </w:p>
    <w:p w:rsidR="006B0F06" w:rsidRDefault="006B0F06" w:rsidP="006B0F06">
      <w:pPr>
        <w:pStyle w:val="Heading4"/>
      </w:pPr>
      <w:r>
        <w:t xml:space="preserve">IR’s belief in an anarchic state of nature to be tamed by the sovereign state fails to see how non-human objects mediate social relations, and only through having a </w:t>
      </w:r>
      <w:proofErr w:type="gramStart"/>
      <w:r>
        <w:t>non human</w:t>
      </w:r>
      <w:proofErr w:type="gramEnd"/>
      <w:r>
        <w:t xml:space="preserve"> focused ontology can we achieve stability</w:t>
      </w:r>
    </w:p>
    <w:p w:rsidR="006B0F06" w:rsidRDefault="006B0F06" w:rsidP="006B0F06">
      <w:r w:rsidRPr="00467F91">
        <w:rPr>
          <w:rStyle w:val="Style13ptBold"/>
        </w:rPr>
        <w:t>Harman 14</w:t>
      </w:r>
      <w:r>
        <w:t xml:space="preserve"> (Graham, </w:t>
      </w:r>
      <w:r w:rsidRPr="00E72FB4">
        <w:t>Distinguished Professor of Philosophy at SCI-Arc in Los Angeles</w:t>
      </w:r>
      <w:r>
        <w:t xml:space="preserve">. “Bruno Latour Reassembling the Political” pages 18-21. //lilith)  </w:t>
      </w:r>
    </w:p>
    <w:p w:rsidR="006B0F06" w:rsidRDefault="006B0F06" w:rsidP="006B0F06">
      <w:pPr>
        <w:rPr>
          <w:sz w:val="12"/>
        </w:rPr>
      </w:pPr>
      <w:r w:rsidRPr="00E72FB4">
        <w:rPr>
          <w:rStyle w:val="StyleUnderline"/>
        </w:rPr>
        <w:t>IR as a discipline typically builds on the work of classical political philosophers and hinges fundamentally on understandings of sovereignty that derive from classical social contract theory</w:t>
      </w:r>
      <w:r w:rsidRPr="00EC20E8">
        <w:rPr>
          <w:sz w:val="12"/>
        </w:rPr>
        <w:t>. For the first and most famous of social contract theorists, Thomas Hobbes, in the state of nature—a state of being where interactions were unmediated by the state—life was literally a state of anarchy. (p.555) In keeping with this Hobbesian picture, “</w:t>
      </w:r>
      <w:r w:rsidRPr="00E72FB4">
        <w:rPr>
          <w:rStyle w:val="StyleUnderline"/>
        </w:rPr>
        <w:t>IR metaphorically transposed the individual in the state of nature to the ‘macro’ level of the state in the anarchical international system</w:t>
      </w:r>
      <w:r w:rsidRPr="00EC20E8">
        <w:rPr>
          <w:sz w:val="12"/>
        </w:rPr>
        <w:t xml:space="preserve">—consider [Kenneth] Waltz’s famous assertion that ‘states in the world are like individuals in the state of nature’” (p.556). </w:t>
      </w:r>
      <w:r w:rsidRPr="00E72FB4">
        <w:rPr>
          <w:rStyle w:val="StyleUnderline"/>
        </w:rPr>
        <w:t>If we are committed to an actor-network approach</w:t>
      </w:r>
      <w:r w:rsidRPr="00EC20E8">
        <w:rPr>
          <w:sz w:val="12"/>
        </w:rPr>
        <w:t xml:space="preserve">, as seems to be the case with Schouten, what is wrong with the picture painted by IR? According to the traditional IR view, </w:t>
      </w:r>
      <w:r w:rsidRPr="00E72FB4">
        <w:rPr>
          <w:rStyle w:val="StyleUnderline"/>
        </w:rPr>
        <w:t>the anarchy of the state of nature is tamed by the sovereign state through various policing instruments, but this sovereign state then immediately enters a new state of nature, competing with other states using military instruments</w:t>
      </w:r>
      <w:r w:rsidRPr="00EC20E8">
        <w:rPr>
          <w:sz w:val="12"/>
        </w:rPr>
        <w:t xml:space="preserve">. In the sovereign state we find the sole locus of order, with anarchy swirling below and above. Moreover, </w:t>
      </w:r>
      <w:r w:rsidRPr="00E72FB4">
        <w:rPr>
          <w:rStyle w:val="StyleUnderline"/>
        </w:rPr>
        <w:t>the only ordering agent on the scene is people, in the form of the sovereign human or humans</w:t>
      </w:r>
      <w:r w:rsidRPr="00EC20E8">
        <w:rPr>
          <w:sz w:val="12"/>
        </w:rPr>
        <w:t xml:space="preserve">. In other words, </w:t>
      </w:r>
      <w:r w:rsidRPr="00E72FB4">
        <w:rPr>
          <w:rStyle w:val="StyleUnderline"/>
        </w:rPr>
        <w:t xml:space="preserve">the problem with this model is that it focuses on humans generally, and the state specifically, as the privileged sites of political order. </w:t>
      </w:r>
      <w:r w:rsidRPr="00EC20E8">
        <w:rPr>
          <w:sz w:val="12"/>
        </w:rPr>
        <w:t xml:space="preserve">The Latourian contribution to this picture follows naturally from his basic innovation in ontology, which consists of a “flat” model in which all entities are equally real (though not equally strong) </w:t>
      </w:r>
      <w:proofErr w:type="gramStart"/>
      <w:r w:rsidRPr="00EC20E8">
        <w:rPr>
          <w:sz w:val="12"/>
        </w:rPr>
        <w:t>as long as</w:t>
      </w:r>
      <w:proofErr w:type="gramEnd"/>
      <w:r w:rsidRPr="00EC20E8">
        <w:rPr>
          <w:sz w:val="12"/>
        </w:rPr>
        <w:t xml:space="preserve"> they have some sort of effect on other entities. Latour is one of the great critics of </w:t>
      </w:r>
      <w:r w:rsidRPr="00E72FB4">
        <w:rPr>
          <w:rStyle w:val="StyleUnderline"/>
        </w:rPr>
        <w:t>modernism</w:t>
      </w:r>
      <w:r w:rsidRPr="00EC20E8">
        <w:rPr>
          <w:sz w:val="12"/>
        </w:rPr>
        <w:t xml:space="preserve">, which he </w:t>
      </w:r>
      <w:r w:rsidRPr="00E72FB4">
        <w:rPr>
          <w:rStyle w:val="StyleUnderline"/>
        </w:rPr>
        <w:t>defines as an artificial taxonomy splitting</w:t>
      </w:r>
      <w:r w:rsidRPr="00EC20E8">
        <w:rPr>
          <w:sz w:val="12"/>
        </w:rPr>
        <w:t xml:space="preserve"> </w:t>
      </w:r>
      <w:r w:rsidRPr="00E72FB4">
        <w:rPr>
          <w:rStyle w:val="StyleUnderline"/>
        </w:rPr>
        <w:t>the world into “facts” on one side and “values” on the other:</w:t>
      </w:r>
      <w:r w:rsidRPr="00EC20E8">
        <w:rPr>
          <w:sz w:val="12"/>
        </w:rPr>
        <w:t xml:space="preserve"> (1) rigid, inert objects of nature acting with clockwork mechanical precision, and (2) free and arbitrary human cultural projections ungrounded in external reality</w:t>
      </w:r>
      <w:r w:rsidRPr="00E72FB4">
        <w:rPr>
          <w:rStyle w:val="StyleUnderline"/>
        </w:rPr>
        <w:t>. This dualism still haunts much of present-day philosophy, and clearly haunts the tradition of modern political philosophy, which imagines</w:t>
      </w:r>
      <w:r w:rsidRPr="00EC20E8">
        <w:rPr>
          <w:sz w:val="12"/>
        </w:rPr>
        <w:t xml:space="preserve"> (against the ancient tradition of society as always already there) </w:t>
      </w:r>
      <w:r w:rsidRPr="00E72FB4">
        <w:rPr>
          <w:rStyle w:val="StyleUnderline"/>
        </w:rPr>
        <w:t>an orderless state of nature tamed by the application of human culture</w:t>
      </w:r>
      <w:r w:rsidRPr="00EC20E8">
        <w:rPr>
          <w:sz w:val="12"/>
        </w:rPr>
        <w:t xml:space="preserve">. As Schouten complains about his own academic field: Classical political contract theory provided IR with the building blocks of a distinctively social political realm, and a social explanation of how modern societies can exist as stable spatio-temporal phenomena. </w:t>
      </w:r>
      <w:r w:rsidRPr="00E72FB4">
        <w:rPr>
          <w:rStyle w:val="StyleUnderline"/>
        </w:rPr>
        <w:t xml:space="preserve">This ontological commitment to the “social” in IR means that </w:t>
      </w:r>
      <w:r w:rsidRPr="00E72FB4">
        <w:rPr>
          <w:rStyle w:val="StyleUnderline"/>
        </w:rPr>
        <w:lastRenderedPageBreak/>
        <w:t>governmental power and its opposite, state failure, are understood exclusively in terms of pure human interactions</w:t>
      </w:r>
      <w:r w:rsidRPr="00EC20E8">
        <w:rPr>
          <w:sz w:val="12"/>
        </w:rPr>
        <w:t xml:space="preserve">. (pp.556–557) Schouten’s basic point about Latour (and about the present-day Congo) is that </w:t>
      </w:r>
      <w:r w:rsidRPr="00E72FB4">
        <w:rPr>
          <w:rStyle w:val="StyleUnderline"/>
        </w:rPr>
        <w:t>political stabilization relies on nonhuman actors even more than human ones</w:t>
      </w:r>
      <w:r w:rsidRPr="00EC20E8">
        <w:rPr>
          <w:sz w:val="12"/>
        </w:rPr>
        <w:t>. A group of naked people standing in a field would find it difficult to create durable institutions or power hierarchies. In Schouten’s words, “[</w:t>
      </w:r>
      <w:r w:rsidRPr="00E72FB4">
        <w:rPr>
          <w:rStyle w:val="StyleUnderline"/>
        </w:rPr>
        <w:t xml:space="preserve">nonhuman] artefacts such as statistics, vessels, maps and sextants start to explain how humans can arrive at keeping relations stable and controlling them from a distance, allowing colonial expansion, state domination and 19th-century empires” </w:t>
      </w:r>
      <w:r w:rsidRPr="00EC20E8">
        <w:rPr>
          <w:sz w:val="12"/>
        </w:rPr>
        <w:t xml:space="preserve">(p.560). Rousseau already saw this in his Discourse on the Origin of Inequality, when discussing the need of chains and weapons to enslave one’s fellow humans; though, true to form, he viewed such mediations merely negatively as instruments of oppression.12 In Latour’s case, on the contrary, it will turn out that </w:t>
      </w:r>
      <w:r w:rsidRPr="00467F91">
        <w:rPr>
          <w:rStyle w:val="StyleUnderline"/>
        </w:rPr>
        <w:t>only mediations can save us from the state of nature</w:t>
      </w:r>
      <w:r w:rsidRPr="00EC20E8">
        <w:rPr>
          <w:sz w:val="12"/>
        </w:rPr>
        <w:t xml:space="preserve">. But here we have an apparent contradiction. At first it seemed as if Latour were opposed to the concept of the state of nature altogether, since social contract theory appears to inherit the most un-Latourian of all dualities: that between uncivilized nature and civilized culture. In </w:t>
      </w:r>
      <w:proofErr w:type="gramStart"/>
      <w:r w:rsidRPr="00EC20E8">
        <w:rPr>
          <w:sz w:val="12"/>
        </w:rPr>
        <w:t>fact</w:t>
      </w:r>
      <w:proofErr w:type="gramEnd"/>
      <w:r w:rsidRPr="00EC20E8">
        <w:rPr>
          <w:sz w:val="12"/>
        </w:rPr>
        <w:t xml:space="preserve"> Latour’s relation to the Hobbesian tradition is ambivalent, and I will argue throughout this book that his tension with Hobbes is the engine of his entire political philosophy. Though Latour departs from Hobbes in important respects, he does so in the way that one departs from a cherished mentor or rival. Though it would be absurd to say that “Latour is a Rousseauian” or “Latour is a Marxist,” the alternative statement that “Latour is a Hobbesian” hits on something close to the truth. We might even parrot Whitehead and say that “Latour’s political philosophy is a series of footnotes to Hobbes,” if not that it also needs to be read as an attempted mutation of Hobbes. Schouten notes that despite Latour’s incompatibility with the nature/ culture divide that underlies social contract theory, “Latour most explicitly positions himself in terms of, and vis-à-vis, social contract theory.”13 Several Hobbesian elements are embedded in Latour’s basic principles, including the background model of a power struggle between entities (a “war of all against all” in a broader sense than Hobbes intended), and the notion that any transcendence would threaten peace by allowing recourse to something beyond the sovereign political settlement. Perhaps more importantly, there is even the trace of a state of nature in Latour. As Schouten cleverly notes, this state of nature can be found in Latour’s co-authored work on baboons: “Throughout his oeuvre, Latour consistently invokes baboons … </w:t>
      </w:r>
      <w:r w:rsidRPr="00E72FB4">
        <w:rPr>
          <w:rStyle w:val="StyleUnderline"/>
        </w:rPr>
        <w:t>In baboons</w:t>
      </w:r>
      <w:r w:rsidRPr="00EC20E8">
        <w:rPr>
          <w:sz w:val="12"/>
        </w:rPr>
        <w:t xml:space="preserve">, Latour found what </w:t>
      </w:r>
      <w:r w:rsidRPr="00E72FB4">
        <w:rPr>
          <w:rStyle w:val="StyleUnderline"/>
        </w:rPr>
        <w:t>comes closest to pure ‘society,</w:t>
      </w:r>
      <w:r w:rsidRPr="00EC20E8">
        <w:rPr>
          <w:sz w:val="12"/>
        </w:rPr>
        <w:t xml:space="preserve">’ that is, </w:t>
      </w:r>
      <w:r w:rsidRPr="00E72FB4">
        <w:rPr>
          <w:rStyle w:val="StyleUnderline"/>
        </w:rPr>
        <w:t>devoid of objects that interfere with interactions</w:t>
      </w:r>
      <w:r w:rsidRPr="00EC20E8">
        <w:rPr>
          <w:sz w:val="12"/>
        </w:rPr>
        <w:t xml:space="preserve">. Baboons are to Latour what Amerindians were to the classics” (p.558). </w:t>
      </w:r>
      <w:r w:rsidRPr="00E72FB4">
        <w:rPr>
          <w:rStyle w:val="StyleUnderline"/>
        </w:rPr>
        <w:t>In baboon society life consists of an endless series of direct, personal interactions, unmediated by structures or artefacts extending beyond the individual. S</w:t>
      </w:r>
      <w:r w:rsidRPr="00EC20E8">
        <w:rPr>
          <w:sz w:val="12"/>
        </w:rPr>
        <w:t>ociety exists, but lacks stability, since it must be renegotiated each time an encounter between baboons occurs. As Schouten notes, this leads Latour to a delightfully perverse theoretical inversion: “</w:t>
      </w:r>
      <w:r w:rsidRPr="00E72FB4">
        <w:rPr>
          <w:rStyle w:val="StyleUnderline"/>
        </w:rPr>
        <w:t>paradoxically, then, Latour’s state of nature is purely ‘social,’ that is, made up only of interactions between humans (or baboons). What we have here is Latour’s reconstruction of ‘society’ as IR wants us to believe it is: entirely composed of social processes and human (or baboon) politics</w:t>
      </w:r>
      <w:r w:rsidRPr="00EC20E8">
        <w:rPr>
          <w:sz w:val="12"/>
        </w:rPr>
        <w:t xml:space="preserve">” (p.559). </w:t>
      </w:r>
      <w:proofErr w:type="gramStart"/>
      <w:r w:rsidRPr="00EC20E8">
        <w:rPr>
          <w:sz w:val="12"/>
        </w:rPr>
        <w:t xml:space="preserve">That is to say, </w:t>
      </w:r>
      <w:r w:rsidRPr="00E72FB4">
        <w:rPr>
          <w:rStyle w:val="Emphasis"/>
        </w:rPr>
        <w:t>IR’s</w:t>
      </w:r>
      <w:proofErr w:type="gramEnd"/>
      <w:r w:rsidRPr="00E72FB4">
        <w:rPr>
          <w:rStyle w:val="Emphasis"/>
        </w:rPr>
        <w:t xml:space="preserve"> classical solution to the state of nature (the emergence of politics among living creatures) represents for Latour the very state of nature that we should hope to exit.</w:t>
      </w:r>
      <w:r w:rsidRPr="00EC20E8">
        <w:rPr>
          <w:sz w:val="12"/>
        </w:rPr>
        <w:t xml:space="preserve"> </w:t>
      </w:r>
      <w:proofErr w:type="gramStart"/>
      <w:r w:rsidRPr="00EC20E8">
        <w:rPr>
          <w:sz w:val="12"/>
        </w:rPr>
        <w:t>So</w:t>
      </w:r>
      <w:proofErr w:type="gramEnd"/>
      <w:r w:rsidRPr="00EC20E8">
        <w:rPr>
          <w:sz w:val="12"/>
        </w:rPr>
        <w:t xml:space="preserve"> </w:t>
      </w:r>
      <w:r w:rsidRPr="00E72FB4">
        <w:rPr>
          <w:rStyle w:val="StyleUnderline"/>
        </w:rPr>
        <w:t xml:space="preserve">the only way to escape the unmediated interactions of primitive pure society is through mediated interactions, and this mediation is more durable when it occurs by way of inanimate things. </w:t>
      </w:r>
      <w:r w:rsidRPr="00EC20E8">
        <w:rPr>
          <w:sz w:val="12"/>
        </w:rPr>
        <w:t xml:space="preserve">Let’s quote from Schouten’s fine article one last time: “[Latour’s] Leviathan—or </w:t>
      </w:r>
      <w:r w:rsidRPr="00467F91">
        <w:rPr>
          <w:rStyle w:val="StyleUnderline"/>
        </w:rPr>
        <w:t>political society</w:t>
      </w:r>
      <w:r w:rsidRPr="00EC20E8">
        <w:rPr>
          <w:sz w:val="12"/>
        </w:rPr>
        <w:t>—</w:t>
      </w:r>
      <w:r w:rsidRPr="00467F91">
        <w:rPr>
          <w:rStyle w:val="StyleUnderline"/>
        </w:rPr>
        <w:t>is</w:t>
      </w:r>
      <w:r w:rsidRPr="00EC20E8">
        <w:rPr>
          <w:sz w:val="12"/>
        </w:rPr>
        <w:t xml:space="preserve"> in the first place </w:t>
      </w:r>
      <w:r w:rsidRPr="00467F91">
        <w:rPr>
          <w:rStyle w:val="StyleUnderline"/>
        </w:rPr>
        <w:t>the result of introducing nonhuman entities that give durability and ‘body’ to social arrangements</w:t>
      </w:r>
      <w:r w:rsidRPr="00EC20E8">
        <w:rPr>
          <w:sz w:val="12"/>
        </w:rPr>
        <w:t xml:space="preserve">” (p.559). </w:t>
      </w:r>
    </w:p>
    <w:p w:rsidR="006B0F06" w:rsidRPr="00EC20E8" w:rsidRDefault="006B0F06" w:rsidP="006B0F06">
      <w:pPr>
        <w:pStyle w:val="Heading4"/>
        <w:rPr>
          <w:rStyle w:val="Style13ptBold"/>
          <w:b/>
          <w:bCs w:val="0"/>
        </w:rPr>
      </w:pPr>
      <w:r w:rsidRPr="00EC20E8">
        <w:rPr>
          <w:rStyle w:val="Style13ptBold"/>
          <w:b/>
        </w:rPr>
        <w:t>Th</w:t>
      </w:r>
      <w:r>
        <w:rPr>
          <w:rStyle w:val="Style13ptBold"/>
          <w:b/>
        </w:rPr>
        <w:t>is creates a</w:t>
      </w:r>
      <w:r w:rsidRPr="00EC20E8">
        <w:rPr>
          <w:rStyle w:val="Style13ptBold"/>
          <w:b/>
        </w:rPr>
        <w:t xml:space="preserve"> martial gaze </w:t>
      </w:r>
      <w:r>
        <w:rPr>
          <w:rStyle w:val="Style13ptBold"/>
          <w:b/>
        </w:rPr>
        <w:t xml:space="preserve">which </w:t>
      </w:r>
      <w:r w:rsidRPr="00EC20E8">
        <w:rPr>
          <w:rStyle w:val="Style13ptBold"/>
          <w:b/>
        </w:rPr>
        <w:t>funnels warfare thru an anthropocentric lens for scenario planning – technics of war premised on domination and control via arms regulation intensifies violent global expansion doomed to failure</w:t>
      </w:r>
    </w:p>
    <w:p w:rsidR="006B0F06" w:rsidRPr="00EC20E8" w:rsidRDefault="006B0F06" w:rsidP="006B0F06">
      <w:r w:rsidRPr="00EC20E8">
        <w:rPr>
          <w:rStyle w:val="Style13ptBold"/>
        </w:rPr>
        <w:t>Grove 19</w:t>
      </w:r>
      <w:r w:rsidRPr="00EC20E8">
        <w:t xml:space="preserve">. Jairus Grove is an associate professor in the Department of Political Science at the University of Hawaii-Manoa [“A Martial Gaze Conscious of Itself,” Jan 2019, </w:t>
      </w:r>
      <w:r w:rsidRPr="00EC20E8">
        <w:rPr>
          <w:i/>
          <w:iCs/>
        </w:rPr>
        <w:t>The Disorder of Things</w:t>
      </w:r>
      <w:r w:rsidRPr="00EC20E8">
        <w:t>, URL: https://thedisorderofthings.com/2019/01/16/a-martial-gaze-conscious-of-itself]//vikas</w:t>
      </w:r>
    </w:p>
    <w:p w:rsidR="006B0F06" w:rsidRDefault="006B0F06" w:rsidP="006B0F06">
      <w:pPr>
        <w:rPr>
          <w:sz w:val="16"/>
        </w:rPr>
      </w:pPr>
      <w:r w:rsidRPr="00EC20E8">
        <w:rPr>
          <w:sz w:val="16"/>
        </w:rPr>
        <w:t xml:space="preserve">As I read it, The Eye of War seeks to establish the parameters by which this dialogue between the abstract and the concrete actualizations of the martial gaze takes place on the battlefield and in the laboratory of the primarily Western militaries investigated. The book is a big story ranging from the geometric pursuits of the enlightenment, through to the most sophisticated weapons platforms deployed and even some still only imagined. Drawing much inspiration from Paul Virilio and the visual character of modern warfare, where to see a target is already to prepare the annihilation of that target, Bousquet searches out the parallel imaging practices contained within what Heidegger called the ‘world as image.’ That is, </w:t>
      </w:r>
      <w:r w:rsidRPr="00EC20E8">
        <w:rPr>
          <w:b/>
          <w:bCs/>
          <w:u w:val="single"/>
        </w:rPr>
        <w:t>the actual or concrete capture of the world</w:t>
      </w:r>
      <w:r w:rsidRPr="00EC20E8">
        <w:rPr>
          <w:sz w:val="16"/>
        </w:rPr>
        <w:t xml:space="preserve"> via film </w:t>
      </w:r>
      <w:r w:rsidRPr="00EC20E8">
        <w:rPr>
          <w:b/>
          <w:bCs/>
          <w:u w:val="single"/>
        </w:rPr>
        <w:t>with</w:t>
      </w:r>
      <w:r w:rsidRPr="00EC20E8">
        <w:rPr>
          <w:sz w:val="16"/>
        </w:rPr>
        <w:t xml:space="preserve"> the </w:t>
      </w:r>
      <w:r w:rsidRPr="00EC20E8">
        <w:rPr>
          <w:b/>
          <w:bCs/>
          <w:u w:val="single"/>
        </w:rPr>
        <w:t>ways of seeing that made</w:t>
      </w:r>
      <w:r w:rsidRPr="00EC20E8">
        <w:rPr>
          <w:sz w:val="16"/>
        </w:rPr>
        <w:t xml:space="preserve"> such </w:t>
      </w:r>
      <w:r w:rsidRPr="00EC20E8">
        <w:rPr>
          <w:b/>
          <w:bCs/>
          <w:u w:val="single"/>
        </w:rPr>
        <w:t>images legible and significant</w:t>
      </w:r>
      <w:r w:rsidRPr="00EC20E8">
        <w:rPr>
          <w:sz w:val="16"/>
        </w:rPr>
        <w:t xml:space="preserve">. For Bousquet, not unlike Heidegger, the </w:t>
      </w:r>
      <w:r w:rsidRPr="00EC20E8">
        <w:rPr>
          <w:b/>
          <w:bCs/>
          <w:u w:val="single"/>
        </w:rPr>
        <w:t>thinking, seeing, saying, and doing of modernity is</w:t>
      </w:r>
      <w:r w:rsidRPr="00EC20E8">
        <w:rPr>
          <w:sz w:val="16"/>
        </w:rPr>
        <w:t xml:space="preserve"> a </w:t>
      </w:r>
      <w:r w:rsidRPr="00EC20E8">
        <w:rPr>
          <w:rStyle w:val="Emphasis"/>
        </w:rPr>
        <w:t>martial</w:t>
      </w:r>
      <w:r w:rsidRPr="00EC20E8">
        <w:rPr>
          <w:sz w:val="16"/>
        </w:rPr>
        <w:t xml:space="preserve"> thinking, seeing, saying, and doing. Therefore, </w:t>
      </w:r>
      <w:r w:rsidRPr="00EC20E8">
        <w:rPr>
          <w:b/>
          <w:bCs/>
          <w:u w:val="single"/>
        </w:rPr>
        <w:t xml:space="preserve">the </w:t>
      </w:r>
      <w:r w:rsidRPr="00EC20E8">
        <w:rPr>
          <w:rStyle w:val="Emphasis"/>
        </w:rPr>
        <w:t>terrain of battle</w:t>
      </w:r>
      <w:r w:rsidRPr="00EC20E8">
        <w:rPr>
          <w:sz w:val="16"/>
        </w:rPr>
        <w:t xml:space="preserve">, as well as the strategic thinking devoted to it </w:t>
      </w:r>
      <w:r w:rsidRPr="00EC20E8">
        <w:rPr>
          <w:b/>
          <w:bCs/>
          <w:u w:val="single"/>
        </w:rPr>
        <w:t>becomes</w:t>
      </w:r>
      <w:r w:rsidRPr="00EC20E8">
        <w:rPr>
          <w:sz w:val="16"/>
        </w:rPr>
        <w:t xml:space="preserve">, in the modern era, </w:t>
      </w:r>
      <w:r w:rsidRPr="00EC20E8">
        <w:rPr>
          <w:b/>
          <w:bCs/>
          <w:u w:val="single"/>
        </w:rPr>
        <w:t xml:space="preserve">obsessed with what initially can be seen in a </w:t>
      </w:r>
      <w:r w:rsidRPr="00EC20E8">
        <w:rPr>
          <w:rStyle w:val="Emphasis"/>
        </w:rPr>
        <w:t>narrow anthropocentric sense</w:t>
      </w:r>
      <w:r w:rsidRPr="00EC20E8">
        <w:rPr>
          <w:sz w:val="16"/>
        </w:rPr>
        <w:t xml:space="preserve"> – that is, until the limits of the visual inspire the proliferation of sensory capabilities, which dilate further and further, letting in more and more of the electromagnetic spectrum. (9) For Bousquet, the </w:t>
      </w:r>
      <w:r w:rsidRPr="00EC20E8">
        <w:rPr>
          <w:sz w:val="16"/>
        </w:rPr>
        <w:lastRenderedPageBreak/>
        <w:t xml:space="preserve">diagrams of a transparent and rationally </w:t>
      </w:r>
      <w:r w:rsidRPr="00EC20E8">
        <w:rPr>
          <w:b/>
          <w:bCs/>
          <w:u w:val="single"/>
        </w:rPr>
        <w:t>geometric world eclipse</w:t>
      </w:r>
      <w:r w:rsidRPr="00EC20E8">
        <w:rPr>
          <w:sz w:val="16"/>
        </w:rPr>
        <w:t xml:space="preserve">, in some sense, their functional application, and </w:t>
      </w:r>
      <w:r w:rsidRPr="00EC20E8">
        <w:rPr>
          <w:b/>
          <w:bCs/>
          <w:u w:val="single"/>
        </w:rPr>
        <w:t>begin to take on a life of their own</w:t>
      </w:r>
      <w:r w:rsidRPr="00EC20E8">
        <w:rPr>
          <w:sz w:val="16"/>
        </w:rPr>
        <w:t xml:space="preserve">. Bousquet is careful </w:t>
      </w:r>
      <w:r w:rsidRPr="00EC20E8">
        <w:rPr>
          <w:b/>
          <w:bCs/>
          <w:u w:val="single"/>
        </w:rPr>
        <w:t>to remind us that this</w:t>
      </w:r>
      <w:r w:rsidRPr="00EC20E8">
        <w:rPr>
          <w:sz w:val="16"/>
        </w:rPr>
        <w:t xml:space="preserve"> dominant “visual nominalism” </w:t>
      </w:r>
      <w:r w:rsidRPr="00EC20E8">
        <w:rPr>
          <w:b/>
          <w:bCs/>
          <w:u w:val="single"/>
        </w:rPr>
        <w:t>should not be mistaken for</w:t>
      </w:r>
      <w:r w:rsidRPr="00EC20E8">
        <w:rPr>
          <w:sz w:val="16"/>
        </w:rPr>
        <w:t xml:space="preserve"> the </w:t>
      </w:r>
      <w:r w:rsidRPr="00EC20E8">
        <w:rPr>
          <w:b/>
          <w:bCs/>
          <w:u w:val="single"/>
        </w:rPr>
        <w:t>actual</w:t>
      </w:r>
      <w:r w:rsidRPr="00EC20E8">
        <w:rPr>
          <w:sz w:val="16"/>
        </w:rPr>
        <w:t xml:space="preserve"> achievement of </w:t>
      </w:r>
      <w:r w:rsidRPr="00EC20E8">
        <w:rPr>
          <w:b/>
          <w:bCs/>
          <w:u w:val="single"/>
        </w:rPr>
        <w:t>transparency</w:t>
      </w:r>
      <w:r w:rsidRPr="00EC20E8">
        <w:rPr>
          <w:sz w:val="16"/>
        </w:rPr>
        <w:t xml:space="preserve">, much less the corresponding targeting accuracy. Yet what is clear is the warning not to mistake the book’s rich descriptions of technological gadgets as an endorsement of their effectiveness. This is also, in some sense I think, the point of the book. The “durable obstacles” to the technical dreams of war engineers and logistics experts are not obstacles to the deployment of extraordinarily dangerous and destructive technics. </w:t>
      </w:r>
      <w:r w:rsidRPr="00EC20E8">
        <w:rPr>
          <w:b/>
          <w:bCs/>
          <w:u w:val="single"/>
        </w:rPr>
        <w:t xml:space="preserve">In the tug of war between </w:t>
      </w:r>
      <w:r w:rsidRPr="00EC20E8">
        <w:rPr>
          <w:rStyle w:val="Emphasis"/>
        </w:rPr>
        <w:t>abstract machines and their concrete actualizations</w:t>
      </w:r>
      <w:r w:rsidRPr="00EC20E8">
        <w:rPr>
          <w:sz w:val="16"/>
        </w:rPr>
        <w:t xml:space="preserve">, the </w:t>
      </w:r>
      <w:r w:rsidRPr="00EC20E8">
        <w:rPr>
          <w:b/>
          <w:bCs/>
          <w:u w:val="single"/>
        </w:rPr>
        <w:t xml:space="preserve">abstract machines </w:t>
      </w:r>
      <w:r w:rsidRPr="00EC20E8">
        <w:rPr>
          <w:rStyle w:val="StyleUnderline"/>
        </w:rPr>
        <w:t>of fully automated targeting or autonomous drones</w:t>
      </w:r>
      <w:r w:rsidRPr="00EC20E8">
        <w:rPr>
          <w:b/>
          <w:bCs/>
          <w:u w:val="single"/>
        </w:rPr>
        <w:t xml:space="preserve"> have taken on a life of their own.</w:t>
      </w:r>
      <w:r w:rsidRPr="00EC20E8">
        <w:rPr>
          <w:sz w:val="16"/>
        </w:rPr>
        <w:t xml:space="preserve"> To direct us back to Deleuze’s ‘human technology’, following Bousquet’s account, </w:t>
      </w:r>
      <w:r w:rsidRPr="00EC20E8">
        <w:rPr>
          <w:b/>
          <w:bCs/>
          <w:u w:val="single"/>
        </w:rPr>
        <w:t xml:space="preserve">wars are now being waged as </w:t>
      </w:r>
      <w:r w:rsidRPr="00EC20E8">
        <w:rPr>
          <w:rStyle w:val="Emphasis"/>
        </w:rPr>
        <w:t>laboratories for</w:t>
      </w:r>
      <w:r w:rsidRPr="00EC20E8">
        <w:rPr>
          <w:sz w:val="16"/>
        </w:rPr>
        <w:t xml:space="preserve"> the </w:t>
      </w:r>
      <w:r w:rsidRPr="00EC20E8">
        <w:rPr>
          <w:rStyle w:val="Emphasis"/>
        </w:rPr>
        <w:t>development of weapons</w:t>
      </w:r>
      <w:r w:rsidRPr="00EC20E8">
        <w:rPr>
          <w:b/>
          <w:bCs/>
          <w:u w:val="single"/>
        </w:rPr>
        <w:t xml:space="preserve"> over</w:t>
      </w:r>
      <w:r w:rsidRPr="00EC20E8">
        <w:rPr>
          <w:sz w:val="16"/>
        </w:rPr>
        <w:t xml:space="preserve"> their mere </w:t>
      </w:r>
      <w:r w:rsidRPr="00EC20E8">
        <w:rPr>
          <w:b/>
          <w:bCs/>
          <w:u w:val="single"/>
        </w:rPr>
        <w:t>instrumental execution</w:t>
      </w:r>
      <w:r w:rsidRPr="00EC20E8">
        <w:rPr>
          <w:sz w:val="16"/>
        </w:rPr>
        <w:t>. Citing Virilio at the beginning of the book, Bousquet evokes the notion that it is as if “we can now say that strategy is no more than logistics” and that “</w:t>
      </w:r>
      <w:r w:rsidRPr="00EC20E8">
        <w:rPr>
          <w:rStyle w:val="Emphasis"/>
        </w:rPr>
        <w:t>logistics is become the whole war</w:t>
      </w:r>
      <w:r w:rsidRPr="00EC20E8">
        <w:rPr>
          <w:sz w:val="16"/>
        </w:rPr>
        <w:t xml:space="preserve">.” (7) Taking Bousquet’s account of the terminal velocity of sighting, targeting, and automation seriously, one could go even further to say that </w:t>
      </w:r>
      <w:r w:rsidRPr="00EC20E8">
        <w:rPr>
          <w:b/>
          <w:bCs/>
          <w:u w:val="single"/>
        </w:rPr>
        <w:t>the development of the next logistics breakthrough has become the</w:t>
      </w:r>
      <w:r w:rsidRPr="00EC20E8">
        <w:rPr>
          <w:sz w:val="16"/>
        </w:rPr>
        <w:t xml:space="preserve"> whole </w:t>
      </w:r>
      <w:r w:rsidRPr="00EC20E8">
        <w:rPr>
          <w:b/>
          <w:bCs/>
          <w:u w:val="single"/>
        </w:rPr>
        <w:t>purpose of war through</w:t>
      </w:r>
      <w:r w:rsidRPr="00EC20E8">
        <w:rPr>
          <w:sz w:val="16"/>
        </w:rPr>
        <w:t xml:space="preserve"> its </w:t>
      </w:r>
      <w:r w:rsidRPr="00EC20E8">
        <w:rPr>
          <w:b/>
          <w:bCs/>
          <w:u w:val="single"/>
        </w:rPr>
        <w:t>recursive relationship with the advancement of technique</w:t>
      </w:r>
      <w:r w:rsidRPr="00EC20E8">
        <w:rPr>
          <w:sz w:val="16"/>
        </w:rPr>
        <w:t xml:space="preserve">. Bousquet’s ‘global imperium of targeting’ is ever expanding and intensifying, but as Bousquet is right to recognize, what that imperium is for is somehow secondary. As a critical architecture, The Eye of War is more like The Birth of Clinic than The Archeology of Knowledge, in the sense that the theoretical landscape of the gaze’s diagram is immanent to the technological and morphological evolution rather than offered exterior to it as a kind of meta-theory of technological change. Similarly, we are not offered a kind of pre-theoretical normative framework with which to judge in advance the converging trajectories of “perception and destruction.” (3) Instead, what is critical about the theoretical endeavor is the unraveling of at least two strands of contemporary hubris. The first target addressed in the introduction is the </w:t>
      </w:r>
      <w:r w:rsidRPr="00EC20E8">
        <w:rPr>
          <w:b/>
          <w:bCs/>
          <w:u w:val="single"/>
        </w:rPr>
        <w:t>technological determinist position</w:t>
      </w:r>
      <w:r w:rsidRPr="00EC20E8">
        <w:rPr>
          <w:sz w:val="16"/>
        </w:rPr>
        <w:t xml:space="preserve"> which </w:t>
      </w:r>
      <w:r w:rsidRPr="00EC20E8">
        <w:rPr>
          <w:b/>
          <w:bCs/>
          <w:u w:val="single"/>
        </w:rPr>
        <w:t>sees the present lethal assemblage of satellites</w:t>
      </w:r>
      <w:r w:rsidRPr="00EC20E8">
        <w:rPr>
          <w:sz w:val="16"/>
        </w:rPr>
        <w:t xml:space="preserve">, </w:t>
      </w:r>
      <w:r w:rsidRPr="00EC20E8">
        <w:rPr>
          <w:b/>
          <w:bCs/>
          <w:u w:val="single"/>
        </w:rPr>
        <w:t>drones</w:t>
      </w:r>
      <w:r w:rsidRPr="00EC20E8">
        <w:rPr>
          <w:sz w:val="16"/>
        </w:rPr>
        <w:t xml:space="preserve">, </w:t>
      </w:r>
      <w:r w:rsidRPr="00EC20E8">
        <w:rPr>
          <w:b/>
          <w:bCs/>
          <w:u w:val="single"/>
        </w:rPr>
        <w:t>precision weapons</w:t>
      </w:r>
      <w:r w:rsidRPr="00EC20E8">
        <w:rPr>
          <w:sz w:val="16"/>
        </w:rPr>
        <w:t xml:space="preserve">, </w:t>
      </w:r>
      <w:r w:rsidRPr="00EC20E8">
        <w:rPr>
          <w:b/>
          <w:bCs/>
          <w:u w:val="single"/>
        </w:rPr>
        <w:t>and</w:t>
      </w:r>
      <w:r w:rsidRPr="00EC20E8">
        <w:rPr>
          <w:sz w:val="16"/>
        </w:rPr>
        <w:t xml:space="preserve"> the </w:t>
      </w:r>
      <w:r w:rsidRPr="00EC20E8">
        <w:rPr>
          <w:b/>
          <w:bCs/>
          <w:u w:val="single"/>
        </w:rPr>
        <w:t>molecularized battlezone as an inevitable outcome of war.</w:t>
      </w:r>
      <w:r w:rsidRPr="00EC20E8">
        <w:rPr>
          <w:sz w:val="16"/>
        </w:rPr>
        <w:t xml:space="preserve"> The Eye of War offers instead a bumpy, contingent, and unpredictable history of failures and successes each taken up, dropped, and at times reinvented as the demands of the battle and logics of targeting shift and mutate between attack, defense, camouflage, and counter-measure. There is a dialectical movement, or I think, in the tradition of Deleuze and Guattari, a double-articulation, in the world in which </w:t>
      </w:r>
      <w:r w:rsidRPr="00EC20E8">
        <w:rPr>
          <w:b/>
          <w:bCs/>
          <w:u w:val="single"/>
        </w:rPr>
        <w:t xml:space="preserve">the </w:t>
      </w:r>
      <w:r w:rsidRPr="00EC20E8">
        <w:rPr>
          <w:rStyle w:val="Emphasis"/>
        </w:rPr>
        <w:t>material exchanges of bullets and bombs</w:t>
      </w:r>
      <w:r w:rsidRPr="00EC20E8">
        <w:rPr>
          <w:b/>
          <w:bCs/>
          <w:u w:val="single"/>
        </w:rPr>
        <w:t xml:space="preserve"> are an </w:t>
      </w:r>
      <w:r w:rsidRPr="00EC20E8">
        <w:rPr>
          <w:rStyle w:val="Emphasis"/>
        </w:rPr>
        <w:t>essential creative component in the</w:t>
      </w:r>
      <w:r w:rsidRPr="00EC20E8">
        <w:rPr>
          <w:sz w:val="16"/>
        </w:rPr>
        <w:t xml:space="preserve"> making of the </w:t>
      </w:r>
      <w:r w:rsidRPr="00EC20E8">
        <w:rPr>
          <w:rStyle w:val="Emphasis"/>
        </w:rPr>
        <w:t>martial gaze</w:t>
      </w:r>
      <w:r w:rsidRPr="00EC20E8">
        <w:rPr>
          <w:sz w:val="16"/>
        </w:rPr>
        <w:t xml:space="preserve">. And to the </w:t>
      </w:r>
      <w:r w:rsidRPr="00EC20E8">
        <w:rPr>
          <w:b/>
          <w:bCs/>
          <w:u w:val="single"/>
        </w:rPr>
        <w:t xml:space="preserve">political and </w:t>
      </w:r>
      <w:r w:rsidRPr="00EC20E8">
        <w:rPr>
          <w:rStyle w:val="Emphasis"/>
        </w:rPr>
        <w:t>normative demands of policy-makers</w:t>
      </w:r>
      <w:r w:rsidRPr="00EC20E8">
        <w:rPr>
          <w:b/>
          <w:bCs/>
          <w:u w:val="single"/>
        </w:rPr>
        <w:t>, strategists, combatants, and civilians who respond to collateral damage</w:t>
      </w:r>
      <w:r w:rsidRPr="00EC20E8">
        <w:rPr>
          <w:sz w:val="16"/>
        </w:rPr>
        <w:t xml:space="preserve">, they also </w:t>
      </w:r>
      <w:r w:rsidRPr="00EC20E8">
        <w:rPr>
          <w:b/>
          <w:bCs/>
          <w:u w:val="single"/>
        </w:rPr>
        <w:t xml:space="preserve">participate in the </w:t>
      </w:r>
      <w:r w:rsidRPr="00EC20E8">
        <w:rPr>
          <w:rStyle w:val="Emphasis"/>
        </w:rPr>
        <w:t>creative advance of the martial gaze</w:t>
      </w:r>
      <w:r w:rsidRPr="00EC20E8">
        <w:rPr>
          <w:sz w:val="16"/>
        </w:rPr>
        <w:t>. In Bousquet’s words, “precision targeting in war is not the preordained outcome of technological evolution.” (13) Instead, Bousquet offers a machinic history in which all operators whether they be humans, ideas, concepts, gravity, speed, friction, the electro-magnetic spectrum, exothermic chemical reactions, lasers, and cartography evolve in concert, but not in telos. The second critical insight is one of a kind of earthly and deflating humility, that is, a retelling of the failures, overreaches, and misplaced hopes of technological optimism. While Bousquet concurs with Bernard Stiegler that “</w:t>
      </w:r>
      <w:r w:rsidRPr="00EC20E8">
        <w:rPr>
          <w:b/>
          <w:bCs/>
          <w:u w:val="single"/>
        </w:rPr>
        <w:t>the question of war is inevitably contained within</w:t>
      </w:r>
      <w:r w:rsidRPr="00EC20E8">
        <w:rPr>
          <w:sz w:val="16"/>
        </w:rPr>
        <w:t xml:space="preserve"> the question of </w:t>
      </w:r>
      <w:r w:rsidRPr="00EC20E8">
        <w:rPr>
          <w:b/>
          <w:bCs/>
          <w:u w:val="single"/>
        </w:rPr>
        <w:t>technics</w:t>
      </w:r>
      <w:r w:rsidRPr="00EC20E8">
        <w:rPr>
          <w:sz w:val="16"/>
        </w:rPr>
        <w:t xml:space="preserve">,” and that in Bousquet’s words, </w:t>
      </w:r>
      <w:r w:rsidRPr="00EC20E8">
        <w:rPr>
          <w:rStyle w:val="Emphasis"/>
        </w:rPr>
        <w:t>the technics of war is</w:t>
      </w:r>
      <w:r w:rsidRPr="00EC20E8">
        <w:rPr>
          <w:b/>
          <w:bCs/>
          <w:u w:val="single"/>
        </w:rPr>
        <w:t xml:space="preserve"> predisposed</w:t>
      </w:r>
      <w:r w:rsidRPr="00EC20E8">
        <w:rPr>
          <w:sz w:val="16"/>
        </w:rPr>
        <w:t xml:space="preserve"> “</w:t>
      </w:r>
      <w:r w:rsidRPr="00EC20E8">
        <w:rPr>
          <w:rStyle w:val="Emphasis"/>
        </w:rPr>
        <w:t>to dominate, secure, and control</w:t>
      </w:r>
      <w:r w:rsidRPr="00EC20E8">
        <w:rPr>
          <w:sz w:val="16"/>
        </w:rPr>
        <w:t>,” it does not thereby entail that we are in control or that there is a zero point of instrumentality in which full mastery is achieved (15, 10). Instead, Bousquet writes that the “</w:t>
      </w:r>
      <w:r w:rsidRPr="00EC20E8">
        <w:rPr>
          <w:b/>
          <w:bCs/>
          <w:u w:val="single"/>
        </w:rPr>
        <w:t>self-serving claims routinely made about the capabilities of military technology</w:t>
      </w:r>
      <w:r w:rsidRPr="00EC20E8">
        <w:rPr>
          <w:sz w:val="16"/>
        </w:rPr>
        <w:t xml:space="preserve">” are significantly </w:t>
      </w:r>
      <w:r w:rsidRPr="00EC20E8">
        <w:rPr>
          <w:b/>
          <w:bCs/>
          <w:u w:val="single"/>
        </w:rPr>
        <w:t xml:space="preserve">undermined by a </w:t>
      </w:r>
      <w:r w:rsidRPr="00EC20E8">
        <w:rPr>
          <w:rStyle w:val="Emphasis"/>
        </w:rPr>
        <w:t>history of error, failure, and catastrophe</w:t>
      </w:r>
      <w:r w:rsidRPr="00EC20E8">
        <w:rPr>
          <w:b/>
          <w:bCs/>
          <w:u w:val="single"/>
        </w:rPr>
        <w:t xml:space="preserve"> in</w:t>
      </w:r>
      <w:r w:rsidRPr="00EC20E8">
        <w:rPr>
          <w:sz w:val="16"/>
        </w:rPr>
        <w:t xml:space="preserve"> the “delusional” </w:t>
      </w:r>
      <w:r w:rsidRPr="00EC20E8">
        <w:rPr>
          <w:b/>
          <w:bCs/>
          <w:u w:val="single"/>
        </w:rPr>
        <w:t>pursuit of</w:t>
      </w:r>
      <w:r w:rsidRPr="00EC20E8">
        <w:rPr>
          <w:sz w:val="16"/>
        </w:rPr>
        <w:t xml:space="preserve"> a “</w:t>
      </w:r>
      <w:r w:rsidRPr="00EC20E8">
        <w:rPr>
          <w:b/>
          <w:bCs/>
          <w:u w:val="single"/>
        </w:rPr>
        <w:t>frictionless</w:t>
      </w:r>
      <w:r w:rsidRPr="00EC20E8">
        <w:rPr>
          <w:sz w:val="16"/>
        </w:rPr>
        <w:t xml:space="preserve"> exercise of </w:t>
      </w:r>
      <w:r w:rsidRPr="00EC20E8">
        <w:rPr>
          <w:b/>
          <w:bCs/>
          <w:u w:val="single"/>
        </w:rPr>
        <w:t>power</w:t>
      </w:r>
      <w:r w:rsidRPr="00EC20E8">
        <w:rPr>
          <w:sz w:val="16"/>
        </w:rPr>
        <w:t xml:space="preserve">.” For Bousquet, the </w:t>
      </w:r>
      <w:r w:rsidRPr="00EC20E8">
        <w:rPr>
          <w:b/>
          <w:bCs/>
          <w:u w:val="single"/>
        </w:rPr>
        <w:t>martial gaze evolves in sophistication, autonomy, and lethality</w:t>
      </w:r>
      <w:r w:rsidRPr="00EC20E8">
        <w:rPr>
          <w:sz w:val="16"/>
        </w:rPr>
        <w:t xml:space="preserve">, </w:t>
      </w:r>
      <w:r w:rsidRPr="00EC20E8">
        <w:rPr>
          <w:b/>
          <w:bCs/>
          <w:u w:val="single"/>
        </w:rPr>
        <w:t>while</w:t>
      </w:r>
      <w:r w:rsidRPr="00EC20E8">
        <w:rPr>
          <w:sz w:val="16"/>
        </w:rPr>
        <w:t xml:space="preserve"> continually </w:t>
      </w:r>
      <w:r w:rsidRPr="00EC20E8">
        <w:rPr>
          <w:b/>
          <w:bCs/>
          <w:u w:val="single"/>
        </w:rPr>
        <w:t>overestimating its capability</w:t>
      </w:r>
      <w:r w:rsidRPr="00EC20E8">
        <w:rPr>
          <w:sz w:val="16"/>
        </w:rPr>
        <w:t xml:space="preserve">. </w:t>
      </w:r>
      <w:r w:rsidRPr="00EC20E8">
        <w:rPr>
          <w:b/>
          <w:bCs/>
          <w:u w:val="single"/>
        </w:rPr>
        <w:t xml:space="preserve">The result is a </w:t>
      </w:r>
      <w:r w:rsidRPr="00EC20E8">
        <w:rPr>
          <w:rStyle w:val="Emphasis"/>
        </w:rPr>
        <w:t>continuing global expansion</w:t>
      </w:r>
      <w:r w:rsidRPr="00EC20E8">
        <w:rPr>
          <w:sz w:val="16"/>
        </w:rPr>
        <w:t xml:space="preserve">, and maybe now saturation, </w:t>
      </w:r>
      <w:r w:rsidRPr="00EC20E8">
        <w:rPr>
          <w:b/>
          <w:bCs/>
          <w:u w:val="single"/>
        </w:rPr>
        <w:t>of the capacity to inflict violence with little corresponding benefits for order</w:t>
      </w:r>
      <w:r w:rsidRPr="00EC20E8">
        <w:rPr>
          <w:sz w:val="16"/>
          <w:szCs w:val="10"/>
        </w:rPr>
        <w:t xml:space="preserve">, or what we would consider the rule-writing benefits of hegemony. War and the battlefield have been molecularized via the advancing sophistication of the martial </w:t>
      </w:r>
      <w:proofErr w:type="gramStart"/>
      <w:r w:rsidRPr="00EC20E8">
        <w:rPr>
          <w:sz w:val="16"/>
          <w:szCs w:val="10"/>
        </w:rPr>
        <w:t>gaze</w:t>
      </w:r>
      <w:proofErr w:type="gramEnd"/>
      <w:r w:rsidRPr="00EC20E8">
        <w:rPr>
          <w:sz w:val="16"/>
          <w:szCs w:val="10"/>
        </w:rPr>
        <w:t xml:space="preserve"> but the distribution of peace and order and the presumed aims of war are even further from view. I suspect, with reasonable certainty, that the decision to follow the lead of technics to the critical edge of theory rather than applying a normative framework in advance to be leveraged critically, is a methodological choice. It is a risky one. One could, with some selective omissions, read The Eye of War as a how-to book for ‘fixing’ the martial gaze. In the hands of the gurus of counter-insurgency, The Eye of War could be </w:t>
      </w:r>
      <w:proofErr w:type="gramStart"/>
      <w:r w:rsidRPr="00EC20E8">
        <w:rPr>
          <w:sz w:val="16"/>
          <w:szCs w:val="10"/>
        </w:rPr>
        <w:t>put to use</w:t>
      </w:r>
      <w:proofErr w:type="gramEnd"/>
      <w:r w:rsidRPr="00EC20E8">
        <w:rPr>
          <w:sz w:val="16"/>
          <w:szCs w:val="10"/>
        </w:rPr>
        <w:t xml:space="preserve"> in favor of more supple forms of violence and control through soldiers, development programs, and armed humanitarian workers. And yet that is always the risk of critique. </w:t>
      </w:r>
      <w:r w:rsidRPr="00EC20E8">
        <w:rPr>
          <w:b/>
          <w:bCs/>
          <w:u w:val="single"/>
        </w:rPr>
        <w:t xml:space="preserve">I would suggest explicit moral frameworks do </w:t>
      </w:r>
      <w:r w:rsidRPr="00EC20E8">
        <w:rPr>
          <w:b/>
          <w:bCs/>
          <w:u w:val="single"/>
        </w:rPr>
        <w:lastRenderedPageBreak/>
        <w:t>nothing to guard against that other than to absolve the writer of guilt when it occurs</w:t>
      </w:r>
      <w:r w:rsidRPr="00EC20E8">
        <w:rPr>
          <w:sz w:val="16"/>
          <w:szCs w:val="10"/>
        </w:rPr>
        <w:t xml:space="preserve">. However, to leave behind the safety net of explicit moral positioning in favor of immanent critique in the way Bousquet has done, collapses the distance between critique and the empirical such that logics of military logistics can be understood from the inside out. Without that internal perspective, which comes from thorough understanding and even a bit of necessary sympathy, one cannot draw out the forces driving change such that some aspect of the dangerous trajectory can be appreciated in advance of their totalization. If the history of warfare teaches us nothing else, it is that a distanced opposition to war has little if any effect on warfare’s creative advance. In part, the inefficacy of position-taking against war is due to the anthropocentric fallacy at the heart of anti-war activism. </w:t>
      </w:r>
      <w:r w:rsidRPr="00EC20E8">
        <w:rPr>
          <w:b/>
          <w:bCs/>
          <w:u w:val="single"/>
        </w:rPr>
        <w:t>What we learn</w:t>
      </w:r>
      <w:r w:rsidRPr="00EC20E8">
        <w:rPr>
          <w:sz w:val="16"/>
          <w:szCs w:val="10"/>
        </w:rPr>
        <w:t xml:space="preserve"> in The Eye of War </w:t>
      </w:r>
      <w:r w:rsidRPr="00EC20E8">
        <w:rPr>
          <w:b/>
          <w:bCs/>
          <w:u w:val="single"/>
        </w:rPr>
        <w:t xml:space="preserve">is just how </w:t>
      </w:r>
      <w:r w:rsidRPr="00EC20E8">
        <w:rPr>
          <w:rStyle w:val="Emphasis"/>
        </w:rPr>
        <w:t>distributed the operators of war’s advance are</w:t>
      </w:r>
      <w:r w:rsidRPr="00EC20E8">
        <w:rPr>
          <w:sz w:val="16"/>
          <w:szCs w:val="10"/>
        </w:rPr>
        <w:t xml:space="preserve">. </w:t>
      </w:r>
      <w:r w:rsidRPr="00EC20E8">
        <w:rPr>
          <w:sz w:val="16"/>
          <w:szCs w:val="16"/>
        </w:rPr>
        <w:t xml:space="preserve">Beyond the sovereign deciders, most often targeted by activists or regulated by international law, are the vast laboratories, battlefields, and machines reorganizing the planetary operating system for war. In this sense, the inhuman or even dehumanizing character of Bousquet’s critical insights are essential to finding more vital chokepoints in the efforts to make a global ecology more hostile to war and more capable of thriving in other ways. Yet the risk of redeployment and instrumentalization of the text remains. Some readers may recoil from the darkness lurking in Bousquet’s clinical recounting of glowing targeting screens and increasingly conscious autonomous machines. Despite the ‘qualifications’ in the introduction about the limits of military ingenuity, there are times in the book where it feels as if the entire planet is hurdling towards a future of total surveillance and instant and accurate lethal targeting. What resistance is identified in the book is found in passing references to half-hearted U.N. resolutions against autonomous weapons, and in the slightly more compelling presentation of the limits of physics, which may create some drag on the totalization of the planet. Many will find this kind of dark end of history somehow complicit with the martial dreams for the ultimate high ground. I know Bousquet too well to think he dreams of total control. Furthermore, I would challenge anyone who thinks this dark rendering of contemporary military practices is somehow ‘too much’ to provide empirical examples to the contrary. Where </w:t>
      </w:r>
      <w:proofErr w:type="gramStart"/>
      <w:r w:rsidRPr="00EC20E8">
        <w:rPr>
          <w:sz w:val="16"/>
          <w:szCs w:val="16"/>
        </w:rPr>
        <w:t>are</w:t>
      </w:r>
      <w:proofErr w:type="gramEnd"/>
      <w:r w:rsidRPr="00EC20E8">
        <w:rPr>
          <w:sz w:val="16"/>
          <w:szCs w:val="16"/>
        </w:rPr>
        <w:t xml:space="preserve"> the great counter-measures of democratic liberty, freedom of movement, and privacy missing from the book? Is there a ground swell of renewed internationalism, or a Kellog-Briand pact for our Terminator Salvation? If so, I missed it. My criticism of the book moves instead in the other direction. My concern with the kind of end of history presented by the extreme momentum of surveillance and targeting technologies here is that Bousquet’s rendering is not darkly creative enough. I think in resisting the truly far out imagination of those DARPA researchers creating the now absurd weapons prototypes for human-machine interfaces, biomimetic and genetically modified humans and other lifeforms, as well as cognitive weapons, then we should be wary of Bousquet’s conclusion that the individual is the ultimate granularity of the martial gaze</w:t>
      </w:r>
      <w:r w:rsidRPr="00EC20E8">
        <w:rPr>
          <w:sz w:val="10"/>
          <w:szCs w:val="10"/>
        </w:rPr>
        <w:t xml:space="preserve">. </w:t>
      </w:r>
      <w:r w:rsidRPr="00EC20E8">
        <w:rPr>
          <w:b/>
          <w:bCs/>
          <w:u w:val="single"/>
        </w:rPr>
        <w:t>If we take the assemblage and</w:t>
      </w:r>
      <w:r w:rsidRPr="00EC20E8">
        <w:rPr>
          <w:sz w:val="16"/>
        </w:rPr>
        <w:t xml:space="preserve"> the </w:t>
      </w:r>
      <w:r w:rsidRPr="00EC20E8">
        <w:rPr>
          <w:b/>
          <w:bCs/>
          <w:u w:val="single"/>
        </w:rPr>
        <w:t>more-than-human approach</w:t>
      </w:r>
      <w:r w:rsidRPr="00EC20E8">
        <w:rPr>
          <w:sz w:val="16"/>
        </w:rPr>
        <w:t xml:space="preserve"> of Bousquet’s book </w:t>
      </w:r>
      <w:r w:rsidRPr="00EC20E8">
        <w:rPr>
          <w:b/>
          <w:bCs/>
          <w:u w:val="single"/>
        </w:rPr>
        <w:t>seriously</w:t>
      </w:r>
      <w:r w:rsidRPr="00EC20E8">
        <w:rPr>
          <w:sz w:val="16"/>
        </w:rPr>
        <w:t xml:space="preserve">, which I do, then </w:t>
      </w:r>
      <w:r w:rsidRPr="00EC20E8">
        <w:rPr>
          <w:rStyle w:val="Emphasis"/>
        </w:rPr>
        <w:t>we ought not believe</w:t>
      </w:r>
      <w:r w:rsidRPr="00EC20E8">
        <w:rPr>
          <w:b/>
          <w:bCs/>
          <w:u w:val="single"/>
        </w:rPr>
        <w:t xml:space="preserve"> that </w:t>
      </w:r>
      <w:r w:rsidRPr="00EC20E8">
        <w:rPr>
          <w:rStyle w:val="Emphasis"/>
        </w:rPr>
        <w:t>the dream of</w:t>
      </w:r>
      <w:r w:rsidRPr="00EC20E8">
        <w:rPr>
          <w:b/>
          <w:bCs/>
          <w:u w:val="single"/>
        </w:rPr>
        <w:t xml:space="preserve"> sensing, imaging, </w:t>
      </w:r>
      <w:r w:rsidRPr="00EC20E8">
        <w:rPr>
          <w:rStyle w:val="Emphasis"/>
        </w:rPr>
        <w:t>mapping</w:t>
      </w:r>
      <w:r w:rsidRPr="00EC20E8">
        <w:rPr>
          <w:b/>
          <w:bCs/>
          <w:u w:val="single"/>
        </w:rPr>
        <w:t xml:space="preserve">, and targeting </w:t>
      </w:r>
      <w:r w:rsidRPr="00EC20E8">
        <w:rPr>
          <w:rStyle w:val="Emphasis"/>
        </w:rPr>
        <w:t>ends with the intact human individual.</w:t>
      </w:r>
      <w:r w:rsidRPr="00EC20E8">
        <w:rPr>
          <w:sz w:val="16"/>
        </w:rPr>
        <w:t xml:space="preserve"> As an early peak at what this could become, consider Bousquet’s review of the late 1970’s research on ‘cognitive cartography’ and the concern that human technology would need to be altered to truly take advantage of the mapping revolution. More than the development of GIS and other targeting technologies, </w:t>
      </w:r>
      <w:r w:rsidRPr="00EC20E8">
        <w:rPr>
          <w:b/>
          <w:bCs/>
          <w:u w:val="single"/>
        </w:rPr>
        <w:t>the dream of cognitive mapping and conditioning was to manage</w:t>
      </w:r>
      <w:r w:rsidRPr="00EC20E8">
        <w:rPr>
          <w:sz w:val="16"/>
        </w:rPr>
        <w:t xml:space="preserve"> the </w:t>
      </w:r>
      <w:r w:rsidRPr="00EC20E8">
        <w:rPr>
          <w:rStyle w:val="Emphasis"/>
        </w:rPr>
        <w:t>complex informatics of space and</w:t>
      </w:r>
      <w:r w:rsidRPr="00EC20E8">
        <w:rPr>
          <w:sz w:val="16"/>
        </w:rPr>
        <w:t xml:space="preserve"> the </w:t>
      </w:r>
      <w:r w:rsidRPr="00EC20E8">
        <w:rPr>
          <w:rStyle w:val="Emphasis"/>
        </w:rPr>
        <w:t>human uses</w:t>
      </w:r>
      <w:r w:rsidRPr="00EC20E8">
        <w:rPr>
          <w:b/>
          <w:bCs/>
          <w:u w:val="single"/>
        </w:rPr>
        <w:t xml:space="preserve"> of it</w:t>
      </w:r>
      <w:r w:rsidRPr="00EC20E8">
        <w:rPr>
          <w:sz w:val="16"/>
        </w:rPr>
        <w:t xml:space="preserve"> from the ground up. </w:t>
      </w:r>
      <w:r w:rsidRPr="00EC20E8">
        <w:rPr>
          <w:b/>
          <w:bCs/>
          <w:u w:val="single"/>
        </w:rPr>
        <w:t>That is in the making of user-friendly human subjects.</w:t>
      </w:r>
      <w:r w:rsidRPr="00EC20E8">
        <w:rPr>
          <w:sz w:val="16"/>
        </w:rPr>
        <w:t xml:space="preserve"> One can image targeting following similar pathways. The “martial gaze that roams our planet” will not be satisfied with the individual any more than it was satisfied with the factory, the silo, the unit, or the home. </w:t>
      </w:r>
      <w:r w:rsidRPr="00EC20E8">
        <w:rPr>
          <w:b/>
          <w:bCs/>
          <w:u w:val="single"/>
        </w:rPr>
        <w:t>The vast data revolutions in mapping individual and collective behavior utilized in the weaponization of fake and real news, marketing research, fMRI advances and brain mapping</w:t>
      </w:r>
      <w:r w:rsidRPr="00EC20E8">
        <w:rPr>
          <w:sz w:val="16"/>
        </w:rPr>
        <w:t xml:space="preserve">, as well nanodrones, directed energy weapons, and on and on, </w:t>
      </w:r>
      <w:r w:rsidRPr="00EC20E8">
        <w:rPr>
          <w:b/>
          <w:bCs/>
          <w:u w:val="single"/>
        </w:rPr>
        <w:t xml:space="preserve">suggest to me that just as </w:t>
      </w:r>
      <w:r w:rsidRPr="00EC20E8">
        <w:rPr>
          <w:rStyle w:val="Emphasis"/>
        </w:rPr>
        <w:t>there has never been an end of</w:t>
      </w:r>
      <w:r w:rsidRPr="00EC20E8">
        <w:rPr>
          <w:b/>
          <w:bCs/>
          <w:u w:val="single"/>
        </w:rPr>
        <w:t xml:space="preserve"> history for politics</w:t>
      </w:r>
      <w:r w:rsidRPr="00EC20E8">
        <w:rPr>
          <w:sz w:val="16"/>
        </w:rPr>
        <w:t xml:space="preserve">, </w:t>
      </w:r>
      <w:r w:rsidRPr="00EC20E8">
        <w:rPr>
          <w:b/>
          <w:bCs/>
          <w:u w:val="single"/>
        </w:rPr>
        <w:t xml:space="preserve">or for that matter </w:t>
      </w:r>
      <w:r w:rsidRPr="00EC20E8">
        <w:rPr>
          <w:rStyle w:val="Emphasis"/>
        </w:rPr>
        <w:t>war</w:t>
      </w:r>
      <w:r w:rsidRPr="00EC20E8">
        <w:rPr>
          <w:sz w:val="16"/>
        </w:rPr>
        <w:t xml:space="preserve">, there will be no end of history or limit to what the martial gaze dreams of targeting. I can imagine returns to punishment where pieces of the enemy’s body are taken. Jasbir Puar’s work on debility suggests (see our recent symposium) already suggests such a martial vision of the enemy at play in the new wars of the 21st century. </w:t>
      </w:r>
      <w:r w:rsidRPr="00EC20E8">
        <w:rPr>
          <w:b/>
          <w:bCs/>
          <w:u w:val="single"/>
        </w:rPr>
        <w:t>Following the long tails of</w:t>
      </w:r>
      <w:r w:rsidRPr="00EC20E8">
        <w:rPr>
          <w:sz w:val="16"/>
        </w:rPr>
        <w:t xml:space="preserve"> Bousquet’s </w:t>
      </w:r>
      <w:r w:rsidRPr="00EC20E8">
        <w:rPr>
          <w:b/>
          <w:bCs/>
          <w:u w:val="single"/>
        </w:rPr>
        <w:t>machinic history</w:t>
      </w:r>
      <w:r w:rsidRPr="00EC20E8">
        <w:rPr>
          <w:sz w:val="16"/>
        </w:rPr>
        <w:t xml:space="preserve">, </w:t>
      </w:r>
      <w:r w:rsidRPr="00EC20E8">
        <w:rPr>
          <w:b/>
          <w:bCs/>
          <w:u w:val="single"/>
        </w:rPr>
        <w:t>I can</w:t>
      </w:r>
      <w:r w:rsidRPr="00EC20E8">
        <w:rPr>
          <w:sz w:val="16"/>
        </w:rPr>
        <w:t xml:space="preserve"> further </w:t>
      </w:r>
      <w:r w:rsidRPr="00EC20E8">
        <w:rPr>
          <w:b/>
          <w:bCs/>
          <w:u w:val="single"/>
        </w:rPr>
        <w:t>imagine the targeting of ideas and behaviors for</w:t>
      </w:r>
      <w:r w:rsidRPr="00EC20E8">
        <w:rPr>
          <w:sz w:val="16"/>
        </w:rPr>
        <w:t xml:space="preserve"> which ‘</w:t>
      </w:r>
      <w:r w:rsidRPr="00EC20E8">
        <w:rPr>
          <w:b/>
          <w:bCs/>
          <w:u w:val="single"/>
        </w:rPr>
        <w:t>pattern-of-life</w:t>
      </w:r>
      <w:r w:rsidRPr="00EC20E8">
        <w:rPr>
          <w:b/>
          <w:bCs/>
          <w:sz w:val="16"/>
        </w:rPr>
        <w:t>’</w:t>
      </w:r>
      <w:r w:rsidRPr="00EC20E8">
        <w:rPr>
          <w:sz w:val="16"/>
        </w:rPr>
        <w:t xml:space="preserve"> </w:t>
      </w:r>
      <w:r w:rsidRPr="00EC20E8">
        <w:rPr>
          <w:rStyle w:val="Emphasis"/>
        </w:rPr>
        <w:t>targeting and gait analysis</w:t>
      </w:r>
      <w:r w:rsidRPr="00EC20E8">
        <w:rPr>
          <w:sz w:val="16"/>
        </w:rPr>
        <w:t xml:space="preserve"> are use are only crude and abstract prototypes. </w:t>
      </w:r>
      <w:r w:rsidRPr="00EC20E8">
        <w:rPr>
          <w:b/>
          <w:bCs/>
          <w:u w:val="single"/>
        </w:rPr>
        <w:t>If we</w:t>
      </w:r>
      <w:r w:rsidRPr="00EC20E8">
        <w:rPr>
          <w:sz w:val="16"/>
        </w:rPr>
        <w:t xml:space="preserve">, like the machines we design, </w:t>
      </w:r>
      <w:r w:rsidRPr="00EC20E8">
        <w:rPr>
          <w:b/>
          <w:bCs/>
          <w:u w:val="single"/>
        </w:rPr>
        <w:t>are merely technical assemblages</w:t>
      </w:r>
      <w:r w:rsidRPr="00EC20E8">
        <w:rPr>
          <w:sz w:val="16"/>
        </w:rPr>
        <w:t xml:space="preserve">, </w:t>
      </w:r>
      <w:r w:rsidRPr="00EC20E8">
        <w:rPr>
          <w:b/>
          <w:bCs/>
          <w:u w:val="single"/>
        </w:rPr>
        <w:t xml:space="preserve">then the </w:t>
      </w:r>
      <w:r w:rsidRPr="00EC20E8">
        <w:rPr>
          <w:rStyle w:val="Emphasis"/>
        </w:rPr>
        <w:t>molecularization of war</w:t>
      </w:r>
      <w:r w:rsidRPr="00EC20E8">
        <w:rPr>
          <w:sz w:val="16"/>
        </w:rPr>
        <w:t xml:space="preserve"> described by Bousquet </w:t>
      </w:r>
      <w:r w:rsidRPr="00EC20E8">
        <w:rPr>
          <w:b/>
          <w:bCs/>
          <w:u w:val="single"/>
        </w:rPr>
        <w:t>is not likely to remain at the level of the intact human</w:t>
      </w:r>
      <w:r w:rsidRPr="00EC20E8">
        <w:rPr>
          <w:sz w:val="16"/>
        </w:rPr>
        <w:t xml:space="preserve">, as if individuals were the martial equivalent of Plank’s quanta of energy. </w:t>
      </w:r>
      <w:r w:rsidRPr="00EC20E8">
        <w:rPr>
          <w:b/>
          <w:bCs/>
          <w:u w:val="single"/>
        </w:rPr>
        <w:t xml:space="preserve">The martial gaze will want more unless </w:t>
      </w:r>
      <w:r w:rsidRPr="00EC20E8">
        <w:rPr>
          <w:rStyle w:val="Emphasis"/>
        </w:rPr>
        <w:t>fundamentally interrupted</w:t>
      </w:r>
      <w:r w:rsidRPr="00EC20E8">
        <w:rPr>
          <w:sz w:val="16"/>
        </w:rPr>
        <w:t xml:space="preserve"> by other forces of abstraction and concretization.</w:t>
      </w:r>
    </w:p>
    <w:p w:rsidR="006B0F06" w:rsidRPr="00D73B44" w:rsidRDefault="006B0F06" w:rsidP="006B0F06">
      <w:pPr>
        <w:pStyle w:val="Heading4"/>
      </w:pPr>
      <w:r>
        <w:lastRenderedPageBreak/>
        <w:t>The kritik is the alternative—tracing the resistances of the object ruptures subject oriented philosophy</w:t>
      </w:r>
    </w:p>
    <w:p w:rsidR="006B0F06" w:rsidRPr="00D73B44" w:rsidRDefault="006B0F06" w:rsidP="006B0F06">
      <w:pPr>
        <w:rPr>
          <w:sz w:val="16"/>
        </w:rPr>
      </w:pPr>
      <w:r w:rsidRPr="00D73B44">
        <w:rPr>
          <w:sz w:val="16"/>
        </w:rPr>
        <w:t xml:space="preserve">Graham </w:t>
      </w:r>
      <w:r w:rsidRPr="00D73B44">
        <w:rPr>
          <w:rStyle w:val="Style13ptBold"/>
        </w:rPr>
        <w:t>Harman ’12</w:t>
      </w:r>
      <w:r w:rsidRPr="00D73B44">
        <w:rPr>
          <w:sz w:val="16"/>
        </w:rPr>
        <w:t>, Professor of Philosophy and Associate Provost for Research Administration at the American University in Cairo, The Well-Wrought Broken Hammer: Object-Oriented Literary Criticism, New Literary History Volume 43, Number 2, Spring 2012, muse</w:t>
      </w:r>
    </w:p>
    <w:p w:rsidR="006B0F06" w:rsidRPr="006B0F06" w:rsidRDefault="006B0F06" w:rsidP="006B0F06">
      <w:pPr>
        <w:rPr>
          <w:u w:val="single"/>
        </w:rPr>
      </w:pPr>
      <w:r w:rsidRPr="00B50077">
        <w:rPr>
          <w:u w:val="single"/>
        </w:rPr>
        <w:t>Given that the modern revolutions in physics and philosophy began</w:t>
      </w:r>
      <w:r w:rsidRPr="00D73B44">
        <w:rPr>
          <w:sz w:val="16"/>
        </w:rPr>
        <w:t xml:space="preserve"> (with Descartes, for example) </w:t>
      </w:r>
      <w:r w:rsidRPr="00B50077">
        <w:rPr>
          <w:u w:val="single"/>
        </w:rPr>
        <w:t>by ridiculing the substantial forms</w:t>
      </w:r>
      <w:r w:rsidRPr="00D73B44">
        <w:rPr>
          <w:sz w:val="16"/>
        </w:rPr>
        <w:t xml:space="preserve">, </w:t>
      </w:r>
      <w:r w:rsidRPr="00B50077">
        <w:rPr>
          <w:u w:val="single"/>
        </w:rPr>
        <w:t>there should be no surprise if it proves difficult to retrain our minds to look</w:t>
      </w:r>
      <w:r w:rsidRPr="00D73B44">
        <w:rPr>
          <w:sz w:val="16"/>
        </w:rPr>
        <w:t xml:space="preserve"> [End Page 199] </w:t>
      </w:r>
      <w:r w:rsidRPr="004C201D">
        <w:rPr>
          <w:u w:val="single"/>
        </w:rPr>
        <w:t>for</w:t>
      </w:r>
      <w:r w:rsidRPr="00B50077">
        <w:rPr>
          <w:u w:val="single"/>
        </w:rPr>
        <w:t xml:space="preserve"> objects in between the various sets of relations</w:t>
      </w:r>
      <w:r w:rsidRPr="00D73B44">
        <w:rPr>
          <w:sz w:val="16"/>
        </w:rPr>
        <w:t xml:space="preserve">. Leibniz made serious efforts in this direction, but his metaphysics of windowless monads was perhaps too outlandish to become a mainstream theory. The object is “unparaphraseable,” or indissoluble into its components or its neighbors. But this does not entail, as Altieri’s remarks might imply, that the alternative is a criticism focused on “idealizations about coherent meanings or guesses about authorial intentions.”21 As we have seen, </w:t>
      </w:r>
      <w:r w:rsidRPr="004C201D">
        <w:rPr>
          <w:u w:val="single"/>
        </w:rPr>
        <w:t>the autonomy and integrity of the object in no way implies the autonomy and integrity of our access to the object.</w:t>
      </w:r>
      <w:r w:rsidRPr="00D73B44">
        <w:rPr>
          <w:sz w:val="16"/>
        </w:rPr>
        <w:t xml:space="preserve"> The literary text runs deeper than any coherent </w:t>
      </w:r>
      <w:proofErr w:type="gramStart"/>
      <w:r w:rsidRPr="00D73B44">
        <w:rPr>
          <w:sz w:val="16"/>
        </w:rPr>
        <w:t>meaning, and</w:t>
      </w:r>
      <w:proofErr w:type="gramEnd"/>
      <w:r w:rsidRPr="00D73B44">
        <w:rPr>
          <w:sz w:val="16"/>
        </w:rPr>
        <w:t xml:space="preserve"> outruns the intentions of author and reader alike. </w:t>
      </w:r>
      <w:r w:rsidRPr="004C201D">
        <w:rPr>
          <w:u w:val="single"/>
        </w:rPr>
        <w:t>This brings us to the question of object-oriented method</w:t>
      </w:r>
      <w:r w:rsidRPr="00D73B44">
        <w:rPr>
          <w:sz w:val="16"/>
        </w:rPr>
        <w:t xml:space="preserve">. What is most characteristic of intellectual methods is that they are always two-faced, </w:t>
      </w:r>
      <w:proofErr w:type="gramStart"/>
      <w:r w:rsidRPr="00D73B44">
        <w:rPr>
          <w:sz w:val="16"/>
        </w:rPr>
        <w:t>opening up</w:t>
      </w:r>
      <w:proofErr w:type="gramEnd"/>
      <w:r w:rsidRPr="00D73B44">
        <w:rPr>
          <w:sz w:val="16"/>
        </w:rPr>
        <w:t xml:space="preserve"> new approaches while also reversing into petrified dogma. </w:t>
      </w:r>
      <w:proofErr w:type="gramStart"/>
      <w:r w:rsidRPr="00D73B44">
        <w:rPr>
          <w:sz w:val="16"/>
        </w:rPr>
        <w:t>This is why</w:t>
      </w:r>
      <w:proofErr w:type="gramEnd"/>
      <w:r w:rsidRPr="00D73B44">
        <w:rPr>
          <w:sz w:val="16"/>
        </w:rPr>
        <w:t xml:space="preserve"> </w:t>
      </w:r>
      <w:r w:rsidRPr="004C201D">
        <w:rPr>
          <w:u w:val="single"/>
        </w:rPr>
        <w:t>the work of theorization must always be on the move</w:t>
      </w:r>
      <w:r w:rsidRPr="00D73B44">
        <w:rPr>
          <w:sz w:val="16"/>
        </w:rPr>
        <w:t xml:space="preserve">. We always want to identify “the next big thing” not for the sake of earning social capital and a with-it image, but because any theoretical content eventually reaches a point where it is no longer liberating. The Marxist idea that there is economics and all the rest is ideology was once a fresh approach to the human sciences, but eventually became petulant, robotic, and blind. Freud’s model of dreams as wish fulfillments gave closure to an otherwise impenetrable subject, and thereby shed light on the entire field of culture, while also tending to veer towards petrified dogma. </w:t>
      </w:r>
      <w:proofErr w:type="gramStart"/>
      <w:r w:rsidRPr="004C201D">
        <w:rPr>
          <w:u w:val="single"/>
        </w:rPr>
        <w:t>All of</w:t>
      </w:r>
      <w:proofErr w:type="gramEnd"/>
      <w:r w:rsidRPr="004C201D">
        <w:rPr>
          <w:u w:val="single"/>
        </w:rPr>
        <w:t xml:space="preserve"> these methods provide key flashes of insight at crucial moments in intellectual history and individual biography, yet over time they have become empty clichés that spare us the necessity of thinking. From time to time something new is needed to awaken us from various dogmatic slumbers. Properly pursued, the search for “the next big thing” is not a form of hip posturing or capitalist commodification, but of hope.</w:t>
      </w:r>
      <w:r>
        <w:rPr>
          <w:u w:val="single"/>
        </w:rPr>
        <w:t xml:space="preserve"> </w:t>
      </w:r>
      <w:r w:rsidRPr="00D73B44">
        <w:rPr>
          <w:sz w:val="16"/>
        </w:rPr>
        <w:t xml:space="preserve">Allow me, then, to speak of my hopes. </w:t>
      </w:r>
      <w:r w:rsidRPr="004C201D">
        <w:rPr>
          <w:u w:val="single"/>
        </w:rPr>
        <w:t xml:space="preserve">What object-oriented philosophy hopes to offer is not a method, but a </w:t>
      </w:r>
      <w:r w:rsidRPr="004C201D">
        <w:rPr>
          <w:b/>
          <w:u w:val="single"/>
        </w:rPr>
        <w:t>countermethod</w:t>
      </w:r>
      <w:r w:rsidRPr="004C201D">
        <w:rPr>
          <w:u w:val="single"/>
        </w:rPr>
        <w:t xml:space="preserve">. Instead of dissolving a text upward into its readings or downward into its cultural elements, we should </w:t>
      </w:r>
      <w:r w:rsidRPr="004C201D">
        <w:rPr>
          <w:b/>
          <w:u w:val="single"/>
        </w:rPr>
        <w:t>focus specifically on how it resists such dissolution</w:t>
      </w:r>
      <w:r w:rsidRPr="00D73B44">
        <w:rPr>
          <w:sz w:val="16"/>
        </w:rPr>
        <w:t xml:space="preserve">. For the sake of time, </w:t>
      </w:r>
      <w:r w:rsidRPr="004C201D">
        <w:rPr>
          <w:u w:val="single"/>
        </w:rPr>
        <w:t>let’s focus here on resistance in the downward direction. All efforts to embed works exhaustively in their context are doomed to failure</w:t>
      </w:r>
      <w:r w:rsidRPr="00D73B44">
        <w:rPr>
          <w:sz w:val="16"/>
        </w:rPr>
        <w:t xml:space="preserve"> for some </w:t>
      </w:r>
      <w:proofErr w:type="gramStart"/>
      <w:r w:rsidRPr="00D73B44">
        <w:rPr>
          <w:sz w:val="16"/>
        </w:rPr>
        <w:t>fairly obvious</w:t>
      </w:r>
      <w:proofErr w:type="gramEnd"/>
      <w:r w:rsidRPr="00D73B44">
        <w:rPr>
          <w:sz w:val="16"/>
        </w:rPr>
        <w:t xml:space="preserve"> reasons, though one usually avoids stating them because they are often associated with people whose motives are viewed with suspicion. </w:t>
      </w:r>
      <w:r w:rsidRPr="006B0F06">
        <w:rPr>
          <w:sz w:val="8"/>
        </w:rPr>
        <w:t xml:space="preserve">One of those obvious reasons is that to some extent, the social conditions under which authors produced The Epic of Gilgamesh or Frankenstein are not entirely relevant to these works themselves. For one thing, these works travel well across space and time—and generally the better the work, the better it travels. If literary canons have been dominated by white European males, then [End Page 200] this may be cause for shaking up the canons and reassessing our standards of quality, not for dissolving all works equally into social products of their inherently equal eras. We are all at our best not when conditioned by what happens around us, but when an inner voice summons us to take a courageous stand, walk in a different direction, or do the most outstanding work of our lifetimes. The same social era produced Jackson Pollock, Patricia Highsmith, Frank Sinatra, and President Truman, but to ascribe them all to this era vastly understates the widely different temperaments and talents on this list. The call for “the death of the author” needs to be complemented by a new call for “the death of the culture.” Rather than emphasize the social conditions that gave rise to any given work, we ought to do the contrary, and look at how works reverse or shape what might have been expected in their time and place, or at how some withstand the earthquakes of the centuries much better than others. To call someone “a product of their time and place” is never a compliment; neither should it be a compliment when aimed at a literary work. This is something that the New Critics largely got right. Social and biographical factors should not be excluded from the picture. But they are always chosen selectively even by materialists, for the simple reason that we are never affected by all aspects of our surroundings. “Everything is connected” is one of those methods that has long since entered its </w:t>
      </w:r>
      <w:proofErr w:type="gramStart"/>
      <w:r w:rsidRPr="006B0F06">
        <w:rPr>
          <w:sz w:val="8"/>
        </w:rPr>
        <w:t>decadence, and</w:t>
      </w:r>
      <w:proofErr w:type="gramEnd"/>
      <w:r w:rsidRPr="006B0F06">
        <w:rPr>
          <w:sz w:val="8"/>
        </w:rPr>
        <w:t xml:space="preserve"> must be abandoned. What is more interesting is why certain things are connected rather than others. We must be fully aware of nonconnections in any consideration of cultural influence on literature. What the New Critics did not get right, as argued above, is their view of the text as a holistic machine in which all elements have mutual influence. Here we have the same dogmatic relationism upheld by the materialists, but simply relocated to the interior of the text. If Keats’s “beauty is truth, truth beauty” can only adequately be read as the outcome of the earlier part of the poem, this is not true of the whole of the earlier portions, Cleanth Brooks notwithstanding. We can add alternate spellings or even misspellings to scattered words earlier in the text, without changing the feeling of the climax. We can change punctuation slightly, and even change the exact words of a certain number of lines before “beauty is truth, truth beauty” begins to take on different overtones. In short, we cannot identify the literary work with the exact current form it happens to have. And while many of the literary methods recommended by object-oriented criticism might already exist, here I would like to propose one that has probably never been tried on as vast a scale as I would recommend. Namely, the critic might try to show how each text resists internal holism by attempting various modifications of these texts [End Page 201] and seeing what happens. Instead of just writing about Moby-Dick, why not try shortening it to various degrees </w:t>
      </w:r>
      <w:proofErr w:type="gramStart"/>
      <w:r w:rsidRPr="006B0F06">
        <w:rPr>
          <w:sz w:val="8"/>
        </w:rPr>
        <w:t>in order to</w:t>
      </w:r>
      <w:proofErr w:type="gramEnd"/>
      <w:r w:rsidRPr="006B0F06">
        <w:rPr>
          <w:sz w:val="8"/>
        </w:rPr>
        <w:t xml:space="preserve"> discover the point at which it ceases to sound like Moby-Dick? Why not imagine it lengthened even further, or told by a third-person narrator rather than by Ishmael, or involving a cruise in the opposite direction around the globe? Why not consider a scenario under which Pride and Prejudice were set in up-scale Parisian neighborhoods rather than rural England—could such a text plausibly still be Pride and Prejudice? Why not imagine that a letter by Shelley was </w:t>
      </w:r>
      <w:proofErr w:type="gramStart"/>
      <w:r w:rsidRPr="006B0F06">
        <w:rPr>
          <w:sz w:val="8"/>
        </w:rPr>
        <w:t>actually written</w:t>
      </w:r>
      <w:proofErr w:type="gramEnd"/>
      <w:r w:rsidRPr="006B0F06">
        <w:rPr>
          <w:sz w:val="8"/>
        </w:rPr>
        <w:t xml:space="preserve"> by Nietzsche, and consider the resulting consequences and lack of consequences?</w:t>
      </w:r>
      <w:r w:rsidRPr="00D73B44">
        <w:rPr>
          <w:sz w:val="16"/>
        </w:rPr>
        <w:t xml:space="preserve"> </w:t>
      </w:r>
      <w:r w:rsidRPr="00D73B44">
        <w:rPr>
          <w:u w:val="single"/>
        </w:rPr>
        <w:t>In contrast to the endless recent exhortations to “Contextualize, contextualize, contextualize!” all the preceding suggestions involve ways of decontextualizing works, whether through examining how they absorb and resist their conditions of production, or by showing that they are to some extent autonomous even from their own properties</w:t>
      </w:r>
      <w:r w:rsidRPr="00D73B44">
        <w:rPr>
          <w:sz w:val="16"/>
        </w:rPr>
        <w:t xml:space="preserve">. Moby-Dick differs from its own exact length and its own modifiable plot </w:t>
      </w:r>
      <w:proofErr w:type="gramStart"/>
      <w:r w:rsidRPr="00D73B44">
        <w:rPr>
          <w:sz w:val="16"/>
        </w:rPr>
        <w:t>details, and</w:t>
      </w:r>
      <w:proofErr w:type="gramEnd"/>
      <w:r w:rsidRPr="00D73B44">
        <w:rPr>
          <w:sz w:val="16"/>
        </w:rPr>
        <w:t xml:space="preserve"> is a certain je ne sais quoi or substance able to survive certain modifications and not others. By </w:t>
      </w:r>
      <w:r w:rsidRPr="00D73B44">
        <w:rPr>
          <w:u w:val="single"/>
        </w:rPr>
        <w:t>showing how the literary object cannot be fully identified with its surroundings or even its manifest properties, criticism will show us the same tension between objects and their sensual traits displayed in the tool analysis of Heidegger. It will reveal the nature of the well-wrought broken hammer, and it will reveal further that not all broken hammers are equally well-wrought.</w:t>
      </w:r>
    </w:p>
    <w:p w:rsidR="006B0F06" w:rsidRDefault="006B0F06" w:rsidP="006B0F06">
      <w:pPr>
        <w:pStyle w:val="Heading3"/>
      </w:pPr>
      <w:r>
        <w:lastRenderedPageBreak/>
        <w:t>SP 2</w:t>
      </w:r>
    </w:p>
    <w:p w:rsidR="006B0F06" w:rsidRPr="006B0F06" w:rsidRDefault="006B0F06" w:rsidP="006B0F06">
      <w:pPr>
        <w:pStyle w:val="Heading4"/>
      </w:pPr>
      <w:r>
        <w:t>The 1AC’s project over-emphasizes human sovereignty and views weapons as tools—this ensures a violent anthropocentrism and the propagation of war.</w:t>
      </w:r>
    </w:p>
    <w:p w:rsidR="006B0F06" w:rsidRPr="002E79F3" w:rsidRDefault="006B0F06" w:rsidP="006B0F06">
      <w:r w:rsidRPr="002E79F3">
        <w:rPr>
          <w:rStyle w:val="Style13ptBold"/>
        </w:rPr>
        <w:t>Meiches 17</w:t>
      </w:r>
      <w:r>
        <w:t xml:space="preserve"> (Benjamin, Assistant Professor of Security Studies and Conflict Resolution at the University of Washington-Tacoma “Weapons, Desire, and the Making of War” </w:t>
      </w:r>
      <w:r>
        <w:rPr>
          <w:i/>
        </w:rPr>
        <w:t xml:space="preserve">Critical Studies on Security </w:t>
      </w:r>
      <w:r>
        <w:t>5, no. 1, p. 1-9) NIJ</w:t>
      </w:r>
    </w:p>
    <w:p w:rsidR="006B0F06" w:rsidRDefault="006B0F06" w:rsidP="006B0F06">
      <w:pPr>
        <w:rPr>
          <w:rStyle w:val="Emphasis"/>
        </w:rPr>
      </w:pPr>
      <w:r w:rsidRPr="00DF129E">
        <w:rPr>
          <w:rStyle w:val="StyleUnderline"/>
        </w:rPr>
        <w:t>What makes weapons fire? What causes states to gather arms? How do weapons</w:t>
      </w:r>
      <w:r>
        <w:rPr>
          <w:rStyle w:val="StyleUnderline"/>
        </w:rPr>
        <w:t xml:space="preserve"> </w:t>
      </w:r>
      <w:r w:rsidRPr="00DF129E">
        <w:rPr>
          <w:rStyle w:val="StyleUnderline"/>
        </w:rPr>
        <w:t>influence individual action?</w:t>
      </w:r>
      <w:r w:rsidRPr="002E79F3">
        <w:rPr>
          <w:sz w:val="12"/>
        </w:rPr>
        <w:t xml:space="preserve"> Long before the popularisation of Actor–Network Theory (ANT), Bruno Latour took a shot at these questions by indicting the National Rife Association’s classic claim: ‘guns don’t kill people, people kill people’. Latour blew the argument away: </w:t>
      </w:r>
      <w:r w:rsidRPr="00DF129E">
        <w:rPr>
          <w:rStyle w:val="StyleUnderline"/>
        </w:rPr>
        <w:t>‘What does the gun add to the shooting?</w:t>
      </w:r>
      <w:r w:rsidRPr="002E79F3">
        <w:rPr>
          <w:sz w:val="12"/>
        </w:rPr>
        <w:t xml:space="preserve"> In the materialist account, everything: an innocent citizen becomes a criminal </w:t>
      </w:r>
      <w:proofErr w:type="gramStart"/>
      <w:r w:rsidRPr="002E79F3">
        <w:rPr>
          <w:sz w:val="12"/>
        </w:rPr>
        <w:t>by virtue of</w:t>
      </w:r>
      <w:proofErr w:type="gramEnd"/>
      <w:r w:rsidRPr="002E79F3">
        <w:rPr>
          <w:sz w:val="12"/>
        </w:rPr>
        <w:t xml:space="preserve"> the gun in her hand. </w:t>
      </w:r>
      <w:r w:rsidRPr="00DF129E">
        <w:rPr>
          <w:rStyle w:val="StyleUnderline"/>
        </w:rPr>
        <w:t>The</w:t>
      </w:r>
      <w:r>
        <w:rPr>
          <w:rStyle w:val="StyleUnderline"/>
        </w:rPr>
        <w:t xml:space="preserve"> </w:t>
      </w:r>
      <w:r w:rsidRPr="00DF129E">
        <w:rPr>
          <w:rStyle w:val="StyleUnderline"/>
        </w:rPr>
        <w:t>gun enables</w:t>
      </w:r>
      <w:r w:rsidRPr="002E79F3">
        <w:rPr>
          <w:sz w:val="12"/>
        </w:rPr>
        <w:t xml:space="preserve"> of course, </w:t>
      </w:r>
      <w:r w:rsidRPr="00DF129E">
        <w:rPr>
          <w:rStyle w:val="StyleUnderline"/>
        </w:rPr>
        <w:t>but also instructs, directs, even pulls the trigger- and who, with a</w:t>
      </w:r>
      <w:r>
        <w:rPr>
          <w:rStyle w:val="StyleUnderline"/>
        </w:rPr>
        <w:t xml:space="preserve"> </w:t>
      </w:r>
      <w:r w:rsidRPr="00DF129E">
        <w:rPr>
          <w:rStyle w:val="StyleUnderline"/>
        </w:rPr>
        <w:t>knife in her hand, has not wanted at some time to stab someone or something’</w:t>
      </w:r>
      <w:r w:rsidRPr="002E79F3">
        <w:rPr>
          <w:sz w:val="12"/>
        </w:rPr>
        <w:t xml:space="preserve"> (1994, 31). What Latour describes is </w:t>
      </w:r>
      <w:r w:rsidRPr="00DF129E">
        <w:rPr>
          <w:rStyle w:val="Emphasis"/>
        </w:rPr>
        <w:t>a desire to stab (or shoot)</w:t>
      </w:r>
      <w:r w:rsidRPr="002E79F3">
        <w:rPr>
          <w:sz w:val="12"/>
        </w:rPr>
        <w:t xml:space="preserve"> that </w:t>
      </w:r>
      <w:r w:rsidRPr="00DF129E">
        <w:rPr>
          <w:rStyle w:val="Emphasis"/>
        </w:rPr>
        <w:t>emerges from an encounter</w:t>
      </w:r>
      <w:r>
        <w:rPr>
          <w:rStyle w:val="Emphasis"/>
        </w:rPr>
        <w:t xml:space="preserve"> </w:t>
      </w:r>
      <w:r w:rsidRPr="00DF129E">
        <w:rPr>
          <w:rStyle w:val="Emphasis"/>
        </w:rPr>
        <w:t>with the weapon. This desire</w:t>
      </w:r>
      <w:r w:rsidRPr="002E79F3">
        <w:rPr>
          <w:sz w:val="12"/>
        </w:rPr>
        <w:t xml:space="preserve">, Latour argues, </w:t>
      </w:r>
      <w:r w:rsidRPr="00DF129E">
        <w:rPr>
          <w:rStyle w:val="Emphasis"/>
        </w:rPr>
        <w:t>incites a transformative reaction in humans</w:t>
      </w:r>
      <w:r>
        <w:rPr>
          <w:rStyle w:val="Emphasis"/>
        </w:rPr>
        <w:t xml:space="preserve"> </w:t>
      </w:r>
      <w:r w:rsidRPr="00DF129E">
        <w:rPr>
          <w:rStyle w:val="Emphasis"/>
        </w:rPr>
        <w:t>that effectively enables weapons to produce their users.</w:t>
      </w:r>
      <w:r>
        <w:rPr>
          <w:rStyle w:val="Emphasis"/>
        </w:rPr>
        <w:t xml:space="preserve"> </w:t>
      </w:r>
      <w:r w:rsidRPr="002E79F3">
        <w:rPr>
          <w:sz w:val="12"/>
        </w:rPr>
        <w:t xml:space="preserve">This article expands on this observation by developing a speculative account of the powers of weapons to generate human desires. The argument originates from the suspicion that design, narrative, and violence constitute only instances of the complex imbrications of humans and weapons. Consequently, the article contends that </w:t>
      </w:r>
      <w:r w:rsidRPr="00DF129E">
        <w:rPr>
          <w:rStyle w:val="Emphasis"/>
        </w:rPr>
        <w:t>weapons</w:t>
      </w:r>
      <w:r>
        <w:rPr>
          <w:rStyle w:val="Emphasis"/>
        </w:rPr>
        <w:t xml:space="preserve"> </w:t>
      </w:r>
      <w:r w:rsidRPr="00DF129E">
        <w:rPr>
          <w:rStyle w:val="Emphasis"/>
        </w:rPr>
        <w:t>should be understood first and foremost as entities that operate on desire and only</w:t>
      </w:r>
      <w:r>
        <w:rPr>
          <w:rStyle w:val="Emphasis"/>
        </w:rPr>
        <w:t xml:space="preserve"> </w:t>
      </w:r>
      <w:r w:rsidRPr="00DF129E">
        <w:rPr>
          <w:rStyle w:val="Emphasis"/>
        </w:rPr>
        <w:t>secondly as instruments of violence.</w:t>
      </w:r>
      <w:r w:rsidRPr="002E79F3">
        <w:rPr>
          <w:sz w:val="12"/>
        </w:rPr>
        <w:t xml:space="preserve"> To this end, the article criticises the </w:t>
      </w:r>
      <w:r w:rsidRPr="00DF129E">
        <w:rPr>
          <w:rStyle w:val="StyleUnderline"/>
        </w:rPr>
        <w:t>dominant</w:t>
      </w:r>
      <w:r>
        <w:rPr>
          <w:rStyle w:val="StyleUnderline"/>
        </w:rPr>
        <w:t xml:space="preserve"> </w:t>
      </w:r>
      <w:r w:rsidRPr="00DF129E">
        <w:rPr>
          <w:rStyle w:val="StyleUnderline"/>
        </w:rPr>
        <w:t xml:space="preserve">image of weapons </w:t>
      </w:r>
      <w:proofErr w:type="gramStart"/>
      <w:r w:rsidRPr="00DF129E">
        <w:rPr>
          <w:rStyle w:val="StyleUnderline"/>
        </w:rPr>
        <w:t>present</w:t>
      </w:r>
      <w:proofErr w:type="gramEnd"/>
      <w:r w:rsidRPr="00DF129E">
        <w:rPr>
          <w:rStyle w:val="StyleUnderline"/>
        </w:rPr>
        <w:t xml:space="preserve"> in international relations (IR) and security studies</w:t>
      </w:r>
      <w:r w:rsidRPr="002E79F3">
        <w:rPr>
          <w:sz w:val="12"/>
        </w:rPr>
        <w:t xml:space="preserve"> that </w:t>
      </w:r>
      <w:r w:rsidRPr="00DF129E">
        <w:rPr>
          <w:rStyle w:val="StyleUnderline"/>
        </w:rPr>
        <w:t>subordinate the use of weapons to human intentionality. This model simultaneously</w:t>
      </w:r>
      <w:r>
        <w:rPr>
          <w:rStyle w:val="StyleUnderline"/>
        </w:rPr>
        <w:t xml:space="preserve"> </w:t>
      </w:r>
      <w:r w:rsidRPr="00DF129E">
        <w:rPr>
          <w:rStyle w:val="StyleUnderline"/>
        </w:rPr>
        <w:t>overstates the role of human interest in shaping the form and function of weapons and</w:t>
      </w:r>
      <w:r>
        <w:rPr>
          <w:rStyle w:val="StyleUnderline"/>
        </w:rPr>
        <w:t xml:space="preserve"> </w:t>
      </w:r>
      <w:r w:rsidRPr="00DF129E">
        <w:rPr>
          <w:rStyle w:val="StyleUnderline"/>
        </w:rPr>
        <w:t>understates the formative powers of weapons in generating human conduct.</w:t>
      </w:r>
      <w:r w:rsidRPr="002E79F3">
        <w:rPr>
          <w:sz w:val="12"/>
        </w:rPr>
        <w:t xml:space="preserve"> The primary contribution of this article is the development of a theoretical paradigm that offers weapons a more substantial in the production of insecurity, war, and violence. As such, the purpose of this article is to offer a broad outline of the series of affective connections that link humans and weapons and to demonstrate that weapons operate as bodies that incite, prompt, and undermine human agency in ways that are largely unaccounted for by traditional security studies literature. Indeed, </w:t>
      </w:r>
      <w:r w:rsidRPr="00DF129E">
        <w:rPr>
          <w:rStyle w:val="StyleUnderline"/>
        </w:rPr>
        <w:t>in a Spinozan sense, a weapon is a body with its own ‘conatus’ or striving to</w:t>
      </w:r>
      <w:r>
        <w:rPr>
          <w:rStyle w:val="StyleUnderline"/>
        </w:rPr>
        <w:t xml:space="preserve"> </w:t>
      </w:r>
      <w:r w:rsidRPr="00DF129E">
        <w:rPr>
          <w:rStyle w:val="StyleUnderline"/>
        </w:rPr>
        <w:t>preserve its being</w:t>
      </w:r>
      <w:r w:rsidRPr="002E79F3">
        <w:rPr>
          <w:sz w:val="12"/>
        </w:rPr>
        <w:t xml:space="preserve"> (1992, 108). </w:t>
      </w:r>
      <w:r w:rsidRPr="00DF129E">
        <w:rPr>
          <w:rStyle w:val="StyleUnderline"/>
        </w:rPr>
        <w:t>The possibility of a weapon ‘conatus’ implies that</w:t>
      </w:r>
      <w:r>
        <w:rPr>
          <w:rStyle w:val="StyleUnderline"/>
        </w:rPr>
        <w:t xml:space="preserve"> </w:t>
      </w:r>
      <w:r w:rsidRPr="00DF129E">
        <w:rPr>
          <w:rStyle w:val="StyleUnderline"/>
        </w:rPr>
        <w:t>weapons engage in complex relationships with humans for their own purposes.</w:t>
      </w:r>
      <w:r>
        <w:rPr>
          <w:rStyle w:val="StyleUnderline"/>
        </w:rPr>
        <w:t xml:space="preserve"> </w:t>
      </w:r>
      <w:r w:rsidRPr="002E79F3">
        <w:rPr>
          <w:sz w:val="12"/>
        </w:rPr>
        <w:t xml:space="preserve">Consider, for example, an approach to understanding weapons in terms of the biological metaphor of evolution (Fishel, forthcoming). </w:t>
      </w:r>
      <w:r w:rsidRPr="00DF129E">
        <w:rPr>
          <w:rStyle w:val="StyleUnderline"/>
        </w:rPr>
        <w:t>Understood as a form of non-life, weapons</w:t>
      </w:r>
      <w:r>
        <w:rPr>
          <w:rStyle w:val="StyleUnderline"/>
        </w:rPr>
        <w:t xml:space="preserve"> </w:t>
      </w:r>
      <w:r w:rsidRPr="00DF129E">
        <w:rPr>
          <w:rStyle w:val="StyleUnderline"/>
        </w:rPr>
        <w:t>fire, rust, and explode in stockpiles, battlefields, jungles, deserts, and other environments</w:t>
      </w:r>
      <w:r>
        <w:rPr>
          <w:rStyle w:val="StyleUnderline"/>
        </w:rPr>
        <w:t xml:space="preserve"> </w:t>
      </w:r>
      <w:r w:rsidRPr="00DF129E">
        <w:rPr>
          <w:rStyle w:val="StyleUnderline"/>
        </w:rPr>
        <w:t>in unprecedented numbers</w:t>
      </w:r>
      <w:r w:rsidRPr="002E79F3">
        <w:rPr>
          <w:sz w:val="12"/>
        </w:rPr>
        <w:t xml:space="preserve"> (Nordstrom 2004). In fact, </w:t>
      </w:r>
      <w:r w:rsidRPr="00DF129E">
        <w:rPr>
          <w:rStyle w:val="StyleUnderline"/>
        </w:rPr>
        <w:t>the past several millennia could</w:t>
      </w:r>
      <w:r>
        <w:rPr>
          <w:rStyle w:val="StyleUnderline"/>
        </w:rPr>
        <w:t xml:space="preserve"> </w:t>
      </w:r>
      <w:r w:rsidRPr="00DF129E">
        <w:rPr>
          <w:rStyle w:val="StyleUnderline"/>
        </w:rPr>
        <w:t>plausibly be described as a catalytic process of weapon emergence and development or</w:t>
      </w:r>
      <w:r>
        <w:rPr>
          <w:rStyle w:val="StyleUnderline"/>
        </w:rPr>
        <w:t xml:space="preserve"> </w:t>
      </w:r>
      <w:r w:rsidRPr="00DF129E">
        <w:rPr>
          <w:rStyle w:val="StyleUnderline"/>
        </w:rPr>
        <w:t>an adaptive success story including attendant processes of diversification, speciation,</w:t>
      </w:r>
      <w:r>
        <w:rPr>
          <w:rStyle w:val="StyleUnderline"/>
        </w:rPr>
        <w:t xml:space="preserve"> </w:t>
      </w:r>
      <w:r w:rsidRPr="00DF129E">
        <w:rPr>
          <w:rStyle w:val="StyleUnderline"/>
        </w:rPr>
        <w:t>and resiliency. Weapons</w:t>
      </w:r>
      <w:r w:rsidRPr="002E79F3">
        <w:rPr>
          <w:sz w:val="12"/>
        </w:rPr>
        <w:t xml:space="preserve">, understood metaphorically, </w:t>
      </w:r>
      <w:r w:rsidRPr="00DF129E">
        <w:rPr>
          <w:rStyle w:val="StyleUnderline"/>
        </w:rPr>
        <w:t>thrive in an ecosystem whose basic</w:t>
      </w:r>
      <w:r>
        <w:rPr>
          <w:rStyle w:val="StyleUnderline"/>
        </w:rPr>
        <w:t xml:space="preserve"> </w:t>
      </w:r>
      <w:r w:rsidRPr="00DF129E">
        <w:rPr>
          <w:rStyle w:val="StyleUnderline"/>
        </w:rPr>
        <w:t>conditions they have forever altered through a series of feedback loops</w:t>
      </w:r>
      <w:r w:rsidRPr="002E79F3">
        <w:rPr>
          <w:sz w:val="12"/>
        </w:rPr>
        <w:t xml:space="preserve"> (Bateson 2000). In this light, </w:t>
      </w:r>
      <w:r w:rsidRPr="00DF129E">
        <w:rPr>
          <w:rStyle w:val="StyleUnderline"/>
        </w:rPr>
        <w:t>weapons benefit from the formation of a complementary relationship with</w:t>
      </w:r>
      <w:r>
        <w:rPr>
          <w:rStyle w:val="StyleUnderline"/>
        </w:rPr>
        <w:t xml:space="preserve"> </w:t>
      </w:r>
      <w:r w:rsidRPr="00DF129E">
        <w:rPr>
          <w:rStyle w:val="StyleUnderline"/>
        </w:rPr>
        <w:t>their human designers and users who facilitate weapon procreation and proliferation.</w:t>
      </w:r>
      <w:r>
        <w:rPr>
          <w:rStyle w:val="StyleUnderline"/>
        </w:rPr>
        <w:t xml:space="preserve"> </w:t>
      </w:r>
      <w:r w:rsidRPr="00DF129E">
        <w:rPr>
          <w:rStyle w:val="StyleUnderline"/>
        </w:rPr>
        <w:t>Discourses about human sovereignty and intentionality create a highly productive ruse</w:t>
      </w:r>
      <w:r>
        <w:rPr>
          <w:rStyle w:val="StyleUnderline"/>
        </w:rPr>
        <w:t xml:space="preserve"> </w:t>
      </w:r>
      <w:r w:rsidRPr="00DF129E">
        <w:rPr>
          <w:rStyle w:val="StyleUnderline"/>
        </w:rPr>
        <w:t>or a form of camouflage, which disguises how weapons exploit fear, conflict, and profit</w:t>
      </w:r>
      <w:r>
        <w:rPr>
          <w:rStyle w:val="StyleUnderline"/>
        </w:rPr>
        <w:t xml:space="preserve"> </w:t>
      </w:r>
      <w:r w:rsidRPr="00DF129E">
        <w:rPr>
          <w:rStyle w:val="StyleUnderline"/>
        </w:rPr>
        <w:t>to recreate the conditions of their regeneration. This ruse would be an advantageous</w:t>
      </w:r>
      <w:r>
        <w:rPr>
          <w:rStyle w:val="StyleUnderline"/>
        </w:rPr>
        <w:t xml:space="preserve"> </w:t>
      </w:r>
      <w:r w:rsidRPr="00DF129E">
        <w:rPr>
          <w:rStyle w:val="StyleUnderline"/>
        </w:rPr>
        <w:t>strategy since the human population reproducing the myth would also be the group</w:t>
      </w:r>
      <w:r>
        <w:rPr>
          <w:rStyle w:val="StyleUnderline"/>
        </w:rPr>
        <w:t xml:space="preserve"> </w:t>
      </w:r>
      <w:r w:rsidRPr="00DF129E">
        <w:rPr>
          <w:rStyle w:val="StyleUnderline"/>
        </w:rPr>
        <w:t>primarily subjected to it. The successful implementation of this strategy would require</w:t>
      </w:r>
      <w:r>
        <w:rPr>
          <w:rStyle w:val="StyleUnderline"/>
        </w:rPr>
        <w:t xml:space="preserve"> </w:t>
      </w:r>
      <w:r w:rsidRPr="00DF129E">
        <w:rPr>
          <w:rStyle w:val="StyleUnderline"/>
        </w:rPr>
        <w:t>specific affective connections between weapons and human populations, which, while</w:t>
      </w:r>
      <w:r>
        <w:rPr>
          <w:rStyle w:val="StyleUnderline"/>
        </w:rPr>
        <w:t xml:space="preserve"> </w:t>
      </w:r>
      <w:r w:rsidRPr="00DF129E">
        <w:rPr>
          <w:rStyle w:val="StyleUnderline"/>
        </w:rPr>
        <w:t>diverse, integrate weapons into human fantasy, embodiment, institutional arrangements, and aesthetic proclivities.</w:t>
      </w:r>
      <w:r w:rsidRPr="002E79F3">
        <w:rPr>
          <w:sz w:val="12"/>
        </w:rPr>
        <w:t xml:space="preserve"> In short, </w:t>
      </w:r>
      <w:r w:rsidRPr="00DF129E">
        <w:rPr>
          <w:rStyle w:val="StyleUnderline"/>
        </w:rPr>
        <w:t>it requires affects that necessitate weapon–</w:t>
      </w:r>
      <w:r>
        <w:rPr>
          <w:rStyle w:val="StyleUnderline"/>
        </w:rPr>
        <w:t xml:space="preserve"> </w:t>
      </w:r>
      <w:r w:rsidRPr="00DF129E">
        <w:rPr>
          <w:rStyle w:val="StyleUnderline"/>
        </w:rPr>
        <w:t>human relations. Weapons consequently would need to develop the capacity to produce desires for these relations. While this perspective may seem absurd, leaping</w:t>
      </w:r>
      <w:r>
        <w:rPr>
          <w:rStyle w:val="StyleUnderline"/>
        </w:rPr>
        <w:t xml:space="preserve"> </w:t>
      </w:r>
      <w:r w:rsidRPr="00DF129E">
        <w:rPr>
          <w:rStyle w:val="StyleUnderline"/>
        </w:rPr>
        <w:t>forward with assumptions about the distinction between life and non-life, agency and</w:t>
      </w:r>
      <w:r>
        <w:rPr>
          <w:rStyle w:val="StyleUnderline"/>
        </w:rPr>
        <w:t xml:space="preserve"> </w:t>
      </w:r>
      <w:r w:rsidRPr="00DF129E">
        <w:rPr>
          <w:rStyle w:val="StyleUnderline"/>
        </w:rPr>
        <w:t xml:space="preserve">causality, anthropomorphism and sociality, it offers a valuable reinterpretation of weapons, which calls </w:t>
      </w:r>
      <w:r w:rsidRPr="00DF129E">
        <w:rPr>
          <w:rStyle w:val="StyleUnderline"/>
        </w:rPr>
        <w:lastRenderedPageBreak/>
        <w:t>into question the dimensions of the weapon–human relationship that</w:t>
      </w:r>
      <w:r>
        <w:rPr>
          <w:rStyle w:val="StyleUnderline"/>
        </w:rPr>
        <w:t xml:space="preserve"> </w:t>
      </w:r>
      <w:r w:rsidRPr="00DF129E">
        <w:rPr>
          <w:rStyle w:val="StyleUnderline"/>
        </w:rPr>
        <w:t>facilitate the explosive growth and diversification of weaponry.</w:t>
      </w:r>
      <w:r w:rsidRPr="002E79F3">
        <w:rPr>
          <w:sz w:val="12"/>
        </w:rPr>
        <w:t xml:space="preserve"> In doing so, it offers an alternative figuration of the agencies at work in a historical process that might best be described as ‘the weaponisation of politics’, where weapons not only coexist with humans, but are cared for, sought after, and treated as essential features of political life. This article proceeds in four sections. The first contrasts the role of weapons in traditional IR theory with the recent turn to think non-human objects and things as political entities. It shows how </w:t>
      </w:r>
      <w:r w:rsidRPr="00DF129E">
        <w:rPr>
          <w:rStyle w:val="StyleUnderline"/>
        </w:rPr>
        <w:t>dominant assumptions about state security, power, and</w:t>
      </w:r>
      <w:r>
        <w:rPr>
          <w:rStyle w:val="StyleUnderline"/>
        </w:rPr>
        <w:t xml:space="preserve"> </w:t>
      </w:r>
      <w:r w:rsidRPr="00DF129E">
        <w:rPr>
          <w:rStyle w:val="StyleUnderline"/>
        </w:rPr>
        <w:t>social constructions problematically restrict the role of weapons in political life.</w:t>
      </w:r>
      <w:r>
        <w:rPr>
          <w:rStyle w:val="StyleUnderline"/>
        </w:rPr>
        <w:t xml:space="preserve"> </w:t>
      </w:r>
      <w:r w:rsidRPr="002E79F3">
        <w:rPr>
          <w:sz w:val="12"/>
        </w:rPr>
        <w:t>The second section develops an account of weapons as desiring</w:t>
      </w:r>
      <w:r>
        <w:rPr>
          <w:sz w:val="12"/>
        </w:rPr>
        <w:t>-</w:t>
      </w:r>
      <w:r w:rsidRPr="002E79F3">
        <w:rPr>
          <w:sz w:val="12"/>
        </w:rPr>
        <w:t xml:space="preserve"> machines drawing from the writings of JFC Fuller, the philosophers Gilles Deleuze and Felix Guattari, and contemporary theorists of violence. By demonstrating the poignant relationship between weapons, desire, and affect, this section describes multiple different models for how weapons incite human desires. The third section uses these insights to examine Carl von Clausewitz’s classical definition of war and shows how his definition omits weapon agencies. Reading weapon agency back into Clausewitz introduces an alternative explanation about how weapons precipitate warfare. The final section extends this insight Gregoire Chamayou’s critical reading of drone warfare. This section demonstrates how weapons, as nonhuman forces, have played a powerful role in the making of war long before the appearance of drones</w:t>
      </w:r>
      <w:r>
        <w:rPr>
          <w:sz w:val="12"/>
        </w:rPr>
        <w:t>.</w:t>
      </w:r>
      <w:r>
        <w:t xml:space="preserve"> </w:t>
      </w:r>
      <w:r w:rsidRPr="00AD1478">
        <w:rPr>
          <w:sz w:val="12"/>
        </w:rPr>
        <w:t xml:space="preserve">Section 1. Weapons in international relations </w:t>
      </w:r>
      <w:r w:rsidRPr="00E070A7">
        <w:rPr>
          <w:rStyle w:val="StyleUnderline"/>
        </w:rPr>
        <w:t>Traditional IR theory views weapons as tools, which augment or diminish state power,</w:t>
      </w:r>
      <w:r>
        <w:rPr>
          <w:rStyle w:val="StyleUnderline"/>
        </w:rPr>
        <w:t xml:space="preserve"> </w:t>
      </w:r>
      <w:r w:rsidRPr="00E070A7">
        <w:rPr>
          <w:rStyle w:val="StyleUnderline"/>
        </w:rPr>
        <w:t>but do not change its essential functioning.</w:t>
      </w:r>
      <w:r w:rsidRPr="00AD1478">
        <w:rPr>
          <w:sz w:val="12"/>
        </w:rPr>
        <w:t xml:space="preserve"> Consequently, </w:t>
      </w:r>
      <w:r w:rsidRPr="00E070A7">
        <w:rPr>
          <w:rStyle w:val="StyleUnderline"/>
        </w:rPr>
        <w:t>IR focuses on how different</w:t>
      </w:r>
      <w:r>
        <w:rPr>
          <w:rStyle w:val="StyleUnderline"/>
        </w:rPr>
        <w:t xml:space="preserve"> </w:t>
      </w:r>
      <w:r w:rsidRPr="00E070A7">
        <w:rPr>
          <w:rStyle w:val="StyleUnderline"/>
        </w:rPr>
        <w:t>actors deploy weapons in balances of power, strategic windows, or institutional patterns.</w:t>
      </w:r>
      <w:r>
        <w:rPr>
          <w:rStyle w:val="StyleUnderline"/>
        </w:rPr>
        <w:t xml:space="preserve"> </w:t>
      </w:r>
      <w:r w:rsidRPr="00AD1478">
        <w:rPr>
          <w:sz w:val="12"/>
        </w:rPr>
        <w:t xml:space="preserve">However, by rendering war ‘unwinnable’ the invention of nuclear power complicates this relationship (Jervis 1990) and presents an anomaly in state-centric explanations of power (Herz 1962). Contemporary theories have used the anomalies of nuclear politics as a way of rereading the political tradition (Deudney 2007). Nonetheless, </w:t>
      </w:r>
      <w:r w:rsidRPr="00E070A7">
        <w:rPr>
          <w:rStyle w:val="StyleUnderline"/>
        </w:rPr>
        <w:t>the tool-based</w:t>
      </w:r>
      <w:r>
        <w:rPr>
          <w:rStyle w:val="StyleUnderline"/>
        </w:rPr>
        <w:t xml:space="preserve"> </w:t>
      </w:r>
      <w:r w:rsidRPr="00E070A7">
        <w:rPr>
          <w:rStyle w:val="StyleUnderline"/>
        </w:rPr>
        <w:t>explanation of weapons remains prominent</w:t>
      </w:r>
      <w:r w:rsidRPr="00AD1478">
        <w:rPr>
          <w:sz w:val="12"/>
        </w:rPr>
        <w:t xml:space="preserve"> even in the context of nuclear politics where </w:t>
      </w:r>
      <w:r w:rsidRPr="00E070A7">
        <w:rPr>
          <w:rStyle w:val="StyleUnderline"/>
        </w:rPr>
        <w:t>various problems related to proliferation, accidents, misuse, testing, and mining are</w:t>
      </w:r>
      <w:r>
        <w:rPr>
          <w:rStyle w:val="StyleUnderline"/>
        </w:rPr>
        <w:t xml:space="preserve"> </w:t>
      </w:r>
      <w:r w:rsidRPr="00E070A7">
        <w:rPr>
          <w:rStyle w:val="StyleUnderline"/>
        </w:rPr>
        <w:t>understood as forms of mismanagement or poor policy</w:t>
      </w:r>
      <w:r w:rsidRPr="00AD1478">
        <w:rPr>
          <w:sz w:val="12"/>
        </w:rPr>
        <w:t xml:space="preserve"> (Perrow 1999; Sagan 1995). </w:t>
      </w:r>
      <w:r w:rsidRPr="00AD1478">
        <w:rPr>
          <w:sz w:val="8"/>
        </w:rPr>
        <w:t>Even the possibility of nuclear disarmament appeals to this dominant paradigm (Burke 2009). In this way, the small space for a critical interrogation of weapons in relation to nuclear power ultimately disappears by reasserting the utility of weapons to state agencies (Biswas 2014; Mutimer 1999). Constructivist and critical approaches to weapons, in contrast, introduce many new elements into the discussion of weaponry, such as the normative regimes, legal barriers, and historical or identity-based prohibitions regarding specific weapons systems (Cooper and Mutimer 2011; Kinsella 2011; Pretorius 2008). Constructivist and critical approaches thus challenge the naturalness of the state’s control of weaponry. Unfortunately, this upside comes at the cost of treating weapons as largely derivative of social belief.</w:t>
      </w:r>
      <w:r w:rsidRPr="00AD1478">
        <w:rPr>
          <w:sz w:val="12"/>
        </w:rPr>
        <w:t xml:space="preserve"> </w:t>
      </w:r>
      <w:r w:rsidRPr="00F648C4">
        <w:rPr>
          <w:rStyle w:val="StyleUnderline"/>
        </w:rPr>
        <w:t xml:space="preserve">The materiality of weapons, procedures of technical design and engineering, and the affective properties of weapons are </w:t>
      </w:r>
      <w:r w:rsidRPr="00AD1478">
        <w:rPr>
          <w:sz w:val="12"/>
        </w:rPr>
        <w:t xml:space="preserve">consequently </w:t>
      </w:r>
      <w:r w:rsidRPr="00F648C4">
        <w:rPr>
          <w:rStyle w:val="StyleUnderline"/>
        </w:rPr>
        <w:t>treated as secondary</w:t>
      </w:r>
      <w:r>
        <w:rPr>
          <w:rStyle w:val="StyleUnderline"/>
        </w:rPr>
        <w:t xml:space="preserve"> </w:t>
      </w:r>
      <w:r w:rsidRPr="00AD1478">
        <w:rPr>
          <w:sz w:val="12"/>
        </w:rPr>
        <w:t xml:space="preserve">in this approach. </w:t>
      </w:r>
      <w:r w:rsidRPr="00AD1478">
        <w:rPr>
          <w:sz w:val="8"/>
        </w:rPr>
        <w:t xml:space="preserve">For example, Helen Kinsella’s The Image Before the Weapon, which offers a brilliant genealogy of the ‘principle of distinction’, shows how gender and power produce the division between combatants and non-combatants (2011, 6). However, the account privileges the articulation of this social division largely independent of the materiality of the different targeting, delivery, and mechanical systems constitutive of weapons. While the relationship the principle of distinction has clear implications for weapon design and deployment, weapon systems also make substantive contributions to the formation of the combatant non-combatant division by establishing the conditions of possibility for a social distinction to be operational. In this respect, a materialist approach deepens the resources available for critical insights into the genesis of social distinctions regarding the use of weapons. Indeed, recent work in new materialism, object-oriented ontology, and speculative realism foregrounds the agency of objects in social life. </w:t>
      </w:r>
      <w:r w:rsidRPr="00E070A7">
        <w:rPr>
          <w:rStyle w:val="StyleUnderline"/>
        </w:rPr>
        <w:t>While there is considerable</w:t>
      </w:r>
      <w:r>
        <w:rPr>
          <w:rStyle w:val="StyleUnderline"/>
        </w:rPr>
        <w:t xml:space="preserve"> </w:t>
      </w:r>
      <w:r w:rsidRPr="00E070A7">
        <w:rPr>
          <w:rStyle w:val="StyleUnderline"/>
        </w:rPr>
        <w:t>debate over the merits of different approaches to non-human entities, these theories</w:t>
      </w:r>
      <w:r>
        <w:rPr>
          <w:rStyle w:val="StyleUnderline"/>
        </w:rPr>
        <w:t xml:space="preserve"> </w:t>
      </w:r>
      <w:r w:rsidRPr="00E070A7">
        <w:rPr>
          <w:rStyle w:val="StyleUnderline"/>
        </w:rPr>
        <w:t>offer an important rebuttal to classic realism, rational human interest, and social construction as explanations of causality and ontology</w:t>
      </w:r>
      <w:r w:rsidRPr="00AD1478">
        <w:rPr>
          <w:sz w:val="12"/>
        </w:rPr>
        <w:t xml:space="preserve"> (Shaviro 2014; Bogost 2012;</w:t>
      </w:r>
      <w:r>
        <w:rPr>
          <w:u w:val="single"/>
        </w:rPr>
        <w:t xml:space="preserve"> </w:t>
      </w:r>
      <w:r w:rsidRPr="00AD1478">
        <w:rPr>
          <w:sz w:val="12"/>
        </w:rPr>
        <w:t xml:space="preserve">Meillassoux 2010; Harman 2009; Barad 2007). According to these theories, </w:t>
      </w:r>
      <w:r w:rsidRPr="00E070A7">
        <w:rPr>
          <w:rStyle w:val="StyleUnderline"/>
        </w:rPr>
        <w:t>objects of</w:t>
      </w:r>
      <w:r>
        <w:rPr>
          <w:rStyle w:val="StyleUnderline"/>
        </w:rPr>
        <w:t xml:space="preserve"> </w:t>
      </w:r>
      <w:r w:rsidRPr="00E070A7">
        <w:rPr>
          <w:rStyle w:val="StyleUnderline"/>
        </w:rPr>
        <w:t>all kinds resist the categories, representations, and strategies applied to them while</w:t>
      </w:r>
      <w:r>
        <w:rPr>
          <w:rStyle w:val="StyleUnderline"/>
        </w:rPr>
        <w:t xml:space="preserve"> </w:t>
      </w:r>
      <w:r w:rsidRPr="00E070A7">
        <w:rPr>
          <w:rStyle w:val="StyleUnderline"/>
        </w:rPr>
        <w:t>producing unintended or unanticipated changes in politics. Focusing on objects consequently shifts the register for interpreting security institutions as independent entities,</w:t>
      </w:r>
      <w:r>
        <w:rPr>
          <w:rStyle w:val="StyleUnderline"/>
        </w:rPr>
        <w:t xml:space="preserve"> </w:t>
      </w:r>
      <w:r w:rsidRPr="00E070A7">
        <w:rPr>
          <w:rStyle w:val="StyleUnderline"/>
        </w:rPr>
        <w:t>which have productive effects on security and insecurity</w:t>
      </w:r>
      <w:r w:rsidRPr="00AD1478">
        <w:rPr>
          <w:sz w:val="12"/>
        </w:rPr>
        <w:t xml:space="preserve"> (Grove 2014). </w:t>
      </w:r>
      <w:r w:rsidRPr="00E070A7">
        <w:rPr>
          <w:rStyle w:val="StyleUnderline"/>
        </w:rPr>
        <w:t>Object-centred</w:t>
      </w:r>
      <w:r>
        <w:rPr>
          <w:rStyle w:val="StyleUnderline"/>
        </w:rPr>
        <w:t xml:space="preserve"> </w:t>
      </w:r>
      <w:r w:rsidRPr="00E070A7">
        <w:rPr>
          <w:rStyle w:val="StyleUnderline"/>
        </w:rPr>
        <w:t xml:space="preserve">analysis thus challenges a basic conceit of IR theory by </w:t>
      </w:r>
      <w:proofErr w:type="gramStart"/>
      <w:r w:rsidRPr="00E070A7">
        <w:rPr>
          <w:rStyle w:val="StyleUnderline"/>
        </w:rPr>
        <w:t>opening up</w:t>
      </w:r>
      <w:proofErr w:type="gramEnd"/>
      <w:r w:rsidRPr="00E070A7">
        <w:rPr>
          <w:rStyle w:val="StyleUnderline"/>
        </w:rPr>
        <w:t xml:space="preserve"> the black box of</w:t>
      </w:r>
      <w:r>
        <w:rPr>
          <w:rStyle w:val="StyleUnderline"/>
        </w:rPr>
        <w:t xml:space="preserve"> </w:t>
      </w:r>
      <w:r w:rsidRPr="00E070A7">
        <w:rPr>
          <w:rStyle w:val="StyleUnderline"/>
        </w:rPr>
        <w:t>objects. Materialist analyses similarly introduce an alternative reading of the role of</w:t>
      </w:r>
      <w:r>
        <w:rPr>
          <w:rStyle w:val="StyleUnderline"/>
        </w:rPr>
        <w:t xml:space="preserve"> </w:t>
      </w:r>
      <w:r w:rsidRPr="00E070A7">
        <w:rPr>
          <w:rStyle w:val="StyleUnderline"/>
        </w:rPr>
        <w:t>weapons in political life because they afford weaponry an indeterminate, yet significant</w:t>
      </w:r>
      <w:r>
        <w:rPr>
          <w:rStyle w:val="StyleUnderline"/>
        </w:rPr>
        <w:t xml:space="preserve"> </w:t>
      </w:r>
      <w:r w:rsidRPr="00E070A7">
        <w:rPr>
          <w:rStyle w:val="StyleUnderline"/>
        </w:rPr>
        <w:t>potential to influence other actors.</w:t>
      </w:r>
      <w:r w:rsidRPr="00AD1478">
        <w:rPr>
          <w:sz w:val="12"/>
        </w:rPr>
        <w:t xml:space="preserve"> While it is beyond the scope of this article to fully outline materialist approaches, whether understood in terms of ‘actants’, ‘thing power’, or ‘aesthetic dimension’, the key value of materialist thinking is to destabilise the privilege given to human action (Latour 1994; Bennett 2010; Bryant 2011; Bogost 2012; Morton 2013). In doing so, </w:t>
      </w:r>
      <w:r w:rsidRPr="00E070A7">
        <w:rPr>
          <w:rStyle w:val="StyleUnderline"/>
        </w:rPr>
        <w:t>materialist theories enter new entities and relations</w:t>
      </w:r>
      <w:r>
        <w:rPr>
          <w:rStyle w:val="StyleUnderline"/>
        </w:rPr>
        <w:t xml:space="preserve"> </w:t>
      </w:r>
      <w:r w:rsidRPr="00E070A7">
        <w:rPr>
          <w:rStyle w:val="StyleUnderline"/>
        </w:rPr>
        <w:t>into security analysis and offer new explanations of the emergence of violence.</w:t>
      </w:r>
      <w:r>
        <w:rPr>
          <w:rStyle w:val="StyleUnderline"/>
        </w:rPr>
        <w:t xml:space="preserve"> </w:t>
      </w:r>
      <w:r w:rsidRPr="00AD1478">
        <w:rPr>
          <w:sz w:val="12"/>
        </w:rPr>
        <w:t xml:space="preserve">The specific approach adopted by this article is to view relations between human and non-human objects as a series of affective encounters, which produce desire or motive force. In this context, </w:t>
      </w:r>
      <w:r w:rsidRPr="00E070A7">
        <w:rPr>
          <w:rStyle w:val="Emphasis"/>
        </w:rPr>
        <w:t>desire does not refer to static or mutable human interests, but</w:t>
      </w:r>
      <w:r>
        <w:rPr>
          <w:rStyle w:val="Emphasis"/>
        </w:rPr>
        <w:t xml:space="preserve"> </w:t>
      </w:r>
      <w:r w:rsidRPr="00E070A7">
        <w:rPr>
          <w:rStyle w:val="Emphasis"/>
        </w:rPr>
        <w:t>preconscious social drives and impulses, which constitute the motivational forces that</w:t>
      </w:r>
      <w:r>
        <w:rPr>
          <w:rStyle w:val="Emphasis"/>
        </w:rPr>
        <w:t xml:space="preserve"> </w:t>
      </w:r>
      <w:r w:rsidRPr="00E070A7">
        <w:rPr>
          <w:rStyle w:val="Emphasis"/>
        </w:rPr>
        <w:t>give form to individual interest</w:t>
      </w:r>
      <w:r w:rsidRPr="00AD1478">
        <w:rPr>
          <w:sz w:val="12"/>
        </w:rPr>
        <w:t xml:space="preserve"> (Widder 2016; Smith 2007). In this sense, ‘desire’ as discussed throughout the article relies on Deleuze and Guattari’s vision of </w:t>
      </w:r>
      <w:r w:rsidRPr="00E070A7">
        <w:rPr>
          <w:rStyle w:val="StyleUnderline"/>
        </w:rPr>
        <w:t>desire as a</w:t>
      </w:r>
      <w:r>
        <w:rPr>
          <w:rStyle w:val="StyleUnderline"/>
        </w:rPr>
        <w:t xml:space="preserve"> </w:t>
      </w:r>
      <w:r w:rsidRPr="00E070A7">
        <w:rPr>
          <w:rStyle w:val="StyleUnderline"/>
        </w:rPr>
        <w:t>series of forces that produce a social field, which in turn frames how individuals respond</w:t>
      </w:r>
      <w:r>
        <w:rPr>
          <w:rStyle w:val="StyleUnderline"/>
        </w:rPr>
        <w:t xml:space="preserve"> </w:t>
      </w:r>
      <w:r w:rsidRPr="00E070A7">
        <w:rPr>
          <w:rStyle w:val="StyleUnderline"/>
        </w:rPr>
        <w:t xml:space="preserve">to a </w:t>
      </w:r>
      <w:proofErr w:type="gramStart"/>
      <w:r w:rsidRPr="00E070A7">
        <w:rPr>
          <w:rStyle w:val="StyleUnderline"/>
        </w:rPr>
        <w:t>particular set</w:t>
      </w:r>
      <w:proofErr w:type="gramEnd"/>
      <w:r w:rsidRPr="00E070A7">
        <w:rPr>
          <w:rStyle w:val="StyleUnderline"/>
        </w:rPr>
        <w:t xml:space="preserve"> of possibilities.</w:t>
      </w:r>
      <w:r w:rsidRPr="00AD1478">
        <w:rPr>
          <w:sz w:val="12"/>
        </w:rPr>
        <w:t xml:space="preserve"> As the next section will detail, this approach explores points of contact between human and non-human things, which allows for formative relationships to emerge between them without treating one element of this relationship as fully dominant. In this sense, </w:t>
      </w:r>
      <w:r w:rsidRPr="005D47B4">
        <w:rPr>
          <w:rStyle w:val="StyleUnderline"/>
        </w:rPr>
        <w:t>this article theorises how human–weapon encounters</w:t>
      </w:r>
      <w:r>
        <w:rPr>
          <w:rStyle w:val="StyleUnderline"/>
        </w:rPr>
        <w:t xml:space="preserve"> </w:t>
      </w:r>
      <w:r w:rsidRPr="005D47B4">
        <w:rPr>
          <w:rStyle w:val="StyleUnderline"/>
        </w:rPr>
        <w:t>produce forms of desire, which slowly develop into stable relationships between weapons and humans. The benefit of this approach is that it does not predetermine the</w:t>
      </w:r>
      <w:r>
        <w:rPr>
          <w:rStyle w:val="StyleUnderline"/>
        </w:rPr>
        <w:t xml:space="preserve"> </w:t>
      </w:r>
      <w:r w:rsidRPr="005D47B4">
        <w:rPr>
          <w:rStyle w:val="StyleUnderline"/>
        </w:rPr>
        <w:t>meaning of weapons by assuming they operate as instruments of violence, their human</w:t>
      </w:r>
      <w:r>
        <w:rPr>
          <w:rStyle w:val="StyleUnderline"/>
        </w:rPr>
        <w:t xml:space="preserve"> </w:t>
      </w:r>
      <w:r w:rsidRPr="005D47B4">
        <w:rPr>
          <w:rStyle w:val="StyleUnderline"/>
        </w:rPr>
        <w:t>intended use, but instead examines their various ‘productive’ effects on human fantasies, bodies, and politics.</w:t>
      </w:r>
      <w:r>
        <w:rPr>
          <w:rStyle w:val="StyleUnderline"/>
        </w:rPr>
        <w:t xml:space="preserve"> </w:t>
      </w:r>
      <w:r w:rsidRPr="00AD1478">
        <w:rPr>
          <w:sz w:val="8"/>
        </w:rPr>
        <w:t xml:space="preserve">At present, critical literature on weapons engages the relationship to materiality in several ways. First, a burgeoning literature examines specific weapon assemblages such as tanks, planes, chemical weapons, landmines, or small arms (Larrinaga 2016; Vucetic 2016; Shapiro 2015; Beier 2011; Stavrianakis 2011). Second, several histories of arms and warfare similarly place emphasis on the role of weapons in complex social systems (Bousquet 2008; DeLanda 1997; De Landa 1991; McNeill 1984). Third, many scholars make critical arguments deconstructing classical images and understandings of weapons </w:t>
      </w:r>
      <w:proofErr w:type="gramStart"/>
      <w:r w:rsidRPr="00AD1478">
        <w:rPr>
          <w:sz w:val="8"/>
        </w:rPr>
        <w:t>in order to</w:t>
      </w:r>
      <w:proofErr w:type="gramEnd"/>
      <w:r w:rsidRPr="00AD1478">
        <w:rPr>
          <w:sz w:val="8"/>
        </w:rPr>
        <w:t xml:space="preserve"> include new forms of weapons in the purview of security studies. These theories require addressing how weapons emerge in broader context of gender, race, coloniality, and power, but rarely theorise material dimension of weaponry (Rappert 2013; Santana 2009; Booth 2008; Verwimp 2006; Diken and Laustsen 2005). In each case, critical interpretations of weaponry tend to focus on specific histories, legacies, or weapon systems rather than analysing the potential powers of weapons as a </w:t>
      </w:r>
      <w:proofErr w:type="gramStart"/>
      <w:r w:rsidRPr="00AD1478">
        <w:rPr>
          <w:sz w:val="8"/>
        </w:rPr>
        <w:t>particular class</w:t>
      </w:r>
      <w:proofErr w:type="gramEnd"/>
      <w:r w:rsidRPr="00AD1478">
        <w:rPr>
          <w:sz w:val="8"/>
        </w:rPr>
        <w:t xml:space="preserve"> of object. In addition, an emerging body of literature focuses critical attention on the technical and social aspects of targeting as constitutive of weapons use (Dill 2015; Nordin and Öberg 2015; Holmqvist 2013; Grayson 2012; Weber 2005). This literature directly comments on the relationship between weapons and the intelligibility of violence </w:t>
      </w:r>
      <w:r w:rsidRPr="00AD1478">
        <w:rPr>
          <w:sz w:val="8"/>
        </w:rPr>
        <w:lastRenderedPageBreak/>
        <w:t xml:space="preserve">and often shows how weapon devices produce phenomenological frames that legitimate war and trauma. However, critiques of weapon targeting often view weapons as passive structuring agents rather than active contributors to the formation of human experience. As such, this article explores a variety of features of weaponry, which implicate practices of targeting, </w:t>
      </w:r>
      <w:proofErr w:type="gramStart"/>
      <w:r w:rsidRPr="00AD1478">
        <w:rPr>
          <w:sz w:val="8"/>
        </w:rPr>
        <w:t>and also</w:t>
      </w:r>
      <w:proofErr w:type="gramEnd"/>
      <w:r w:rsidRPr="00AD1478">
        <w:rPr>
          <w:sz w:val="8"/>
        </w:rPr>
        <w:t xml:space="preserve"> complicate the relationship between humans and weapons in broader contexts. In addition, </w:t>
      </w:r>
      <w:proofErr w:type="gramStart"/>
      <w:r w:rsidRPr="00AD1478">
        <w:rPr>
          <w:sz w:val="8"/>
        </w:rPr>
        <w:t>a number of</w:t>
      </w:r>
      <w:proofErr w:type="gramEnd"/>
      <w:r w:rsidRPr="00AD1478">
        <w:rPr>
          <w:sz w:val="8"/>
        </w:rPr>
        <w:t xml:space="preserve"> important materialist analyses of weapons have emerged focusing on the agentic capacities of weapons in nuclear politics, militarisation, and warfare more generally (Bourne 2016, 2012; Cooper and Mutimer 2011). These approaches are largely consonant with the theory advanced in this article. However, unlike this piece, they do not place theoretical emphasis on the relationship between weapons and the production of desire.</w:t>
      </w:r>
      <w:r w:rsidRPr="00AD1478">
        <w:rPr>
          <w:sz w:val="12"/>
        </w:rPr>
        <w:t xml:space="preserve"> This </w:t>
      </w:r>
      <w:r w:rsidRPr="00F648C4">
        <w:rPr>
          <w:rStyle w:val="StyleUnderline"/>
        </w:rPr>
        <w:t>emphasis on materialism and desire offers</w:t>
      </w:r>
      <w:r>
        <w:rPr>
          <w:rStyle w:val="StyleUnderline"/>
        </w:rPr>
        <w:t xml:space="preserve"> </w:t>
      </w:r>
      <w:r w:rsidRPr="00F648C4">
        <w:rPr>
          <w:rStyle w:val="StyleUnderline"/>
        </w:rPr>
        <w:t>three important contributions to the field of critical security studies. First, focusing on</w:t>
      </w:r>
      <w:r>
        <w:rPr>
          <w:rStyle w:val="StyleUnderline"/>
        </w:rPr>
        <w:t xml:space="preserve"> </w:t>
      </w:r>
      <w:r w:rsidRPr="00F648C4">
        <w:rPr>
          <w:rStyle w:val="StyleUnderline"/>
        </w:rPr>
        <w:t>desire adds depth to existing explanations of the genesis of attachment to weaponry at</w:t>
      </w:r>
      <w:r>
        <w:rPr>
          <w:rStyle w:val="StyleUnderline"/>
        </w:rPr>
        <w:t xml:space="preserve"> </w:t>
      </w:r>
      <w:r w:rsidRPr="00F648C4">
        <w:rPr>
          <w:rStyle w:val="StyleUnderline"/>
        </w:rPr>
        <w:t xml:space="preserve">both social and somatic levels. </w:t>
      </w:r>
      <w:r w:rsidRPr="00AD1478">
        <w:rPr>
          <w:sz w:val="12"/>
        </w:rPr>
        <w:t xml:space="preserve">Hence, this article provides an alternative account of how specific procedures of targeting, </w:t>
      </w:r>
      <w:proofErr w:type="gramStart"/>
      <w:r w:rsidRPr="00AD1478">
        <w:rPr>
          <w:sz w:val="12"/>
        </w:rPr>
        <w:t>particular practices</w:t>
      </w:r>
      <w:proofErr w:type="gramEnd"/>
      <w:r w:rsidRPr="00AD1478">
        <w:rPr>
          <w:sz w:val="12"/>
        </w:rPr>
        <w:t xml:space="preserve"> of warfare, or even certain classes of weapons become dominant. In contrast to a materialist approach centred exclusively on technical or social side, the focus on desire </w:t>
      </w:r>
      <w:proofErr w:type="gramStart"/>
      <w:r w:rsidRPr="00AD1478">
        <w:rPr>
          <w:sz w:val="12"/>
        </w:rPr>
        <w:t>opens up</w:t>
      </w:r>
      <w:proofErr w:type="gramEnd"/>
      <w:r w:rsidRPr="00AD1478">
        <w:rPr>
          <w:sz w:val="12"/>
        </w:rPr>
        <w:t xml:space="preserve"> both aspects as mutually constitutive of security politics. Second, the article concentrates on the affective potential of weapons. Unlike ANT and other materialist theories, this approach places less emphasis on the network or series of relations that define an object in favour of highlighting how weapons operate </w:t>
      </w:r>
      <w:proofErr w:type="gramStart"/>
      <w:r w:rsidRPr="00AD1478">
        <w:rPr>
          <w:sz w:val="12"/>
        </w:rPr>
        <w:t>on the basis of</w:t>
      </w:r>
      <w:proofErr w:type="gramEnd"/>
      <w:r w:rsidRPr="00AD1478">
        <w:rPr>
          <w:sz w:val="12"/>
        </w:rPr>
        <w:t xml:space="preserve"> affective potentials. By </w:t>
      </w:r>
      <w:r w:rsidRPr="00F648C4">
        <w:rPr>
          <w:rStyle w:val="StyleUnderline"/>
        </w:rPr>
        <w:t>reading affective encounters</w:t>
      </w:r>
      <w:r>
        <w:rPr>
          <w:rStyle w:val="StyleUnderline"/>
        </w:rPr>
        <w:t xml:space="preserve"> </w:t>
      </w:r>
      <w:r w:rsidRPr="00F648C4">
        <w:rPr>
          <w:rStyle w:val="StyleUnderline"/>
        </w:rPr>
        <w:t>back into classic literature on war</w:t>
      </w:r>
      <w:r w:rsidRPr="00AD1478">
        <w:rPr>
          <w:sz w:val="12"/>
        </w:rPr>
        <w:t xml:space="preserve">, the article </w:t>
      </w:r>
      <w:r w:rsidRPr="00F648C4">
        <w:rPr>
          <w:rStyle w:val="StyleUnderline"/>
        </w:rPr>
        <w:t>foregrounds how material agencies have</w:t>
      </w:r>
      <w:r>
        <w:rPr>
          <w:rStyle w:val="StyleUnderline"/>
        </w:rPr>
        <w:t xml:space="preserve"> </w:t>
      </w:r>
      <w:r w:rsidRPr="00F648C4">
        <w:rPr>
          <w:rStyle w:val="StyleUnderline"/>
        </w:rPr>
        <w:t>been explicitly left out of security studies literature and demonstrates the impact for</w:t>
      </w:r>
      <w:r>
        <w:rPr>
          <w:rStyle w:val="StyleUnderline"/>
        </w:rPr>
        <w:t xml:space="preserve"> </w:t>
      </w:r>
      <w:r w:rsidRPr="00F648C4">
        <w:rPr>
          <w:rStyle w:val="StyleUnderline"/>
        </w:rPr>
        <w:t>contemporary theories of war.</w:t>
      </w:r>
      <w:r w:rsidRPr="00AD1478">
        <w:rPr>
          <w:sz w:val="12"/>
        </w:rPr>
        <w:t xml:space="preserve"> Finally, the article extends materialist analysis to the example of drone warfare and shows how even critical readings of weaponry rely on dominant models or images of weaponry. In specific, this piece challenges the wide-spread belief that remote warfare constitutes a novel development in weapon autonomy rather than a reproduction of many classical dynamics of weaponisation. In this way, the article </w:t>
      </w:r>
      <w:proofErr w:type="gramStart"/>
      <w:r w:rsidRPr="00AD1478">
        <w:rPr>
          <w:sz w:val="12"/>
        </w:rPr>
        <w:t>makes a contribution</w:t>
      </w:r>
      <w:proofErr w:type="gramEnd"/>
      <w:r w:rsidRPr="00AD1478">
        <w:rPr>
          <w:sz w:val="12"/>
        </w:rPr>
        <w:t xml:space="preserve"> by countering the claim that drones represent an unprecedented form of war. Section 2. Weapon desire This section develops a theory of weapon agency based in the work of JFC Fuller, Gilles Deleuze and Felix Guattari, and </w:t>
      </w:r>
      <w:proofErr w:type="gramStart"/>
      <w:r w:rsidRPr="00AD1478">
        <w:rPr>
          <w:sz w:val="12"/>
        </w:rPr>
        <w:t>a number of</w:t>
      </w:r>
      <w:proofErr w:type="gramEnd"/>
      <w:r w:rsidRPr="00AD1478">
        <w:rPr>
          <w:sz w:val="12"/>
        </w:rPr>
        <w:t xml:space="preserve"> other contemporary theorists of violence. It suggests that </w:t>
      </w:r>
      <w:r w:rsidRPr="006201B2">
        <w:rPr>
          <w:rStyle w:val="Emphasis"/>
        </w:rPr>
        <w:t>weapons are defined by distinctive affective potentials, which exert</w:t>
      </w:r>
      <w:r>
        <w:rPr>
          <w:rStyle w:val="Emphasis"/>
        </w:rPr>
        <w:t xml:space="preserve"> </w:t>
      </w:r>
      <w:r w:rsidRPr="006201B2">
        <w:rPr>
          <w:rStyle w:val="Emphasis"/>
        </w:rPr>
        <w:t>formative influence on social life rather than passive instruments of violence.</w:t>
      </w:r>
      <w:r w:rsidRPr="00AD1478">
        <w:rPr>
          <w:sz w:val="12"/>
        </w:rPr>
        <w:t xml:space="preserve"> The section uses this theory to demonstrate </w:t>
      </w:r>
      <w:r w:rsidRPr="00E40C64">
        <w:rPr>
          <w:rStyle w:val="Emphasis"/>
        </w:rPr>
        <w:t>that weapons do not merely impact human calculations</w:t>
      </w:r>
      <w:r>
        <w:rPr>
          <w:rStyle w:val="Emphasis"/>
        </w:rPr>
        <w:t xml:space="preserve"> </w:t>
      </w:r>
      <w:r w:rsidRPr="00E40C64">
        <w:rPr>
          <w:rStyle w:val="Emphasis"/>
        </w:rPr>
        <w:t>or facilitate political violence, but actively contribute to the production of subjectivity</w:t>
      </w:r>
      <w:r>
        <w:rPr>
          <w:rStyle w:val="Emphasis"/>
        </w:rPr>
        <w:t xml:space="preserve"> </w:t>
      </w:r>
      <w:r w:rsidRPr="00E40C64">
        <w:rPr>
          <w:rStyle w:val="Emphasis"/>
        </w:rPr>
        <w:t>and</w:t>
      </w:r>
      <w:r w:rsidRPr="00AD1478">
        <w:rPr>
          <w:sz w:val="12"/>
        </w:rPr>
        <w:t xml:space="preserve">, </w:t>
      </w:r>
      <w:proofErr w:type="gramStart"/>
      <w:r w:rsidRPr="00AD1478">
        <w:rPr>
          <w:sz w:val="12"/>
        </w:rPr>
        <w:t>as a consequence</w:t>
      </w:r>
      <w:proofErr w:type="gramEnd"/>
      <w:r w:rsidRPr="00AD1478">
        <w:rPr>
          <w:sz w:val="12"/>
        </w:rPr>
        <w:t xml:space="preserve">, </w:t>
      </w:r>
      <w:r w:rsidRPr="00E40C64">
        <w:rPr>
          <w:rStyle w:val="Emphasis"/>
        </w:rPr>
        <w:t>security and warfare.</w:t>
      </w:r>
      <w:r w:rsidRPr="00AD1478">
        <w:rPr>
          <w:sz w:val="12"/>
        </w:rPr>
        <w:t xml:space="preserve"> Drawing together Fuller’s understanding of war instruments with Deleuze and Guattari’s appreciation for the independence of objects provides an important avenue for interpreting the affective implications of weaponry as a distinct form of object. Indeed, as JFC Fuller puts it nearly a century ago: </w:t>
      </w:r>
      <w:r w:rsidRPr="00E40C64">
        <w:rPr>
          <w:rStyle w:val="StyleUnderline"/>
        </w:rPr>
        <w:t>‘From the javelin and the arrow to the super-fortress and the rocket-bomb, the very</w:t>
      </w:r>
      <w:r>
        <w:rPr>
          <w:rStyle w:val="StyleUnderline"/>
        </w:rPr>
        <w:t xml:space="preserve"> </w:t>
      </w:r>
      <w:r w:rsidRPr="00E40C64">
        <w:rPr>
          <w:rStyle w:val="StyleUnderline"/>
        </w:rPr>
        <w:t>power to destroy… has intoxicated man’</w:t>
      </w:r>
      <w:r w:rsidRPr="00AD1478">
        <w:rPr>
          <w:sz w:val="12"/>
        </w:rPr>
        <w:t xml:space="preserve"> (Fuller 1998, x). Fuller adds a post-human twist: </w:t>
      </w:r>
      <w:r w:rsidRPr="00E40C64">
        <w:rPr>
          <w:rStyle w:val="StyleUnderline"/>
        </w:rPr>
        <w:t>‘We are entranced by their cunning, their power and precision, also by the things they</w:t>
      </w:r>
      <w:r>
        <w:rPr>
          <w:rStyle w:val="StyleUnderline"/>
        </w:rPr>
        <w:t xml:space="preserve"> </w:t>
      </w:r>
      <w:r w:rsidRPr="00E40C64">
        <w:rPr>
          <w:rStyle w:val="StyleUnderline"/>
        </w:rPr>
        <w:t>give us and the profits we reap by means of them. Yet, how they influence us, as living</w:t>
      </w:r>
      <w:r>
        <w:rPr>
          <w:rStyle w:val="StyleUnderline"/>
        </w:rPr>
        <w:t xml:space="preserve"> </w:t>
      </w:r>
      <w:r w:rsidRPr="00E40C64">
        <w:rPr>
          <w:rStyle w:val="StyleUnderline"/>
        </w:rPr>
        <w:t>creatures, is left uncalculated’</w:t>
      </w:r>
      <w:r w:rsidRPr="00AD1478">
        <w:rPr>
          <w:sz w:val="12"/>
        </w:rPr>
        <w:t xml:space="preserve"> (x–xi). Fuller’s description notes </w:t>
      </w:r>
      <w:r w:rsidRPr="00E40C64">
        <w:rPr>
          <w:rStyle w:val="StyleUnderline"/>
        </w:rPr>
        <w:t>the various qualities of</w:t>
      </w:r>
      <w:r>
        <w:rPr>
          <w:rStyle w:val="StyleUnderline"/>
        </w:rPr>
        <w:t xml:space="preserve"> </w:t>
      </w:r>
      <w:r w:rsidRPr="00E40C64">
        <w:rPr>
          <w:rStyle w:val="StyleUnderline"/>
        </w:rPr>
        <w:t>weapons such as sublimity, cunning, and power, which draw humans to weapons.</w:t>
      </w:r>
      <w:r w:rsidRPr="00AD1478">
        <w:rPr>
          <w:sz w:val="12"/>
        </w:rPr>
        <w:t xml:space="preserve"> Set next to this complex account of the influences of weapons on ‘living creatures’, Fuller’s definition of the weapon as ‘an instrument with striking power’ seems reductive (16). However, this definition of weaponry offers a valuable starting point to theorise the capacity of weapons to incite desire. Deleuze and Guattari make a similar observation that </w:t>
      </w:r>
      <w:r w:rsidRPr="00E40C64">
        <w:rPr>
          <w:rStyle w:val="StyleUnderline"/>
        </w:rPr>
        <w:t>weapons have a privileged</w:t>
      </w:r>
      <w:r>
        <w:rPr>
          <w:rStyle w:val="StyleUnderline"/>
        </w:rPr>
        <w:t xml:space="preserve"> </w:t>
      </w:r>
      <w:r w:rsidRPr="00E40C64">
        <w:rPr>
          <w:rStyle w:val="StyleUnderline"/>
        </w:rPr>
        <w:t>relationship to processes of propulsion in contrast to a tool’s introjective model of force</w:t>
      </w:r>
      <w:r>
        <w:rPr>
          <w:rStyle w:val="StyleUnderline"/>
        </w:rPr>
        <w:t xml:space="preserve"> </w:t>
      </w:r>
      <w:r w:rsidRPr="00AD1478">
        <w:rPr>
          <w:sz w:val="12"/>
        </w:rPr>
        <w:t xml:space="preserve">(Deleuze and Guattari 1987). </w:t>
      </w:r>
      <w:r w:rsidRPr="00E40C64">
        <w:rPr>
          <w:rStyle w:val="StyleUnderline"/>
        </w:rPr>
        <w:t>Weapons expend energy in relation to an exterior milieu</w:t>
      </w:r>
      <w:r>
        <w:rPr>
          <w:rStyle w:val="StyleUnderline"/>
        </w:rPr>
        <w:t xml:space="preserve"> </w:t>
      </w:r>
      <w:r w:rsidRPr="00E40C64">
        <w:rPr>
          <w:rStyle w:val="StyleUnderline"/>
        </w:rPr>
        <w:t>whereas tools conserve energy in the process of building a territory. The notion that a</w:t>
      </w:r>
      <w:r>
        <w:rPr>
          <w:rStyle w:val="StyleUnderline"/>
        </w:rPr>
        <w:t xml:space="preserve"> </w:t>
      </w:r>
      <w:r w:rsidRPr="00E40C64">
        <w:rPr>
          <w:rStyle w:val="StyleUnderline"/>
        </w:rPr>
        <w:t>weapon has a ‘striking power’ captures how the ‘flight’ of ballistics expels force while the</w:t>
      </w:r>
      <w:r>
        <w:rPr>
          <w:rStyle w:val="StyleUnderline"/>
        </w:rPr>
        <w:t xml:space="preserve"> </w:t>
      </w:r>
      <w:r w:rsidRPr="00E40C64">
        <w:rPr>
          <w:rStyle w:val="StyleUnderline"/>
        </w:rPr>
        <w:t>‘blow’ of the hammer preserves it for another use. Deleuze and Guattari further differentiate weapons and tools in terms of the vectors of speed and gravity, free action and</w:t>
      </w:r>
      <w:r>
        <w:rPr>
          <w:rStyle w:val="StyleUnderline"/>
        </w:rPr>
        <w:t xml:space="preserve"> </w:t>
      </w:r>
      <w:r w:rsidRPr="00E40C64">
        <w:rPr>
          <w:rStyle w:val="StyleUnderline"/>
        </w:rPr>
        <w:t>work, and expression with jewellry rather than the order-words and signs</w:t>
      </w:r>
      <w:r w:rsidRPr="00AD1478">
        <w:rPr>
          <w:sz w:val="12"/>
        </w:rPr>
        <w:t xml:space="preserve"> (396–401). These distinctions constitute the series of differential relations that characterise a </w:t>
      </w:r>
      <w:proofErr w:type="gramStart"/>
      <w:r w:rsidRPr="00AD1478">
        <w:rPr>
          <w:sz w:val="12"/>
        </w:rPr>
        <w:t>particular assemblage</w:t>
      </w:r>
      <w:proofErr w:type="gramEnd"/>
      <w:r w:rsidRPr="00AD1478">
        <w:rPr>
          <w:sz w:val="12"/>
        </w:rPr>
        <w:t xml:space="preserve">, which acts as the formal cause of the weapons and tools distinction. As they put it, </w:t>
      </w:r>
      <w:r w:rsidRPr="00E40C64">
        <w:rPr>
          <w:rStyle w:val="StyleUnderline"/>
        </w:rPr>
        <w:t>‘the principle behind all technology is to demonstrate that a</w:t>
      </w:r>
      <w:r w:rsidRPr="00AD1478">
        <w:rPr>
          <w:rStyle w:val="StyleUnderline"/>
          <w:sz w:val="12"/>
          <w:u w:val="none"/>
        </w:rPr>
        <w:t xml:space="preserve"> </w:t>
      </w:r>
      <w:r w:rsidRPr="00E40C64">
        <w:rPr>
          <w:rStyle w:val="StyleUnderline"/>
        </w:rPr>
        <w:t xml:space="preserve">technical element remains abstract, entirely undetermined, </w:t>
      </w:r>
      <w:proofErr w:type="gramStart"/>
      <w:r w:rsidRPr="00E40C64">
        <w:rPr>
          <w:rStyle w:val="StyleUnderline"/>
        </w:rPr>
        <w:t>as long as</w:t>
      </w:r>
      <w:proofErr w:type="gramEnd"/>
      <w:r w:rsidRPr="00E40C64">
        <w:rPr>
          <w:rStyle w:val="StyleUnderline"/>
        </w:rPr>
        <w:t xml:space="preserve"> one does not</w:t>
      </w:r>
      <w:r>
        <w:rPr>
          <w:rStyle w:val="StyleUnderline"/>
        </w:rPr>
        <w:t xml:space="preserve"> </w:t>
      </w:r>
      <w:r w:rsidRPr="00E40C64">
        <w:rPr>
          <w:rStyle w:val="StyleUnderline"/>
        </w:rPr>
        <w:t>relate it to an assemblage it presupposes … weapons and tools are consequences,</w:t>
      </w:r>
      <w:r>
        <w:rPr>
          <w:rStyle w:val="StyleUnderline"/>
        </w:rPr>
        <w:t xml:space="preserve"> </w:t>
      </w:r>
      <w:r w:rsidRPr="00E40C64">
        <w:rPr>
          <w:rStyle w:val="StyleUnderline"/>
        </w:rPr>
        <w:t>nothing but consequences’</w:t>
      </w:r>
      <w:r w:rsidRPr="00AD1478">
        <w:rPr>
          <w:sz w:val="12"/>
        </w:rPr>
        <w:t xml:space="preserve"> (398–399). The philosophers further distinguish tools and weapons by examining different ‘compositions of desire’ as a defining aspect of both entities (Deleuze and Guattari 1987, 399). By compositions of desire, they refer to the peculiar forms of passion, drive, and meaning that glue weapons and tools together. With respect to desire, they argue that </w:t>
      </w:r>
      <w:r w:rsidRPr="00E40C64">
        <w:rPr>
          <w:rStyle w:val="StyleUnderline"/>
        </w:rPr>
        <w:t>tools presuppose a form of ‘introspective feeling’ while weapons operate as</w:t>
      </w:r>
      <w:r>
        <w:rPr>
          <w:rStyle w:val="StyleUnderline"/>
        </w:rPr>
        <w:t xml:space="preserve"> </w:t>
      </w:r>
      <w:r w:rsidRPr="00E40C64">
        <w:rPr>
          <w:rStyle w:val="StyleUnderline"/>
        </w:rPr>
        <w:t>‘projectile affects’. Affects discharge emotions and</w:t>
      </w:r>
      <w:r w:rsidRPr="00AD1478">
        <w:rPr>
          <w:sz w:val="12"/>
        </w:rPr>
        <w:t xml:space="preserve">, as such, </w:t>
      </w:r>
      <w:r w:rsidRPr="00E40C64">
        <w:rPr>
          <w:rStyle w:val="StyleUnderline"/>
        </w:rPr>
        <w:t>resonate with the explosive</w:t>
      </w:r>
      <w:r>
        <w:rPr>
          <w:rStyle w:val="StyleUnderline"/>
        </w:rPr>
        <w:t xml:space="preserve"> </w:t>
      </w:r>
      <w:r w:rsidRPr="00E40C64">
        <w:rPr>
          <w:rStyle w:val="StyleUnderline"/>
        </w:rPr>
        <w:t>properties of the weapon while the tool remains apathetic to the work it performs.</w:t>
      </w:r>
      <w:r>
        <w:rPr>
          <w:rStyle w:val="StyleUnderline"/>
        </w:rPr>
        <w:t xml:space="preserve"> </w:t>
      </w:r>
      <w:r w:rsidRPr="00AD1478">
        <w:rPr>
          <w:sz w:val="12"/>
        </w:rPr>
        <w:t xml:space="preserve">These differences are so stark that Deleuze and Guattari declare: </w:t>
      </w:r>
      <w:r w:rsidRPr="00E40C64">
        <w:rPr>
          <w:rStyle w:val="StyleUnderline"/>
        </w:rPr>
        <w:t>‘weapons are affects</w:t>
      </w:r>
      <w:r>
        <w:rPr>
          <w:rStyle w:val="StyleUnderline"/>
        </w:rPr>
        <w:t xml:space="preserve"> </w:t>
      </w:r>
      <w:r w:rsidRPr="00E40C64">
        <w:rPr>
          <w:rStyle w:val="StyleUnderline"/>
        </w:rPr>
        <w:t>and affects weapons’</w:t>
      </w:r>
      <w:r w:rsidRPr="00AD1478">
        <w:rPr>
          <w:sz w:val="12"/>
        </w:rPr>
        <w:t xml:space="preserve"> (400). This observation is critical because the affective capacities of weapons and the weaponisation of affects </w:t>
      </w:r>
      <w:proofErr w:type="gramStart"/>
      <w:r w:rsidRPr="00AD1478">
        <w:rPr>
          <w:sz w:val="12"/>
        </w:rPr>
        <w:t>take</w:t>
      </w:r>
      <w:proofErr w:type="gramEnd"/>
      <w:r w:rsidRPr="00AD1478">
        <w:rPr>
          <w:sz w:val="12"/>
        </w:rPr>
        <w:t xml:space="preserve"> many forms. For instance, as architect Léopold Lambert argues, </w:t>
      </w:r>
      <w:r w:rsidRPr="00E40C64">
        <w:rPr>
          <w:rStyle w:val="StyleUnderline"/>
        </w:rPr>
        <w:t>the destructive expenditure unleashed by weapons includes affective ‘operation[s] in which physical bodies are being “broken down” into smaller material assemblages’.</w:t>
      </w:r>
      <w:r>
        <w:rPr>
          <w:u w:val="single"/>
        </w:rPr>
        <w:t xml:space="preserve"> </w:t>
      </w:r>
      <w:r w:rsidRPr="00AD1478">
        <w:rPr>
          <w:sz w:val="12"/>
        </w:rPr>
        <w:t xml:space="preserve">As Lambert describes the process, </w:t>
      </w:r>
      <w:r w:rsidRPr="00E40C64">
        <w:rPr>
          <w:rStyle w:val="StyleUnderline"/>
        </w:rPr>
        <w:t>an explosion is not defined by temporality or speed,</w:t>
      </w:r>
      <w:r>
        <w:rPr>
          <w:rStyle w:val="StyleUnderline"/>
        </w:rPr>
        <w:t xml:space="preserve"> </w:t>
      </w:r>
      <w:r w:rsidRPr="00E40C64">
        <w:rPr>
          <w:rStyle w:val="StyleUnderline"/>
        </w:rPr>
        <w:t>but by an exothermic reaction latent in a bomb’s chemical components.</w:t>
      </w:r>
      <w:r w:rsidRPr="00AD1478">
        <w:rPr>
          <w:sz w:val="12"/>
        </w:rPr>
        <w:t xml:space="preserve"> In a materialist sense, </w:t>
      </w:r>
      <w:r w:rsidRPr="00E40C64">
        <w:rPr>
          <w:rStyle w:val="StyleUnderline"/>
        </w:rPr>
        <w:t>the exothermic reaction ‘destroys’ by releasing forces that divide assemblages of</w:t>
      </w:r>
      <w:r>
        <w:rPr>
          <w:rStyle w:val="StyleUnderline"/>
        </w:rPr>
        <w:t xml:space="preserve"> </w:t>
      </w:r>
      <w:r w:rsidRPr="00E40C64">
        <w:rPr>
          <w:rStyle w:val="StyleUnderline"/>
        </w:rPr>
        <w:t xml:space="preserve">one scale into assemblages of another </w:t>
      </w:r>
      <w:r w:rsidRPr="00AD1478">
        <w:rPr>
          <w:sz w:val="12"/>
        </w:rPr>
        <w:t xml:space="preserve">(Lambert 2013). In this sense, </w:t>
      </w:r>
      <w:r w:rsidRPr="00E40C64">
        <w:rPr>
          <w:rStyle w:val="StyleUnderline"/>
        </w:rPr>
        <w:t>the weapon’s</w:t>
      </w:r>
      <w:r>
        <w:rPr>
          <w:rStyle w:val="StyleUnderline"/>
        </w:rPr>
        <w:t xml:space="preserve"> </w:t>
      </w:r>
      <w:r w:rsidRPr="00E40C64">
        <w:rPr>
          <w:rStyle w:val="StyleUnderline"/>
        </w:rPr>
        <w:t xml:space="preserve">affective </w:t>
      </w:r>
      <w:r w:rsidRPr="00E40C64">
        <w:rPr>
          <w:rStyle w:val="StyleUnderline"/>
        </w:rPr>
        <w:lastRenderedPageBreak/>
        <w:t>power consists of ‘striking’ organic and inorganic compounds at a chemical</w:t>
      </w:r>
      <w:r>
        <w:rPr>
          <w:rStyle w:val="StyleUnderline"/>
        </w:rPr>
        <w:t xml:space="preserve"> </w:t>
      </w:r>
      <w:r w:rsidRPr="00E40C64">
        <w:rPr>
          <w:rStyle w:val="StyleUnderline"/>
        </w:rPr>
        <w:t xml:space="preserve">level </w:t>
      </w:r>
      <w:proofErr w:type="gramStart"/>
      <w:r w:rsidRPr="00E40C64">
        <w:rPr>
          <w:rStyle w:val="StyleUnderline"/>
        </w:rPr>
        <w:t>in order to</w:t>
      </w:r>
      <w:proofErr w:type="gramEnd"/>
      <w:r w:rsidRPr="00E40C64">
        <w:rPr>
          <w:rStyle w:val="StyleUnderline"/>
        </w:rPr>
        <w:t xml:space="preserve"> deform them. Other weapons work similarly. Swords cleave flesh, bullets</w:t>
      </w:r>
      <w:r>
        <w:rPr>
          <w:rStyle w:val="StyleUnderline"/>
        </w:rPr>
        <w:t xml:space="preserve"> </w:t>
      </w:r>
      <w:r w:rsidRPr="00E40C64">
        <w:rPr>
          <w:rStyle w:val="StyleUnderline"/>
        </w:rPr>
        <w:t xml:space="preserve">pierce armour, and bombs produce rubble and debris </w:t>
      </w:r>
      <w:r w:rsidRPr="00AD1478">
        <w:rPr>
          <w:sz w:val="12"/>
        </w:rPr>
        <w:t xml:space="preserve">(Gordillo 2014). </w:t>
      </w:r>
      <w:r w:rsidRPr="00E40C64">
        <w:rPr>
          <w:rStyle w:val="Emphasis"/>
        </w:rPr>
        <w:t>These affective</w:t>
      </w:r>
      <w:r>
        <w:rPr>
          <w:rStyle w:val="Emphasis"/>
        </w:rPr>
        <w:t xml:space="preserve"> </w:t>
      </w:r>
      <w:r w:rsidRPr="00E40C64">
        <w:rPr>
          <w:rStyle w:val="Emphasis"/>
        </w:rPr>
        <w:t>‘striking’ properties of the weapon operate on multiple levels. Prior to detonating or</w:t>
      </w:r>
      <w:r>
        <w:rPr>
          <w:rStyle w:val="Emphasis"/>
        </w:rPr>
        <w:t xml:space="preserve"> </w:t>
      </w:r>
      <w:r w:rsidRPr="00E40C64">
        <w:rPr>
          <w:rStyle w:val="Emphasis"/>
        </w:rPr>
        <w:t>piercing, the process of targeting or even possessing weapons also discharges affects</w:t>
      </w:r>
      <w:r>
        <w:rPr>
          <w:rStyle w:val="Emphasis"/>
        </w:rPr>
        <w:t xml:space="preserve"> </w:t>
      </w:r>
      <w:r w:rsidRPr="00E40C64">
        <w:rPr>
          <w:rStyle w:val="Emphasis"/>
        </w:rPr>
        <w:t>that reconstitute somatic postures, social narratives, and incites other emotive responses</w:t>
      </w:r>
      <w:r>
        <w:rPr>
          <w:rStyle w:val="Emphasis"/>
        </w:rPr>
        <w:t xml:space="preserve"> </w:t>
      </w:r>
      <w:r w:rsidRPr="00E40C64">
        <w:rPr>
          <w:rStyle w:val="Emphasis"/>
        </w:rPr>
        <w:t>such as fear or terror.</w:t>
      </w:r>
      <w:r w:rsidRPr="00AD1478">
        <w:rPr>
          <w:sz w:val="12"/>
        </w:rPr>
        <w:t xml:space="preserve"> </w:t>
      </w:r>
      <w:proofErr w:type="gramStart"/>
      <w:r w:rsidRPr="00AD1478">
        <w:rPr>
          <w:sz w:val="12"/>
        </w:rPr>
        <w:t>In order to</w:t>
      </w:r>
      <w:proofErr w:type="gramEnd"/>
      <w:r w:rsidRPr="00AD1478">
        <w:rPr>
          <w:sz w:val="12"/>
        </w:rPr>
        <w:t xml:space="preserve"> account for the affective power of weapons, I argue that contemporary understanding of </w:t>
      </w:r>
      <w:r w:rsidRPr="00E40C64">
        <w:rPr>
          <w:rStyle w:val="Emphasis"/>
        </w:rPr>
        <w:t>‘striking power’ needs to be expanded to include</w:t>
      </w:r>
      <w:r>
        <w:rPr>
          <w:rStyle w:val="Emphasis"/>
        </w:rPr>
        <w:t xml:space="preserve"> </w:t>
      </w:r>
      <w:r w:rsidRPr="00E40C64">
        <w:rPr>
          <w:rStyle w:val="Emphasis"/>
        </w:rPr>
        <w:t>the capacity for material agencies to divide and reconstitute habits and imaginaries.</w:t>
      </w:r>
      <w:r>
        <w:rPr>
          <w:rStyle w:val="Emphasis"/>
        </w:rPr>
        <w:t xml:space="preserve"> </w:t>
      </w:r>
      <w:r w:rsidRPr="00E40C64">
        <w:rPr>
          <w:rStyle w:val="StyleUnderline"/>
        </w:rPr>
        <w:t>Many traditional theories of weapons</w:t>
      </w:r>
      <w:r w:rsidRPr="00AD1478">
        <w:rPr>
          <w:sz w:val="12"/>
        </w:rPr>
        <w:t xml:space="preserve">, such as nuclear deterrence, </w:t>
      </w:r>
      <w:r w:rsidRPr="00E40C64">
        <w:rPr>
          <w:rStyle w:val="StyleUnderline"/>
        </w:rPr>
        <w:t>implicitly presuppose affective ‘striking power’ to describe the function of weapons.</w:t>
      </w:r>
      <w:r w:rsidRPr="00AD1478">
        <w:rPr>
          <w:sz w:val="12"/>
        </w:rPr>
        <w:t xml:space="preserve"> For instance, </w:t>
      </w:r>
      <w:r w:rsidRPr="00E40C64">
        <w:rPr>
          <w:rStyle w:val="StyleUnderline"/>
        </w:rPr>
        <w:t>a gap</w:t>
      </w:r>
      <w:r>
        <w:rPr>
          <w:rStyle w:val="StyleUnderline"/>
        </w:rPr>
        <w:t xml:space="preserve"> </w:t>
      </w:r>
      <w:r w:rsidRPr="00E40C64">
        <w:rPr>
          <w:rStyle w:val="StyleUnderline"/>
        </w:rPr>
        <w:t>exists between the destructive potential of weapons and the more limited, actual use of</w:t>
      </w:r>
      <w:r>
        <w:rPr>
          <w:rStyle w:val="StyleUnderline"/>
        </w:rPr>
        <w:t xml:space="preserve"> </w:t>
      </w:r>
      <w:r w:rsidRPr="00E40C64">
        <w:rPr>
          <w:rStyle w:val="StyleUnderline"/>
        </w:rPr>
        <w:t>weapons. This gap between actual and potential use produces a communicative difference, which relies entirely on affective force. Typically understood as a form of threat,</w:t>
      </w:r>
      <w:r>
        <w:rPr>
          <w:rStyle w:val="StyleUnderline"/>
        </w:rPr>
        <w:t xml:space="preserve"> </w:t>
      </w:r>
      <w:r w:rsidRPr="00E40C64">
        <w:rPr>
          <w:rStyle w:val="StyleUnderline"/>
        </w:rPr>
        <w:t xml:space="preserve">the gap between what weapons could do and what they </w:t>
      </w:r>
      <w:proofErr w:type="gramStart"/>
      <w:r w:rsidRPr="00E40C64">
        <w:rPr>
          <w:rStyle w:val="StyleUnderline"/>
        </w:rPr>
        <w:t>actually do</w:t>
      </w:r>
      <w:proofErr w:type="gramEnd"/>
      <w:r w:rsidRPr="00E40C64">
        <w:rPr>
          <w:rStyle w:val="StyleUnderline"/>
        </w:rPr>
        <w:t xml:space="preserve"> sends signals</w:t>
      </w:r>
      <w:r>
        <w:rPr>
          <w:rStyle w:val="StyleUnderline"/>
        </w:rPr>
        <w:t xml:space="preserve"> </w:t>
      </w:r>
      <w:r w:rsidRPr="00E40C64">
        <w:rPr>
          <w:rStyle w:val="StyleUnderline"/>
        </w:rPr>
        <w:t>between parties.</w:t>
      </w:r>
      <w:r w:rsidRPr="00AD1478">
        <w:rPr>
          <w:sz w:val="12"/>
        </w:rPr>
        <w:t xml:space="preserve"> These signals enable new mechanisms of force, such as coercion, by affectively shifting the habits of a targeted or vulnerable party. However, </w:t>
      </w:r>
      <w:r w:rsidRPr="00E40C64">
        <w:rPr>
          <w:rStyle w:val="StyleUnderline"/>
        </w:rPr>
        <w:t>the possibility</w:t>
      </w:r>
      <w:r>
        <w:rPr>
          <w:rStyle w:val="StyleUnderline"/>
        </w:rPr>
        <w:t xml:space="preserve"> </w:t>
      </w:r>
      <w:r w:rsidRPr="00E40C64">
        <w:rPr>
          <w:rStyle w:val="StyleUnderline"/>
        </w:rPr>
        <w:t>of these affective signals depends on the weapons 'striking power,' which impacts a</w:t>
      </w:r>
      <w:r>
        <w:rPr>
          <w:rStyle w:val="StyleUnderline"/>
        </w:rPr>
        <w:t xml:space="preserve"> </w:t>
      </w:r>
      <w:r w:rsidRPr="00E40C64">
        <w:rPr>
          <w:rStyle w:val="StyleUnderline"/>
        </w:rPr>
        <w:t>person or stated affected by a weapon prior to an explosion or physical impact. Threat is</w:t>
      </w:r>
      <w:r>
        <w:rPr>
          <w:rStyle w:val="StyleUnderline"/>
        </w:rPr>
        <w:t xml:space="preserve"> </w:t>
      </w:r>
      <w:r w:rsidRPr="00E40C64">
        <w:rPr>
          <w:rStyle w:val="StyleUnderline"/>
        </w:rPr>
        <w:t>thus a byproduct of the latent potential of 'striking power.'. The entire concepts of threat</w:t>
      </w:r>
      <w:r>
        <w:rPr>
          <w:rStyle w:val="StyleUnderline"/>
        </w:rPr>
        <w:t xml:space="preserve"> </w:t>
      </w:r>
      <w:r w:rsidRPr="00E40C64">
        <w:rPr>
          <w:rStyle w:val="StyleUnderline"/>
        </w:rPr>
        <w:t>gestures or postures thus presuppose the affective capacity of the weapon</w:t>
      </w:r>
      <w:r w:rsidRPr="00AD1478">
        <w:rPr>
          <w:sz w:val="12"/>
        </w:rPr>
        <w:t xml:space="preserve">, but they are not the only products of this gap. For example, </w:t>
      </w:r>
      <w:r w:rsidRPr="00E40C64">
        <w:rPr>
          <w:rStyle w:val="StyleUnderline"/>
        </w:rPr>
        <w:t>the difference between the potential and</w:t>
      </w:r>
      <w:r>
        <w:rPr>
          <w:rStyle w:val="StyleUnderline"/>
        </w:rPr>
        <w:t xml:space="preserve"> </w:t>
      </w:r>
      <w:r w:rsidRPr="00E40C64">
        <w:rPr>
          <w:rStyle w:val="StyleUnderline"/>
        </w:rPr>
        <w:t xml:space="preserve">actual use of weapons also establishes the distinctions critical for laws and norms of </w:t>
      </w:r>
      <w:proofErr w:type="gramStart"/>
      <w:r w:rsidRPr="00E40C64">
        <w:rPr>
          <w:rStyle w:val="StyleUnderline"/>
        </w:rPr>
        <w:t>war,</w:t>
      </w:r>
      <w:r>
        <w:rPr>
          <w:rStyle w:val="StyleUnderline"/>
        </w:rPr>
        <w:t xml:space="preserve"> </w:t>
      </w:r>
      <w:r w:rsidRPr="00E40C64">
        <w:rPr>
          <w:rStyle w:val="StyleUnderline"/>
        </w:rPr>
        <w:t>but</w:t>
      </w:r>
      <w:proofErr w:type="gramEnd"/>
      <w:r w:rsidRPr="00E40C64">
        <w:rPr>
          <w:rStyle w:val="StyleUnderline"/>
        </w:rPr>
        <w:t xml:space="preserve"> may also signal superiority in battle or a different organisation of combat </w:t>
      </w:r>
      <w:r w:rsidRPr="00AD1478">
        <w:rPr>
          <w:sz w:val="12"/>
        </w:rPr>
        <w:t xml:space="preserve">(DeLanda 2005). </w:t>
      </w:r>
      <w:r w:rsidRPr="00E40C64">
        <w:rPr>
          <w:rStyle w:val="StyleUnderline"/>
        </w:rPr>
        <w:t>The ‘striking power’ of weapons consequently induces complex affects that befall</w:t>
      </w:r>
      <w:r>
        <w:rPr>
          <w:rStyle w:val="StyleUnderline"/>
        </w:rPr>
        <w:t xml:space="preserve"> </w:t>
      </w:r>
      <w:r w:rsidRPr="00E40C64">
        <w:rPr>
          <w:rStyle w:val="StyleUnderline"/>
        </w:rPr>
        <w:t>both human embodiment and relations of desire in ways that are difficult to predetermine.</w:t>
      </w:r>
      <w:r w:rsidRPr="00AD1478">
        <w:rPr>
          <w:sz w:val="12"/>
        </w:rPr>
        <w:t xml:space="preserve"> Hence, the destructive aspects of weapons constitute only a set of the affective</w:t>
      </w:r>
      <w:r>
        <w:rPr>
          <w:u w:val="single"/>
        </w:rPr>
        <w:t xml:space="preserve"> </w:t>
      </w:r>
      <w:r w:rsidRPr="00AD1478">
        <w:rPr>
          <w:sz w:val="12"/>
        </w:rPr>
        <w:t xml:space="preserve">relations that link humans and weapons. </w:t>
      </w:r>
      <w:r w:rsidRPr="00E40C64">
        <w:rPr>
          <w:rStyle w:val="StyleUnderline"/>
        </w:rPr>
        <w:t>Weapons similarly ‘strike’ humans in the form</w:t>
      </w:r>
      <w:r>
        <w:rPr>
          <w:rStyle w:val="StyleUnderline"/>
        </w:rPr>
        <w:t xml:space="preserve"> </w:t>
      </w:r>
      <w:r w:rsidRPr="00E40C64">
        <w:rPr>
          <w:rStyle w:val="StyleUnderline"/>
        </w:rPr>
        <w:t>of obsessions, profit, or art; weapons enchant, glimmer, and terrify.</w:t>
      </w:r>
      <w:r w:rsidRPr="00AD1478">
        <w:rPr>
          <w:sz w:val="12"/>
        </w:rPr>
        <w:t xml:space="preserve"> Arguably, </w:t>
      </w:r>
      <w:r w:rsidRPr="00E40C64">
        <w:rPr>
          <w:rStyle w:val="StyleUnderline"/>
        </w:rPr>
        <w:t>these</w:t>
      </w:r>
      <w:r>
        <w:rPr>
          <w:rStyle w:val="StyleUnderline"/>
        </w:rPr>
        <w:t xml:space="preserve"> </w:t>
      </w:r>
      <w:r w:rsidRPr="00E40C64">
        <w:rPr>
          <w:rStyle w:val="StyleUnderline"/>
        </w:rPr>
        <w:t>affects also comprise forms of ‘striking power’ in the broad sense of rearticulating the</w:t>
      </w:r>
      <w:r>
        <w:rPr>
          <w:rStyle w:val="StyleUnderline"/>
        </w:rPr>
        <w:t xml:space="preserve"> </w:t>
      </w:r>
      <w:r w:rsidRPr="00E40C64">
        <w:rPr>
          <w:rStyle w:val="StyleUnderline"/>
        </w:rPr>
        <w:t>affective relations between bodies.</w:t>
      </w:r>
      <w:r w:rsidRPr="00AD1478">
        <w:rPr>
          <w:sz w:val="12"/>
        </w:rPr>
        <w:t xml:space="preserve"> </w:t>
      </w:r>
      <w:r w:rsidRPr="00E40C64">
        <w:rPr>
          <w:rStyle w:val="Emphasis"/>
        </w:rPr>
        <w:t>By forming new kinds of desire, weapons also</w:t>
      </w:r>
      <w:r>
        <w:rPr>
          <w:rStyle w:val="Emphasis"/>
        </w:rPr>
        <w:t xml:space="preserve"> </w:t>
      </w:r>
      <w:r w:rsidRPr="00E40C64">
        <w:rPr>
          <w:rStyle w:val="Emphasis"/>
        </w:rPr>
        <w:t>produce their users.</w:t>
      </w:r>
      <w:r>
        <w:rPr>
          <w:rStyle w:val="Emphasis"/>
        </w:rPr>
        <w:t xml:space="preserve"> </w:t>
      </w:r>
      <w:r w:rsidRPr="00E40C64">
        <w:rPr>
          <w:rStyle w:val="StyleUnderline"/>
        </w:rPr>
        <w:t>There are several ways to understand how weapons affectively mold subjectivity.</w:t>
      </w:r>
      <w:r>
        <w:rPr>
          <w:rStyle w:val="StyleUnderline"/>
        </w:rPr>
        <w:t xml:space="preserve"> </w:t>
      </w:r>
      <w:r w:rsidRPr="00AD1478">
        <w:rPr>
          <w:sz w:val="12"/>
        </w:rPr>
        <w:t xml:space="preserve">Each perspective or model explores a different mode of encounter between weapons and humans, which reflects slightly distinct theoretical commitments regarding the role weapons (or things) play in social life. </w:t>
      </w:r>
      <w:r w:rsidRPr="00E40C64">
        <w:rPr>
          <w:rStyle w:val="StyleUnderline"/>
        </w:rPr>
        <w:t>The first mode of encounter concerns weapons’</w:t>
      </w:r>
      <w:r>
        <w:rPr>
          <w:rStyle w:val="StyleUnderline"/>
        </w:rPr>
        <w:t xml:space="preserve"> </w:t>
      </w:r>
      <w:r w:rsidRPr="00E40C64">
        <w:rPr>
          <w:rStyle w:val="StyleUnderline"/>
        </w:rPr>
        <w:t>ability to augment and transform human imagination.</w:t>
      </w:r>
      <w:r w:rsidRPr="00AD1478">
        <w:rPr>
          <w:sz w:val="12"/>
        </w:rPr>
        <w:t xml:space="preserve"> Put simply, </w:t>
      </w:r>
      <w:r w:rsidRPr="00E40C64">
        <w:rPr>
          <w:rStyle w:val="StyleUnderline"/>
        </w:rPr>
        <w:t>weapons introduce</w:t>
      </w:r>
      <w:r>
        <w:rPr>
          <w:rStyle w:val="StyleUnderline"/>
        </w:rPr>
        <w:t xml:space="preserve"> </w:t>
      </w:r>
      <w:r w:rsidRPr="00E40C64">
        <w:rPr>
          <w:rStyle w:val="StyleUnderline"/>
        </w:rPr>
        <w:t>the possibility for imagining otherwise by extending the capacities of human beings.</w:t>
      </w:r>
      <w:r w:rsidRPr="00AD1478">
        <w:rPr>
          <w:sz w:val="12"/>
        </w:rPr>
        <w:t xml:space="preserve"> This interpretation adds a minimal degree of weapon agency into the dominant explanation of weapons as tools. In this model, </w:t>
      </w:r>
      <w:r w:rsidRPr="00E40C64">
        <w:rPr>
          <w:rStyle w:val="StyleUnderline"/>
        </w:rPr>
        <w:t>weapons</w:t>
      </w:r>
      <w:r w:rsidRPr="00AD1478">
        <w:rPr>
          <w:sz w:val="12"/>
        </w:rPr>
        <w:t xml:space="preserve"> only </w:t>
      </w:r>
      <w:r w:rsidRPr="00E40C64">
        <w:rPr>
          <w:rStyle w:val="StyleUnderline"/>
        </w:rPr>
        <w:t>alter operations of thought by</w:t>
      </w:r>
      <w:r w:rsidRPr="00AD1478">
        <w:rPr>
          <w:rStyle w:val="StyleUnderline"/>
          <w:sz w:val="12"/>
          <w:u w:val="none"/>
        </w:rPr>
        <w:t xml:space="preserve"> </w:t>
      </w:r>
      <w:r w:rsidRPr="00E40C64">
        <w:rPr>
          <w:rStyle w:val="StyleUnderline"/>
        </w:rPr>
        <w:t>introducing new possibilities that change human designs, strategies, and aspirations.</w:t>
      </w:r>
      <w:r w:rsidRPr="00AD1478">
        <w:rPr>
          <w:sz w:val="12"/>
        </w:rPr>
        <w:t xml:space="preserve"> For instance, Sven Lindqvist subscribes to this model in his illustration of how the development of bombing prompted the emergence of fantasies of mass murder and genocide (2003, 31, 71, 126). Here, </w:t>
      </w:r>
      <w:r w:rsidRPr="008B488E">
        <w:rPr>
          <w:rStyle w:val="StyleUnderline"/>
        </w:rPr>
        <w:t>the weapon contributes to the remaking of the world-image</w:t>
      </w:r>
      <w:r>
        <w:rPr>
          <w:rStyle w:val="StyleUnderline"/>
        </w:rPr>
        <w:t xml:space="preserve"> </w:t>
      </w:r>
      <w:r w:rsidRPr="008B488E">
        <w:rPr>
          <w:rStyle w:val="StyleUnderline"/>
        </w:rPr>
        <w:t>and, by doing so, both endow weapon possessors with a sense of omnipotence that</w:t>
      </w:r>
      <w:r>
        <w:rPr>
          <w:rStyle w:val="StyleUnderline"/>
        </w:rPr>
        <w:t xml:space="preserve"> </w:t>
      </w:r>
      <w:r w:rsidRPr="008B488E">
        <w:rPr>
          <w:rStyle w:val="StyleUnderline"/>
        </w:rPr>
        <w:t>necessitates certain exercises in political violence</w:t>
      </w:r>
      <w:r w:rsidRPr="00AD1478">
        <w:rPr>
          <w:sz w:val="12"/>
        </w:rPr>
        <w:t xml:space="preserve"> (Chow 2006). </w:t>
      </w:r>
      <w:r w:rsidRPr="008B488E">
        <w:rPr>
          <w:rStyle w:val="StyleUnderline"/>
        </w:rPr>
        <w:t>This model</w:t>
      </w:r>
      <w:r w:rsidRPr="00AD1478">
        <w:rPr>
          <w:sz w:val="12"/>
        </w:rPr>
        <w:t xml:space="preserve"> also </w:t>
      </w:r>
      <w:r w:rsidRPr="008B488E">
        <w:rPr>
          <w:rStyle w:val="StyleUnderline"/>
        </w:rPr>
        <w:t>provides</w:t>
      </w:r>
      <w:r>
        <w:rPr>
          <w:rStyle w:val="StyleUnderline"/>
        </w:rPr>
        <w:t xml:space="preserve"> </w:t>
      </w:r>
      <w:r w:rsidRPr="008B488E">
        <w:rPr>
          <w:rStyle w:val="StyleUnderline"/>
        </w:rPr>
        <w:t>an explanation of weapon fetishes, which depends on an enamour with specific properties bound up in the fantasy of using or possessing weapons.</w:t>
      </w:r>
      <w:r>
        <w:rPr>
          <w:rStyle w:val="StyleUnderline"/>
        </w:rPr>
        <w:t xml:space="preserve"> </w:t>
      </w:r>
      <w:r w:rsidRPr="008B488E">
        <w:rPr>
          <w:rStyle w:val="StyleUnderline"/>
        </w:rPr>
        <w:t>Another model focuses on the proximity of weapons and humans.</w:t>
      </w:r>
      <w:r w:rsidRPr="00AD1478">
        <w:rPr>
          <w:sz w:val="12"/>
        </w:rPr>
        <w:t xml:space="preserve"> In this case, </w:t>
      </w:r>
      <w:r w:rsidRPr="008B488E">
        <w:rPr>
          <w:rStyle w:val="StyleUnderline"/>
        </w:rPr>
        <w:t>living</w:t>
      </w:r>
      <w:r>
        <w:rPr>
          <w:rStyle w:val="StyleUnderline"/>
        </w:rPr>
        <w:t xml:space="preserve"> </w:t>
      </w:r>
      <w:r w:rsidRPr="008B488E">
        <w:rPr>
          <w:rStyle w:val="StyleUnderline"/>
        </w:rPr>
        <w:t>with weapons stimulates processes of becoming with weapons that paradoxically take</w:t>
      </w:r>
      <w:r>
        <w:rPr>
          <w:rStyle w:val="StyleUnderline"/>
        </w:rPr>
        <w:t xml:space="preserve"> </w:t>
      </w:r>
      <w:r w:rsidRPr="008B488E">
        <w:rPr>
          <w:rStyle w:val="StyleUnderline"/>
        </w:rPr>
        <w:t>the form of a relationship of embodied care. The soldier maintains and worries about her</w:t>
      </w:r>
      <w:r>
        <w:rPr>
          <w:rStyle w:val="StyleUnderline"/>
        </w:rPr>
        <w:t xml:space="preserve"> </w:t>
      </w:r>
      <w:r w:rsidRPr="008B488E">
        <w:rPr>
          <w:rStyle w:val="StyleUnderline"/>
        </w:rPr>
        <w:t>rifle</w:t>
      </w:r>
      <w:r w:rsidRPr="00AD1478">
        <w:rPr>
          <w:sz w:val="12"/>
        </w:rPr>
        <w:t xml:space="preserve"> and the nuclear scientist for their Intercontinental Ballistic Missile (ICBM). In this model, </w:t>
      </w:r>
      <w:r w:rsidRPr="008B488E">
        <w:rPr>
          <w:rStyle w:val="StyleUnderline"/>
        </w:rPr>
        <w:t>proximity produces relations between humans and weapons that connect different affective properties of each entity, which become a habitual expression of a</w:t>
      </w:r>
      <w:r>
        <w:rPr>
          <w:rStyle w:val="StyleUnderline"/>
        </w:rPr>
        <w:t xml:space="preserve"> </w:t>
      </w:r>
      <w:r w:rsidRPr="008B488E">
        <w:rPr>
          <w:rStyle w:val="StyleUnderline"/>
        </w:rPr>
        <w:t>lifeworld. The familiarity and everydayness of the weapon thus changes the relationship</w:t>
      </w:r>
      <w:r>
        <w:rPr>
          <w:rStyle w:val="StyleUnderline"/>
        </w:rPr>
        <w:t xml:space="preserve"> </w:t>
      </w:r>
      <w:r w:rsidRPr="008B488E">
        <w:rPr>
          <w:rStyle w:val="StyleUnderline"/>
        </w:rPr>
        <w:t xml:space="preserve">between the weapon and the user. </w:t>
      </w:r>
      <w:r w:rsidRPr="00AD1478">
        <w:rPr>
          <w:sz w:val="12"/>
        </w:rPr>
        <w:t xml:space="preserve">Indeed, </w:t>
      </w:r>
      <w:r w:rsidRPr="008B488E">
        <w:rPr>
          <w:rStyle w:val="StyleUnderline"/>
        </w:rPr>
        <w:t>this relationship has been the principal</w:t>
      </w:r>
      <w:r>
        <w:rPr>
          <w:rStyle w:val="StyleUnderline"/>
        </w:rPr>
        <w:t xml:space="preserve"> </w:t>
      </w:r>
      <w:r w:rsidRPr="008B488E">
        <w:rPr>
          <w:rStyle w:val="StyleUnderline"/>
        </w:rPr>
        <w:t>object of weapon socialisation processes such as training regiments, military exercises,</w:t>
      </w:r>
      <w:r>
        <w:rPr>
          <w:rStyle w:val="StyleUnderline"/>
        </w:rPr>
        <w:t xml:space="preserve"> </w:t>
      </w:r>
      <w:r w:rsidRPr="008B488E">
        <w:rPr>
          <w:rStyle w:val="StyleUnderline"/>
        </w:rPr>
        <w:t>and martial arts</w:t>
      </w:r>
      <w:r w:rsidRPr="00AD1478">
        <w:rPr>
          <w:sz w:val="12"/>
        </w:rPr>
        <w:t xml:space="preserve">, which rely on </w:t>
      </w:r>
      <w:r w:rsidRPr="00AD1478">
        <w:rPr>
          <w:sz w:val="12"/>
        </w:rPr>
        <w:lastRenderedPageBreak/>
        <w:t xml:space="preserve">exposure and familiarity with weapons to instruct a person in their proper use (Waal 2010; Grossman 2009). </w:t>
      </w:r>
      <w:r w:rsidRPr="008B488E">
        <w:rPr>
          <w:rStyle w:val="StyleUnderline"/>
        </w:rPr>
        <w:t>Each of these processes</w:t>
      </w:r>
      <w:r w:rsidRPr="00AD1478">
        <w:rPr>
          <w:sz w:val="12"/>
        </w:rPr>
        <w:t xml:space="preserve"> of familiarisation </w:t>
      </w:r>
      <w:r w:rsidRPr="008B488E">
        <w:rPr>
          <w:rStyle w:val="StyleUnderline"/>
        </w:rPr>
        <w:t>includes a potential for weapons to redefine the self through a set of</w:t>
      </w:r>
      <w:r>
        <w:rPr>
          <w:rStyle w:val="StyleUnderline"/>
        </w:rPr>
        <w:t xml:space="preserve"> </w:t>
      </w:r>
      <w:r w:rsidRPr="008B488E">
        <w:rPr>
          <w:rStyle w:val="StyleUnderline"/>
        </w:rPr>
        <w:t>somatic habits and empathic links that make living with weapons a key part of social life.</w:t>
      </w:r>
      <w:r>
        <w:rPr>
          <w:rStyle w:val="StyleUnderline"/>
        </w:rPr>
        <w:t xml:space="preserve"> </w:t>
      </w:r>
      <w:r w:rsidRPr="00AD1478">
        <w:rPr>
          <w:sz w:val="12"/>
        </w:rPr>
        <w:t xml:space="preserve">The proximity to weapons often fosters a productive relationship to actual conflict, even in the form of pure simulation, since proximity changes and invents a new reality or field of conflict (Der Derian 2009). Similar processes inadvertently occur under duress or threat where continuous exposure to the violence of weapons engenders a change in social structures of empathy and care. In this </w:t>
      </w:r>
      <w:r w:rsidRPr="008515C9">
        <w:rPr>
          <w:rStyle w:val="StyleUnderline"/>
        </w:rPr>
        <w:t>model, weapons not only alter fantasies</w:t>
      </w:r>
      <w:r>
        <w:rPr>
          <w:rStyle w:val="StyleUnderline"/>
        </w:rPr>
        <w:t xml:space="preserve"> </w:t>
      </w:r>
      <w:r w:rsidRPr="008515C9">
        <w:rPr>
          <w:rStyle w:val="StyleUnderline"/>
        </w:rPr>
        <w:t>but also the corporeality and sociality of the bodies that encounter them.</w:t>
      </w:r>
      <w:r w:rsidRPr="00AD1478">
        <w:rPr>
          <w:sz w:val="12"/>
        </w:rPr>
        <w:t xml:space="preserve"> The significant effort to decouple weapon users from their weapons, through institutions such as training and legal distinctions under the laws of war, reflects the potency of this relationship since, as safeguards, they presuppose the capacity for the familiarity with weapons to alter human conduct (Baker 2010; Lunasco et al. 2010). Put differently, </w:t>
      </w:r>
      <w:r w:rsidRPr="008515C9">
        <w:rPr>
          <w:rStyle w:val="StyleUnderline"/>
        </w:rPr>
        <w:t>weapons intervene on somatic rhythms and relations of embodiment via their proximity</w:t>
      </w:r>
      <w:r>
        <w:rPr>
          <w:rStyle w:val="StyleUnderline"/>
        </w:rPr>
        <w:t xml:space="preserve"> </w:t>
      </w:r>
      <w:r w:rsidRPr="008515C9">
        <w:rPr>
          <w:rStyle w:val="StyleUnderline"/>
        </w:rPr>
        <w:t>and therefore require strict macro- and micropolitical regimes of governance.</w:t>
      </w:r>
      <w:r>
        <w:rPr>
          <w:rStyle w:val="StyleUnderline"/>
        </w:rPr>
        <w:t xml:space="preserve"> </w:t>
      </w:r>
      <w:r w:rsidRPr="00AD1478">
        <w:rPr>
          <w:sz w:val="12"/>
        </w:rPr>
        <w:t xml:space="preserve">A third model understands the encounter between humans and weapons in terms of a series of potentials introduced by weapons. This ‘abstract’ reading derives from </w:t>
      </w:r>
      <w:r w:rsidRPr="00A85BD7">
        <w:rPr>
          <w:rStyle w:val="StyleUnderline"/>
        </w:rPr>
        <w:t>weapons</w:t>
      </w:r>
      <w:r>
        <w:rPr>
          <w:rStyle w:val="StyleUnderline"/>
        </w:rPr>
        <w:t xml:space="preserve"> </w:t>
      </w:r>
      <w:r w:rsidRPr="00AD1478">
        <w:rPr>
          <w:sz w:val="12"/>
        </w:rPr>
        <w:t xml:space="preserve">ability to </w:t>
      </w:r>
      <w:r w:rsidRPr="00A85BD7">
        <w:rPr>
          <w:rStyle w:val="StyleUnderline"/>
        </w:rPr>
        <w:t>synthesise a variety of discrete connections between objects, humans, and larger</w:t>
      </w:r>
      <w:r>
        <w:rPr>
          <w:rStyle w:val="StyleUnderline"/>
        </w:rPr>
        <w:t xml:space="preserve"> </w:t>
      </w:r>
      <w:r w:rsidRPr="00A85BD7">
        <w:rPr>
          <w:rStyle w:val="StyleUnderline"/>
        </w:rPr>
        <w:t>assemblages including the construction, use, and care of weapons. These potentials</w:t>
      </w:r>
      <w:r w:rsidRPr="00AD1478">
        <w:rPr>
          <w:sz w:val="12"/>
        </w:rPr>
        <w:t xml:space="preserve">, which remain unactualised, </w:t>
      </w:r>
      <w:r w:rsidRPr="00A85BD7">
        <w:rPr>
          <w:rStyle w:val="StyleUnderline"/>
        </w:rPr>
        <w:t>produce contingent reactions to weapons</w:t>
      </w:r>
      <w:r w:rsidRPr="00AD1478">
        <w:rPr>
          <w:sz w:val="12"/>
        </w:rPr>
        <w:t xml:space="preserve">, which cannot be predefined by the function or purpose of the weapon. Put differently, </w:t>
      </w:r>
      <w:r w:rsidRPr="00A85BD7">
        <w:rPr>
          <w:rStyle w:val="StyleUnderline"/>
        </w:rPr>
        <w:t>a weapon operates</w:t>
      </w:r>
      <w:r>
        <w:rPr>
          <w:rStyle w:val="StyleUnderline"/>
        </w:rPr>
        <w:t xml:space="preserve"> </w:t>
      </w:r>
      <w:r w:rsidRPr="00A85BD7">
        <w:rPr>
          <w:rStyle w:val="StyleUnderline"/>
        </w:rPr>
        <w:t>as a pluripotential object that stimulates multiple forms of desire that cannot be derived</w:t>
      </w:r>
      <w:r>
        <w:rPr>
          <w:rStyle w:val="StyleUnderline"/>
        </w:rPr>
        <w:t xml:space="preserve"> </w:t>
      </w:r>
      <w:r w:rsidRPr="00A85BD7">
        <w:rPr>
          <w:rStyle w:val="StyleUnderline"/>
        </w:rPr>
        <w:t xml:space="preserve">from the apparent utility of weapons for humans. </w:t>
      </w:r>
      <w:r w:rsidRPr="00AD1478">
        <w:rPr>
          <w:sz w:val="12"/>
        </w:rPr>
        <w:t xml:space="preserve">The ‘fantasy’ and ‘familiarity’ models would thus be only a subset of the broader relations formed by the potential opened by the ‘striking power’ affects of the weapons. In this respect, it is important recall the earlier point that as striking instruments, </w:t>
      </w:r>
      <w:r w:rsidRPr="00A85BD7">
        <w:rPr>
          <w:rStyle w:val="StyleUnderline"/>
        </w:rPr>
        <w:t>weapons emerge in relation to an exterior milieu rather</w:t>
      </w:r>
      <w:r>
        <w:rPr>
          <w:rStyle w:val="StyleUnderline"/>
        </w:rPr>
        <w:t xml:space="preserve"> </w:t>
      </w:r>
      <w:r w:rsidRPr="00A85BD7">
        <w:rPr>
          <w:rStyle w:val="StyleUnderline"/>
        </w:rPr>
        <w:t>than an interior territory</w:t>
      </w:r>
      <w:r w:rsidRPr="00AD1478">
        <w:rPr>
          <w:sz w:val="12"/>
        </w:rPr>
        <w:t xml:space="preserve"> (Deleuze and Guattari 1987). Unlike tools, which work towards a specific end in a process of construction and must be freed from this model to perform otherwise, </w:t>
      </w:r>
      <w:r w:rsidRPr="00A85BD7">
        <w:rPr>
          <w:rStyle w:val="StyleUnderline"/>
        </w:rPr>
        <w:t>the potentiality of the weapon hinges on a far wider and arguably more</w:t>
      </w:r>
      <w:r>
        <w:rPr>
          <w:rStyle w:val="StyleUnderline"/>
        </w:rPr>
        <w:t xml:space="preserve"> </w:t>
      </w:r>
      <w:r w:rsidRPr="00A85BD7">
        <w:rPr>
          <w:rStyle w:val="StyleUnderline"/>
        </w:rPr>
        <w:t>creative form of expenditure, which involves the negative rearticulation of possibility.</w:t>
      </w:r>
      <w:r>
        <w:rPr>
          <w:rStyle w:val="StyleUnderline"/>
        </w:rPr>
        <w:t xml:space="preserve"> </w:t>
      </w:r>
      <w:r w:rsidRPr="00AD1478">
        <w:rPr>
          <w:sz w:val="12"/>
        </w:rPr>
        <w:t xml:space="preserve">Put differently, </w:t>
      </w:r>
      <w:r w:rsidRPr="00A85BD7">
        <w:rPr>
          <w:rStyle w:val="StyleUnderline"/>
        </w:rPr>
        <w:t>the potentiality lingering on the cutting edge of the weapon, the capacity</w:t>
      </w:r>
      <w:r>
        <w:rPr>
          <w:rStyle w:val="StyleUnderline"/>
        </w:rPr>
        <w:t xml:space="preserve"> </w:t>
      </w:r>
      <w:r w:rsidRPr="00A85BD7">
        <w:rPr>
          <w:rStyle w:val="StyleUnderline"/>
        </w:rPr>
        <w:t>to void other relations, strikes human subjects and alters desires irrespective of their</w:t>
      </w:r>
      <w:r>
        <w:rPr>
          <w:rStyle w:val="StyleUnderline"/>
        </w:rPr>
        <w:t xml:space="preserve"> </w:t>
      </w:r>
      <w:r w:rsidRPr="00A85BD7">
        <w:rPr>
          <w:rStyle w:val="StyleUnderline"/>
        </w:rPr>
        <w:t>conscious acknowledgment of the process.</w:t>
      </w:r>
      <w:r w:rsidRPr="00AD1478">
        <w:rPr>
          <w:sz w:val="12"/>
        </w:rPr>
        <w:t xml:space="preserve"> This potentiality grows with the expansion of processes of weaponisation and, in effect, generates positive feedback loops. </w:t>
      </w:r>
      <w:r w:rsidRPr="00353FD7">
        <w:rPr>
          <w:rStyle w:val="StyleUnderline"/>
        </w:rPr>
        <w:t>Weapons’</w:t>
      </w:r>
      <w:r>
        <w:rPr>
          <w:rStyle w:val="StyleUnderline"/>
        </w:rPr>
        <w:t xml:space="preserve"> </w:t>
      </w:r>
      <w:r w:rsidRPr="00353FD7">
        <w:rPr>
          <w:rStyle w:val="StyleUnderline"/>
        </w:rPr>
        <w:t>potential stimulates greater investment (social, economic, military, and affective) in weapons, which augments the potential of weapons in multiple forms.</w:t>
      </w:r>
      <w:r w:rsidRPr="00AD1478">
        <w:rPr>
          <w:sz w:val="12"/>
        </w:rPr>
        <w:t xml:space="preserve"> </w:t>
      </w:r>
      <w:r w:rsidRPr="00AD1478">
        <w:rPr>
          <w:rStyle w:val="Emphasis"/>
        </w:rPr>
        <w:t>The striking power of</w:t>
      </w:r>
      <w:r>
        <w:rPr>
          <w:rStyle w:val="Emphasis"/>
          <w:b w:val="0"/>
          <w:iCs w:val="0"/>
          <w:sz w:val="22"/>
        </w:rPr>
        <w:t xml:space="preserve"> </w:t>
      </w:r>
      <w:r w:rsidRPr="00AD1478">
        <w:rPr>
          <w:rStyle w:val="Emphasis"/>
        </w:rPr>
        <w:t>the weapon</w:t>
      </w:r>
      <w:r w:rsidRPr="00AD1478">
        <w:rPr>
          <w:sz w:val="12"/>
        </w:rPr>
        <w:t xml:space="preserve"> not only works as an instrument, unconscious fantasy, or because of the proximity of arms but </w:t>
      </w:r>
      <w:r w:rsidRPr="00AD1478">
        <w:rPr>
          <w:rStyle w:val="Emphasis"/>
        </w:rPr>
        <w:t>works</w:t>
      </w:r>
      <w:r w:rsidRPr="00AD1478">
        <w:rPr>
          <w:sz w:val="12"/>
        </w:rPr>
        <w:t xml:space="preserve"> also </w:t>
      </w:r>
      <w:r w:rsidRPr="00AD1478">
        <w:rPr>
          <w:rStyle w:val="Emphasis"/>
        </w:rPr>
        <w:t>on the production of human subjectivity and desire at</w:t>
      </w:r>
      <w:r>
        <w:rPr>
          <w:rStyle w:val="Emphasis"/>
        </w:rPr>
        <w:t xml:space="preserve"> </w:t>
      </w:r>
      <w:r w:rsidRPr="00AD1478">
        <w:rPr>
          <w:rStyle w:val="Emphasis"/>
        </w:rPr>
        <w:t>the broadest and most intimate levels.</w:t>
      </w:r>
    </w:p>
    <w:p w:rsidR="006B0F06" w:rsidRPr="00EC20E8" w:rsidRDefault="006B0F06" w:rsidP="006B0F06">
      <w:pPr>
        <w:pStyle w:val="Heading4"/>
        <w:rPr>
          <w:rStyle w:val="Style13ptBold"/>
          <w:b/>
          <w:bCs w:val="0"/>
        </w:rPr>
      </w:pPr>
      <w:r w:rsidRPr="00EC20E8">
        <w:rPr>
          <w:rStyle w:val="Style13ptBold"/>
          <w:b/>
        </w:rPr>
        <w:t xml:space="preserve">Their forwarding of sovereign entities as the ontologically primitive unit for international relations intensifies subject-oriented hierarchies. </w:t>
      </w:r>
      <w:r>
        <w:rPr>
          <w:rStyle w:val="Style13ptBold"/>
          <w:b/>
        </w:rPr>
        <w:t xml:space="preserve">It is necessary to reject </w:t>
      </w:r>
      <w:r w:rsidRPr="00EC20E8">
        <w:rPr>
          <w:rStyle w:val="Style13ptBold"/>
          <w:b/>
        </w:rPr>
        <w:t>the cartographic infrastructure of the 1AC and refuse sovereign entities</w:t>
      </w:r>
    </w:p>
    <w:p w:rsidR="006B0F06" w:rsidRPr="00EC20E8" w:rsidRDefault="006B0F06" w:rsidP="006B0F06">
      <w:r w:rsidRPr="00EC20E8">
        <w:rPr>
          <w:rStyle w:val="Style13ptBold"/>
        </w:rPr>
        <w:t>Hickman 12</w:t>
      </w:r>
      <w:r w:rsidRPr="00EC20E8">
        <w:t xml:space="preserve">. S.C. Hickman is a software engineer and critical theorists [“Politics as Ontology: International Relations, OOO and Terraism,” Sept 2012, </w:t>
      </w:r>
      <w:r w:rsidRPr="00EC20E8">
        <w:rPr>
          <w:i/>
          <w:iCs/>
        </w:rPr>
        <w:t>Live Journal</w:t>
      </w:r>
      <w:r w:rsidRPr="00EC20E8">
        <w:t>, URL: https://earth-wizard.livejournal.com/84905.html]//vikas</w:t>
      </w:r>
    </w:p>
    <w:p w:rsidR="006B0F06" w:rsidRDefault="006B0F06" w:rsidP="006B0F06">
      <w:pPr>
        <w:rPr>
          <w:sz w:val="16"/>
        </w:rPr>
      </w:pPr>
      <w:r w:rsidRPr="00EC20E8">
        <w:rPr>
          <w:sz w:val="16"/>
        </w:rPr>
        <w:t xml:space="preserve">  "...the </w:t>
      </w:r>
      <w:r w:rsidRPr="00EC20E8">
        <w:rPr>
          <w:b/>
          <w:bCs/>
          <w:u w:val="single"/>
        </w:rPr>
        <w:t>affects that characterize composition are those of joy, sympathy, generosity, and fraternity</w:t>
      </w:r>
      <w:r w:rsidRPr="00EC20E8">
        <w:rPr>
          <w:sz w:val="16"/>
        </w:rPr>
        <w:t xml:space="preserve">. It is </w:t>
      </w:r>
      <w:r w:rsidRPr="00EC20E8">
        <w:rPr>
          <w:b/>
          <w:bCs/>
          <w:u w:val="single"/>
        </w:rPr>
        <w:t>the gregarious activity of building new collectives with others</w:t>
      </w:r>
      <w:r w:rsidRPr="00EC20E8">
        <w:rPr>
          <w:sz w:val="16"/>
        </w:rPr>
        <w:t xml:space="preserve"> and with allowing one’s self to become-other in working with others." - Levi R. Bryant, Terraism "When will we be ready for an experience of equality that would be a respectful test of... friendship, and that would at last be just, just beyond justice as law, that is, measure up to its immeasure?"   - Jacques Derrida, Politics of Friendship At the most fundamental level politics is concerned with competing visions of how the world is and how it should be, thus politics is ontology. What the world is and is not is the basic domain of the ontological enterprise; yet, the ethical implications of what exists in ontological terms defines the political ramifications among competing ideologies, or world-views and these ideological concerns underpin the ethical dimensions of what the social world is and should be. One will admit that all those interested in the subject of political interactions with a global scope are engaged in the same enterprise. We all seek to explain the phenomena that interest us. Where we differ is in how we define our basic units of analysis and what we think the most important causal processes are.1 The idea that </w:t>
      </w:r>
      <w:r w:rsidRPr="00EC20E8">
        <w:rPr>
          <w:b/>
          <w:bCs/>
          <w:u w:val="single"/>
        </w:rPr>
        <w:t xml:space="preserve">every political ideology or world-view is deeply embedded within often </w:t>
      </w:r>
      <w:r w:rsidRPr="00EC20E8">
        <w:rPr>
          <w:rStyle w:val="Emphasis"/>
        </w:rPr>
        <w:t>conflicting ontologies</w:t>
      </w:r>
      <w:r w:rsidRPr="00EC20E8">
        <w:rPr>
          <w:sz w:val="16"/>
        </w:rPr>
        <w:t xml:space="preserve"> is at the heart of understanding the theory and practice of political and social interactions. </w:t>
      </w:r>
      <w:r w:rsidRPr="00EC20E8">
        <w:rPr>
          <w:b/>
          <w:bCs/>
          <w:u w:val="single"/>
        </w:rPr>
        <w:t>Agent-structure theory is at the core of</w:t>
      </w:r>
      <w:r w:rsidRPr="00EC20E8">
        <w:rPr>
          <w:sz w:val="16"/>
        </w:rPr>
        <w:t xml:space="preserve"> most </w:t>
      </w:r>
      <w:r w:rsidRPr="00EC20E8">
        <w:rPr>
          <w:b/>
          <w:bCs/>
          <w:u w:val="single"/>
        </w:rPr>
        <w:t>International Relations debates</w:t>
      </w:r>
      <w:r w:rsidRPr="00EC20E8">
        <w:rPr>
          <w:sz w:val="16"/>
        </w:rPr>
        <w:t xml:space="preserve">, and within these debates two positions seem to organize the concerns, methodology, and solutions: </w:t>
      </w:r>
      <w:r w:rsidRPr="00EC20E8">
        <w:rPr>
          <w:b/>
          <w:bCs/>
          <w:u w:val="single"/>
        </w:rPr>
        <w:t>IR studies</w:t>
      </w:r>
      <w:r w:rsidRPr="00EC20E8">
        <w:rPr>
          <w:sz w:val="16"/>
        </w:rPr>
        <w:t xml:space="preserve">, or the studies of International Relations, </w:t>
      </w:r>
      <w:r w:rsidRPr="00EC20E8">
        <w:rPr>
          <w:b/>
          <w:bCs/>
          <w:u w:val="single"/>
        </w:rPr>
        <w:t>have been dominated by competing philosophies</w:t>
      </w:r>
      <w:r w:rsidRPr="00EC20E8">
        <w:rPr>
          <w:sz w:val="16"/>
        </w:rPr>
        <w:t xml:space="preserve"> of neorealism and world-system theory. </w:t>
      </w:r>
      <w:r w:rsidRPr="00EC20E8">
        <w:rPr>
          <w:b/>
          <w:bCs/>
          <w:u w:val="single"/>
        </w:rPr>
        <w:t xml:space="preserve">These differing </w:t>
      </w:r>
      <w:r w:rsidRPr="00EC20E8">
        <w:rPr>
          <w:b/>
          <w:bCs/>
          <w:u w:val="single"/>
        </w:rPr>
        <w:lastRenderedPageBreak/>
        <w:t>approaches</w:t>
      </w:r>
      <w:r w:rsidRPr="00EC20E8">
        <w:rPr>
          <w:sz w:val="16"/>
        </w:rPr>
        <w:t xml:space="preserve">, - as Wendt states it, </w:t>
      </w:r>
      <w:r w:rsidRPr="00EC20E8">
        <w:rPr>
          <w:b/>
          <w:bCs/>
          <w:u w:val="single"/>
        </w:rPr>
        <w:t xml:space="preserve">solves the agent-structure problem by making either </w:t>
      </w:r>
      <w:r w:rsidRPr="00EC20E8">
        <w:rPr>
          <w:rStyle w:val="Emphasis"/>
        </w:rPr>
        <w:t>state agents or system structures ontologically primitive units</w:t>
      </w:r>
      <w:r w:rsidRPr="00EC20E8">
        <w:rPr>
          <w:sz w:val="16"/>
        </w:rPr>
        <w:t xml:space="preserve">.2 The neorealist and world-systems theories embody the methodological individualist and structuralist solutions, respectively. As Wendt states it </w:t>
      </w:r>
      <w:r w:rsidRPr="00EC20E8">
        <w:rPr>
          <w:b/>
          <w:bCs/>
          <w:u w:val="single"/>
        </w:rPr>
        <w:t>these</w:t>
      </w:r>
      <w:r w:rsidRPr="00EC20E8">
        <w:rPr>
          <w:sz w:val="16"/>
        </w:rPr>
        <w:t xml:space="preserve"> two </w:t>
      </w:r>
      <w:r w:rsidRPr="00EC20E8">
        <w:rPr>
          <w:rStyle w:val="Emphasis"/>
        </w:rPr>
        <w:t>approaches</w:t>
      </w:r>
      <w:r w:rsidRPr="00EC20E8">
        <w:rPr>
          <w:sz w:val="16"/>
        </w:rPr>
        <w:t xml:space="preserve">, despite important differences between them, </w:t>
      </w:r>
      <w:r w:rsidRPr="00EC20E8">
        <w:rPr>
          <w:rStyle w:val="Emphasis"/>
        </w:rPr>
        <w:t>solve the agent-structure problem by making</w:t>
      </w:r>
      <w:r w:rsidRPr="00EC20E8">
        <w:rPr>
          <w:sz w:val="16"/>
        </w:rPr>
        <w:t xml:space="preserve"> either </w:t>
      </w:r>
      <w:r w:rsidRPr="00EC20E8">
        <w:rPr>
          <w:b/>
          <w:bCs/>
          <w:u w:val="single"/>
        </w:rPr>
        <w:t xml:space="preserve">state agents or system structures </w:t>
      </w:r>
      <w:r w:rsidRPr="00EC20E8">
        <w:rPr>
          <w:rStyle w:val="Emphasis"/>
        </w:rPr>
        <w:t>ontologically primitive units</w:t>
      </w:r>
      <w:r w:rsidRPr="00EC20E8">
        <w:rPr>
          <w:sz w:val="16"/>
        </w:rPr>
        <w:t xml:space="preserve">. The resulting effect on neorealism and world-system theory is an inability to explain the properties and causal powers of their primary units of analysis, a weakness which seriously undermines their potential explanations of state action. Colin Wight tells us that the </w:t>
      </w:r>
      <w:r w:rsidRPr="00EC20E8">
        <w:rPr>
          <w:b/>
          <w:bCs/>
          <w:u w:val="single"/>
        </w:rPr>
        <w:t>debates within International Relations theory and practice are centered on three</w:t>
      </w:r>
      <w:r w:rsidRPr="00EC20E8">
        <w:rPr>
          <w:sz w:val="16"/>
        </w:rPr>
        <w:t xml:space="preserve"> interrelated </w:t>
      </w:r>
      <w:r w:rsidRPr="00EC20E8">
        <w:rPr>
          <w:b/>
          <w:bCs/>
          <w:u w:val="single"/>
        </w:rPr>
        <w:t>issues</w:t>
      </w:r>
      <w:r w:rsidRPr="00EC20E8">
        <w:rPr>
          <w:sz w:val="16"/>
        </w:rPr>
        <w:t xml:space="preserve">. </w:t>
      </w:r>
      <w:r w:rsidRPr="00EC20E8">
        <w:rPr>
          <w:b/>
          <w:bCs/>
          <w:u w:val="single"/>
        </w:rPr>
        <w:t>First</w:t>
      </w:r>
      <w:r w:rsidRPr="00EC20E8">
        <w:rPr>
          <w:sz w:val="16"/>
        </w:rPr>
        <w:t xml:space="preserve">, he sees, that </w:t>
      </w:r>
      <w:r w:rsidRPr="00EC20E8">
        <w:rPr>
          <w:b/>
          <w:bCs/>
          <w:u w:val="single"/>
        </w:rPr>
        <w:t>the epistemological differences that structure theoretical debate</w:t>
      </w:r>
      <w:r w:rsidRPr="00EC20E8">
        <w:rPr>
          <w:sz w:val="16"/>
        </w:rPr>
        <w:t xml:space="preserve"> within the discipline </w:t>
      </w:r>
      <w:r w:rsidRPr="00EC20E8">
        <w:rPr>
          <w:b/>
          <w:bCs/>
          <w:u w:val="single"/>
        </w:rPr>
        <w:t xml:space="preserve">are </w:t>
      </w:r>
      <w:r w:rsidRPr="00EC20E8">
        <w:rPr>
          <w:rStyle w:val="Emphasis"/>
        </w:rPr>
        <w:t>deeply embedded within</w:t>
      </w:r>
      <w:r w:rsidRPr="00EC20E8">
        <w:rPr>
          <w:sz w:val="16"/>
        </w:rPr>
        <w:t xml:space="preserve">, and dependent upon, </w:t>
      </w:r>
      <w:r w:rsidRPr="00EC20E8">
        <w:rPr>
          <w:rStyle w:val="Emphasis"/>
        </w:rPr>
        <w:t>prior ontological positions</w:t>
      </w:r>
      <w:r w:rsidRPr="00EC20E8">
        <w:rPr>
          <w:sz w:val="16"/>
        </w:rPr>
        <w:t xml:space="preserve">. </w:t>
      </w:r>
      <w:r w:rsidRPr="00EC20E8">
        <w:rPr>
          <w:b/>
          <w:bCs/>
          <w:u w:val="single"/>
        </w:rPr>
        <w:t>Second</w:t>
      </w:r>
      <w:r w:rsidRPr="00EC20E8">
        <w:rPr>
          <w:sz w:val="16"/>
        </w:rPr>
        <w:t xml:space="preserve">, since </w:t>
      </w:r>
      <w:r w:rsidRPr="00EC20E8">
        <w:rPr>
          <w:b/>
          <w:bCs/>
          <w:u w:val="single"/>
        </w:rPr>
        <w:t>what divides competing theoretical positions are conflicting views of</w:t>
      </w:r>
      <w:r w:rsidRPr="00EC20E8">
        <w:rPr>
          <w:sz w:val="16"/>
        </w:rPr>
        <w:t xml:space="preserve"> the elements and </w:t>
      </w:r>
      <w:r w:rsidRPr="00EC20E8">
        <w:rPr>
          <w:rStyle w:val="Emphasis"/>
        </w:rPr>
        <w:t>causal processes that constitute international relations</w:t>
      </w:r>
      <w:r w:rsidRPr="00EC20E8">
        <w:rPr>
          <w:sz w:val="16"/>
        </w:rPr>
        <w:t xml:space="preserve">, </w:t>
      </w:r>
      <w:r w:rsidRPr="00EC20E8">
        <w:rPr>
          <w:b/>
          <w:bCs/>
          <w:u w:val="single"/>
        </w:rPr>
        <w:t>we need a sustained inquiry into</w:t>
      </w:r>
      <w:r w:rsidRPr="00EC20E8">
        <w:rPr>
          <w:sz w:val="16"/>
        </w:rPr>
        <w:t xml:space="preserve"> the social </w:t>
      </w:r>
      <w:r w:rsidRPr="00EC20E8">
        <w:rPr>
          <w:b/>
          <w:bCs/>
          <w:u w:val="single"/>
        </w:rPr>
        <w:t>ontologies</w:t>
      </w:r>
      <w:r w:rsidRPr="00EC20E8">
        <w:rPr>
          <w:sz w:val="16"/>
        </w:rPr>
        <w:t xml:space="preserve"> embedded within the dominant theories. </w:t>
      </w:r>
      <w:proofErr w:type="gramStart"/>
      <w:r w:rsidRPr="00EC20E8">
        <w:rPr>
          <w:sz w:val="16"/>
        </w:rPr>
        <w:t>So</w:t>
      </w:r>
      <w:proofErr w:type="gramEnd"/>
      <w:r w:rsidRPr="00EC20E8">
        <w:rPr>
          <w:sz w:val="16"/>
        </w:rPr>
        <w:t xml:space="preserve"> what is needed is to uncover the ‘basic ontological assumptions’ that underpin the core concepts of structure and agency which are central to the various theoretical positions within the discipline. An idea began to shape itself in my mind concerning the weaknesses of these two theoretical positions and their specific approaches and underlying ontological assumptions, so I began asking myself if </w:t>
      </w:r>
      <w:r w:rsidRPr="00EC20E8">
        <w:rPr>
          <w:b/>
          <w:bCs/>
          <w:u w:val="single"/>
        </w:rPr>
        <w:t>Object-Oriented Ontology might offer a better solution</w:t>
      </w:r>
      <w:r w:rsidRPr="00EC20E8">
        <w:rPr>
          <w:sz w:val="16"/>
        </w:rPr>
        <w:t xml:space="preserve"> than either of these two philosophical branches of what might be termed the scientific realist traditions. As I began thinking through these issues I realized that Levi R. </w:t>
      </w:r>
      <w:r w:rsidRPr="00EC20E8">
        <w:rPr>
          <w:b/>
          <w:bCs/>
          <w:u w:val="single"/>
        </w:rPr>
        <w:t>Bryant</w:t>
      </w:r>
      <w:r w:rsidRPr="00EC20E8">
        <w:rPr>
          <w:sz w:val="16"/>
        </w:rPr>
        <w:t xml:space="preserve"> was already way ahead of the game, that he </w:t>
      </w:r>
      <w:r w:rsidRPr="00EC20E8">
        <w:rPr>
          <w:b/>
          <w:bCs/>
          <w:u w:val="single"/>
        </w:rPr>
        <w:t>affirms that Ontologies do and can have political implications</w:t>
      </w:r>
      <w:r w:rsidRPr="00EC20E8">
        <w:rPr>
          <w:sz w:val="16"/>
        </w:rPr>
        <w:t xml:space="preserve">.3 Against all "necessitarian accounts of being" that are given in Leibniz or Hegel, Levi argues instead for an ontology based on contingency, following such thinkers as as Lucretius, Hume, Badiou, and Meillassoux: "If it is true that everything is contingent, then it’s also true that every social order is contingent. There is no reason that societies </w:t>
      </w:r>
      <w:proofErr w:type="gramStart"/>
      <w:r w:rsidRPr="00EC20E8">
        <w:rPr>
          <w:sz w:val="16"/>
        </w:rPr>
        <w:t>have to</w:t>
      </w:r>
      <w:proofErr w:type="gramEnd"/>
      <w:r w:rsidRPr="00EC20E8">
        <w:rPr>
          <w:sz w:val="16"/>
        </w:rPr>
        <w:t xml:space="preserve"> be organized in this particular way. If it is true that there is no reason that societies </w:t>
      </w:r>
      <w:proofErr w:type="gramStart"/>
      <w:r w:rsidRPr="00EC20E8">
        <w:rPr>
          <w:sz w:val="16"/>
        </w:rPr>
        <w:t>have to</w:t>
      </w:r>
      <w:proofErr w:type="gramEnd"/>
      <w:r w:rsidRPr="00EC20E8">
        <w:rPr>
          <w:sz w:val="16"/>
        </w:rPr>
        <w:t xml:space="preserve"> be in this particular way, then we are free to envision and fight for other types of social formations." Levi tells us that there are political implications for ontology. First, he tells us, that </w:t>
      </w:r>
      <w:r w:rsidRPr="00EC20E8">
        <w:rPr>
          <w:rStyle w:val="Emphasis"/>
        </w:rPr>
        <w:t>a flat ontology</w:t>
      </w:r>
      <w:r w:rsidRPr="00EC20E8">
        <w:rPr>
          <w:sz w:val="16"/>
        </w:rPr>
        <w:t xml:space="preserve"> "</w:t>
      </w:r>
      <w:r w:rsidRPr="00EC20E8">
        <w:rPr>
          <w:rStyle w:val="Emphasis"/>
        </w:rPr>
        <w:t>rejects</w:t>
      </w:r>
      <w:r w:rsidRPr="00EC20E8">
        <w:rPr>
          <w:b/>
          <w:bCs/>
          <w:u w:val="single"/>
        </w:rPr>
        <w:t xml:space="preserve"> the existence of </w:t>
      </w:r>
      <w:r w:rsidRPr="00EC20E8">
        <w:rPr>
          <w:rStyle w:val="Emphasis"/>
        </w:rPr>
        <w:t>any sovereign terms that stand above all other beings</w:t>
      </w:r>
      <w:r w:rsidRPr="00EC20E8">
        <w:rPr>
          <w:b/>
          <w:bCs/>
          <w:u w:val="single"/>
        </w:rPr>
        <w:t xml:space="preserve"> and legislate and organize those beings</w:t>
      </w:r>
      <w:r w:rsidRPr="00EC20E8">
        <w:rPr>
          <w:sz w:val="16"/>
        </w:rPr>
        <w:t xml:space="preserve"> (God, kings, fathers, etc) without themselves being impacted and limited by those beings, and [that it also] rejects the existence of any eternal and unchanging essences." Second he holds that all "</w:t>
      </w:r>
      <w:r w:rsidRPr="00EC20E8">
        <w:rPr>
          <w:b/>
          <w:bCs/>
          <w:u w:val="single"/>
        </w:rPr>
        <w:t>beings or objects are the result of a becoming and themselves become</w:t>
      </w:r>
      <w:r w:rsidRPr="00EC20E8">
        <w:rPr>
          <w:sz w:val="16"/>
        </w:rPr>
        <w:t xml:space="preserve">. Objects come into being out of other objects, become over the course of their existence, and pass out of existence. There’s no entity that did not arise out of other beings, that isn’t subject to change or becoming, and that won’t eventually pass out of existence.". These are problems of ontology not epistemology. Levi himself steers clear of the idea philosophical speculation the purports to speak on behalf of struggling people, instead he affirms the idea that "political articulation should arise immanently from within collectives themselves. Intellectuals should not play the role of a “vanguard voice” telling the people what they “really” should be concerned about (The Power of Things, 7/11/2012)." Yet, he tells us, that </w:t>
      </w:r>
      <w:r w:rsidRPr="00EC20E8">
        <w:rPr>
          <w:b/>
          <w:bCs/>
          <w:u w:val="single"/>
        </w:rPr>
        <w:t>what OOO can do is</w:t>
      </w:r>
      <w:r w:rsidRPr="00EC20E8">
        <w:rPr>
          <w:sz w:val="16"/>
        </w:rPr>
        <w:t xml:space="preserve"> "</w:t>
      </w:r>
      <w:r w:rsidRPr="00EC20E8">
        <w:rPr>
          <w:b/>
          <w:bCs/>
          <w:u w:val="single"/>
        </w:rPr>
        <w:t>problematize our current political thought and open new avenues of political engagement and theorization</w:t>
      </w:r>
      <w:r w:rsidRPr="00EC20E8">
        <w:rPr>
          <w:sz w:val="16"/>
        </w:rPr>
        <w:t>". Against all those that say OOO is a conservative philosophy, and that it ignores both the politics of ecology, and the social dimensions of networks, nodes, and spheres, etc., Levi offers matter-of-factly that "</w:t>
      </w:r>
      <w:r w:rsidRPr="00EC20E8">
        <w:rPr>
          <w:b/>
          <w:bCs/>
          <w:u w:val="single"/>
        </w:rPr>
        <w:t>power is constituted and functions</w:t>
      </w:r>
      <w:r w:rsidRPr="00EC20E8">
        <w:rPr>
          <w:sz w:val="16"/>
        </w:rPr>
        <w:t xml:space="preserve"> (Worries About OOO and Politics, 5/29/2012)". Against those who believe that a flat ontology banishes all hierarchies, Levi reiterates the basic thesis of flat ontology stipulated by Ian Bogost that “all objects equally exist, but not all objects exist equally.” Levi continues by emphasizing </w:t>
      </w:r>
      <w:r w:rsidRPr="00EC20E8">
        <w:rPr>
          <w:b/>
          <w:bCs/>
          <w:u w:val="single"/>
        </w:rPr>
        <w:t xml:space="preserve">what he is trying to explore is the idea of expanding the sites of </w:t>
      </w:r>
      <w:r w:rsidRPr="00EC20E8">
        <w:rPr>
          <w:rStyle w:val="Emphasis"/>
        </w:rPr>
        <w:t>political intervention</w:t>
      </w:r>
      <w:r w:rsidRPr="00EC20E8">
        <w:rPr>
          <w:b/>
          <w:bCs/>
          <w:u w:val="single"/>
        </w:rPr>
        <w:t xml:space="preserve"> as well as </w:t>
      </w:r>
      <w:r w:rsidRPr="00EC20E8">
        <w:rPr>
          <w:sz w:val="16"/>
        </w:rPr>
        <w:t xml:space="preserve">the </w:t>
      </w:r>
      <w:r w:rsidRPr="00EC20E8">
        <w:rPr>
          <w:rStyle w:val="Emphasis"/>
        </w:rPr>
        <w:t>possibilities for acting within</w:t>
      </w:r>
      <w:r w:rsidRPr="00EC20E8">
        <w:rPr>
          <w:b/>
          <w:bCs/>
          <w:u w:val="single"/>
        </w:rPr>
        <w:t xml:space="preserve"> the </w:t>
      </w:r>
      <w:r w:rsidRPr="00EC20E8">
        <w:rPr>
          <w:rStyle w:val="Emphasis"/>
        </w:rPr>
        <w:t>social assemblages</w:t>
      </w:r>
      <w:r w:rsidRPr="00EC20E8">
        <w:rPr>
          <w:sz w:val="16"/>
        </w:rPr>
        <w:t xml:space="preserve"> within which we are enmeshed. As he states it "we cannot effectively act and change things if we don’t know how the assemblages within which we are enmeshed are put together, what actors are present in those assemblages, and how we might intervene on these actors to change our social possibilities". To do this Levi proposes that along with his onticology he has developed a praxis termed "terraism" as a new form of political practice. He explains this, and i quote at length: "Terraism has three dimensions to it: cartography, deconstruction, and construction. </w:t>
      </w:r>
      <w:r w:rsidRPr="00EC20E8">
        <w:rPr>
          <w:b/>
          <w:bCs/>
          <w:u w:val="single"/>
        </w:rPr>
        <w:t>Cartography is a mapping of social assemblages that discerns what actors or entities are present in the assemblage</w:t>
      </w:r>
      <w:r w:rsidRPr="00EC20E8">
        <w:rPr>
          <w:sz w:val="16"/>
        </w:rPr>
        <w:t xml:space="preserve"> (signifiers, ideologies, people, groups, bubonic plague bacteria, toilets, rice, etc.), how they are </w:t>
      </w:r>
      <w:r w:rsidRPr="00EC20E8">
        <w:rPr>
          <w:b/>
          <w:bCs/>
          <w:u w:val="single"/>
        </w:rPr>
        <w:t>linked together</w:t>
      </w:r>
      <w:r w:rsidRPr="00EC20E8">
        <w:rPr>
          <w:sz w:val="16"/>
        </w:rPr>
        <w:t xml:space="preserve">, and how these assemblages are organized or what power or gravity they generate in perpetuating certain ongoing patterns of relation. </w:t>
      </w:r>
      <w:r w:rsidRPr="00EC20E8">
        <w:rPr>
          <w:b/>
          <w:bCs/>
          <w:u w:val="single"/>
        </w:rPr>
        <w:t>Deconstruction is the practice of strategic intervention designed to target those various entities</w:t>
      </w:r>
      <w:r w:rsidRPr="00EC20E8">
        <w:rPr>
          <w:sz w:val="16"/>
        </w:rPr>
        <w:t xml:space="preserve"> that exercise power or gravity </w:t>
      </w:r>
      <w:proofErr w:type="gramStart"/>
      <w:r w:rsidRPr="00EC20E8">
        <w:rPr>
          <w:sz w:val="16"/>
        </w:rPr>
        <w:t>in particular ways</w:t>
      </w:r>
      <w:proofErr w:type="gramEnd"/>
      <w:r w:rsidRPr="00EC20E8">
        <w:rPr>
          <w:sz w:val="16"/>
        </w:rPr>
        <w:t xml:space="preserve"> so as to produce social change. ... </w:t>
      </w:r>
      <w:r w:rsidRPr="00EC20E8">
        <w:rPr>
          <w:b/>
          <w:bCs/>
          <w:u w:val="single"/>
        </w:rPr>
        <w:t>Construction</w:t>
      </w:r>
      <w:r w:rsidRPr="00EC20E8">
        <w:rPr>
          <w:sz w:val="16"/>
        </w:rPr>
        <w:t xml:space="preserve">, finally, </w:t>
      </w:r>
      <w:r w:rsidRPr="00EC20E8">
        <w:rPr>
          <w:b/>
          <w:bCs/>
          <w:u w:val="single"/>
        </w:rPr>
        <w:t xml:space="preserve">consists in building new assemblages through the introduction </w:t>
      </w:r>
      <w:r w:rsidRPr="00EC20E8">
        <w:rPr>
          <w:b/>
          <w:bCs/>
          <w:u w:val="single"/>
        </w:rPr>
        <w:lastRenderedPageBreak/>
        <w:t>of new discourses</w:t>
      </w:r>
      <w:r w:rsidRPr="00EC20E8">
        <w:rPr>
          <w:sz w:val="16"/>
        </w:rPr>
        <w:t xml:space="preserve"> (as OWS has done in the American situation), introducing plumbing and irrigation in impoverished parts of the world, building alternative ways of living in fossil fuel economies, and so on." (ibid, Worries) In alliance with this exploration of Terraism I discovered An Atlas of Radical Cartography, a site that explores the critical foundation for an area of work that bridges art/design, cartography/geography, and activism. The maps and essays in this book provoke new understandings of networks and representations of power and its effects on people and places. As one person described the project: "</w:t>
      </w:r>
      <w:r w:rsidRPr="00EC20E8">
        <w:rPr>
          <w:b/>
          <w:bCs/>
          <w:u w:val="single"/>
        </w:rPr>
        <w:t>This map is a slightly insane</w:t>
      </w:r>
      <w:r w:rsidRPr="00EC20E8">
        <w:rPr>
          <w:sz w:val="16"/>
        </w:rPr>
        <w:t xml:space="preserve">, almost </w:t>
      </w:r>
      <w:r w:rsidRPr="00EC20E8">
        <w:rPr>
          <w:b/>
          <w:bCs/>
          <w:u w:val="single"/>
        </w:rPr>
        <w:t>psychedelic organization of ideas showing links between market forces</w:t>
      </w:r>
      <w:r w:rsidRPr="00EC20E8">
        <w:rPr>
          <w:sz w:val="16"/>
        </w:rPr>
        <w:t xml:space="preserve">, </w:t>
      </w:r>
      <w:r w:rsidRPr="00EC20E8">
        <w:rPr>
          <w:b/>
          <w:bCs/>
          <w:u w:val="single"/>
        </w:rPr>
        <w:t xml:space="preserve">the </w:t>
      </w:r>
      <w:r w:rsidRPr="00EC20E8">
        <w:rPr>
          <w:rStyle w:val="Emphasis"/>
        </w:rPr>
        <w:t>destabalization of social infrastructure</w:t>
      </w:r>
      <w:r w:rsidRPr="00EC20E8">
        <w:rPr>
          <w:sz w:val="16"/>
        </w:rPr>
        <w:t xml:space="preserve">, </w:t>
      </w:r>
      <w:r w:rsidRPr="00EC20E8">
        <w:rPr>
          <w:b/>
          <w:bCs/>
          <w:u w:val="single"/>
        </w:rPr>
        <w:t>social death and the rise of stateless societies</w:t>
      </w:r>
      <w:r w:rsidRPr="00EC20E8">
        <w:rPr>
          <w:sz w:val="16"/>
        </w:rPr>
        <w:t xml:space="preserve">; between disintegrating communities and refugees, prisoners and migration; between capital flight and the flight of the state and people; </w:t>
      </w:r>
      <w:r w:rsidRPr="00EC20E8">
        <w:rPr>
          <w:b/>
          <w:bCs/>
          <w:u w:val="single"/>
        </w:rPr>
        <w:t>between the formation of empire and free trade zones, ghettos, prisons, and disaster zones</w:t>
      </w:r>
      <w:r w:rsidRPr="00EC20E8">
        <w:rPr>
          <w:sz w:val="16"/>
        </w:rPr>
        <w:t xml:space="preserve">." They designers of the project explain the Atlas and its essays as follows: "The simplest of radical cartographies, the “upside-down” world map, appears on the cover of this book. More than a neat trick, </w:t>
      </w:r>
      <w:r w:rsidRPr="00EC20E8">
        <w:rPr>
          <w:sz w:val="16"/>
          <w:szCs w:val="16"/>
        </w:rPr>
        <w:t>this picture of the world has a historical basis in medieval world maps that were sometimes oriented with East or South at top</w:t>
      </w:r>
      <w:r w:rsidRPr="00EC20E8">
        <w:rPr>
          <w:sz w:val="16"/>
        </w:rPr>
        <w:t xml:space="preserve">. </w:t>
      </w:r>
      <w:r w:rsidRPr="00EC20E8">
        <w:rPr>
          <w:b/>
          <w:bCs/>
          <w:u w:val="single"/>
        </w:rPr>
        <w:t>The modern north-oriented map continually reproduces the idea of the global North and the global South</w:t>
      </w:r>
      <w:r w:rsidRPr="00EC20E8">
        <w:rPr>
          <w:sz w:val="16"/>
        </w:rPr>
        <w:t xml:space="preserve">. The “inverted” map calls into question our ingrained acceptance of this particular “global order.” The maps and texts in this book also serve this purpose—to unhinge our beliefs about the world, and to provoke new perceptions of the networks, lineages, associations and representations of places, people and power. ... Such new understandings of the world are the prerequisites of change. </w:t>
      </w:r>
      <w:r w:rsidRPr="00EC20E8">
        <w:rPr>
          <w:b/>
          <w:bCs/>
          <w:u w:val="single"/>
        </w:rPr>
        <w:t xml:space="preserve">We define </w:t>
      </w:r>
      <w:r w:rsidRPr="00EC20E8">
        <w:rPr>
          <w:rStyle w:val="Emphasis"/>
        </w:rPr>
        <w:t>radical cartography</w:t>
      </w:r>
      <w:r w:rsidRPr="00EC20E8">
        <w:rPr>
          <w:b/>
          <w:bCs/>
          <w:u w:val="single"/>
        </w:rPr>
        <w:t xml:space="preserve"> as the practice of mapmaking that </w:t>
      </w:r>
      <w:r w:rsidRPr="00EC20E8">
        <w:rPr>
          <w:rStyle w:val="Emphasis"/>
        </w:rPr>
        <w:t>subverts conventional notions</w:t>
      </w:r>
      <w:r w:rsidRPr="00EC20E8">
        <w:rPr>
          <w:sz w:val="16"/>
        </w:rPr>
        <w:t xml:space="preserve"> </w:t>
      </w:r>
      <w:proofErr w:type="gramStart"/>
      <w:r w:rsidRPr="00EC20E8">
        <w:rPr>
          <w:sz w:val="16"/>
        </w:rPr>
        <w:t xml:space="preserve">in order </w:t>
      </w:r>
      <w:r w:rsidRPr="00EC20E8">
        <w:rPr>
          <w:b/>
          <w:bCs/>
          <w:u w:val="single"/>
        </w:rPr>
        <w:t>to</w:t>
      </w:r>
      <w:proofErr w:type="gramEnd"/>
      <w:r w:rsidRPr="00EC20E8">
        <w:rPr>
          <w:b/>
          <w:bCs/>
          <w:u w:val="single"/>
        </w:rPr>
        <w:t xml:space="preserve"> actively promote social change</w:t>
      </w:r>
      <w:r w:rsidRPr="00EC20E8">
        <w:rPr>
          <w:sz w:val="16"/>
        </w:rPr>
        <w:t xml:space="preserve">. The object of critique in An Atlas of Radical Cartography is not cartography per se (as is generally meant by the overlapping term critical cartography), but rather social relations. Our criteria for selecting these ten maps emphasized radical inquiry and activist engagement." So here in this political practice between "terraism" and the radical/critical cartographies we can already see the tentative steps toward a political theory and practice of an Object-Oriented approach. I have yet to touch base with how </w:t>
      </w:r>
      <w:r w:rsidRPr="00EC20E8">
        <w:rPr>
          <w:b/>
          <w:bCs/>
          <w:u w:val="single"/>
        </w:rPr>
        <w:t xml:space="preserve">OOO can apply its praxis toward the </w:t>
      </w:r>
      <w:r w:rsidRPr="00EC20E8">
        <w:rPr>
          <w:rStyle w:val="Emphasis"/>
        </w:rPr>
        <w:t>IR debates</w:t>
      </w:r>
      <w:r w:rsidRPr="00EC20E8">
        <w:rPr>
          <w:b/>
          <w:bCs/>
          <w:u w:val="single"/>
        </w:rPr>
        <w:t xml:space="preserve"> surrounding the agent-structure </w:t>
      </w:r>
      <w:proofErr w:type="gramStart"/>
      <w:r w:rsidRPr="00EC20E8">
        <w:rPr>
          <w:b/>
          <w:bCs/>
          <w:u w:val="single"/>
        </w:rPr>
        <w:t>dilemma</w:t>
      </w:r>
      <w:r w:rsidRPr="00EC20E8">
        <w:rPr>
          <w:sz w:val="16"/>
        </w:rPr>
        <w:t>, but</w:t>
      </w:r>
      <w:proofErr w:type="gramEnd"/>
      <w:r w:rsidRPr="00EC20E8">
        <w:rPr>
          <w:sz w:val="16"/>
        </w:rPr>
        <w:t xml:space="preserve"> will explore more of this in future blog posts.</w:t>
      </w:r>
    </w:p>
    <w:p w:rsidR="006B0F06" w:rsidRPr="00EC20E8" w:rsidRDefault="006B0F06" w:rsidP="006B0F06">
      <w:pPr>
        <w:pStyle w:val="Heading4"/>
      </w:pPr>
      <w:r w:rsidRPr="00EC20E8">
        <w:t>Arms control extends the subject’s sovereignty to weapons rendering weapon flows governable. This is part and parcel of standardization which enables the subject to render every part of the object transparent, calculable, and controllable</w:t>
      </w:r>
    </w:p>
    <w:p w:rsidR="006B0F06" w:rsidRPr="00EC20E8" w:rsidRDefault="006B0F06" w:rsidP="006B0F06">
      <w:pPr>
        <w:rPr>
          <w:rStyle w:val="Style13ptBold"/>
          <w:rFonts w:eastAsia="Times New Roman" w:cs="Times New Roman"/>
          <w:b w:val="0"/>
          <w:bCs w:val="0"/>
          <w:sz w:val="29"/>
          <w:szCs w:val="29"/>
        </w:rPr>
      </w:pPr>
      <w:r w:rsidRPr="00EC20E8">
        <w:rPr>
          <w:rStyle w:val="Style13ptBold"/>
        </w:rPr>
        <w:t>Bourne 17</w:t>
      </w:r>
      <w:r w:rsidRPr="00EC20E8">
        <w:t xml:space="preserve"> (Bourne, Mike. School of History, Anthropology, Philosophy and Politics, Queen’s University Belfast, Belfast, UK. “Powers of the gun: process and possibility in global small arms control”, Macmillan Publishers, 2017.)//Squirms</w:t>
      </w:r>
    </w:p>
    <w:p w:rsidR="006B0F06" w:rsidRPr="00EC20E8" w:rsidRDefault="006B0F06" w:rsidP="006B0F06">
      <w:pPr>
        <w:rPr>
          <w:sz w:val="12"/>
        </w:rPr>
      </w:pPr>
      <w:r w:rsidRPr="00EC20E8">
        <w:rPr>
          <w:sz w:val="12"/>
        </w:rPr>
        <w:t xml:space="preserve">As Krause argues, </w:t>
      </w:r>
      <w:r w:rsidRPr="00EC20E8">
        <w:rPr>
          <w:u w:val="single"/>
        </w:rPr>
        <w:t>contemporary arms control</w:t>
      </w:r>
      <w:r w:rsidRPr="00EC20E8">
        <w:rPr>
          <w:sz w:val="12"/>
        </w:rPr>
        <w:t>—particularly in HAC and SALW control—</w:t>
      </w:r>
      <w:r w:rsidRPr="00EC20E8">
        <w:rPr>
          <w:u w:val="single"/>
        </w:rPr>
        <w:t>is a hybrid of sovereignty and governmentality in which the agendas of arms control have extended beyond the interstate into state–society relationships.</w:t>
      </w:r>
      <w:r w:rsidRPr="00EC20E8">
        <w:rPr>
          <w:sz w:val="12"/>
        </w:rPr>
        <w:t xml:space="preserve"> In doing so, he argues, it draws on ‘well-established understandings of what is involved in controlling arms (sovereignty), while deploying the logic (and practices) of governmentality to regulate a fundamental aspect of the relationship between states and their citizens’. (2011:32). This is often depoliticising, and indeed operates in part by denying and obscuring its own political nature. Indeed, it is something of a paradox that the most obviously political implications of SALW control are often achieved through anti-political forms of technocratic engagement. This is partly explained by the emphasis on a </w:t>
      </w:r>
      <w:proofErr w:type="gramStart"/>
      <w:r w:rsidRPr="00EC20E8">
        <w:rPr>
          <w:sz w:val="12"/>
        </w:rPr>
        <w:t>particular logic</w:t>
      </w:r>
      <w:proofErr w:type="gramEnd"/>
      <w:r w:rsidRPr="00EC20E8">
        <w:rPr>
          <w:sz w:val="12"/>
        </w:rPr>
        <w:t xml:space="preserve"> of governing in the SALW assemblage: that of risk. </w:t>
      </w:r>
      <w:r w:rsidRPr="00EC20E8">
        <w:rPr>
          <w:u w:val="single"/>
        </w:rPr>
        <w:t>Risk has become the dominant governmental logic of action throughout HAC, though it takes very different forms. When HAC centres on the weapon itself, it has tended to adopt a precautionary approach that leads to clear prohibitions for APM and Cluster Munitions.</w:t>
      </w:r>
      <w:r w:rsidRPr="00EC20E8">
        <w:rPr>
          <w:sz w:val="12"/>
        </w:rPr>
        <w:t xml:space="preserve"> However, </w:t>
      </w:r>
      <w:r w:rsidRPr="00EC20E8">
        <w:rPr>
          <w:u w:val="single"/>
        </w:rPr>
        <w:t>as an effect</w:t>
      </w:r>
      <w:r w:rsidRPr="00EC20E8">
        <w:rPr>
          <w:sz w:val="12"/>
        </w:rPr>
        <w:t xml:space="preserve"> of the genotype and forms of power of the SALW assemblage, </w:t>
      </w:r>
      <w:r w:rsidRPr="00EC20E8">
        <w:rPr>
          <w:u w:val="single"/>
        </w:rPr>
        <w:t xml:space="preserve">a permissive logic pre- dominates for small arms: focussing on the illicit trade, or enacting some limited grounds for prohibition and restraint </w:t>
      </w:r>
      <w:proofErr w:type="gramStart"/>
      <w:r w:rsidRPr="00EC20E8">
        <w:rPr>
          <w:u w:val="single"/>
        </w:rPr>
        <w:t>on the basis of</w:t>
      </w:r>
      <w:proofErr w:type="gramEnd"/>
      <w:r w:rsidRPr="00EC20E8">
        <w:rPr>
          <w:u w:val="single"/>
        </w:rPr>
        <w:t xml:space="preserve"> ‘overriding risk’ in the ATT. This permissive logic channels action into risk management through ensuring the governability of weapons stocks and flows (through stockpile management, marking and tracing, DDR etc.) while reinforcing sovereign decision and systems of trade and use</w:t>
      </w:r>
      <w:r w:rsidRPr="00EC20E8">
        <w:rPr>
          <w:sz w:val="12"/>
        </w:rPr>
        <w:t xml:space="preserve">. The problem of action at a distance remains, but in addition to looking at how norms cross geographical or temporal distance can be engaged topologically, since in topology spatiality is an emergent and shifting set of relations of proximity and distance. How are geographically distant actors and weapons rendered functionally proximate within the SALW assemblage? </w:t>
      </w:r>
      <w:r w:rsidRPr="00EC20E8">
        <w:rPr>
          <w:rStyle w:val="Emphasis"/>
          <w:bCs/>
        </w:rPr>
        <w:t xml:space="preserve">Perhaps the most common mode of action, across global and regional agreements and processes on SALW, is standardisation and harmonisation and associated technical and financial assistance. </w:t>
      </w:r>
      <w:r w:rsidRPr="00EC20E8">
        <w:rPr>
          <w:u w:val="single"/>
        </w:rPr>
        <w:t>Standardisation practices are constituted through</w:t>
      </w:r>
      <w:r w:rsidRPr="00EC20E8">
        <w:rPr>
          <w:sz w:val="12"/>
        </w:rPr>
        <w:t xml:space="preserve">, and extend, </w:t>
      </w:r>
      <w:r w:rsidRPr="00EC20E8">
        <w:rPr>
          <w:u w:val="single"/>
        </w:rPr>
        <w:t xml:space="preserve">the relations of mutual </w:t>
      </w:r>
      <w:r w:rsidRPr="00EC20E8">
        <w:rPr>
          <w:u w:val="single"/>
        </w:rPr>
        <w:lastRenderedPageBreak/>
        <w:t>authorisation, expertise, and techno-politics</w:t>
      </w:r>
      <w:r w:rsidRPr="00EC20E8">
        <w:rPr>
          <w:sz w:val="12"/>
        </w:rPr>
        <w:t xml:space="preserve"> explored earlier: </w:t>
      </w:r>
      <w:r w:rsidRPr="00EC20E8">
        <w:rPr>
          <w:u w:val="single"/>
        </w:rPr>
        <w:t>that</w:t>
      </w:r>
      <w:r w:rsidRPr="00EC20E8">
        <w:rPr>
          <w:sz w:val="12"/>
        </w:rPr>
        <w:t xml:space="preserve"> is ‘productive power’ </w:t>
      </w:r>
      <w:r w:rsidRPr="00EC20E8">
        <w:rPr>
          <w:u w:val="single"/>
        </w:rPr>
        <w:t xml:space="preserve">can be seen to operate not only through the creation of ‘subject positions’ </w:t>
      </w:r>
      <w:r w:rsidRPr="00EC20E8">
        <w:rPr>
          <w:sz w:val="12"/>
        </w:rPr>
        <w:t xml:space="preserve">(Barnett and Duvall </w:t>
      </w:r>
      <w:proofErr w:type="gramStart"/>
      <w:r w:rsidRPr="00EC20E8">
        <w:rPr>
          <w:sz w:val="12"/>
        </w:rPr>
        <w:t>2005 )</w:t>
      </w:r>
      <w:proofErr w:type="gramEnd"/>
      <w:r w:rsidRPr="00EC20E8">
        <w:rPr>
          <w:sz w:val="12"/>
        </w:rPr>
        <w:t xml:space="preserve"> </w:t>
      </w:r>
      <w:r w:rsidRPr="00EC20E8">
        <w:rPr>
          <w:u w:val="single"/>
        </w:rPr>
        <w:t>but of wider modes of action that tie together new spatialities of governing</w:t>
      </w:r>
      <w:r w:rsidRPr="00EC20E8">
        <w:rPr>
          <w:sz w:val="12"/>
        </w:rPr>
        <w:t xml:space="preserve">. Such technical practices have been a more consistent and extensive feature of the SALW assemblage than some classic dimensions of arms control politics such as verification since this has proved highly divisive in HAC and thus is largely excluded from formal outcomes. NGO and researcher monitoring has compensated for this in wider HAC with the Landmine Monitor reports building on and reinforce the moral authority of some NGOs (Wareham </w:t>
      </w:r>
      <w:proofErr w:type="gramStart"/>
      <w:r w:rsidRPr="00EC20E8">
        <w:rPr>
          <w:sz w:val="12"/>
        </w:rPr>
        <w:t>2008 )</w:t>
      </w:r>
      <w:proofErr w:type="gramEnd"/>
      <w:r w:rsidRPr="00EC20E8">
        <w:rPr>
          <w:sz w:val="12"/>
        </w:rPr>
        <w:t xml:space="preserve">. In the SALW assemblage, PoA monitoring through the Biting the Bullet project/IANSA ‘Red Book’ reports (for BMS 2003, BMS 2005; and the 2006 Review Conference); 9 and analyses by UNIDIR and SAS attempted to emulate some of this success. However, such initiatives have largely been discontinued due to lack of funding. Instead, a set of relations more attuned to developing functional rather than overtly political information infrastructures have been developed through baseline assessment frameworks for ATT implementation, and the development of indicators for assessing the SDGs—thus becoming more attuned to functional standardisation as a mode of action. </w:t>
      </w:r>
      <w:r w:rsidRPr="00EC20E8">
        <w:rPr>
          <w:u w:val="single"/>
        </w:rPr>
        <w:t>International standards enable power to act at a distance</w:t>
      </w:r>
      <w:r w:rsidRPr="00EC20E8">
        <w:rPr>
          <w:sz w:val="12"/>
        </w:rPr>
        <w:t xml:space="preserve"> (this is their primary function). Importantly they do this </w:t>
      </w:r>
      <w:r w:rsidRPr="00EC20E8">
        <w:rPr>
          <w:u w:val="single"/>
        </w:rPr>
        <w:t>through being productively powerful. Standards are ‘objects for cooperation’</w:t>
      </w:r>
      <w:r w:rsidRPr="00EC20E8">
        <w:rPr>
          <w:sz w:val="12"/>
        </w:rPr>
        <w:t xml:space="preserve"> (Bowker and Star </w:t>
      </w:r>
      <w:proofErr w:type="gramStart"/>
      <w:r w:rsidRPr="00EC20E8">
        <w:rPr>
          <w:sz w:val="12"/>
        </w:rPr>
        <w:t>2000 :</w:t>
      </w:r>
      <w:proofErr w:type="gramEnd"/>
      <w:r w:rsidRPr="00EC20E8">
        <w:rPr>
          <w:sz w:val="12"/>
        </w:rPr>
        <w:t xml:space="preserve"> 16) </w:t>
      </w:r>
      <w:r w:rsidRPr="00EC20E8">
        <w:rPr>
          <w:u w:val="single"/>
        </w:rPr>
        <w:t xml:space="preserve">that enable the production of global action. Importantly, standards do not need to eradicate the diversity of issues and </w:t>
      </w:r>
      <w:proofErr w:type="gramStart"/>
      <w:r w:rsidRPr="00EC20E8">
        <w:rPr>
          <w:u w:val="single"/>
        </w:rPr>
        <w:t>positions, but</w:t>
      </w:r>
      <w:proofErr w:type="gramEnd"/>
      <w:r w:rsidRPr="00EC20E8">
        <w:rPr>
          <w:u w:val="single"/>
        </w:rPr>
        <w:t xml:space="preserve"> reduce them and their tensions in a functional unity (an assemblage). That is, they are ‘boundary objects’ which draw together action across boundaries and distances forming part of the unifying topology of powers in the SALW assemblage</w:t>
      </w:r>
      <w:r w:rsidRPr="00EC20E8">
        <w:rPr>
          <w:sz w:val="12"/>
        </w:rPr>
        <w:t xml:space="preserve">. As Bowker and Star argue of standards more generally, they: inhabit several communities of practice and satisfy the informational requirements of each ... they are objects that are able both to travel across borders and maintain some sort of constant identity across sites. They are weakly structured in common use and become strongly structured in individual-site use </w:t>
      </w:r>
      <w:proofErr w:type="gramStart"/>
      <w:r w:rsidRPr="00EC20E8">
        <w:rPr>
          <w:sz w:val="12"/>
        </w:rPr>
        <w:t>( 2000</w:t>
      </w:r>
      <w:proofErr w:type="gramEnd"/>
      <w:r w:rsidRPr="00EC20E8">
        <w:rPr>
          <w:sz w:val="12"/>
        </w:rPr>
        <w:t xml:space="preserve"> : 297</w:t>
      </w:r>
      <w:r w:rsidRPr="00EC20E8">
        <w:rPr>
          <w:u w:val="single"/>
        </w:rPr>
        <w:t>). Standards are powerful objects that are productive of novel spaces, that Barry calls ‘technological zones’: ‘space[s] within which differences between technical practices, procedures or forms have been reduced, or common standards have been established’</w:t>
      </w:r>
      <w:r w:rsidRPr="00EC20E8">
        <w:rPr>
          <w:sz w:val="12"/>
        </w:rPr>
        <w:t xml:space="preserve"> </w:t>
      </w:r>
      <w:proofErr w:type="gramStart"/>
      <w:r w:rsidRPr="00EC20E8">
        <w:rPr>
          <w:sz w:val="12"/>
        </w:rPr>
        <w:t>( 2006</w:t>
      </w:r>
      <w:proofErr w:type="gramEnd"/>
      <w:r w:rsidRPr="00EC20E8">
        <w:rPr>
          <w:sz w:val="12"/>
        </w:rPr>
        <w:t xml:space="preserve"> : 239). </w:t>
      </w:r>
      <w:r w:rsidRPr="00EC20E8">
        <w:rPr>
          <w:u w:val="single"/>
        </w:rPr>
        <w:t>Such zones are important aspects of the infrastructure of transnational governance and global assemblages</w:t>
      </w:r>
      <w:r w:rsidRPr="00EC20E8">
        <w:rPr>
          <w:sz w:val="12"/>
        </w:rPr>
        <w:t xml:space="preserve"> (Ong and Collier </w:t>
      </w:r>
      <w:proofErr w:type="gramStart"/>
      <w:r w:rsidRPr="00EC20E8">
        <w:rPr>
          <w:sz w:val="12"/>
        </w:rPr>
        <w:t>2005 )</w:t>
      </w:r>
      <w:proofErr w:type="gramEnd"/>
      <w:r w:rsidRPr="00EC20E8">
        <w:rPr>
          <w:sz w:val="12"/>
        </w:rPr>
        <w:t xml:space="preserve">. 10 They are formed by techniques that render issues technical rather than political that seek to remove and reshape contestation (though only ever provisionally and incompletely). </w:t>
      </w:r>
      <w:r w:rsidRPr="00EC20E8">
        <w:rPr>
          <w:u w:val="single"/>
        </w:rPr>
        <w:t>Standardisation operates through inscriptions to render SALW governable but also sustain the relative autonomy of sovereign decision.</w:t>
      </w:r>
      <w:r w:rsidRPr="00EC20E8">
        <w:rPr>
          <w:sz w:val="12"/>
        </w:rPr>
        <w:t xml:space="preserve"> As noted earlier, for Rose and Miller ‘</w:t>
      </w:r>
      <w:r w:rsidRPr="00EC20E8">
        <w:rPr>
          <w:u w:val="single"/>
        </w:rPr>
        <w:t>The inscriptions of the world which an individual or a group can compile, consult or control play a key role in the powers they can exercise’</w:t>
      </w:r>
      <w:r w:rsidRPr="00EC20E8">
        <w:rPr>
          <w:sz w:val="12"/>
        </w:rPr>
        <w:t xml:space="preserve"> </w:t>
      </w:r>
      <w:proofErr w:type="gramStart"/>
      <w:r w:rsidRPr="00EC20E8">
        <w:rPr>
          <w:sz w:val="12"/>
        </w:rPr>
        <w:t>( 1992</w:t>
      </w:r>
      <w:proofErr w:type="gramEnd"/>
      <w:r w:rsidRPr="00EC20E8">
        <w:rPr>
          <w:sz w:val="12"/>
        </w:rPr>
        <w:t xml:space="preserve"> : 185–6</w:t>
      </w:r>
      <w:r w:rsidRPr="00EC20E8">
        <w:rPr>
          <w:u w:val="single"/>
        </w:rPr>
        <w:t xml:space="preserve">). Inscription here is literal not metaphorical: Governing depends on writing, making marks, and circulating them </w:t>
      </w:r>
      <w:proofErr w:type="gramStart"/>
      <w:r w:rsidRPr="00EC20E8">
        <w:rPr>
          <w:u w:val="single"/>
        </w:rPr>
        <w:t>in particular ways</w:t>
      </w:r>
      <w:proofErr w:type="gramEnd"/>
      <w:r w:rsidRPr="00EC20E8">
        <w:rPr>
          <w:u w:val="single"/>
        </w:rPr>
        <w:t xml:space="preserve"> to render phenomena governable. Further, the circulations of standards are the conditions of possibility of governing. This is most clearly seen in the 2005 International Marking and Tracing Instrument (ITI) that standardises the markings (literal inscriptions) to be placed on weapons and the associated recordkeeping and information exchange, thereby rendering weapons and their circulation governable globally (if not necessarily well governed).</w:t>
      </w:r>
      <w:r w:rsidRPr="00EC20E8">
        <w:rPr>
          <w:sz w:val="12"/>
        </w:rPr>
        <w:t xml:space="preserve"> Indeed, international assistance to provide marking machines and inventory software, such as those provided in Central Africa and beyond through the Regional Centre on Small Arms (RECSA), or in the Balkans by SEESAC extends the capacity make inscriptions that can be compared for identification and tracing purposes. Thus, </w:t>
      </w:r>
      <w:r w:rsidRPr="00EC20E8">
        <w:rPr>
          <w:u w:val="single"/>
        </w:rPr>
        <w:t>inscribing the possibility of control onto weapons and databases makes the life-cycle of guns more amenable to governing.</w:t>
      </w:r>
      <w:r w:rsidRPr="00EC20E8">
        <w:rPr>
          <w:sz w:val="12"/>
        </w:rPr>
        <w:t xml:space="preserve"> More widely, standardisation is a mode of action that connects the UN process with the wider SALW assemblage and enables the development of practices beyond the minimal letter of the lacklustre PoA. Many standards, such as Best Practice Guidelines produced by the OSCE and the Wassenaar Arrangement, or a detailed procedural ‘users guide’ for the EU Common Position, are not simply ‘implemen- tation’ of norms and commitments agreed in global fora, but rather specific techniques of international action that have been extended and framed by that global process. The ongoing development of International Small Arms Control Standards (ISACS) first launched in 2012 draws upon many of these as well as experiences of diverse UN agencies and is partly inspired by the success of International Mine Action Standards and the 2006 UN Integrated Disarmament Demobilisation and Reintegration Standards (IDDRS) (Bourne and Greene </w:t>
      </w:r>
      <w:proofErr w:type="gramStart"/>
      <w:r w:rsidRPr="00EC20E8">
        <w:rPr>
          <w:sz w:val="12"/>
        </w:rPr>
        <w:t>2012 )</w:t>
      </w:r>
      <w:proofErr w:type="gramEnd"/>
      <w:r w:rsidRPr="00EC20E8">
        <w:rPr>
          <w:sz w:val="12"/>
        </w:rPr>
        <w:t xml:space="preserve">. As above, </w:t>
      </w:r>
      <w:r w:rsidRPr="00EC20E8">
        <w:rPr>
          <w:u w:val="single"/>
        </w:rPr>
        <w:t>it is mutual authorisation and the shift to technics that produces potentially powerful objects for cooperation—including in areas resistant to wider global political agreement. For instance, the 2008 GGE on ammunition fed into the development of the UN SaferGuard programme for ammunition stockpile management that combines the political authority of UNGA mandates with empirical research evidence from the Small Arms Survey, and technical expertise from ammunition experts who vetted the guidelines. Once assembled, the power of such standards lies in their circulation, in this case again reinforcing the power of the UN who provide training, software and other assistance. Likewise, the UN gains authority in channelling NGO and researcher advice and resources alongside UNODA and other organisation materials in the PoA Implementation Support System and emerging resources for the ATT</w:t>
      </w:r>
      <w:r w:rsidRPr="00EC20E8">
        <w:rPr>
          <w:sz w:val="12"/>
        </w:rPr>
        <w:t xml:space="preserve"> </w:t>
      </w:r>
      <w:proofErr w:type="gramStart"/>
      <w:r w:rsidRPr="00EC20E8">
        <w:rPr>
          <w:sz w:val="12"/>
        </w:rPr>
        <w:t>( http://www</w:t>
      </w:r>
      <w:proofErr w:type="gramEnd"/>
      <w:r w:rsidRPr="00EC20E8">
        <w:rPr>
          <w:sz w:val="12"/>
        </w:rPr>
        <w:t xml:space="preserve">. </w:t>
      </w:r>
      <w:proofErr w:type="gramStart"/>
      <w:r w:rsidRPr="00EC20E8">
        <w:rPr>
          <w:sz w:val="12"/>
        </w:rPr>
        <w:t>poa-iss.org/Poa/poa.aspx ;</w:t>
      </w:r>
      <w:proofErr w:type="gramEnd"/>
      <w:r w:rsidRPr="00EC20E8">
        <w:rPr>
          <w:sz w:val="12"/>
        </w:rPr>
        <w:t xml:space="preserve"> http://www.un.org/disarmament/ATT/ ). National imple- mentation in many countries features the conduct of national small arms assess- ments by NGOs and research organisations to inform national strategies, and now more globally distributed software-based assessment tools from ISACS. Similarly, practices of legislative reform are held together through the production of model laws such those developed by the OAS or the </w:t>
      </w:r>
      <w:proofErr w:type="gramStart"/>
      <w:r w:rsidRPr="00EC20E8">
        <w:rPr>
          <w:sz w:val="12"/>
        </w:rPr>
        <w:t>182 page</w:t>
      </w:r>
      <w:proofErr w:type="gramEnd"/>
      <w:r w:rsidRPr="00EC20E8">
        <w:rPr>
          <w:sz w:val="12"/>
        </w:rPr>
        <w:t xml:space="preserve"> Model Law on firearms trafficking produced by the UNODC that incorporates standards and commitments from a wide range of other agreements and best practices. Such models provide elaboration and meaning to notions of risk—even on issues of civilian possession that proved impossible to agree in the formal PoA process are engaged in some ISACS standards (UN CASA </w:t>
      </w:r>
      <w:proofErr w:type="gramStart"/>
      <w:r w:rsidRPr="00EC20E8">
        <w:rPr>
          <w:sz w:val="12"/>
        </w:rPr>
        <w:t>2015 )</w:t>
      </w:r>
      <w:proofErr w:type="gramEnd"/>
      <w:r w:rsidRPr="00EC20E8">
        <w:rPr>
          <w:sz w:val="12"/>
        </w:rPr>
        <w:t>. Overall, therefore</w:t>
      </w:r>
      <w:r w:rsidRPr="00EC20E8">
        <w:rPr>
          <w:u w:val="single"/>
        </w:rPr>
        <w:t xml:space="preserve">, the mode of action of standardisation combines both the </w:t>
      </w:r>
      <w:r w:rsidRPr="00EC20E8">
        <w:rPr>
          <w:u w:val="single"/>
        </w:rPr>
        <w:lastRenderedPageBreak/>
        <w:t>agreements and disagreements, the mutual authorisations and intersections of forms of power by further shifting the spaces of contestation and information. Rather than seeing such materialisation of standardisation as an indicator of the prior strength (or weakness) of the norm, I argue that materialisation is the process of norms becoming strong (durable, mobile, extensive etc.). The implications of the production and circulation of technical standards for understanding power would be missed if they were viewed simply as attempts to implement wider norms. Assemblage thinking, however, speaks of functional symbiosis rather than normative uniformity. Thus, a regime as an assemblage becomes a question of co-functioning and co-production. The proliferation of standards does not merely compensate for the lack of detail in the UNPoA or other multilateral agreements, but rather is the process through which the forms of power forged in (dis)agreement are productive of global spaces and possibilities of action</w:t>
      </w:r>
      <w:r w:rsidRPr="00EC20E8">
        <w:rPr>
          <w:sz w:val="12"/>
        </w:rPr>
        <w:t xml:space="preserve">. </w:t>
      </w:r>
    </w:p>
    <w:p w:rsidR="006B0F06" w:rsidRPr="00EC20E8" w:rsidRDefault="006B0F06" w:rsidP="006B0F06">
      <w:pPr>
        <w:pStyle w:val="Heading4"/>
        <w:rPr>
          <w:rStyle w:val="Style13ptBold"/>
          <w:b/>
          <w:bCs w:val="0"/>
        </w:rPr>
      </w:pPr>
      <w:r w:rsidRPr="00EC20E8">
        <w:rPr>
          <w:rStyle w:val="Style13ptBold"/>
          <w:b/>
        </w:rPr>
        <w:t>Th</w:t>
      </w:r>
      <w:r>
        <w:rPr>
          <w:rStyle w:val="Style13ptBold"/>
          <w:b/>
        </w:rPr>
        <w:t>is creates a</w:t>
      </w:r>
      <w:r w:rsidRPr="00EC20E8">
        <w:rPr>
          <w:rStyle w:val="Style13ptBold"/>
          <w:b/>
        </w:rPr>
        <w:t xml:space="preserve"> martial gaze </w:t>
      </w:r>
      <w:r>
        <w:rPr>
          <w:rStyle w:val="Style13ptBold"/>
          <w:b/>
        </w:rPr>
        <w:t xml:space="preserve">which </w:t>
      </w:r>
      <w:r w:rsidRPr="00EC20E8">
        <w:rPr>
          <w:rStyle w:val="Style13ptBold"/>
          <w:b/>
        </w:rPr>
        <w:t>funnels warfare thru an anthropocentric lens for scenario planning – technics of war premised on domination and control via arms regulation intensifies violent global expansion doomed to failure</w:t>
      </w:r>
    </w:p>
    <w:p w:rsidR="006B0F06" w:rsidRPr="00EC20E8" w:rsidRDefault="006B0F06" w:rsidP="006B0F06">
      <w:r w:rsidRPr="00EC20E8">
        <w:rPr>
          <w:rStyle w:val="Style13ptBold"/>
        </w:rPr>
        <w:t>Grove 19</w:t>
      </w:r>
      <w:r w:rsidRPr="00EC20E8">
        <w:t xml:space="preserve">. Jairus Grove is an associate professor in the Department of Political Science at the University of Hawaii-Manoa [“A Martial Gaze Conscious of Itself,” Jan 2019, </w:t>
      </w:r>
      <w:r w:rsidRPr="00EC20E8">
        <w:rPr>
          <w:i/>
          <w:iCs/>
        </w:rPr>
        <w:t>The Disorder of Things</w:t>
      </w:r>
      <w:r w:rsidRPr="00EC20E8">
        <w:t>, URL: https://thedisorderofthings.com/2019/01/16/a-martial-gaze-conscious-of-itself]//vikas</w:t>
      </w:r>
    </w:p>
    <w:p w:rsidR="006B0F06" w:rsidRDefault="006B0F06" w:rsidP="006B0F06">
      <w:pPr>
        <w:rPr>
          <w:sz w:val="16"/>
        </w:rPr>
      </w:pPr>
      <w:r w:rsidRPr="00EC20E8">
        <w:rPr>
          <w:sz w:val="16"/>
        </w:rPr>
        <w:t xml:space="preserve">As I read it, The Eye of War seeks to establish the parameters by which this dialogue between the abstract and the concrete actualizations of the martial gaze takes place on the battlefield and in the laboratory of the primarily Western militaries investigated. The book is a big story ranging from the geometric pursuits of the enlightenment, through to the most sophisticated weapons platforms deployed and even some still only imagined. Drawing much inspiration from Paul Virilio and the visual character of modern warfare, where to see a target is already to prepare the annihilation of that target, Bousquet searches out the parallel imaging practices contained within what Heidegger called the ‘world as image.’ That is, </w:t>
      </w:r>
      <w:r w:rsidRPr="00EC20E8">
        <w:rPr>
          <w:b/>
          <w:bCs/>
          <w:u w:val="single"/>
        </w:rPr>
        <w:t>the actual or concrete capture of the world</w:t>
      </w:r>
      <w:r w:rsidRPr="00EC20E8">
        <w:rPr>
          <w:sz w:val="16"/>
        </w:rPr>
        <w:t xml:space="preserve"> via film </w:t>
      </w:r>
      <w:r w:rsidRPr="00EC20E8">
        <w:rPr>
          <w:b/>
          <w:bCs/>
          <w:u w:val="single"/>
        </w:rPr>
        <w:t>with</w:t>
      </w:r>
      <w:r w:rsidRPr="00EC20E8">
        <w:rPr>
          <w:sz w:val="16"/>
        </w:rPr>
        <w:t xml:space="preserve"> the </w:t>
      </w:r>
      <w:r w:rsidRPr="00EC20E8">
        <w:rPr>
          <w:b/>
          <w:bCs/>
          <w:u w:val="single"/>
        </w:rPr>
        <w:t>ways of seeing that made</w:t>
      </w:r>
      <w:r w:rsidRPr="00EC20E8">
        <w:rPr>
          <w:sz w:val="16"/>
        </w:rPr>
        <w:t xml:space="preserve"> such </w:t>
      </w:r>
      <w:r w:rsidRPr="00EC20E8">
        <w:rPr>
          <w:b/>
          <w:bCs/>
          <w:u w:val="single"/>
        </w:rPr>
        <w:t>images legible and significant</w:t>
      </w:r>
      <w:r w:rsidRPr="00EC20E8">
        <w:rPr>
          <w:sz w:val="16"/>
        </w:rPr>
        <w:t xml:space="preserve">. For Bousquet, not unlike Heidegger, the </w:t>
      </w:r>
      <w:r w:rsidRPr="00EC20E8">
        <w:rPr>
          <w:b/>
          <w:bCs/>
          <w:u w:val="single"/>
        </w:rPr>
        <w:t>thinking, seeing, saying, and doing of modernity is</w:t>
      </w:r>
      <w:r w:rsidRPr="00EC20E8">
        <w:rPr>
          <w:sz w:val="16"/>
        </w:rPr>
        <w:t xml:space="preserve"> a </w:t>
      </w:r>
      <w:r w:rsidRPr="00EC20E8">
        <w:rPr>
          <w:rStyle w:val="Emphasis"/>
        </w:rPr>
        <w:t>martial</w:t>
      </w:r>
      <w:r w:rsidRPr="00EC20E8">
        <w:rPr>
          <w:sz w:val="16"/>
        </w:rPr>
        <w:t xml:space="preserve"> thinking, seeing, saying, and doing. Therefore, </w:t>
      </w:r>
      <w:r w:rsidRPr="00EC20E8">
        <w:rPr>
          <w:b/>
          <w:bCs/>
          <w:u w:val="single"/>
        </w:rPr>
        <w:t xml:space="preserve">the </w:t>
      </w:r>
      <w:r w:rsidRPr="00EC20E8">
        <w:rPr>
          <w:rStyle w:val="Emphasis"/>
        </w:rPr>
        <w:t>terrain of battle</w:t>
      </w:r>
      <w:r w:rsidRPr="00EC20E8">
        <w:rPr>
          <w:sz w:val="16"/>
        </w:rPr>
        <w:t xml:space="preserve">, as well as the strategic thinking devoted to it </w:t>
      </w:r>
      <w:r w:rsidRPr="00EC20E8">
        <w:rPr>
          <w:b/>
          <w:bCs/>
          <w:u w:val="single"/>
        </w:rPr>
        <w:t>becomes</w:t>
      </w:r>
      <w:r w:rsidRPr="00EC20E8">
        <w:rPr>
          <w:sz w:val="16"/>
        </w:rPr>
        <w:t xml:space="preserve">, in the modern era, </w:t>
      </w:r>
      <w:r w:rsidRPr="00EC20E8">
        <w:rPr>
          <w:b/>
          <w:bCs/>
          <w:u w:val="single"/>
        </w:rPr>
        <w:t xml:space="preserve">obsessed with what initially can be seen in a </w:t>
      </w:r>
      <w:r w:rsidRPr="00EC20E8">
        <w:rPr>
          <w:rStyle w:val="Emphasis"/>
        </w:rPr>
        <w:t>narrow anthropocentric sense</w:t>
      </w:r>
      <w:r w:rsidRPr="00EC20E8">
        <w:rPr>
          <w:sz w:val="16"/>
        </w:rPr>
        <w:t xml:space="preserve"> – that is, until the limits of the visual inspire the proliferation of sensory capabilities, which dilate further and further, letting in more and more of the electromagnetic spectrum. (9) For Bousquet, the diagrams of a transparent and rationally </w:t>
      </w:r>
      <w:r w:rsidRPr="00EC20E8">
        <w:rPr>
          <w:b/>
          <w:bCs/>
          <w:u w:val="single"/>
        </w:rPr>
        <w:t>geometric world eclipse</w:t>
      </w:r>
      <w:r w:rsidRPr="00EC20E8">
        <w:rPr>
          <w:sz w:val="16"/>
        </w:rPr>
        <w:t xml:space="preserve">, in some sense, their functional application, and </w:t>
      </w:r>
      <w:r w:rsidRPr="00EC20E8">
        <w:rPr>
          <w:b/>
          <w:bCs/>
          <w:u w:val="single"/>
        </w:rPr>
        <w:t>begin to take on a life of their own</w:t>
      </w:r>
      <w:r w:rsidRPr="00EC20E8">
        <w:rPr>
          <w:sz w:val="16"/>
        </w:rPr>
        <w:t xml:space="preserve">. Bousquet is careful </w:t>
      </w:r>
      <w:r w:rsidRPr="00EC20E8">
        <w:rPr>
          <w:b/>
          <w:bCs/>
          <w:u w:val="single"/>
        </w:rPr>
        <w:t>to remind us that this</w:t>
      </w:r>
      <w:r w:rsidRPr="00EC20E8">
        <w:rPr>
          <w:sz w:val="16"/>
        </w:rPr>
        <w:t xml:space="preserve"> dominant “visual nominalism” </w:t>
      </w:r>
      <w:r w:rsidRPr="00EC20E8">
        <w:rPr>
          <w:b/>
          <w:bCs/>
          <w:u w:val="single"/>
        </w:rPr>
        <w:t>should not be mistaken for</w:t>
      </w:r>
      <w:r w:rsidRPr="00EC20E8">
        <w:rPr>
          <w:sz w:val="16"/>
        </w:rPr>
        <w:t xml:space="preserve"> the </w:t>
      </w:r>
      <w:r w:rsidRPr="00EC20E8">
        <w:rPr>
          <w:b/>
          <w:bCs/>
          <w:u w:val="single"/>
        </w:rPr>
        <w:t>actual</w:t>
      </w:r>
      <w:r w:rsidRPr="00EC20E8">
        <w:rPr>
          <w:sz w:val="16"/>
        </w:rPr>
        <w:t xml:space="preserve"> achievement of </w:t>
      </w:r>
      <w:r w:rsidRPr="00EC20E8">
        <w:rPr>
          <w:b/>
          <w:bCs/>
          <w:u w:val="single"/>
        </w:rPr>
        <w:t>transparency</w:t>
      </w:r>
      <w:r w:rsidRPr="00EC20E8">
        <w:rPr>
          <w:sz w:val="16"/>
        </w:rPr>
        <w:t xml:space="preserve">, much less the corresponding targeting accuracy. Yet what is clear is the warning not to mistake the book’s rich descriptions of technological gadgets as an endorsement of their effectiveness. This is also, in some sense I think, the point of the book. The “durable obstacles” to the technical dreams of war engineers and logistics experts are not obstacles to the deployment of extraordinarily dangerous and destructive technics. </w:t>
      </w:r>
      <w:r w:rsidRPr="00EC20E8">
        <w:rPr>
          <w:b/>
          <w:bCs/>
          <w:u w:val="single"/>
        </w:rPr>
        <w:t xml:space="preserve">In the tug of war between </w:t>
      </w:r>
      <w:r w:rsidRPr="00EC20E8">
        <w:rPr>
          <w:rStyle w:val="Emphasis"/>
        </w:rPr>
        <w:t>abstract machines and their concrete actualizations</w:t>
      </w:r>
      <w:r w:rsidRPr="00EC20E8">
        <w:rPr>
          <w:sz w:val="16"/>
        </w:rPr>
        <w:t xml:space="preserve">, the </w:t>
      </w:r>
      <w:r w:rsidRPr="00EC20E8">
        <w:rPr>
          <w:b/>
          <w:bCs/>
          <w:u w:val="single"/>
        </w:rPr>
        <w:t xml:space="preserve">abstract machines </w:t>
      </w:r>
      <w:r w:rsidRPr="00EC20E8">
        <w:rPr>
          <w:rStyle w:val="StyleUnderline"/>
        </w:rPr>
        <w:t>of fully automated targeting or autonomous drones</w:t>
      </w:r>
      <w:r w:rsidRPr="00EC20E8">
        <w:rPr>
          <w:b/>
          <w:bCs/>
          <w:u w:val="single"/>
        </w:rPr>
        <w:t xml:space="preserve"> have taken on a life of their own.</w:t>
      </w:r>
      <w:r w:rsidRPr="00EC20E8">
        <w:rPr>
          <w:sz w:val="16"/>
        </w:rPr>
        <w:t xml:space="preserve"> To direct us back to Deleuze’s ‘human technology’, following Bousquet’s account, </w:t>
      </w:r>
      <w:r w:rsidRPr="00EC20E8">
        <w:rPr>
          <w:b/>
          <w:bCs/>
          <w:u w:val="single"/>
        </w:rPr>
        <w:t xml:space="preserve">wars are now being waged as </w:t>
      </w:r>
      <w:r w:rsidRPr="00EC20E8">
        <w:rPr>
          <w:rStyle w:val="Emphasis"/>
        </w:rPr>
        <w:t>laboratories for</w:t>
      </w:r>
      <w:r w:rsidRPr="00EC20E8">
        <w:rPr>
          <w:sz w:val="16"/>
        </w:rPr>
        <w:t xml:space="preserve"> the </w:t>
      </w:r>
      <w:r w:rsidRPr="00EC20E8">
        <w:rPr>
          <w:rStyle w:val="Emphasis"/>
        </w:rPr>
        <w:t>development of weapons</w:t>
      </w:r>
      <w:r w:rsidRPr="00EC20E8">
        <w:rPr>
          <w:b/>
          <w:bCs/>
          <w:u w:val="single"/>
        </w:rPr>
        <w:t xml:space="preserve"> over</w:t>
      </w:r>
      <w:r w:rsidRPr="00EC20E8">
        <w:rPr>
          <w:sz w:val="16"/>
        </w:rPr>
        <w:t xml:space="preserve"> their mere </w:t>
      </w:r>
      <w:r w:rsidRPr="00EC20E8">
        <w:rPr>
          <w:b/>
          <w:bCs/>
          <w:u w:val="single"/>
        </w:rPr>
        <w:t>instrumental execution</w:t>
      </w:r>
      <w:r w:rsidRPr="00EC20E8">
        <w:rPr>
          <w:sz w:val="16"/>
        </w:rPr>
        <w:t>. Citing Virilio at the beginning of the book, Bousquet evokes the notion that it is as if “we can now say that strategy is no more than logistics” and that “</w:t>
      </w:r>
      <w:r w:rsidRPr="00EC20E8">
        <w:rPr>
          <w:rStyle w:val="Emphasis"/>
        </w:rPr>
        <w:t>logistics is become the whole war</w:t>
      </w:r>
      <w:r w:rsidRPr="00EC20E8">
        <w:rPr>
          <w:sz w:val="16"/>
        </w:rPr>
        <w:t xml:space="preserve">.” (7) Taking Bousquet’s account of the terminal velocity of sighting, targeting, and automation seriously, one could go even further to say that </w:t>
      </w:r>
      <w:r w:rsidRPr="00EC20E8">
        <w:rPr>
          <w:b/>
          <w:bCs/>
          <w:u w:val="single"/>
        </w:rPr>
        <w:t>the development of the next logistics breakthrough has become the</w:t>
      </w:r>
      <w:r w:rsidRPr="00EC20E8">
        <w:rPr>
          <w:sz w:val="16"/>
        </w:rPr>
        <w:t xml:space="preserve"> whole </w:t>
      </w:r>
      <w:r w:rsidRPr="00EC20E8">
        <w:rPr>
          <w:b/>
          <w:bCs/>
          <w:u w:val="single"/>
        </w:rPr>
        <w:t>purpose of war through</w:t>
      </w:r>
      <w:r w:rsidRPr="00EC20E8">
        <w:rPr>
          <w:sz w:val="16"/>
        </w:rPr>
        <w:t xml:space="preserve"> its </w:t>
      </w:r>
      <w:r w:rsidRPr="00EC20E8">
        <w:rPr>
          <w:b/>
          <w:bCs/>
          <w:u w:val="single"/>
        </w:rPr>
        <w:t>recursive relationship with the advancement of technique</w:t>
      </w:r>
      <w:r w:rsidRPr="00EC20E8">
        <w:rPr>
          <w:sz w:val="16"/>
        </w:rPr>
        <w:t xml:space="preserve">. Bousquet’s ‘global imperium of targeting’ is ever expanding and intensifying, but as Bousquet is right to recognize, what that imperium is for is somehow secondary. As a critical architecture, The Eye of War is more like The Birth of Clinic than The Archeology of Knowledge, in the sense that the theoretical landscape of the gaze’s diagram is immanent to the technological and </w:t>
      </w:r>
      <w:r w:rsidRPr="00EC20E8">
        <w:rPr>
          <w:sz w:val="16"/>
        </w:rPr>
        <w:lastRenderedPageBreak/>
        <w:t xml:space="preserve">morphological evolution rather than offered exterior to it as a kind of meta-theory of technological change. Similarly, we are not offered a kind of pre-theoretical normative framework with which to judge in advance the converging trajectories of “perception and destruction.” (3) Instead, what is critical about the theoretical endeavor is the unraveling of at least two strands of contemporary hubris. The first target addressed in the introduction is the </w:t>
      </w:r>
      <w:r w:rsidRPr="00EC20E8">
        <w:rPr>
          <w:b/>
          <w:bCs/>
          <w:u w:val="single"/>
        </w:rPr>
        <w:t>technological determinist position</w:t>
      </w:r>
      <w:r w:rsidRPr="00EC20E8">
        <w:rPr>
          <w:sz w:val="16"/>
        </w:rPr>
        <w:t xml:space="preserve"> which </w:t>
      </w:r>
      <w:r w:rsidRPr="00EC20E8">
        <w:rPr>
          <w:b/>
          <w:bCs/>
          <w:u w:val="single"/>
        </w:rPr>
        <w:t>sees the present lethal assemblage of satellites</w:t>
      </w:r>
      <w:r w:rsidRPr="00EC20E8">
        <w:rPr>
          <w:sz w:val="16"/>
        </w:rPr>
        <w:t xml:space="preserve">, </w:t>
      </w:r>
      <w:r w:rsidRPr="00EC20E8">
        <w:rPr>
          <w:b/>
          <w:bCs/>
          <w:u w:val="single"/>
        </w:rPr>
        <w:t>drones</w:t>
      </w:r>
      <w:r w:rsidRPr="00EC20E8">
        <w:rPr>
          <w:sz w:val="16"/>
        </w:rPr>
        <w:t xml:space="preserve">, </w:t>
      </w:r>
      <w:r w:rsidRPr="00EC20E8">
        <w:rPr>
          <w:b/>
          <w:bCs/>
          <w:u w:val="single"/>
        </w:rPr>
        <w:t>precision weapons</w:t>
      </w:r>
      <w:r w:rsidRPr="00EC20E8">
        <w:rPr>
          <w:sz w:val="16"/>
        </w:rPr>
        <w:t xml:space="preserve">, </w:t>
      </w:r>
      <w:r w:rsidRPr="00EC20E8">
        <w:rPr>
          <w:b/>
          <w:bCs/>
          <w:u w:val="single"/>
        </w:rPr>
        <w:t>and</w:t>
      </w:r>
      <w:r w:rsidRPr="00EC20E8">
        <w:rPr>
          <w:sz w:val="16"/>
        </w:rPr>
        <w:t xml:space="preserve"> the </w:t>
      </w:r>
      <w:r w:rsidRPr="00EC20E8">
        <w:rPr>
          <w:b/>
          <w:bCs/>
          <w:u w:val="single"/>
        </w:rPr>
        <w:t>molecularized battlezone as an inevitable outcome of war.</w:t>
      </w:r>
      <w:r w:rsidRPr="00EC20E8">
        <w:rPr>
          <w:sz w:val="16"/>
        </w:rPr>
        <w:t xml:space="preserve"> The Eye of War offers instead a bumpy, contingent, and unpredictable history of failures and successes each taken up, dropped, and at times reinvented as the demands of the battle and logics of targeting shift and mutate between attack, defense, camouflage, and counter-measure. There is a dialectical movement, or I think, in the tradition of Deleuze and Guattari, a double-articulation, in the world in which </w:t>
      </w:r>
      <w:r w:rsidRPr="00EC20E8">
        <w:rPr>
          <w:b/>
          <w:bCs/>
          <w:u w:val="single"/>
        </w:rPr>
        <w:t xml:space="preserve">the </w:t>
      </w:r>
      <w:r w:rsidRPr="00EC20E8">
        <w:rPr>
          <w:rStyle w:val="Emphasis"/>
        </w:rPr>
        <w:t>material exchanges of bullets and bombs</w:t>
      </w:r>
      <w:r w:rsidRPr="00EC20E8">
        <w:rPr>
          <w:b/>
          <w:bCs/>
          <w:u w:val="single"/>
        </w:rPr>
        <w:t xml:space="preserve"> are an </w:t>
      </w:r>
      <w:r w:rsidRPr="00EC20E8">
        <w:rPr>
          <w:rStyle w:val="Emphasis"/>
        </w:rPr>
        <w:t>essential creative component in the</w:t>
      </w:r>
      <w:r w:rsidRPr="00EC20E8">
        <w:rPr>
          <w:sz w:val="16"/>
        </w:rPr>
        <w:t xml:space="preserve"> making of the </w:t>
      </w:r>
      <w:r w:rsidRPr="00EC20E8">
        <w:rPr>
          <w:rStyle w:val="Emphasis"/>
        </w:rPr>
        <w:t>martial gaze</w:t>
      </w:r>
      <w:r w:rsidRPr="00EC20E8">
        <w:rPr>
          <w:sz w:val="16"/>
        </w:rPr>
        <w:t xml:space="preserve">. And to the </w:t>
      </w:r>
      <w:r w:rsidRPr="00EC20E8">
        <w:rPr>
          <w:b/>
          <w:bCs/>
          <w:u w:val="single"/>
        </w:rPr>
        <w:t xml:space="preserve">political and </w:t>
      </w:r>
      <w:r w:rsidRPr="00EC20E8">
        <w:rPr>
          <w:rStyle w:val="Emphasis"/>
        </w:rPr>
        <w:t>normative demands of policy-makers</w:t>
      </w:r>
      <w:r w:rsidRPr="00EC20E8">
        <w:rPr>
          <w:b/>
          <w:bCs/>
          <w:u w:val="single"/>
        </w:rPr>
        <w:t>, strategists, combatants, and civilians who respond to collateral damage</w:t>
      </w:r>
      <w:r w:rsidRPr="00EC20E8">
        <w:rPr>
          <w:sz w:val="16"/>
        </w:rPr>
        <w:t xml:space="preserve">, they also </w:t>
      </w:r>
      <w:r w:rsidRPr="00EC20E8">
        <w:rPr>
          <w:b/>
          <w:bCs/>
          <w:u w:val="single"/>
        </w:rPr>
        <w:t xml:space="preserve">participate in the </w:t>
      </w:r>
      <w:r w:rsidRPr="00EC20E8">
        <w:rPr>
          <w:rStyle w:val="Emphasis"/>
        </w:rPr>
        <w:t>creative advance of the martial gaze</w:t>
      </w:r>
      <w:r w:rsidRPr="00EC20E8">
        <w:rPr>
          <w:sz w:val="16"/>
        </w:rPr>
        <w:t>. In Bousquet’s words, “precision targeting in war is not the preordained outcome of technological evolution.” (13) Instead, Bousquet offers a machinic history in which all operators whether they be humans, ideas, concepts, gravity, speed, friction, the electro-magnetic spectrum, exothermic chemical reactions, lasers, and cartography evolve in concert, but not in telos. The second critical insight is one of a kind of earthly and deflating humility, that is, a retelling of the failures, overreaches, and misplaced hopes of technological optimism. While Bousquet concurs with Bernard Stiegler that “</w:t>
      </w:r>
      <w:r w:rsidRPr="00EC20E8">
        <w:rPr>
          <w:b/>
          <w:bCs/>
          <w:u w:val="single"/>
        </w:rPr>
        <w:t>the question of war is inevitably contained within</w:t>
      </w:r>
      <w:r w:rsidRPr="00EC20E8">
        <w:rPr>
          <w:sz w:val="16"/>
        </w:rPr>
        <w:t xml:space="preserve"> the question of </w:t>
      </w:r>
      <w:r w:rsidRPr="00EC20E8">
        <w:rPr>
          <w:b/>
          <w:bCs/>
          <w:u w:val="single"/>
        </w:rPr>
        <w:t>technics</w:t>
      </w:r>
      <w:r w:rsidRPr="00EC20E8">
        <w:rPr>
          <w:sz w:val="16"/>
        </w:rPr>
        <w:t xml:space="preserve">,” and that in Bousquet’s words, </w:t>
      </w:r>
      <w:r w:rsidRPr="00EC20E8">
        <w:rPr>
          <w:rStyle w:val="Emphasis"/>
        </w:rPr>
        <w:t>the technics of war is</w:t>
      </w:r>
      <w:r w:rsidRPr="00EC20E8">
        <w:rPr>
          <w:b/>
          <w:bCs/>
          <w:u w:val="single"/>
        </w:rPr>
        <w:t xml:space="preserve"> predisposed</w:t>
      </w:r>
      <w:r w:rsidRPr="00EC20E8">
        <w:rPr>
          <w:sz w:val="16"/>
        </w:rPr>
        <w:t xml:space="preserve"> “</w:t>
      </w:r>
      <w:r w:rsidRPr="00EC20E8">
        <w:rPr>
          <w:rStyle w:val="Emphasis"/>
        </w:rPr>
        <w:t>to dominate, secure, and control</w:t>
      </w:r>
      <w:r w:rsidRPr="00EC20E8">
        <w:rPr>
          <w:sz w:val="16"/>
        </w:rPr>
        <w:t>,” it does not thereby entail that we are in control or that there is a zero point of instrumentality in which full mastery is achieved (15, 10). Instead, Bousquet writes that the “</w:t>
      </w:r>
      <w:r w:rsidRPr="00EC20E8">
        <w:rPr>
          <w:b/>
          <w:bCs/>
          <w:u w:val="single"/>
        </w:rPr>
        <w:t>self-serving claims routinely made about the capabilities of military technology</w:t>
      </w:r>
      <w:r w:rsidRPr="00EC20E8">
        <w:rPr>
          <w:sz w:val="16"/>
        </w:rPr>
        <w:t xml:space="preserve">” are significantly </w:t>
      </w:r>
      <w:r w:rsidRPr="00EC20E8">
        <w:rPr>
          <w:b/>
          <w:bCs/>
          <w:u w:val="single"/>
        </w:rPr>
        <w:t xml:space="preserve">undermined by a </w:t>
      </w:r>
      <w:r w:rsidRPr="00EC20E8">
        <w:rPr>
          <w:rStyle w:val="Emphasis"/>
        </w:rPr>
        <w:t>history of error, failure, and catastrophe</w:t>
      </w:r>
      <w:r w:rsidRPr="00EC20E8">
        <w:rPr>
          <w:b/>
          <w:bCs/>
          <w:u w:val="single"/>
        </w:rPr>
        <w:t xml:space="preserve"> in</w:t>
      </w:r>
      <w:r w:rsidRPr="00EC20E8">
        <w:rPr>
          <w:sz w:val="16"/>
        </w:rPr>
        <w:t xml:space="preserve"> the “delusional” </w:t>
      </w:r>
      <w:r w:rsidRPr="00EC20E8">
        <w:rPr>
          <w:b/>
          <w:bCs/>
          <w:u w:val="single"/>
        </w:rPr>
        <w:t>pursuit of</w:t>
      </w:r>
      <w:r w:rsidRPr="00EC20E8">
        <w:rPr>
          <w:sz w:val="16"/>
        </w:rPr>
        <w:t xml:space="preserve"> a “</w:t>
      </w:r>
      <w:r w:rsidRPr="00EC20E8">
        <w:rPr>
          <w:b/>
          <w:bCs/>
          <w:u w:val="single"/>
        </w:rPr>
        <w:t>frictionless</w:t>
      </w:r>
      <w:r w:rsidRPr="00EC20E8">
        <w:rPr>
          <w:sz w:val="16"/>
        </w:rPr>
        <w:t xml:space="preserve"> exercise of </w:t>
      </w:r>
      <w:r w:rsidRPr="00EC20E8">
        <w:rPr>
          <w:b/>
          <w:bCs/>
          <w:u w:val="single"/>
        </w:rPr>
        <w:t>power</w:t>
      </w:r>
      <w:r w:rsidRPr="00EC20E8">
        <w:rPr>
          <w:sz w:val="16"/>
        </w:rPr>
        <w:t xml:space="preserve">.” For Bousquet, the </w:t>
      </w:r>
      <w:r w:rsidRPr="00EC20E8">
        <w:rPr>
          <w:b/>
          <w:bCs/>
          <w:u w:val="single"/>
        </w:rPr>
        <w:t>martial gaze evolves in sophistication, autonomy, and lethality</w:t>
      </w:r>
      <w:r w:rsidRPr="00EC20E8">
        <w:rPr>
          <w:sz w:val="16"/>
        </w:rPr>
        <w:t xml:space="preserve">, </w:t>
      </w:r>
      <w:r w:rsidRPr="00EC20E8">
        <w:rPr>
          <w:b/>
          <w:bCs/>
          <w:u w:val="single"/>
        </w:rPr>
        <w:t>while</w:t>
      </w:r>
      <w:r w:rsidRPr="00EC20E8">
        <w:rPr>
          <w:sz w:val="16"/>
        </w:rPr>
        <w:t xml:space="preserve"> continually </w:t>
      </w:r>
      <w:r w:rsidRPr="00EC20E8">
        <w:rPr>
          <w:b/>
          <w:bCs/>
          <w:u w:val="single"/>
        </w:rPr>
        <w:t>overestimating its capability</w:t>
      </w:r>
      <w:r w:rsidRPr="00EC20E8">
        <w:rPr>
          <w:sz w:val="16"/>
        </w:rPr>
        <w:t xml:space="preserve">. </w:t>
      </w:r>
      <w:r w:rsidRPr="00EC20E8">
        <w:rPr>
          <w:b/>
          <w:bCs/>
          <w:u w:val="single"/>
        </w:rPr>
        <w:t xml:space="preserve">The result is a </w:t>
      </w:r>
      <w:r w:rsidRPr="00EC20E8">
        <w:rPr>
          <w:rStyle w:val="Emphasis"/>
        </w:rPr>
        <w:t>continuing global expansion</w:t>
      </w:r>
      <w:r w:rsidRPr="00EC20E8">
        <w:rPr>
          <w:sz w:val="16"/>
        </w:rPr>
        <w:t xml:space="preserve">, and maybe now saturation, </w:t>
      </w:r>
      <w:r w:rsidRPr="00EC20E8">
        <w:rPr>
          <w:b/>
          <w:bCs/>
          <w:u w:val="single"/>
        </w:rPr>
        <w:t>of the capacity to inflict violence with little corresponding benefits for order</w:t>
      </w:r>
      <w:r w:rsidRPr="00EC20E8">
        <w:rPr>
          <w:sz w:val="16"/>
          <w:szCs w:val="10"/>
        </w:rPr>
        <w:t xml:space="preserve">, or what we would consider the rule-writing benefits of hegemony. War and the battlefield have been molecularized via the advancing sophistication of the martial </w:t>
      </w:r>
      <w:proofErr w:type="gramStart"/>
      <w:r w:rsidRPr="00EC20E8">
        <w:rPr>
          <w:sz w:val="16"/>
          <w:szCs w:val="10"/>
        </w:rPr>
        <w:t>gaze</w:t>
      </w:r>
      <w:proofErr w:type="gramEnd"/>
      <w:r w:rsidRPr="00EC20E8">
        <w:rPr>
          <w:sz w:val="16"/>
          <w:szCs w:val="10"/>
        </w:rPr>
        <w:t xml:space="preserve"> but the distribution of peace and order and the presumed aims of war are even further from view. I suspect, with reasonable certainty, that the decision to follow the lead of technics to the critical edge of theory rather than applying a normative framework in advance to be leveraged critically, is a methodological choice. It is a risky one. One could, with some selective omissions, read The Eye of War as a how-to book for ‘fixing’ the martial gaze. In the hands of the gurus of counter-insurgency, The Eye of War could be </w:t>
      </w:r>
      <w:proofErr w:type="gramStart"/>
      <w:r w:rsidRPr="00EC20E8">
        <w:rPr>
          <w:sz w:val="16"/>
          <w:szCs w:val="10"/>
        </w:rPr>
        <w:t>put to use</w:t>
      </w:r>
      <w:proofErr w:type="gramEnd"/>
      <w:r w:rsidRPr="00EC20E8">
        <w:rPr>
          <w:sz w:val="16"/>
          <w:szCs w:val="10"/>
        </w:rPr>
        <w:t xml:space="preserve"> in favor of more supple forms of violence and control through soldiers, development programs, and armed humanitarian workers. And yet that is always the risk of critique. </w:t>
      </w:r>
      <w:r w:rsidRPr="00EC20E8">
        <w:rPr>
          <w:b/>
          <w:bCs/>
          <w:u w:val="single"/>
        </w:rPr>
        <w:t>I would suggest explicit moral frameworks do nothing to guard against that other than to absolve the writer of guilt when it occurs</w:t>
      </w:r>
      <w:r w:rsidRPr="00EC20E8">
        <w:rPr>
          <w:sz w:val="16"/>
          <w:szCs w:val="10"/>
        </w:rPr>
        <w:t xml:space="preserve">. However, to leave behind the safety net of explicit moral positioning in favor of immanent critique in the way Bousquet has done, collapses the distance between critique and the empirical such that logics of military logistics can be understood from the inside out. Without that internal perspective, which comes from thorough understanding and even a bit of necessary sympathy, one cannot draw out the forces driving change such that some aspect of the dangerous trajectory can be appreciated in advance of their totalization. If the history of warfare teaches us nothing else, it is that a distanced opposition to war has little if any effect on warfare’s creative advance. In part, the inefficacy of position-taking against war is due to the anthropocentric fallacy at the heart of anti-war activism. </w:t>
      </w:r>
      <w:r w:rsidRPr="00EC20E8">
        <w:rPr>
          <w:b/>
          <w:bCs/>
          <w:u w:val="single"/>
        </w:rPr>
        <w:t>What we learn</w:t>
      </w:r>
      <w:r w:rsidRPr="00EC20E8">
        <w:rPr>
          <w:sz w:val="16"/>
          <w:szCs w:val="10"/>
        </w:rPr>
        <w:t xml:space="preserve"> in The Eye of War </w:t>
      </w:r>
      <w:r w:rsidRPr="00EC20E8">
        <w:rPr>
          <w:b/>
          <w:bCs/>
          <w:u w:val="single"/>
        </w:rPr>
        <w:t xml:space="preserve">is just how </w:t>
      </w:r>
      <w:r w:rsidRPr="00EC20E8">
        <w:rPr>
          <w:rStyle w:val="Emphasis"/>
        </w:rPr>
        <w:t>distributed the operators of war’s advance are</w:t>
      </w:r>
      <w:r w:rsidRPr="00EC20E8">
        <w:rPr>
          <w:sz w:val="16"/>
          <w:szCs w:val="10"/>
        </w:rPr>
        <w:t xml:space="preserve">. </w:t>
      </w:r>
      <w:r w:rsidRPr="00EC20E8">
        <w:rPr>
          <w:sz w:val="16"/>
          <w:szCs w:val="16"/>
        </w:rPr>
        <w:t xml:space="preserve">Beyond the sovereign deciders, most often targeted by activists or regulated by international law, are the vast laboratories, battlefields, and machines reorganizing the planetary operating system for war. In this sense, the inhuman or even dehumanizing character of Bousquet’s critical insights are essential to finding more vital chokepoints in the efforts to make a global ecology more hostile to war and more capable of thriving in other ways. Yet the risk of redeployment and instrumentalization of the text remains. Some readers may recoil from the darkness lurking in Bousquet’s clinical recounting of glowing targeting screens and increasingly conscious autonomous machines. Despite the ‘qualifications’ in the introduction about the limits of military ingenuity, there are times in the book where it feels as if the entire planet is hurdling towards a future of total surveillance and instant and accurate lethal targeting. What resistance is identified in the book is found in passing references to half-hearted U.N. resolutions against autonomous weapons, and in the slightly more compelling presentation of the limits of physics, which may create some drag on the totalization of the planet. Many will find this kind of dark end of history somehow complicit with the martial dreams for the ultimate high ground. I know Bousquet too well to think he dreams of total control. Furthermore, I would challenge anyone who thinks this dark rendering of contemporary military practices is somehow ‘too much’ to provide empirical examples to the contrary. Where </w:t>
      </w:r>
      <w:proofErr w:type="gramStart"/>
      <w:r w:rsidRPr="00EC20E8">
        <w:rPr>
          <w:sz w:val="16"/>
          <w:szCs w:val="16"/>
        </w:rPr>
        <w:t>are</w:t>
      </w:r>
      <w:proofErr w:type="gramEnd"/>
      <w:r w:rsidRPr="00EC20E8">
        <w:rPr>
          <w:sz w:val="16"/>
          <w:szCs w:val="16"/>
        </w:rPr>
        <w:t xml:space="preserve"> the great counter-measures of democratic liberty, freedom of movement, and privacy missing from the </w:t>
      </w:r>
      <w:r w:rsidRPr="00EC20E8">
        <w:rPr>
          <w:sz w:val="16"/>
          <w:szCs w:val="16"/>
        </w:rPr>
        <w:lastRenderedPageBreak/>
        <w:t>book? Is there a ground swell of renewed internationalism, or a Kellog-Briand pact for our Terminator Salvation? If so, I missed it. My criticism of the book moves instead in the other direction. My concern with the kind of end of history presented by the extreme momentum of surveillance and targeting technologies here is that Bousquet’s rendering is not darkly creative enough. I think in resisting the truly far out imagination of those DARPA researchers creating the now absurd weapons prototypes for human-machine interfaces, biomimetic and genetically modified humans and other lifeforms, as well as cognitive weapons, then we should be wary of Bousquet’s conclusion that the individual is the ultimate granularity of the martial gaze</w:t>
      </w:r>
      <w:r w:rsidRPr="00EC20E8">
        <w:rPr>
          <w:sz w:val="10"/>
          <w:szCs w:val="10"/>
        </w:rPr>
        <w:t xml:space="preserve">. </w:t>
      </w:r>
      <w:r w:rsidRPr="00EC20E8">
        <w:rPr>
          <w:b/>
          <w:bCs/>
          <w:u w:val="single"/>
        </w:rPr>
        <w:t>If we take the assemblage and</w:t>
      </w:r>
      <w:r w:rsidRPr="00EC20E8">
        <w:rPr>
          <w:sz w:val="16"/>
        </w:rPr>
        <w:t xml:space="preserve"> the </w:t>
      </w:r>
      <w:r w:rsidRPr="00EC20E8">
        <w:rPr>
          <w:b/>
          <w:bCs/>
          <w:u w:val="single"/>
        </w:rPr>
        <w:t>more-than-human approach</w:t>
      </w:r>
      <w:r w:rsidRPr="00EC20E8">
        <w:rPr>
          <w:sz w:val="16"/>
        </w:rPr>
        <w:t xml:space="preserve"> of Bousquet’s book </w:t>
      </w:r>
      <w:r w:rsidRPr="00EC20E8">
        <w:rPr>
          <w:b/>
          <w:bCs/>
          <w:u w:val="single"/>
        </w:rPr>
        <w:t>seriously</w:t>
      </w:r>
      <w:r w:rsidRPr="00EC20E8">
        <w:rPr>
          <w:sz w:val="16"/>
        </w:rPr>
        <w:t xml:space="preserve">, which I do, then </w:t>
      </w:r>
      <w:r w:rsidRPr="00EC20E8">
        <w:rPr>
          <w:rStyle w:val="Emphasis"/>
        </w:rPr>
        <w:t>we ought not believe</w:t>
      </w:r>
      <w:r w:rsidRPr="00EC20E8">
        <w:rPr>
          <w:b/>
          <w:bCs/>
          <w:u w:val="single"/>
        </w:rPr>
        <w:t xml:space="preserve"> that </w:t>
      </w:r>
      <w:r w:rsidRPr="00EC20E8">
        <w:rPr>
          <w:rStyle w:val="Emphasis"/>
        </w:rPr>
        <w:t>the dream of</w:t>
      </w:r>
      <w:r w:rsidRPr="00EC20E8">
        <w:rPr>
          <w:b/>
          <w:bCs/>
          <w:u w:val="single"/>
        </w:rPr>
        <w:t xml:space="preserve"> sensing, imaging, </w:t>
      </w:r>
      <w:r w:rsidRPr="00EC20E8">
        <w:rPr>
          <w:rStyle w:val="Emphasis"/>
        </w:rPr>
        <w:t>mapping</w:t>
      </w:r>
      <w:r w:rsidRPr="00EC20E8">
        <w:rPr>
          <w:b/>
          <w:bCs/>
          <w:u w:val="single"/>
        </w:rPr>
        <w:t xml:space="preserve">, and targeting </w:t>
      </w:r>
      <w:r w:rsidRPr="00EC20E8">
        <w:rPr>
          <w:rStyle w:val="Emphasis"/>
        </w:rPr>
        <w:t>ends with the intact human individual.</w:t>
      </w:r>
      <w:r w:rsidRPr="00EC20E8">
        <w:rPr>
          <w:sz w:val="16"/>
        </w:rPr>
        <w:t xml:space="preserve"> As an early peak at what this could become, consider Bousquet’s review of the late 1970’s research on ‘cognitive cartography’ and the concern that human technology would need to be altered to truly take advantage of the mapping revolution. More than the development of GIS and other targeting technologies, </w:t>
      </w:r>
      <w:r w:rsidRPr="00EC20E8">
        <w:rPr>
          <w:b/>
          <w:bCs/>
          <w:u w:val="single"/>
        </w:rPr>
        <w:t>the dream of cognitive mapping and conditioning was to manage</w:t>
      </w:r>
      <w:r w:rsidRPr="00EC20E8">
        <w:rPr>
          <w:sz w:val="16"/>
        </w:rPr>
        <w:t xml:space="preserve"> the </w:t>
      </w:r>
      <w:r w:rsidRPr="00EC20E8">
        <w:rPr>
          <w:rStyle w:val="Emphasis"/>
        </w:rPr>
        <w:t>complex informatics of space and</w:t>
      </w:r>
      <w:r w:rsidRPr="00EC20E8">
        <w:rPr>
          <w:sz w:val="16"/>
        </w:rPr>
        <w:t xml:space="preserve"> the </w:t>
      </w:r>
      <w:r w:rsidRPr="00EC20E8">
        <w:rPr>
          <w:rStyle w:val="Emphasis"/>
        </w:rPr>
        <w:t>human uses</w:t>
      </w:r>
      <w:r w:rsidRPr="00EC20E8">
        <w:rPr>
          <w:b/>
          <w:bCs/>
          <w:u w:val="single"/>
        </w:rPr>
        <w:t xml:space="preserve"> of it</w:t>
      </w:r>
      <w:r w:rsidRPr="00EC20E8">
        <w:rPr>
          <w:sz w:val="16"/>
        </w:rPr>
        <w:t xml:space="preserve"> from the ground up. </w:t>
      </w:r>
      <w:r w:rsidRPr="00EC20E8">
        <w:rPr>
          <w:b/>
          <w:bCs/>
          <w:u w:val="single"/>
        </w:rPr>
        <w:t>That is in the making of user-friendly human subjects.</w:t>
      </w:r>
      <w:r w:rsidRPr="00EC20E8">
        <w:rPr>
          <w:sz w:val="16"/>
        </w:rPr>
        <w:t xml:space="preserve"> One can image targeting following similar pathways. The “martial gaze that roams our planet” will not be satisfied with the individual any more than it was satisfied with the factory, the silo, the unit, or the home. </w:t>
      </w:r>
      <w:r w:rsidRPr="00EC20E8">
        <w:rPr>
          <w:b/>
          <w:bCs/>
          <w:u w:val="single"/>
        </w:rPr>
        <w:t>The vast data revolutions in mapping individual and collective behavior utilized in the weaponization of fake and real news, marketing research, fMRI advances and brain mapping</w:t>
      </w:r>
      <w:r w:rsidRPr="00EC20E8">
        <w:rPr>
          <w:sz w:val="16"/>
        </w:rPr>
        <w:t xml:space="preserve">, as well nanodrones, directed energy weapons, and on and on, </w:t>
      </w:r>
      <w:r w:rsidRPr="00EC20E8">
        <w:rPr>
          <w:b/>
          <w:bCs/>
          <w:u w:val="single"/>
        </w:rPr>
        <w:t xml:space="preserve">suggest to me that just as </w:t>
      </w:r>
      <w:r w:rsidRPr="00EC20E8">
        <w:rPr>
          <w:rStyle w:val="Emphasis"/>
        </w:rPr>
        <w:t>there has never been an end of</w:t>
      </w:r>
      <w:r w:rsidRPr="00EC20E8">
        <w:rPr>
          <w:b/>
          <w:bCs/>
          <w:u w:val="single"/>
        </w:rPr>
        <w:t xml:space="preserve"> history for politics</w:t>
      </w:r>
      <w:r w:rsidRPr="00EC20E8">
        <w:rPr>
          <w:sz w:val="16"/>
        </w:rPr>
        <w:t xml:space="preserve">, </w:t>
      </w:r>
      <w:r w:rsidRPr="00EC20E8">
        <w:rPr>
          <w:b/>
          <w:bCs/>
          <w:u w:val="single"/>
        </w:rPr>
        <w:t xml:space="preserve">or for that matter </w:t>
      </w:r>
      <w:r w:rsidRPr="00EC20E8">
        <w:rPr>
          <w:rStyle w:val="Emphasis"/>
        </w:rPr>
        <w:t>war</w:t>
      </w:r>
      <w:r w:rsidRPr="00EC20E8">
        <w:rPr>
          <w:sz w:val="16"/>
        </w:rPr>
        <w:t xml:space="preserve">, there will be no end of history or limit to what the martial gaze dreams of targeting. I can imagine returns to punishment where pieces of the enemy’s body are taken. Jasbir Puar’s work on debility suggests (see our recent symposium) already suggests such a martial vision of the enemy at play in the new wars of the 21st century. </w:t>
      </w:r>
      <w:r w:rsidRPr="00EC20E8">
        <w:rPr>
          <w:b/>
          <w:bCs/>
          <w:u w:val="single"/>
        </w:rPr>
        <w:t>Following the long tails of</w:t>
      </w:r>
      <w:r w:rsidRPr="00EC20E8">
        <w:rPr>
          <w:sz w:val="16"/>
        </w:rPr>
        <w:t xml:space="preserve"> Bousquet’s </w:t>
      </w:r>
      <w:r w:rsidRPr="00EC20E8">
        <w:rPr>
          <w:b/>
          <w:bCs/>
          <w:u w:val="single"/>
        </w:rPr>
        <w:t>machinic history</w:t>
      </w:r>
      <w:r w:rsidRPr="00EC20E8">
        <w:rPr>
          <w:sz w:val="16"/>
        </w:rPr>
        <w:t xml:space="preserve">, </w:t>
      </w:r>
      <w:r w:rsidRPr="00EC20E8">
        <w:rPr>
          <w:b/>
          <w:bCs/>
          <w:u w:val="single"/>
        </w:rPr>
        <w:t>I can</w:t>
      </w:r>
      <w:r w:rsidRPr="00EC20E8">
        <w:rPr>
          <w:sz w:val="16"/>
        </w:rPr>
        <w:t xml:space="preserve"> further </w:t>
      </w:r>
      <w:r w:rsidRPr="00EC20E8">
        <w:rPr>
          <w:b/>
          <w:bCs/>
          <w:u w:val="single"/>
        </w:rPr>
        <w:t>imagine the targeting of ideas and behaviors for</w:t>
      </w:r>
      <w:r w:rsidRPr="00EC20E8">
        <w:rPr>
          <w:sz w:val="16"/>
        </w:rPr>
        <w:t xml:space="preserve"> which ‘</w:t>
      </w:r>
      <w:r w:rsidRPr="00EC20E8">
        <w:rPr>
          <w:b/>
          <w:bCs/>
          <w:u w:val="single"/>
        </w:rPr>
        <w:t>pattern-of-life</w:t>
      </w:r>
      <w:r w:rsidRPr="00EC20E8">
        <w:rPr>
          <w:b/>
          <w:bCs/>
          <w:sz w:val="16"/>
        </w:rPr>
        <w:t>’</w:t>
      </w:r>
      <w:r w:rsidRPr="00EC20E8">
        <w:rPr>
          <w:sz w:val="16"/>
        </w:rPr>
        <w:t xml:space="preserve"> </w:t>
      </w:r>
      <w:r w:rsidRPr="00EC20E8">
        <w:rPr>
          <w:rStyle w:val="Emphasis"/>
        </w:rPr>
        <w:t>targeting and gait analysis</w:t>
      </w:r>
      <w:r w:rsidRPr="00EC20E8">
        <w:rPr>
          <w:sz w:val="16"/>
        </w:rPr>
        <w:t xml:space="preserve"> are use are only crude and abstract prototypes. </w:t>
      </w:r>
      <w:r w:rsidRPr="00EC20E8">
        <w:rPr>
          <w:b/>
          <w:bCs/>
          <w:u w:val="single"/>
        </w:rPr>
        <w:t>If we</w:t>
      </w:r>
      <w:r w:rsidRPr="00EC20E8">
        <w:rPr>
          <w:sz w:val="16"/>
        </w:rPr>
        <w:t xml:space="preserve">, like the machines we design, </w:t>
      </w:r>
      <w:r w:rsidRPr="00EC20E8">
        <w:rPr>
          <w:b/>
          <w:bCs/>
          <w:u w:val="single"/>
        </w:rPr>
        <w:t>are merely technical assemblages</w:t>
      </w:r>
      <w:r w:rsidRPr="00EC20E8">
        <w:rPr>
          <w:sz w:val="16"/>
        </w:rPr>
        <w:t xml:space="preserve">, </w:t>
      </w:r>
      <w:r w:rsidRPr="00EC20E8">
        <w:rPr>
          <w:b/>
          <w:bCs/>
          <w:u w:val="single"/>
        </w:rPr>
        <w:t xml:space="preserve">then the </w:t>
      </w:r>
      <w:r w:rsidRPr="00EC20E8">
        <w:rPr>
          <w:rStyle w:val="Emphasis"/>
        </w:rPr>
        <w:t>molecularization of war</w:t>
      </w:r>
      <w:r w:rsidRPr="00EC20E8">
        <w:rPr>
          <w:sz w:val="16"/>
        </w:rPr>
        <w:t xml:space="preserve"> described by Bousquet </w:t>
      </w:r>
      <w:r w:rsidRPr="00EC20E8">
        <w:rPr>
          <w:b/>
          <w:bCs/>
          <w:u w:val="single"/>
        </w:rPr>
        <w:t>is not likely to remain at the level of the intact human</w:t>
      </w:r>
      <w:r w:rsidRPr="00EC20E8">
        <w:rPr>
          <w:sz w:val="16"/>
        </w:rPr>
        <w:t xml:space="preserve">, as if individuals were the martial equivalent of Plank’s quanta of energy. </w:t>
      </w:r>
      <w:r w:rsidRPr="00EC20E8">
        <w:rPr>
          <w:b/>
          <w:bCs/>
          <w:u w:val="single"/>
        </w:rPr>
        <w:t xml:space="preserve">The martial gaze will want more unless </w:t>
      </w:r>
      <w:r w:rsidRPr="00EC20E8">
        <w:rPr>
          <w:rStyle w:val="Emphasis"/>
        </w:rPr>
        <w:t>fundamentally interrupted</w:t>
      </w:r>
      <w:r w:rsidRPr="00EC20E8">
        <w:rPr>
          <w:sz w:val="16"/>
        </w:rPr>
        <w:t xml:space="preserve"> by other forces of abstraction and concretization.</w:t>
      </w:r>
    </w:p>
    <w:p w:rsidR="006B0F06" w:rsidRPr="00D73B44" w:rsidRDefault="006B0F06" w:rsidP="006B0F06">
      <w:pPr>
        <w:pStyle w:val="Heading4"/>
      </w:pPr>
      <w:r>
        <w:t>The kritik is the alternative—tracing the resistances of the object ruptures subject oriented philosophy</w:t>
      </w:r>
    </w:p>
    <w:p w:rsidR="006B0F06" w:rsidRPr="00D73B44" w:rsidRDefault="006B0F06" w:rsidP="006B0F06">
      <w:pPr>
        <w:rPr>
          <w:sz w:val="16"/>
        </w:rPr>
      </w:pPr>
      <w:r w:rsidRPr="00D73B44">
        <w:rPr>
          <w:sz w:val="16"/>
        </w:rPr>
        <w:t xml:space="preserve">Graham </w:t>
      </w:r>
      <w:r w:rsidRPr="00D73B44">
        <w:rPr>
          <w:rStyle w:val="Style13ptBold"/>
        </w:rPr>
        <w:t>Harman ’12</w:t>
      </w:r>
      <w:r w:rsidRPr="00D73B44">
        <w:rPr>
          <w:sz w:val="16"/>
        </w:rPr>
        <w:t>, Professor of Philosophy and Associate Provost for Research Administration at the American University in Cairo, The Well-Wrought Broken Hammer: Object-Oriented Literary Criticism, New Literary History Volume 43, Number 2, Spring 2012, muse</w:t>
      </w:r>
    </w:p>
    <w:p w:rsidR="006B0F06" w:rsidRPr="006B0F06" w:rsidRDefault="006B0F06" w:rsidP="006B0F06">
      <w:pPr>
        <w:rPr>
          <w:u w:val="single"/>
        </w:rPr>
      </w:pPr>
      <w:r w:rsidRPr="00B50077">
        <w:rPr>
          <w:u w:val="single"/>
        </w:rPr>
        <w:t>Given that the modern revolutions in physics and philosophy began</w:t>
      </w:r>
      <w:r w:rsidRPr="00D73B44">
        <w:rPr>
          <w:sz w:val="16"/>
        </w:rPr>
        <w:t xml:space="preserve"> (with Descartes, for example) </w:t>
      </w:r>
      <w:r w:rsidRPr="00B50077">
        <w:rPr>
          <w:u w:val="single"/>
        </w:rPr>
        <w:t>by ridiculing the substantial forms</w:t>
      </w:r>
      <w:r w:rsidRPr="00D73B44">
        <w:rPr>
          <w:sz w:val="16"/>
        </w:rPr>
        <w:t xml:space="preserve">, </w:t>
      </w:r>
      <w:r w:rsidRPr="00B50077">
        <w:rPr>
          <w:u w:val="single"/>
        </w:rPr>
        <w:t>there should be no surprise if it proves difficult to retrain our minds to look</w:t>
      </w:r>
      <w:r w:rsidRPr="00D73B44">
        <w:rPr>
          <w:sz w:val="16"/>
        </w:rPr>
        <w:t xml:space="preserve"> [End Page 199] </w:t>
      </w:r>
      <w:r w:rsidRPr="004C201D">
        <w:rPr>
          <w:u w:val="single"/>
        </w:rPr>
        <w:t>for</w:t>
      </w:r>
      <w:r w:rsidRPr="00B50077">
        <w:rPr>
          <w:u w:val="single"/>
        </w:rPr>
        <w:t xml:space="preserve"> objects in between the various sets of relations</w:t>
      </w:r>
      <w:r w:rsidRPr="00D73B44">
        <w:rPr>
          <w:sz w:val="16"/>
        </w:rPr>
        <w:t xml:space="preserve">. Leibniz made serious efforts in this direction, but his metaphysics of windowless monads was perhaps too outlandish to become a mainstream theory. The object is “unparaphraseable,” or indissoluble into its components or its neighbors. But this does not entail, as Altieri’s remarks might imply, that the alternative is a criticism focused on “idealizations about coherent meanings or guesses about authorial intentions.”21 As we have seen, </w:t>
      </w:r>
      <w:r w:rsidRPr="004C201D">
        <w:rPr>
          <w:u w:val="single"/>
        </w:rPr>
        <w:t>the autonomy and integrity of the object in no way implies the autonomy and integrity of our access to the object.</w:t>
      </w:r>
      <w:r w:rsidRPr="00D73B44">
        <w:rPr>
          <w:sz w:val="16"/>
        </w:rPr>
        <w:t xml:space="preserve"> The literary text runs deeper than any coherent </w:t>
      </w:r>
      <w:proofErr w:type="gramStart"/>
      <w:r w:rsidRPr="00D73B44">
        <w:rPr>
          <w:sz w:val="16"/>
        </w:rPr>
        <w:t>meaning, and</w:t>
      </w:r>
      <w:proofErr w:type="gramEnd"/>
      <w:r w:rsidRPr="00D73B44">
        <w:rPr>
          <w:sz w:val="16"/>
        </w:rPr>
        <w:t xml:space="preserve"> outruns the intentions of author and reader alike. </w:t>
      </w:r>
      <w:r w:rsidRPr="004C201D">
        <w:rPr>
          <w:u w:val="single"/>
        </w:rPr>
        <w:t>This brings us to the question of object-oriented method</w:t>
      </w:r>
      <w:r w:rsidRPr="00D73B44">
        <w:rPr>
          <w:sz w:val="16"/>
        </w:rPr>
        <w:t xml:space="preserve">. What is most characteristic of intellectual methods is that they are always two-faced, </w:t>
      </w:r>
      <w:proofErr w:type="gramStart"/>
      <w:r w:rsidRPr="00D73B44">
        <w:rPr>
          <w:sz w:val="16"/>
        </w:rPr>
        <w:t>opening up</w:t>
      </w:r>
      <w:proofErr w:type="gramEnd"/>
      <w:r w:rsidRPr="00D73B44">
        <w:rPr>
          <w:sz w:val="16"/>
        </w:rPr>
        <w:t xml:space="preserve"> new approaches while also reversing into petrified dogma. </w:t>
      </w:r>
      <w:proofErr w:type="gramStart"/>
      <w:r w:rsidRPr="00D73B44">
        <w:rPr>
          <w:sz w:val="16"/>
        </w:rPr>
        <w:t>This is why</w:t>
      </w:r>
      <w:proofErr w:type="gramEnd"/>
      <w:r w:rsidRPr="00D73B44">
        <w:rPr>
          <w:sz w:val="16"/>
        </w:rPr>
        <w:t xml:space="preserve"> </w:t>
      </w:r>
      <w:r w:rsidRPr="004C201D">
        <w:rPr>
          <w:u w:val="single"/>
        </w:rPr>
        <w:t>the work of theorization must always be on the move</w:t>
      </w:r>
      <w:r w:rsidRPr="00D73B44">
        <w:rPr>
          <w:sz w:val="16"/>
        </w:rPr>
        <w:t xml:space="preserve">. We always want to identify “the next big thing” not for the sake of earning social capital and a with-it image, but because any theoretical content eventually reaches a point where it is no longer liberating. The Marxist idea that there is economics and all the rest is ideology was once a fresh approach to the human sciences, but eventually became petulant, robotic, and blind. Freud’s model of dreams as wish fulfillments gave closure to an otherwise impenetrable subject, and thereby shed light on the entire field of culture, while also tending to veer towards petrified dogma. </w:t>
      </w:r>
      <w:proofErr w:type="gramStart"/>
      <w:r w:rsidRPr="004C201D">
        <w:rPr>
          <w:u w:val="single"/>
        </w:rPr>
        <w:t>All of</w:t>
      </w:r>
      <w:proofErr w:type="gramEnd"/>
      <w:r w:rsidRPr="004C201D">
        <w:rPr>
          <w:u w:val="single"/>
        </w:rPr>
        <w:t xml:space="preserve"> these methods provide key flashes of insight at crucial moments in intellectual history and individual biography, yet over time they have become empty clichés that </w:t>
      </w:r>
      <w:r w:rsidRPr="004C201D">
        <w:rPr>
          <w:u w:val="single"/>
        </w:rPr>
        <w:lastRenderedPageBreak/>
        <w:t>spare us the necessity of thinking. From time to time something new is needed to awaken us from various dogmatic slumbers. Properly pursued, the search for “the next big thing” is not a form of hip posturing or capitalist commodification, but of hope.</w:t>
      </w:r>
      <w:r>
        <w:rPr>
          <w:u w:val="single"/>
        </w:rPr>
        <w:t xml:space="preserve"> </w:t>
      </w:r>
      <w:r w:rsidRPr="00D73B44">
        <w:rPr>
          <w:sz w:val="16"/>
        </w:rPr>
        <w:t xml:space="preserve">Allow me, then, to speak of my hopes. </w:t>
      </w:r>
      <w:r w:rsidRPr="004C201D">
        <w:rPr>
          <w:u w:val="single"/>
        </w:rPr>
        <w:t xml:space="preserve">What object-oriented philosophy hopes to offer is not a method, but a </w:t>
      </w:r>
      <w:r w:rsidRPr="004C201D">
        <w:rPr>
          <w:b/>
          <w:u w:val="single"/>
        </w:rPr>
        <w:t>countermethod</w:t>
      </w:r>
      <w:r w:rsidRPr="004C201D">
        <w:rPr>
          <w:u w:val="single"/>
        </w:rPr>
        <w:t xml:space="preserve">. Instead of dissolving a text upward into its readings or downward into its cultural elements, we should </w:t>
      </w:r>
      <w:r w:rsidRPr="004C201D">
        <w:rPr>
          <w:b/>
          <w:u w:val="single"/>
        </w:rPr>
        <w:t>focus specifically on how it resists such dissolution</w:t>
      </w:r>
      <w:r w:rsidRPr="00D73B44">
        <w:rPr>
          <w:sz w:val="16"/>
        </w:rPr>
        <w:t xml:space="preserve">. For the sake of time, </w:t>
      </w:r>
      <w:r w:rsidRPr="004C201D">
        <w:rPr>
          <w:u w:val="single"/>
        </w:rPr>
        <w:t>let’s focus here on resistance in the downward direction. All efforts to embed works exhaustively in their context are doomed to failure</w:t>
      </w:r>
      <w:r w:rsidRPr="00D73B44">
        <w:rPr>
          <w:sz w:val="16"/>
        </w:rPr>
        <w:t xml:space="preserve"> for some </w:t>
      </w:r>
      <w:proofErr w:type="gramStart"/>
      <w:r w:rsidRPr="00D73B44">
        <w:rPr>
          <w:sz w:val="16"/>
        </w:rPr>
        <w:t>fairly obvious</w:t>
      </w:r>
      <w:proofErr w:type="gramEnd"/>
      <w:r w:rsidRPr="00D73B44">
        <w:rPr>
          <w:sz w:val="16"/>
        </w:rPr>
        <w:t xml:space="preserve"> reasons, though one usually avoids stating them because they are often associated with people whose motives are viewed with suspicion. </w:t>
      </w:r>
      <w:r w:rsidRPr="006B0F06">
        <w:rPr>
          <w:sz w:val="8"/>
        </w:rPr>
        <w:t xml:space="preserve">One of those obvious reasons is that to some extent, the social conditions under which authors produced The Epic of Gilgamesh or Frankenstein are not entirely relevant to these works themselves. For one thing, these works travel well across space and time—and generally the better the work, the better it travels. If literary canons have been dominated by white European males, then [End Page 200] this may be cause for shaking up the canons and reassessing our standards of quality, not for dissolving all works equally into social products of their inherently equal eras. We are all at our best not when conditioned by what happens around us, but when an inner voice summons us to take a courageous stand, walk in a different direction, or do the most outstanding work of our lifetimes. The same social era produced Jackson Pollock, Patricia Highsmith, Frank Sinatra, and President Truman, but to ascribe them all to this era vastly understates the widely different temperaments and talents on this list. The call for “the death of the author” needs to be complemented by a new call for “the death of the culture.” Rather than emphasize the social conditions that gave rise to any given work, we ought to do the contrary, and look at how works reverse or shape what might have been expected in their time and place, or at how some withstand the earthquakes of the centuries much better than others. To call someone “a product of their time and place” is never a compliment; neither should it be a compliment when aimed at a literary work. This is something that the New Critics largely got right. Social and biographical factors should not be excluded from the picture. But they are always chosen selectively even by materialists, for the simple reason that we are never affected by all aspects of our surroundings. “Everything is connected” is one of those methods that has long since entered its </w:t>
      </w:r>
      <w:proofErr w:type="gramStart"/>
      <w:r w:rsidRPr="006B0F06">
        <w:rPr>
          <w:sz w:val="8"/>
        </w:rPr>
        <w:t>decadence, and</w:t>
      </w:r>
      <w:proofErr w:type="gramEnd"/>
      <w:r w:rsidRPr="006B0F06">
        <w:rPr>
          <w:sz w:val="8"/>
        </w:rPr>
        <w:t xml:space="preserve"> must be abandoned. What is more interesting is why certain things are connected rather than others. We must be fully aware of nonconnections in any consideration of cultural influence on literature. What the New Critics did not get right, as argued above, is their view of the text as a holistic machine in which all elements have mutual influence. Here we have the same dogmatic relationism upheld by the materialists, but simply relocated to the interior of the text. If Keats’s “beauty is truth, truth beauty” can only adequately be read as the outcome of the earlier part of the poem, this is not true of the whole of the earlier portions, Cleanth Brooks notwithstanding. We can add alternate spellings or even misspellings to scattered words earlier in the text, without changing the feeling of the climax. We can change punctuation slightly, and even change the exact words of a certain number of lines before “beauty is truth, truth beauty” begins to take on different overtones. In short, we cannot identify the literary work with the exact current form it happens to have. And while many of the literary methods recommended by object-oriented criticism might already exist, here I would like to propose one that has probably never been tried on as vast a scale as I would recommend. Namely, the critic might try to show how each text resists internal holism by attempting various modifications of these texts [End Page 201] and seeing what happens. Instead of just writing about Moby-Dick, why not try shortening it to various degrees </w:t>
      </w:r>
      <w:proofErr w:type="gramStart"/>
      <w:r w:rsidRPr="006B0F06">
        <w:rPr>
          <w:sz w:val="8"/>
        </w:rPr>
        <w:t>in order to</w:t>
      </w:r>
      <w:proofErr w:type="gramEnd"/>
      <w:r w:rsidRPr="006B0F06">
        <w:rPr>
          <w:sz w:val="8"/>
        </w:rPr>
        <w:t xml:space="preserve"> discover the point at which it ceases to sound like Moby-Dick? Why not imagine it lengthened even further, or told by a third-person narrator rather than by Ishmael, or involving a cruise in the opposite direction around the globe? Why not consider a scenario under which Pride and Prejudice were set in up-scale Parisian neighborhoods rather than rural England—could such a text plausibly still be Pride and Prejudice? Why not imagine that a letter by Shelley was </w:t>
      </w:r>
      <w:proofErr w:type="gramStart"/>
      <w:r w:rsidRPr="006B0F06">
        <w:rPr>
          <w:sz w:val="8"/>
        </w:rPr>
        <w:t>actually written</w:t>
      </w:r>
      <w:proofErr w:type="gramEnd"/>
      <w:r w:rsidRPr="006B0F06">
        <w:rPr>
          <w:sz w:val="8"/>
        </w:rPr>
        <w:t xml:space="preserve"> by Nietzsche, and consider the resulting consequences and lack of consequences?</w:t>
      </w:r>
      <w:r w:rsidRPr="00D73B44">
        <w:rPr>
          <w:sz w:val="16"/>
        </w:rPr>
        <w:t xml:space="preserve"> </w:t>
      </w:r>
      <w:r w:rsidRPr="00D73B44">
        <w:rPr>
          <w:u w:val="single"/>
        </w:rPr>
        <w:t>In contrast to the endless recent exhortations to “Contextualize, contextualize, contextualize!” all the preceding suggestions involve ways of decontextualizing works, whether through examining how they absorb and resist their conditions of production, or by showing that they are to some extent autonomous even from their own properties</w:t>
      </w:r>
      <w:r w:rsidRPr="00D73B44">
        <w:rPr>
          <w:sz w:val="16"/>
        </w:rPr>
        <w:t xml:space="preserve">. Moby-Dick differs from its own exact length and its own modifiable plot </w:t>
      </w:r>
      <w:proofErr w:type="gramStart"/>
      <w:r w:rsidRPr="00D73B44">
        <w:rPr>
          <w:sz w:val="16"/>
        </w:rPr>
        <w:t>details, and</w:t>
      </w:r>
      <w:proofErr w:type="gramEnd"/>
      <w:r w:rsidRPr="00D73B44">
        <w:rPr>
          <w:sz w:val="16"/>
        </w:rPr>
        <w:t xml:space="preserve"> is a certain je ne sais quoi or substance able to survive certain modifications and not others. By </w:t>
      </w:r>
      <w:r w:rsidRPr="00D73B44">
        <w:rPr>
          <w:u w:val="single"/>
        </w:rPr>
        <w:t>showing how the literary object cannot be fully identified with its surroundings or even its manifest properties, criticism will show us the same tension between objects and their sensual traits displayed in the tool analysis of Heidegger. It will reveal the nature of the well-wrought broken hammer, and it will reveal further that not all broken hammers are equally well-wrought.</w:t>
      </w:r>
    </w:p>
    <w:p w:rsidR="006B0F06" w:rsidRDefault="009435C2" w:rsidP="009435C2">
      <w:pPr>
        <w:pStyle w:val="Heading3"/>
      </w:pPr>
      <w:r>
        <w:lastRenderedPageBreak/>
        <w:t>SP 3</w:t>
      </w:r>
    </w:p>
    <w:p w:rsidR="009435C2" w:rsidRPr="006B0F06" w:rsidRDefault="009435C2" w:rsidP="009435C2">
      <w:pPr>
        <w:pStyle w:val="Heading4"/>
      </w:pPr>
      <w:r>
        <w:t>The 1AC’s project over-emphasizes human sovereignty and views weapons as tools—this ensures a violent anthropocentrism and the propagation of war.</w:t>
      </w:r>
    </w:p>
    <w:p w:rsidR="009435C2" w:rsidRPr="002E79F3" w:rsidRDefault="009435C2" w:rsidP="009435C2">
      <w:r w:rsidRPr="002E79F3">
        <w:rPr>
          <w:rStyle w:val="Style13ptBold"/>
        </w:rPr>
        <w:t>Meiches 17</w:t>
      </w:r>
      <w:r>
        <w:t xml:space="preserve"> (Benjamin, Assistant Professor of Security Studies and Conflict Resolution at the University of Washington-Tacoma “Weapons, Desire, and the Making of War” </w:t>
      </w:r>
      <w:r>
        <w:rPr>
          <w:i/>
        </w:rPr>
        <w:t xml:space="preserve">Critical Studies on Security </w:t>
      </w:r>
      <w:r>
        <w:t>5, no. 1, p. 1-9) NIJ</w:t>
      </w:r>
    </w:p>
    <w:p w:rsidR="009435C2" w:rsidRDefault="009435C2" w:rsidP="009435C2">
      <w:pPr>
        <w:rPr>
          <w:rStyle w:val="Emphasis"/>
        </w:rPr>
      </w:pPr>
      <w:r w:rsidRPr="00DF129E">
        <w:rPr>
          <w:rStyle w:val="StyleUnderline"/>
        </w:rPr>
        <w:t>What makes weapons fire? What causes states to gather arms? How do weapons</w:t>
      </w:r>
      <w:r>
        <w:rPr>
          <w:rStyle w:val="StyleUnderline"/>
        </w:rPr>
        <w:t xml:space="preserve"> </w:t>
      </w:r>
      <w:r w:rsidRPr="00DF129E">
        <w:rPr>
          <w:rStyle w:val="StyleUnderline"/>
        </w:rPr>
        <w:t>influence individual action?</w:t>
      </w:r>
      <w:r w:rsidRPr="002E79F3">
        <w:rPr>
          <w:sz w:val="12"/>
        </w:rPr>
        <w:t xml:space="preserve"> Long before the popularisation of Actor–Network Theory (ANT), Bruno Latour took a shot at these questions by indicting the National Rife Association’s classic claim: ‘guns don’t kill people, people kill people’. Latour blew the argument away: </w:t>
      </w:r>
      <w:r w:rsidRPr="00DF129E">
        <w:rPr>
          <w:rStyle w:val="StyleUnderline"/>
        </w:rPr>
        <w:t>‘What does the gun add to the shooting?</w:t>
      </w:r>
      <w:r w:rsidRPr="002E79F3">
        <w:rPr>
          <w:sz w:val="12"/>
        </w:rPr>
        <w:t xml:space="preserve"> In the materialist account, everything: an innocent citizen becomes a criminal </w:t>
      </w:r>
      <w:proofErr w:type="gramStart"/>
      <w:r w:rsidRPr="002E79F3">
        <w:rPr>
          <w:sz w:val="12"/>
        </w:rPr>
        <w:t>by virtue of</w:t>
      </w:r>
      <w:proofErr w:type="gramEnd"/>
      <w:r w:rsidRPr="002E79F3">
        <w:rPr>
          <w:sz w:val="12"/>
        </w:rPr>
        <w:t xml:space="preserve"> the gun in her hand. </w:t>
      </w:r>
      <w:r w:rsidRPr="00DF129E">
        <w:rPr>
          <w:rStyle w:val="StyleUnderline"/>
        </w:rPr>
        <w:t>The</w:t>
      </w:r>
      <w:r>
        <w:rPr>
          <w:rStyle w:val="StyleUnderline"/>
        </w:rPr>
        <w:t xml:space="preserve"> </w:t>
      </w:r>
      <w:r w:rsidRPr="00DF129E">
        <w:rPr>
          <w:rStyle w:val="StyleUnderline"/>
        </w:rPr>
        <w:t>gun enables</w:t>
      </w:r>
      <w:r w:rsidRPr="002E79F3">
        <w:rPr>
          <w:sz w:val="12"/>
        </w:rPr>
        <w:t xml:space="preserve"> of course, </w:t>
      </w:r>
      <w:r w:rsidRPr="00DF129E">
        <w:rPr>
          <w:rStyle w:val="StyleUnderline"/>
        </w:rPr>
        <w:t>but also instructs, directs, even pulls the trigger- and who, with a</w:t>
      </w:r>
      <w:r>
        <w:rPr>
          <w:rStyle w:val="StyleUnderline"/>
        </w:rPr>
        <w:t xml:space="preserve"> </w:t>
      </w:r>
      <w:r w:rsidRPr="00DF129E">
        <w:rPr>
          <w:rStyle w:val="StyleUnderline"/>
        </w:rPr>
        <w:t>knife in her hand, has not wanted at some time to stab someone or something’</w:t>
      </w:r>
      <w:r w:rsidRPr="002E79F3">
        <w:rPr>
          <w:sz w:val="12"/>
        </w:rPr>
        <w:t xml:space="preserve"> (1994, 31). What Latour describes is </w:t>
      </w:r>
      <w:r w:rsidRPr="00DF129E">
        <w:rPr>
          <w:rStyle w:val="Emphasis"/>
        </w:rPr>
        <w:t>a desire to stab (or shoot)</w:t>
      </w:r>
      <w:r w:rsidRPr="002E79F3">
        <w:rPr>
          <w:sz w:val="12"/>
        </w:rPr>
        <w:t xml:space="preserve"> that </w:t>
      </w:r>
      <w:r w:rsidRPr="00DF129E">
        <w:rPr>
          <w:rStyle w:val="Emphasis"/>
        </w:rPr>
        <w:t>emerges from an encounter</w:t>
      </w:r>
      <w:r>
        <w:rPr>
          <w:rStyle w:val="Emphasis"/>
        </w:rPr>
        <w:t xml:space="preserve"> </w:t>
      </w:r>
      <w:r w:rsidRPr="00DF129E">
        <w:rPr>
          <w:rStyle w:val="Emphasis"/>
        </w:rPr>
        <w:t>with the weapon. This desire</w:t>
      </w:r>
      <w:r w:rsidRPr="002E79F3">
        <w:rPr>
          <w:sz w:val="12"/>
        </w:rPr>
        <w:t xml:space="preserve">, Latour argues, </w:t>
      </w:r>
      <w:r w:rsidRPr="00DF129E">
        <w:rPr>
          <w:rStyle w:val="Emphasis"/>
        </w:rPr>
        <w:t>incites a transformative reaction in humans</w:t>
      </w:r>
      <w:r>
        <w:rPr>
          <w:rStyle w:val="Emphasis"/>
        </w:rPr>
        <w:t xml:space="preserve"> </w:t>
      </w:r>
      <w:r w:rsidRPr="00DF129E">
        <w:rPr>
          <w:rStyle w:val="Emphasis"/>
        </w:rPr>
        <w:t>that effectively enables weapons to produce their users.</w:t>
      </w:r>
      <w:r>
        <w:rPr>
          <w:rStyle w:val="Emphasis"/>
        </w:rPr>
        <w:t xml:space="preserve"> </w:t>
      </w:r>
      <w:r w:rsidRPr="002E79F3">
        <w:rPr>
          <w:sz w:val="12"/>
        </w:rPr>
        <w:t xml:space="preserve">This article expands on this observation by developing a speculative account of the powers of weapons to generate human desires. The argument originates from the suspicion that design, narrative, and violence constitute only instances of the complex imbrications of humans and weapons. Consequently, the article contends that </w:t>
      </w:r>
      <w:r w:rsidRPr="00DF129E">
        <w:rPr>
          <w:rStyle w:val="Emphasis"/>
        </w:rPr>
        <w:t>weapons</w:t>
      </w:r>
      <w:r>
        <w:rPr>
          <w:rStyle w:val="Emphasis"/>
        </w:rPr>
        <w:t xml:space="preserve"> </w:t>
      </w:r>
      <w:r w:rsidRPr="00DF129E">
        <w:rPr>
          <w:rStyle w:val="Emphasis"/>
        </w:rPr>
        <w:t>should be understood first and foremost as entities that operate on desire and only</w:t>
      </w:r>
      <w:r>
        <w:rPr>
          <w:rStyle w:val="Emphasis"/>
        </w:rPr>
        <w:t xml:space="preserve"> </w:t>
      </w:r>
      <w:r w:rsidRPr="00DF129E">
        <w:rPr>
          <w:rStyle w:val="Emphasis"/>
        </w:rPr>
        <w:t>secondly as instruments of violence.</w:t>
      </w:r>
      <w:r w:rsidRPr="002E79F3">
        <w:rPr>
          <w:sz w:val="12"/>
        </w:rPr>
        <w:t xml:space="preserve"> To this end, the article criticises the </w:t>
      </w:r>
      <w:r w:rsidRPr="00DF129E">
        <w:rPr>
          <w:rStyle w:val="StyleUnderline"/>
        </w:rPr>
        <w:t>dominant</w:t>
      </w:r>
      <w:r>
        <w:rPr>
          <w:rStyle w:val="StyleUnderline"/>
        </w:rPr>
        <w:t xml:space="preserve"> </w:t>
      </w:r>
      <w:r w:rsidRPr="00DF129E">
        <w:rPr>
          <w:rStyle w:val="StyleUnderline"/>
        </w:rPr>
        <w:t xml:space="preserve">image of weapons </w:t>
      </w:r>
      <w:proofErr w:type="gramStart"/>
      <w:r w:rsidRPr="00DF129E">
        <w:rPr>
          <w:rStyle w:val="StyleUnderline"/>
        </w:rPr>
        <w:t>present</w:t>
      </w:r>
      <w:proofErr w:type="gramEnd"/>
      <w:r w:rsidRPr="00DF129E">
        <w:rPr>
          <w:rStyle w:val="StyleUnderline"/>
        </w:rPr>
        <w:t xml:space="preserve"> in international relations (IR) and security studies</w:t>
      </w:r>
      <w:r w:rsidRPr="002E79F3">
        <w:rPr>
          <w:sz w:val="12"/>
        </w:rPr>
        <w:t xml:space="preserve"> that </w:t>
      </w:r>
      <w:r w:rsidRPr="00DF129E">
        <w:rPr>
          <w:rStyle w:val="StyleUnderline"/>
        </w:rPr>
        <w:t>subordinate the use of weapons to human intentionality. This model simultaneously</w:t>
      </w:r>
      <w:r>
        <w:rPr>
          <w:rStyle w:val="StyleUnderline"/>
        </w:rPr>
        <w:t xml:space="preserve"> </w:t>
      </w:r>
      <w:r w:rsidRPr="00DF129E">
        <w:rPr>
          <w:rStyle w:val="StyleUnderline"/>
        </w:rPr>
        <w:t>overstates the role of human interest in shaping the form and function of weapons and</w:t>
      </w:r>
      <w:r>
        <w:rPr>
          <w:rStyle w:val="StyleUnderline"/>
        </w:rPr>
        <w:t xml:space="preserve"> </w:t>
      </w:r>
      <w:r w:rsidRPr="00DF129E">
        <w:rPr>
          <w:rStyle w:val="StyleUnderline"/>
        </w:rPr>
        <w:t>understates the formative powers of weapons in generating human conduct.</w:t>
      </w:r>
      <w:r w:rsidRPr="002E79F3">
        <w:rPr>
          <w:sz w:val="12"/>
        </w:rPr>
        <w:t xml:space="preserve"> The primary contribution of this article is the development of a theoretical paradigm that offers weapons a more substantial in the production of insecurity, war, and violence. As such, the purpose of this article is to offer a broad outline of the series of affective connections that link humans and weapons and to demonstrate that weapons operate as bodies that incite, prompt, and undermine human agency in ways that are largely unaccounted for by traditional security studies literature. Indeed, </w:t>
      </w:r>
      <w:r w:rsidRPr="00DF129E">
        <w:rPr>
          <w:rStyle w:val="StyleUnderline"/>
        </w:rPr>
        <w:t>in a Spinozan sense, a weapon is a body with its own ‘conatus’ or striving to</w:t>
      </w:r>
      <w:r>
        <w:rPr>
          <w:rStyle w:val="StyleUnderline"/>
        </w:rPr>
        <w:t xml:space="preserve"> </w:t>
      </w:r>
      <w:r w:rsidRPr="00DF129E">
        <w:rPr>
          <w:rStyle w:val="StyleUnderline"/>
        </w:rPr>
        <w:t>preserve its being</w:t>
      </w:r>
      <w:r w:rsidRPr="002E79F3">
        <w:rPr>
          <w:sz w:val="12"/>
        </w:rPr>
        <w:t xml:space="preserve"> (1992, 108). </w:t>
      </w:r>
      <w:r w:rsidRPr="00DF129E">
        <w:rPr>
          <w:rStyle w:val="StyleUnderline"/>
        </w:rPr>
        <w:t>The possibility of a weapon ‘conatus’ implies that</w:t>
      </w:r>
      <w:r>
        <w:rPr>
          <w:rStyle w:val="StyleUnderline"/>
        </w:rPr>
        <w:t xml:space="preserve"> </w:t>
      </w:r>
      <w:r w:rsidRPr="00DF129E">
        <w:rPr>
          <w:rStyle w:val="StyleUnderline"/>
        </w:rPr>
        <w:t>weapons engage in complex relationships with humans for their own purposes.</w:t>
      </w:r>
      <w:r>
        <w:rPr>
          <w:rStyle w:val="StyleUnderline"/>
        </w:rPr>
        <w:t xml:space="preserve"> </w:t>
      </w:r>
      <w:r w:rsidRPr="002E79F3">
        <w:rPr>
          <w:sz w:val="12"/>
        </w:rPr>
        <w:t xml:space="preserve">Consider, for example, an approach to understanding weapons in terms of the biological metaphor of evolution (Fishel, forthcoming). </w:t>
      </w:r>
      <w:r w:rsidRPr="00DF129E">
        <w:rPr>
          <w:rStyle w:val="StyleUnderline"/>
        </w:rPr>
        <w:t>Understood as a form of non-life, weapons</w:t>
      </w:r>
      <w:r>
        <w:rPr>
          <w:rStyle w:val="StyleUnderline"/>
        </w:rPr>
        <w:t xml:space="preserve"> </w:t>
      </w:r>
      <w:r w:rsidRPr="00DF129E">
        <w:rPr>
          <w:rStyle w:val="StyleUnderline"/>
        </w:rPr>
        <w:t>fire, rust, and explode in stockpiles, battlefields, jungles, deserts, and other environments</w:t>
      </w:r>
      <w:r>
        <w:rPr>
          <w:rStyle w:val="StyleUnderline"/>
        </w:rPr>
        <w:t xml:space="preserve"> </w:t>
      </w:r>
      <w:r w:rsidRPr="00DF129E">
        <w:rPr>
          <w:rStyle w:val="StyleUnderline"/>
        </w:rPr>
        <w:t>in unprecedented numbers</w:t>
      </w:r>
      <w:r w:rsidRPr="002E79F3">
        <w:rPr>
          <w:sz w:val="12"/>
        </w:rPr>
        <w:t xml:space="preserve"> (Nordstrom 2004). In fact, </w:t>
      </w:r>
      <w:r w:rsidRPr="00DF129E">
        <w:rPr>
          <w:rStyle w:val="StyleUnderline"/>
        </w:rPr>
        <w:t>the past several millennia could</w:t>
      </w:r>
      <w:r>
        <w:rPr>
          <w:rStyle w:val="StyleUnderline"/>
        </w:rPr>
        <w:t xml:space="preserve"> </w:t>
      </w:r>
      <w:r w:rsidRPr="00DF129E">
        <w:rPr>
          <w:rStyle w:val="StyleUnderline"/>
        </w:rPr>
        <w:t>plausibly be described as a catalytic process of weapon emergence and development or</w:t>
      </w:r>
      <w:r>
        <w:rPr>
          <w:rStyle w:val="StyleUnderline"/>
        </w:rPr>
        <w:t xml:space="preserve"> </w:t>
      </w:r>
      <w:r w:rsidRPr="00DF129E">
        <w:rPr>
          <w:rStyle w:val="StyleUnderline"/>
        </w:rPr>
        <w:t>an adaptive success story including attendant processes of diversification, speciation,</w:t>
      </w:r>
      <w:r>
        <w:rPr>
          <w:rStyle w:val="StyleUnderline"/>
        </w:rPr>
        <w:t xml:space="preserve"> </w:t>
      </w:r>
      <w:r w:rsidRPr="00DF129E">
        <w:rPr>
          <w:rStyle w:val="StyleUnderline"/>
        </w:rPr>
        <w:t>and resiliency. Weapons</w:t>
      </w:r>
      <w:r w:rsidRPr="002E79F3">
        <w:rPr>
          <w:sz w:val="12"/>
        </w:rPr>
        <w:t xml:space="preserve">, understood metaphorically, </w:t>
      </w:r>
      <w:r w:rsidRPr="00DF129E">
        <w:rPr>
          <w:rStyle w:val="StyleUnderline"/>
        </w:rPr>
        <w:t>thrive in an ecosystem whose basic</w:t>
      </w:r>
      <w:r>
        <w:rPr>
          <w:rStyle w:val="StyleUnderline"/>
        </w:rPr>
        <w:t xml:space="preserve"> </w:t>
      </w:r>
      <w:r w:rsidRPr="00DF129E">
        <w:rPr>
          <w:rStyle w:val="StyleUnderline"/>
        </w:rPr>
        <w:t>conditions they have forever altered through a series of feedback loops</w:t>
      </w:r>
      <w:r w:rsidRPr="002E79F3">
        <w:rPr>
          <w:sz w:val="12"/>
        </w:rPr>
        <w:t xml:space="preserve"> (Bateson 2000). In this light, </w:t>
      </w:r>
      <w:r w:rsidRPr="00DF129E">
        <w:rPr>
          <w:rStyle w:val="StyleUnderline"/>
        </w:rPr>
        <w:t>weapons benefit from the formation of a complementary relationship with</w:t>
      </w:r>
      <w:r>
        <w:rPr>
          <w:rStyle w:val="StyleUnderline"/>
        </w:rPr>
        <w:t xml:space="preserve"> </w:t>
      </w:r>
      <w:r w:rsidRPr="00DF129E">
        <w:rPr>
          <w:rStyle w:val="StyleUnderline"/>
        </w:rPr>
        <w:t>their human designers and users who facilitate weapon procreation and proliferation.</w:t>
      </w:r>
      <w:r>
        <w:rPr>
          <w:rStyle w:val="StyleUnderline"/>
        </w:rPr>
        <w:t xml:space="preserve"> </w:t>
      </w:r>
      <w:r w:rsidRPr="00DF129E">
        <w:rPr>
          <w:rStyle w:val="StyleUnderline"/>
        </w:rPr>
        <w:t>Discourses about human sovereignty and intentionality create a highly productive ruse</w:t>
      </w:r>
      <w:r>
        <w:rPr>
          <w:rStyle w:val="StyleUnderline"/>
        </w:rPr>
        <w:t xml:space="preserve"> </w:t>
      </w:r>
      <w:r w:rsidRPr="00DF129E">
        <w:rPr>
          <w:rStyle w:val="StyleUnderline"/>
        </w:rPr>
        <w:t>or a form of camouflage, which disguises how weapons exploit fear, conflict, and profit</w:t>
      </w:r>
      <w:r>
        <w:rPr>
          <w:rStyle w:val="StyleUnderline"/>
        </w:rPr>
        <w:t xml:space="preserve"> </w:t>
      </w:r>
      <w:r w:rsidRPr="00DF129E">
        <w:rPr>
          <w:rStyle w:val="StyleUnderline"/>
        </w:rPr>
        <w:t>to recreate the conditions of their regeneration. This ruse would be an advantageous</w:t>
      </w:r>
      <w:r>
        <w:rPr>
          <w:rStyle w:val="StyleUnderline"/>
        </w:rPr>
        <w:t xml:space="preserve"> </w:t>
      </w:r>
      <w:r w:rsidRPr="00DF129E">
        <w:rPr>
          <w:rStyle w:val="StyleUnderline"/>
        </w:rPr>
        <w:t>strategy since the human population reproducing the myth would also be the group</w:t>
      </w:r>
      <w:r>
        <w:rPr>
          <w:rStyle w:val="StyleUnderline"/>
        </w:rPr>
        <w:t xml:space="preserve"> </w:t>
      </w:r>
      <w:r w:rsidRPr="00DF129E">
        <w:rPr>
          <w:rStyle w:val="StyleUnderline"/>
        </w:rPr>
        <w:t>primarily subjected to it. The successful implementation of this strategy would require</w:t>
      </w:r>
      <w:r>
        <w:rPr>
          <w:rStyle w:val="StyleUnderline"/>
        </w:rPr>
        <w:t xml:space="preserve"> </w:t>
      </w:r>
      <w:r w:rsidRPr="00DF129E">
        <w:rPr>
          <w:rStyle w:val="StyleUnderline"/>
        </w:rPr>
        <w:t>specific affective connections between weapons and human populations, which, while</w:t>
      </w:r>
      <w:r>
        <w:rPr>
          <w:rStyle w:val="StyleUnderline"/>
        </w:rPr>
        <w:t xml:space="preserve"> </w:t>
      </w:r>
      <w:r w:rsidRPr="00DF129E">
        <w:rPr>
          <w:rStyle w:val="StyleUnderline"/>
        </w:rPr>
        <w:t>diverse, integrate weapons into human fantasy, embodiment, institutional arrangements, and aesthetic proclivities.</w:t>
      </w:r>
      <w:r w:rsidRPr="002E79F3">
        <w:rPr>
          <w:sz w:val="12"/>
        </w:rPr>
        <w:t xml:space="preserve"> In short, </w:t>
      </w:r>
      <w:r w:rsidRPr="00DF129E">
        <w:rPr>
          <w:rStyle w:val="StyleUnderline"/>
        </w:rPr>
        <w:t>it requires affects that necessitate weapon–</w:t>
      </w:r>
      <w:r>
        <w:rPr>
          <w:rStyle w:val="StyleUnderline"/>
        </w:rPr>
        <w:t xml:space="preserve"> </w:t>
      </w:r>
      <w:r w:rsidRPr="00DF129E">
        <w:rPr>
          <w:rStyle w:val="StyleUnderline"/>
        </w:rPr>
        <w:t>human relations. Weapons consequently would need to develop the capacity to produce desires for these relations. While this perspective may seem absurd, leaping</w:t>
      </w:r>
      <w:r>
        <w:rPr>
          <w:rStyle w:val="StyleUnderline"/>
        </w:rPr>
        <w:t xml:space="preserve"> </w:t>
      </w:r>
      <w:r w:rsidRPr="00DF129E">
        <w:rPr>
          <w:rStyle w:val="StyleUnderline"/>
        </w:rPr>
        <w:t>forward with assumptions about the distinction between life and non-life, agency and</w:t>
      </w:r>
      <w:r>
        <w:rPr>
          <w:rStyle w:val="StyleUnderline"/>
        </w:rPr>
        <w:t xml:space="preserve"> </w:t>
      </w:r>
      <w:r w:rsidRPr="00DF129E">
        <w:rPr>
          <w:rStyle w:val="StyleUnderline"/>
        </w:rPr>
        <w:t xml:space="preserve">causality, anthropomorphism and sociality, it offers a valuable reinterpretation of weapons, which calls </w:t>
      </w:r>
      <w:r w:rsidRPr="00DF129E">
        <w:rPr>
          <w:rStyle w:val="StyleUnderline"/>
        </w:rPr>
        <w:lastRenderedPageBreak/>
        <w:t>into question the dimensions of the weapon–human relationship that</w:t>
      </w:r>
      <w:r>
        <w:rPr>
          <w:rStyle w:val="StyleUnderline"/>
        </w:rPr>
        <w:t xml:space="preserve"> </w:t>
      </w:r>
      <w:r w:rsidRPr="00DF129E">
        <w:rPr>
          <w:rStyle w:val="StyleUnderline"/>
        </w:rPr>
        <w:t>facilitate the explosive growth and diversification of weaponry.</w:t>
      </w:r>
      <w:r w:rsidRPr="002E79F3">
        <w:rPr>
          <w:sz w:val="12"/>
        </w:rPr>
        <w:t xml:space="preserve"> In doing so, it offers an alternative figuration of the agencies at work in a historical process that might best be described as ‘the weaponisation of politics’, where weapons not only coexist with humans, but are cared for, sought after, and treated as essential features of political life. This article proceeds in four sections. The first contrasts the role of weapons in traditional IR theory with the recent turn to think non-human objects and things as political entities. It shows how </w:t>
      </w:r>
      <w:r w:rsidRPr="00DF129E">
        <w:rPr>
          <w:rStyle w:val="StyleUnderline"/>
        </w:rPr>
        <w:t>dominant assumptions about state security, power, and</w:t>
      </w:r>
      <w:r>
        <w:rPr>
          <w:rStyle w:val="StyleUnderline"/>
        </w:rPr>
        <w:t xml:space="preserve"> </w:t>
      </w:r>
      <w:r w:rsidRPr="00DF129E">
        <w:rPr>
          <w:rStyle w:val="StyleUnderline"/>
        </w:rPr>
        <w:t>social constructions problematically restrict the role of weapons in political life.</w:t>
      </w:r>
      <w:r>
        <w:rPr>
          <w:rStyle w:val="StyleUnderline"/>
        </w:rPr>
        <w:t xml:space="preserve"> </w:t>
      </w:r>
      <w:r w:rsidRPr="002E79F3">
        <w:rPr>
          <w:sz w:val="12"/>
        </w:rPr>
        <w:t>The second section develops an account of weapons as desiring</w:t>
      </w:r>
      <w:r>
        <w:rPr>
          <w:sz w:val="12"/>
        </w:rPr>
        <w:t>-</w:t>
      </w:r>
      <w:r w:rsidRPr="002E79F3">
        <w:rPr>
          <w:sz w:val="12"/>
        </w:rPr>
        <w:t xml:space="preserve"> machines drawing from the writings of JFC Fuller, the philosophers Gilles Deleuze and Felix Guattari, and contemporary theorists of violence. By demonstrating the poignant relationship between weapons, desire, and affect, this section describes multiple different models for how weapons incite human desires. The third section uses these insights to examine Carl von Clausewitz’s classical definition of war and shows how his definition omits weapon agencies. Reading weapon agency back into Clausewitz introduces an alternative explanation about how weapons precipitate warfare. The final section extends this insight Gregoire Chamayou’s critical reading of drone warfare. This section demonstrates how weapons, as nonhuman forces, have played a powerful role in the making of war long before the appearance of drones</w:t>
      </w:r>
      <w:r>
        <w:rPr>
          <w:sz w:val="12"/>
        </w:rPr>
        <w:t>.</w:t>
      </w:r>
      <w:r>
        <w:t xml:space="preserve"> </w:t>
      </w:r>
      <w:r w:rsidRPr="00AD1478">
        <w:rPr>
          <w:sz w:val="12"/>
        </w:rPr>
        <w:t xml:space="preserve">Section 1. Weapons in international relations </w:t>
      </w:r>
      <w:r w:rsidRPr="00E070A7">
        <w:rPr>
          <w:rStyle w:val="StyleUnderline"/>
        </w:rPr>
        <w:t>Traditional IR theory views weapons as tools, which augment or diminish state power,</w:t>
      </w:r>
      <w:r>
        <w:rPr>
          <w:rStyle w:val="StyleUnderline"/>
        </w:rPr>
        <w:t xml:space="preserve"> </w:t>
      </w:r>
      <w:r w:rsidRPr="00E070A7">
        <w:rPr>
          <w:rStyle w:val="StyleUnderline"/>
        </w:rPr>
        <w:t>but do not change its essential functioning.</w:t>
      </w:r>
      <w:r w:rsidRPr="00AD1478">
        <w:rPr>
          <w:sz w:val="12"/>
        </w:rPr>
        <w:t xml:space="preserve"> Consequently, </w:t>
      </w:r>
      <w:r w:rsidRPr="00E070A7">
        <w:rPr>
          <w:rStyle w:val="StyleUnderline"/>
        </w:rPr>
        <w:t>IR focuses on how different</w:t>
      </w:r>
      <w:r>
        <w:rPr>
          <w:rStyle w:val="StyleUnderline"/>
        </w:rPr>
        <w:t xml:space="preserve"> </w:t>
      </w:r>
      <w:r w:rsidRPr="00E070A7">
        <w:rPr>
          <w:rStyle w:val="StyleUnderline"/>
        </w:rPr>
        <w:t>actors deploy weapons in balances of power, strategic windows, or institutional patterns.</w:t>
      </w:r>
      <w:r>
        <w:rPr>
          <w:rStyle w:val="StyleUnderline"/>
        </w:rPr>
        <w:t xml:space="preserve"> </w:t>
      </w:r>
      <w:r w:rsidRPr="00AD1478">
        <w:rPr>
          <w:sz w:val="12"/>
        </w:rPr>
        <w:t xml:space="preserve">However, by rendering war ‘unwinnable’ the invention of nuclear power complicates this relationship (Jervis 1990) and presents an anomaly in state-centric explanations of power (Herz 1962). Contemporary theories have used the anomalies of nuclear politics as a way of rereading the political tradition (Deudney 2007). Nonetheless, </w:t>
      </w:r>
      <w:r w:rsidRPr="00E070A7">
        <w:rPr>
          <w:rStyle w:val="StyleUnderline"/>
        </w:rPr>
        <w:t>the tool-based</w:t>
      </w:r>
      <w:r>
        <w:rPr>
          <w:rStyle w:val="StyleUnderline"/>
        </w:rPr>
        <w:t xml:space="preserve"> </w:t>
      </w:r>
      <w:r w:rsidRPr="00E070A7">
        <w:rPr>
          <w:rStyle w:val="StyleUnderline"/>
        </w:rPr>
        <w:t>explanation of weapons remains prominent</w:t>
      </w:r>
      <w:r w:rsidRPr="00AD1478">
        <w:rPr>
          <w:sz w:val="12"/>
        </w:rPr>
        <w:t xml:space="preserve"> even in the context of nuclear politics where </w:t>
      </w:r>
      <w:r w:rsidRPr="00E070A7">
        <w:rPr>
          <w:rStyle w:val="StyleUnderline"/>
        </w:rPr>
        <w:t>various problems related to proliferation, accidents, misuse, testing, and mining are</w:t>
      </w:r>
      <w:r>
        <w:rPr>
          <w:rStyle w:val="StyleUnderline"/>
        </w:rPr>
        <w:t xml:space="preserve"> </w:t>
      </w:r>
      <w:r w:rsidRPr="00E070A7">
        <w:rPr>
          <w:rStyle w:val="StyleUnderline"/>
        </w:rPr>
        <w:t>understood as forms of mismanagement or poor policy</w:t>
      </w:r>
      <w:r w:rsidRPr="00AD1478">
        <w:rPr>
          <w:sz w:val="12"/>
        </w:rPr>
        <w:t xml:space="preserve"> (Perrow 1999; Sagan 1995). </w:t>
      </w:r>
      <w:r w:rsidRPr="00AD1478">
        <w:rPr>
          <w:sz w:val="8"/>
        </w:rPr>
        <w:t>Even the possibility of nuclear disarmament appeals to this dominant paradigm (Burke 2009). In this way, the small space for a critical interrogation of weapons in relation to nuclear power ultimately disappears by reasserting the utility of weapons to state agencies (Biswas 2014; Mutimer 1999). Constructivist and critical approaches to weapons, in contrast, introduce many new elements into the discussion of weaponry, such as the normative regimes, legal barriers, and historical or identity-based prohibitions regarding specific weapons systems (Cooper and Mutimer 2011; Kinsella 2011; Pretorius 2008). Constructivist and critical approaches thus challenge the naturalness of the state’s control of weaponry. Unfortunately, this upside comes at the cost of treating weapons as largely derivative of social belief.</w:t>
      </w:r>
      <w:r w:rsidRPr="00AD1478">
        <w:rPr>
          <w:sz w:val="12"/>
        </w:rPr>
        <w:t xml:space="preserve"> </w:t>
      </w:r>
      <w:r w:rsidRPr="00F648C4">
        <w:rPr>
          <w:rStyle w:val="StyleUnderline"/>
        </w:rPr>
        <w:t xml:space="preserve">The materiality of weapons, procedures of technical design and engineering, and the affective properties of weapons are </w:t>
      </w:r>
      <w:r w:rsidRPr="00AD1478">
        <w:rPr>
          <w:sz w:val="12"/>
        </w:rPr>
        <w:t xml:space="preserve">consequently </w:t>
      </w:r>
      <w:r w:rsidRPr="00F648C4">
        <w:rPr>
          <w:rStyle w:val="StyleUnderline"/>
        </w:rPr>
        <w:t>treated as secondary</w:t>
      </w:r>
      <w:r>
        <w:rPr>
          <w:rStyle w:val="StyleUnderline"/>
        </w:rPr>
        <w:t xml:space="preserve"> </w:t>
      </w:r>
      <w:r w:rsidRPr="00AD1478">
        <w:rPr>
          <w:sz w:val="12"/>
        </w:rPr>
        <w:t xml:space="preserve">in this approach. </w:t>
      </w:r>
      <w:r w:rsidRPr="00AD1478">
        <w:rPr>
          <w:sz w:val="8"/>
        </w:rPr>
        <w:t xml:space="preserve">For example, Helen Kinsella’s The Image Before the Weapon, which offers a brilliant genealogy of the ‘principle of distinction’, shows how gender and power produce the division between combatants and non-combatants (2011, 6). However, the account privileges the articulation of this social division largely independent of the materiality of the different targeting, delivery, and mechanical systems constitutive of weapons. While the relationship the principle of distinction has clear implications for weapon design and deployment, weapon systems also make substantive contributions to the formation of the combatant non-combatant division by establishing the conditions of possibility for a social distinction to be operational. In this respect, a materialist approach deepens the resources available for critical insights into the genesis of social distinctions regarding the use of weapons. Indeed, recent work in new materialism, object-oriented ontology, and speculative realism foregrounds the agency of objects in social life. </w:t>
      </w:r>
      <w:r w:rsidRPr="00E070A7">
        <w:rPr>
          <w:rStyle w:val="StyleUnderline"/>
        </w:rPr>
        <w:t>While there is considerable</w:t>
      </w:r>
      <w:r>
        <w:rPr>
          <w:rStyle w:val="StyleUnderline"/>
        </w:rPr>
        <w:t xml:space="preserve"> </w:t>
      </w:r>
      <w:r w:rsidRPr="00E070A7">
        <w:rPr>
          <w:rStyle w:val="StyleUnderline"/>
        </w:rPr>
        <w:t>debate over the merits of different approaches to non-human entities, these theories</w:t>
      </w:r>
      <w:r>
        <w:rPr>
          <w:rStyle w:val="StyleUnderline"/>
        </w:rPr>
        <w:t xml:space="preserve"> </w:t>
      </w:r>
      <w:r w:rsidRPr="00E070A7">
        <w:rPr>
          <w:rStyle w:val="StyleUnderline"/>
        </w:rPr>
        <w:t>offer an important rebuttal to classic realism, rational human interest, and social construction as explanations of causality and ontology</w:t>
      </w:r>
      <w:r w:rsidRPr="00AD1478">
        <w:rPr>
          <w:sz w:val="12"/>
        </w:rPr>
        <w:t xml:space="preserve"> (Shaviro 2014; Bogost 2012;</w:t>
      </w:r>
      <w:r>
        <w:rPr>
          <w:u w:val="single"/>
        </w:rPr>
        <w:t xml:space="preserve"> </w:t>
      </w:r>
      <w:r w:rsidRPr="00AD1478">
        <w:rPr>
          <w:sz w:val="12"/>
        </w:rPr>
        <w:t xml:space="preserve">Meillassoux 2010; Harman 2009; Barad 2007). According to these theories, </w:t>
      </w:r>
      <w:r w:rsidRPr="00E070A7">
        <w:rPr>
          <w:rStyle w:val="StyleUnderline"/>
        </w:rPr>
        <w:t>objects of</w:t>
      </w:r>
      <w:r>
        <w:rPr>
          <w:rStyle w:val="StyleUnderline"/>
        </w:rPr>
        <w:t xml:space="preserve"> </w:t>
      </w:r>
      <w:r w:rsidRPr="00E070A7">
        <w:rPr>
          <w:rStyle w:val="StyleUnderline"/>
        </w:rPr>
        <w:t>all kinds resist the categories, representations, and strategies applied to them while</w:t>
      </w:r>
      <w:r>
        <w:rPr>
          <w:rStyle w:val="StyleUnderline"/>
        </w:rPr>
        <w:t xml:space="preserve"> </w:t>
      </w:r>
      <w:r w:rsidRPr="00E070A7">
        <w:rPr>
          <w:rStyle w:val="StyleUnderline"/>
        </w:rPr>
        <w:t>producing unintended or unanticipated changes in politics. Focusing on objects consequently shifts the register for interpreting security institutions as independent entities,</w:t>
      </w:r>
      <w:r>
        <w:rPr>
          <w:rStyle w:val="StyleUnderline"/>
        </w:rPr>
        <w:t xml:space="preserve"> </w:t>
      </w:r>
      <w:r w:rsidRPr="00E070A7">
        <w:rPr>
          <w:rStyle w:val="StyleUnderline"/>
        </w:rPr>
        <w:t>which have productive effects on security and insecurity</w:t>
      </w:r>
      <w:r w:rsidRPr="00AD1478">
        <w:rPr>
          <w:sz w:val="12"/>
        </w:rPr>
        <w:t xml:space="preserve"> (Grove 2014). </w:t>
      </w:r>
      <w:r w:rsidRPr="00E070A7">
        <w:rPr>
          <w:rStyle w:val="StyleUnderline"/>
        </w:rPr>
        <w:t>Object-centred</w:t>
      </w:r>
      <w:r>
        <w:rPr>
          <w:rStyle w:val="StyleUnderline"/>
        </w:rPr>
        <w:t xml:space="preserve"> </w:t>
      </w:r>
      <w:r w:rsidRPr="00E070A7">
        <w:rPr>
          <w:rStyle w:val="StyleUnderline"/>
        </w:rPr>
        <w:t xml:space="preserve">analysis thus challenges a basic conceit of IR theory by </w:t>
      </w:r>
      <w:proofErr w:type="gramStart"/>
      <w:r w:rsidRPr="00E070A7">
        <w:rPr>
          <w:rStyle w:val="StyleUnderline"/>
        </w:rPr>
        <w:t>opening up</w:t>
      </w:r>
      <w:proofErr w:type="gramEnd"/>
      <w:r w:rsidRPr="00E070A7">
        <w:rPr>
          <w:rStyle w:val="StyleUnderline"/>
        </w:rPr>
        <w:t xml:space="preserve"> the black box of</w:t>
      </w:r>
      <w:r>
        <w:rPr>
          <w:rStyle w:val="StyleUnderline"/>
        </w:rPr>
        <w:t xml:space="preserve"> </w:t>
      </w:r>
      <w:r w:rsidRPr="00E070A7">
        <w:rPr>
          <w:rStyle w:val="StyleUnderline"/>
        </w:rPr>
        <w:t>objects. Materialist analyses similarly introduce an alternative reading of the role of</w:t>
      </w:r>
      <w:r>
        <w:rPr>
          <w:rStyle w:val="StyleUnderline"/>
        </w:rPr>
        <w:t xml:space="preserve"> </w:t>
      </w:r>
      <w:r w:rsidRPr="00E070A7">
        <w:rPr>
          <w:rStyle w:val="StyleUnderline"/>
        </w:rPr>
        <w:t>weapons in political life because they afford weaponry an indeterminate, yet significant</w:t>
      </w:r>
      <w:r>
        <w:rPr>
          <w:rStyle w:val="StyleUnderline"/>
        </w:rPr>
        <w:t xml:space="preserve"> </w:t>
      </w:r>
      <w:r w:rsidRPr="00E070A7">
        <w:rPr>
          <w:rStyle w:val="StyleUnderline"/>
        </w:rPr>
        <w:t>potential to influence other actors.</w:t>
      </w:r>
      <w:r w:rsidRPr="00AD1478">
        <w:rPr>
          <w:sz w:val="12"/>
        </w:rPr>
        <w:t xml:space="preserve"> While it is beyond the scope of this article to fully outline materialist approaches, whether understood in terms of ‘actants’, ‘thing power’, or ‘aesthetic dimension’, the key value of materialist thinking is to destabilise the privilege given to human action (Latour 1994; Bennett 2010; Bryant 2011; Bogost 2012; Morton 2013). In doing so, </w:t>
      </w:r>
      <w:r w:rsidRPr="00E070A7">
        <w:rPr>
          <w:rStyle w:val="StyleUnderline"/>
        </w:rPr>
        <w:t>materialist theories enter new entities and relations</w:t>
      </w:r>
      <w:r>
        <w:rPr>
          <w:rStyle w:val="StyleUnderline"/>
        </w:rPr>
        <w:t xml:space="preserve"> </w:t>
      </w:r>
      <w:r w:rsidRPr="00E070A7">
        <w:rPr>
          <w:rStyle w:val="StyleUnderline"/>
        </w:rPr>
        <w:t>into security analysis and offer new explanations of the emergence of violence.</w:t>
      </w:r>
      <w:r>
        <w:rPr>
          <w:rStyle w:val="StyleUnderline"/>
        </w:rPr>
        <w:t xml:space="preserve"> </w:t>
      </w:r>
      <w:r w:rsidRPr="00AD1478">
        <w:rPr>
          <w:sz w:val="12"/>
        </w:rPr>
        <w:t xml:space="preserve">The specific approach adopted by this article is to view relations between human and non-human objects as a series of affective encounters, which produce desire or motive force. In this context, </w:t>
      </w:r>
      <w:r w:rsidRPr="00E070A7">
        <w:rPr>
          <w:rStyle w:val="Emphasis"/>
        </w:rPr>
        <w:t>desire does not refer to static or mutable human interests, but</w:t>
      </w:r>
      <w:r>
        <w:rPr>
          <w:rStyle w:val="Emphasis"/>
        </w:rPr>
        <w:t xml:space="preserve"> </w:t>
      </w:r>
      <w:r w:rsidRPr="00E070A7">
        <w:rPr>
          <w:rStyle w:val="Emphasis"/>
        </w:rPr>
        <w:t>preconscious social drives and impulses, which constitute the motivational forces that</w:t>
      </w:r>
      <w:r>
        <w:rPr>
          <w:rStyle w:val="Emphasis"/>
        </w:rPr>
        <w:t xml:space="preserve"> </w:t>
      </w:r>
      <w:r w:rsidRPr="00E070A7">
        <w:rPr>
          <w:rStyle w:val="Emphasis"/>
        </w:rPr>
        <w:t>give form to individual interest</w:t>
      </w:r>
      <w:r w:rsidRPr="00AD1478">
        <w:rPr>
          <w:sz w:val="12"/>
        </w:rPr>
        <w:t xml:space="preserve"> (Widder 2016; Smith 2007). In this sense, ‘desire’ as discussed throughout the article relies on Deleuze and Guattari’s vision of </w:t>
      </w:r>
      <w:r w:rsidRPr="00E070A7">
        <w:rPr>
          <w:rStyle w:val="StyleUnderline"/>
        </w:rPr>
        <w:t>desire as a</w:t>
      </w:r>
      <w:r>
        <w:rPr>
          <w:rStyle w:val="StyleUnderline"/>
        </w:rPr>
        <w:t xml:space="preserve"> </w:t>
      </w:r>
      <w:r w:rsidRPr="00E070A7">
        <w:rPr>
          <w:rStyle w:val="StyleUnderline"/>
        </w:rPr>
        <w:t>series of forces that produce a social field, which in turn frames how individuals respond</w:t>
      </w:r>
      <w:r>
        <w:rPr>
          <w:rStyle w:val="StyleUnderline"/>
        </w:rPr>
        <w:t xml:space="preserve"> </w:t>
      </w:r>
      <w:r w:rsidRPr="00E070A7">
        <w:rPr>
          <w:rStyle w:val="StyleUnderline"/>
        </w:rPr>
        <w:t xml:space="preserve">to a </w:t>
      </w:r>
      <w:proofErr w:type="gramStart"/>
      <w:r w:rsidRPr="00E070A7">
        <w:rPr>
          <w:rStyle w:val="StyleUnderline"/>
        </w:rPr>
        <w:t>particular set</w:t>
      </w:r>
      <w:proofErr w:type="gramEnd"/>
      <w:r w:rsidRPr="00E070A7">
        <w:rPr>
          <w:rStyle w:val="StyleUnderline"/>
        </w:rPr>
        <w:t xml:space="preserve"> of possibilities.</w:t>
      </w:r>
      <w:r w:rsidRPr="00AD1478">
        <w:rPr>
          <w:sz w:val="12"/>
        </w:rPr>
        <w:t xml:space="preserve"> As the next section will detail, this approach explores points of contact between human and non-human things, which allows for formative relationships to emerge between them without treating one element of this relationship as fully dominant. In this sense, </w:t>
      </w:r>
      <w:r w:rsidRPr="005D47B4">
        <w:rPr>
          <w:rStyle w:val="StyleUnderline"/>
        </w:rPr>
        <w:t>this article theorises how human–weapon encounters</w:t>
      </w:r>
      <w:r>
        <w:rPr>
          <w:rStyle w:val="StyleUnderline"/>
        </w:rPr>
        <w:t xml:space="preserve"> </w:t>
      </w:r>
      <w:r w:rsidRPr="005D47B4">
        <w:rPr>
          <w:rStyle w:val="StyleUnderline"/>
        </w:rPr>
        <w:t>produce forms of desire, which slowly develop into stable relationships between weapons and humans. The benefit of this approach is that it does not predetermine the</w:t>
      </w:r>
      <w:r>
        <w:rPr>
          <w:rStyle w:val="StyleUnderline"/>
        </w:rPr>
        <w:t xml:space="preserve"> </w:t>
      </w:r>
      <w:r w:rsidRPr="005D47B4">
        <w:rPr>
          <w:rStyle w:val="StyleUnderline"/>
        </w:rPr>
        <w:t>meaning of weapons by assuming they operate as instruments of violence, their human</w:t>
      </w:r>
      <w:r>
        <w:rPr>
          <w:rStyle w:val="StyleUnderline"/>
        </w:rPr>
        <w:t xml:space="preserve"> </w:t>
      </w:r>
      <w:r w:rsidRPr="005D47B4">
        <w:rPr>
          <w:rStyle w:val="StyleUnderline"/>
        </w:rPr>
        <w:t>intended use, but instead examines their various ‘productive’ effects on human fantasies, bodies, and politics.</w:t>
      </w:r>
      <w:r>
        <w:rPr>
          <w:rStyle w:val="StyleUnderline"/>
        </w:rPr>
        <w:t xml:space="preserve"> </w:t>
      </w:r>
      <w:r w:rsidRPr="00AD1478">
        <w:rPr>
          <w:sz w:val="8"/>
        </w:rPr>
        <w:t xml:space="preserve">At present, critical literature on weapons engages the relationship to materiality in several ways. First, a burgeoning literature examines specific weapon assemblages such as tanks, planes, chemical weapons, landmines, or small arms (Larrinaga 2016; Vucetic 2016; Shapiro 2015; Beier 2011; Stavrianakis 2011). Second, several histories of arms and warfare similarly place emphasis on the role of weapons in complex social systems (Bousquet 2008; DeLanda 1997; De Landa 1991; McNeill 1984). Third, many scholars make critical arguments deconstructing classical images and understandings of weapons </w:t>
      </w:r>
      <w:proofErr w:type="gramStart"/>
      <w:r w:rsidRPr="00AD1478">
        <w:rPr>
          <w:sz w:val="8"/>
        </w:rPr>
        <w:t>in order to</w:t>
      </w:r>
      <w:proofErr w:type="gramEnd"/>
      <w:r w:rsidRPr="00AD1478">
        <w:rPr>
          <w:sz w:val="8"/>
        </w:rPr>
        <w:t xml:space="preserve"> include new forms of weapons in the purview of security studies. These theories require addressing how weapons emerge in broader context of gender, race, coloniality, and power, but rarely theorise material dimension of weaponry (Rappert 2013; Santana 2009; Booth 2008; Verwimp 2006; Diken and Laustsen 2005). In each case, critical interpretations of weaponry tend to focus on specific histories, legacies, or weapon systems rather than analysing the potential powers of weapons as a </w:t>
      </w:r>
      <w:proofErr w:type="gramStart"/>
      <w:r w:rsidRPr="00AD1478">
        <w:rPr>
          <w:sz w:val="8"/>
        </w:rPr>
        <w:t>particular class</w:t>
      </w:r>
      <w:proofErr w:type="gramEnd"/>
      <w:r w:rsidRPr="00AD1478">
        <w:rPr>
          <w:sz w:val="8"/>
        </w:rPr>
        <w:t xml:space="preserve"> of object. In addition, an emerging body of literature focuses critical attention on the technical and social aspects of targeting as constitutive of weapons use (Dill 2015; Nordin and Öberg 2015; Holmqvist 2013; Grayson 2012; Weber 2005). This literature directly comments on the relationship between weapons and the intelligibility of violence </w:t>
      </w:r>
      <w:r w:rsidRPr="00AD1478">
        <w:rPr>
          <w:sz w:val="8"/>
        </w:rPr>
        <w:lastRenderedPageBreak/>
        <w:t xml:space="preserve">and often shows how weapon devices produce phenomenological frames that legitimate war and trauma. However, critiques of weapon targeting often view weapons as passive structuring agents rather than active contributors to the formation of human experience. As such, this article explores a variety of features of weaponry, which implicate practices of targeting, </w:t>
      </w:r>
      <w:proofErr w:type="gramStart"/>
      <w:r w:rsidRPr="00AD1478">
        <w:rPr>
          <w:sz w:val="8"/>
        </w:rPr>
        <w:t>and also</w:t>
      </w:r>
      <w:proofErr w:type="gramEnd"/>
      <w:r w:rsidRPr="00AD1478">
        <w:rPr>
          <w:sz w:val="8"/>
        </w:rPr>
        <w:t xml:space="preserve"> complicate the relationship between humans and weapons in broader contexts. In addition, </w:t>
      </w:r>
      <w:proofErr w:type="gramStart"/>
      <w:r w:rsidRPr="00AD1478">
        <w:rPr>
          <w:sz w:val="8"/>
        </w:rPr>
        <w:t>a number of</w:t>
      </w:r>
      <w:proofErr w:type="gramEnd"/>
      <w:r w:rsidRPr="00AD1478">
        <w:rPr>
          <w:sz w:val="8"/>
        </w:rPr>
        <w:t xml:space="preserve"> important materialist analyses of weapons have emerged focusing on the agentic capacities of weapons in nuclear politics, militarisation, and warfare more generally (Bourne 2016, 2012; Cooper and Mutimer 2011). These approaches are largely consonant with the theory advanced in this article. However, unlike this piece, they do not place theoretical emphasis on the relationship between weapons and the production of desire.</w:t>
      </w:r>
      <w:r w:rsidRPr="00AD1478">
        <w:rPr>
          <w:sz w:val="12"/>
        </w:rPr>
        <w:t xml:space="preserve"> This </w:t>
      </w:r>
      <w:r w:rsidRPr="00F648C4">
        <w:rPr>
          <w:rStyle w:val="StyleUnderline"/>
        </w:rPr>
        <w:t>emphasis on materialism and desire offers</w:t>
      </w:r>
      <w:r>
        <w:rPr>
          <w:rStyle w:val="StyleUnderline"/>
        </w:rPr>
        <w:t xml:space="preserve"> </w:t>
      </w:r>
      <w:r w:rsidRPr="00F648C4">
        <w:rPr>
          <w:rStyle w:val="StyleUnderline"/>
        </w:rPr>
        <w:t>three important contributions to the field of critical security studies. First, focusing on</w:t>
      </w:r>
      <w:r>
        <w:rPr>
          <w:rStyle w:val="StyleUnderline"/>
        </w:rPr>
        <w:t xml:space="preserve"> </w:t>
      </w:r>
      <w:r w:rsidRPr="00F648C4">
        <w:rPr>
          <w:rStyle w:val="StyleUnderline"/>
        </w:rPr>
        <w:t>desire adds depth to existing explanations of the genesis of attachment to weaponry at</w:t>
      </w:r>
      <w:r>
        <w:rPr>
          <w:rStyle w:val="StyleUnderline"/>
        </w:rPr>
        <w:t xml:space="preserve"> </w:t>
      </w:r>
      <w:r w:rsidRPr="00F648C4">
        <w:rPr>
          <w:rStyle w:val="StyleUnderline"/>
        </w:rPr>
        <w:t xml:space="preserve">both social and somatic levels. </w:t>
      </w:r>
      <w:r w:rsidRPr="00AD1478">
        <w:rPr>
          <w:sz w:val="12"/>
        </w:rPr>
        <w:t xml:space="preserve">Hence, this article provides an alternative account of how specific procedures of targeting, </w:t>
      </w:r>
      <w:proofErr w:type="gramStart"/>
      <w:r w:rsidRPr="00AD1478">
        <w:rPr>
          <w:sz w:val="12"/>
        </w:rPr>
        <w:t>particular practices</w:t>
      </w:r>
      <w:proofErr w:type="gramEnd"/>
      <w:r w:rsidRPr="00AD1478">
        <w:rPr>
          <w:sz w:val="12"/>
        </w:rPr>
        <w:t xml:space="preserve"> of warfare, or even certain classes of weapons become dominant. In contrast to a materialist approach centred exclusively on technical or social side, the focus on desire </w:t>
      </w:r>
      <w:proofErr w:type="gramStart"/>
      <w:r w:rsidRPr="00AD1478">
        <w:rPr>
          <w:sz w:val="12"/>
        </w:rPr>
        <w:t>opens up</w:t>
      </w:r>
      <w:proofErr w:type="gramEnd"/>
      <w:r w:rsidRPr="00AD1478">
        <w:rPr>
          <w:sz w:val="12"/>
        </w:rPr>
        <w:t xml:space="preserve"> both aspects as mutually constitutive of security politics. Second, the article concentrates on the affective potential of weapons. Unlike ANT and other materialist theories, this approach places less emphasis on the network or series of relations that define an object in favour of highlighting how weapons operate </w:t>
      </w:r>
      <w:proofErr w:type="gramStart"/>
      <w:r w:rsidRPr="00AD1478">
        <w:rPr>
          <w:sz w:val="12"/>
        </w:rPr>
        <w:t>on the basis of</w:t>
      </w:r>
      <w:proofErr w:type="gramEnd"/>
      <w:r w:rsidRPr="00AD1478">
        <w:rPr>
          <w:sz w:val="12"/>
        </w:rPr>
        <w:t xml:space="preserve"> affective potentials. By </w:t>
      </w:r>
      <w:r w:rsidRPr="00F648C4">
        <w:rPr>
          <w:rStyle w:val="StyleUnderline"/>
        </w:rPr>
        <w:t>reading affective encounters</w:t>
      </w:r>
      <w:r>
        <w:rPr>
          <w:rStyle w:val="StyleUnderline"/>
        </w:rPr>
        <w:t xml:space="preserve"> </w:t>
      </w:r>
      <w:r w:rsidRPr="00F648C4">
        <w:rPr>
          <w:rStyle w:val="StyleUnderline"/>
        </w:rPr>
        <w:t>back into classic literature on war</w:t>
      </w:r>
      <w:r w:rsidRPr="00AD1478">
        <w:rPr>
          <w:sz w:val="12"/>
        </w:rPr>
        <w:t xml:space="preserve">, the article </w:t>
      </w:r>
      <w:r w:rsidRPr="00F648C4">
        <w:rPr>
          <w:rStyle w:val="StyleUnderline"/>
        </w:rPr>
        <w:t>foregrounds how material agencies have</w:t>
      </w:r>
      <w:r>
        <w:rPr>
          <w:rStyle w:val="StyleUnderline"/>
        </w:rPr>
        <w:t xml:space="preserve"> </w:t>
      </w:r>
      <w:r w:rsidRPr="00F648C4">
        <w:rPr>
          <w:rStyle w:val="StyleUnderline"/>
        </w:rPr>
        <w:t>been explicitly left out of security studies literature and demonstrates the impact for</w:t>
      </w:r>
      <w:r>
        <w:rPr>
          <w:rStyle w:val="StyleUnderline"/>
        </w:rPr>
        <w:t xml:space="preserve"> </w:t>
      </w:r>
      <w:r w:rsidRPr="00F648C4">
        <w:rPr>
          <w:rStyle w:val="StyleUnderline"/>
        </w:rPr>
        <w:t>contemporary theories of war.</w:t>
      </w:r>
      <w:r w:rsidRPr="00AD1478">
        <w:rPr>
          <w:sz w:val="12"/>
        </w:rPr>
        <w:t xml:space="preserve"> Finally, the article extends materialist analysis to the example of drone warfare and shows how even critical readings of weaponry rely on dominant models or images of weaponry. In specific, this piece challenges the wide-spread belief that remote warfare constitutes a novel development in weapon autonomy rather than a reproduction of many classical dynamics of weaponisation. In this way, the article </w:t>
      </w:r>
      <w:proofErr w:type="gramStart"/>
      <w:r w:rsidRPr="00AD1478">
        <w:rPr>
          <w:sz w:val="12"/>
        </w:rPr>
        <w:t>makes a contribution</w:t>
      </w:r>
      <w:proofErr w:type="gramEnd"/>
      <w:r w:rsidRPr="00AD1478">
        <w:rPr>
          <w:sz w:val="12"/>
        </w:rPr>
        <w:t xml:space="preserve"> by countering the claim that drones represent an unprecedented form of war. Section 2. Weapon desire This section develops a theory of weapon agency based in the work of JFC Fuller, Gilles Deleuze and Felix Guattari, and </w:t>
      </w:r>
      <w:proofErr w:type="gramStart"/>
      <w:r w:rsidRPr="00AD1478">
        <w:rPr>
          <w:sz w:val="12"/>
        </w:rPr>
        <w:t>a number of</w:t>
      </w:r>
      <w:proofErr w:type="gramEnd"/>
      <w:r w:rsidRPr="00AD1478">
        <w:rPr>
          <w:sz w:val="12"/>
        </w:rPr>
        <w:t xml:space="preserve"> other contemporary theorists of violence. It suggests that </w:t>
      </w:r>
      <w:r w:rsidRPr="006201B2">
        <w:rPr>
          <w:rStyle w:val="Emphasis"/>
        </w:rPr>
        <w:t>weapons are defined by distinctive affective potentials, which exert</w:t>
      </w:r>
      <w:r>
        <w:rPr>
          <w:rStyle w:val="Emphasis"/>
        </w:rPr>
        <w:t xml:space="preserve"> </w:t>
      </w:r>
      <w:r w:rsidRPr="006201B2">
        <w:rPr>
          <w:rStyle w:val="Emphasis"/>
        </w:rPr>
        <w:t>formative influence on social life rather than passive instruments of violence.</w:t>
      </w:r>
      <w:r w:rsidRPr="00AD1478">
        <w:rPr>
          <w:sz w:val="12"/>
        </w:rPr>
        <w:t xml:space="preserve"> The section uses this theory to demonstrate </w:t>
      </w:r>
      <w:r w:rsidRPr="00E40C64">
        <w:rPr>
          <w:rStyle w:val="Emphasis"/>
        </w:rPr>
        <w:t>that weapons do not merely impact human calculations</w:t>
      </w:r>
      <w:r>
        <w:rPr>
          <w:rStyle w:val="Emphasis"/>
        </w:rPr>
        <w:t xml:space="preserve"> </w:t>
      </w:r>
      <w:r w:rsidRPr="00E40C64">
        <w:rPr>
          <w:rStyle w:val="Emphasis"/>
        </w:rPr>
        <w:t>or facilitate political violence, but actively contribute to the production of subjectivity</w:t>
      </w:r>
      <w:r>
        <w:rPr>
          <w:rStyle w:val="Emphasis"/>
        </w:rPr>
        <w:t xml:space="preserve"> </w:t>
      </w:r>
      <w:r w:rsidRPr="00E40C64">
        <w:rPr>
          <w:rStyle w:val="Emphasis"/>
        </w:rPr>
        <w:t>and</w:t>
      </w:r>
      <w:r w:rsidRPr="00AD1478">
        <w:rPr>
          <w:sz w:val="12"/>
        </w:rPr>
        <w:t xml:space="preserve">, </w:t>
      </w:r>
      <w:proofErr w:type="gramStart"/>
      <w:r w:rsidRPr="00AD1478">
        <w:rPr>
          <w:sz w:val="12"/>
        </w:rPr>
        <w:t>as a consequence</w:t>
      </w:r>
      <w:proofErr w:type="gramEnd"/>
      <w:r w:rsidRPr="00AD1478">
        <w:rPr>
          <w:sz w:val="12"/>
        </w:rPr>
        <w:t xml:space="preserve">, </w:t>
      </w:r>
      <w:r w:rsidRPr="00E40C64">
        <w:rPr>
          <w:rStyle w:val="Emphasis"/>
        </w:rPr>
        <w:t>security and warfare.</w:t>
      </w:r>
      <w:r w:rsidRPr="00AD1478">
        <w:rPr>
          <w:sz w:val="12"/>
        </w:rPr>
        <w:t xml:space="preserve"> Drawing together Fuller’s understanding of war instruments with Deleuze and Guattari’s appreciation for the independence of objects provides an important avenue for interpreting the affective implications of weaponry as a distinct form of object. Indeed, as JFC Fuller puts it nearly a century ago: </w:t>
      </w:r>
      <w:r w:rsidRPr="00E40C64">
        <w:rPr>
          <w:rStyle w:val="StyleUnderline"/>
        </w:rPr>
        <w:t>‘From the javelin and the arrow to the super-fortress and the rocket-bomb, the very</w:t>
      </w:r>
      <w:r>
        <w:rPr>
          <w:rStyle w:val="StyleUnderline"/>
        </w:rPr>
        <w:t xml:space="preserve"> </w:t>
      </w:r>
      <w:r w:rsidRPr="00E40C64">
        <w:rPr>
          <w:rStyle w:val="StyleUnderline"/>
        </w:rPr>
        <w:t>power to destroy… has intoxicated man’</w:t>
      </w:r>
      <w:r w:rsidRPr="00AD1478">
        <w:rPr>
          <w:sz w:val="12"/>
        </w:rPr>
        <w:t xml:space="preserve"> (Fuller 1998, x). Fuller adds a post-human twist: </w:t>
      </w:r>
      <w:r w:rsidRPr="00E40C64">
        <w:rPr>
          <w:rStyle w:val="StyleUnderline"/>
        </w:rPr>
        <w:t>‘We are entranced by their cunning, their power and precision, also by the things they</w:t>
      </w:r>
      <w:r>
        <w:rPr>
          <w:rStyle w:val="StyleUnderline"/>
        </w:rPr>
        <w:t xml:space="preserve"> </w:t>
      </w:r>
      <w:r w:rsidRPr="00E40C64">
        <w:rPr>
          <w:rStyle w:val="StyleUnderline"/>
        </w:rPr>
        <w:t>give us and the profits we reap by means of them. Yet, how they influence us, as living</w:t>
      </w:r>
      <w:r>
        <w:rPr>
          <w:rStyle w:val="StyleUnderline"/>
        </w:rPr>
        <w:t xml:space="preserve"> </w:t>
      </w:r>
      <w:r w:rsidRPr="00E40C64">
        <w:rPr>
          <w:rStyle w:val="StyleUnderline"/>
        </w:rPr>
        <w:t>creatures, is left uncalculated’</w:t>
      </w:r>
      <w:r w:rsidRPr="00AD1478">
        <w:rPr>
          <w:sz w:val="12"/>
        </w:rPr>
        <w:t xml:space="preserve"> (x–xi). Fuller’s description notes </w:t>
      </w:r>
      <w:r w:rsidRPr="00E40C64">
        <w:rPr>
          <w:rStyle w:val="StyleUnderline"/>
        </w:rPr>
        <w:t>the various qualities of</w:t>
      </w:r>
      <w:r>
        <w:rPr>
          <w:rStyle w:val="StyleUnderline"/>
        </w:rPr>
        <w:t xml:space="preserve"> </w:t>
      </w:r>
      <w:r w:rsidRPr="00E40C64">
        <w:rPr>
          <w:rStyle w:val="StyleUnderline"/>
        </w:rPr>
        <w:t>weapons such as sublimity, cunning, and power, which draw humans to weapons.</w:t>
      </w:r>
      <w:r w:rsidRPr="00AD1478">
        <w:rPr>
          <w:sz w:val="12"/>
        </w:rPr>
        <w:t xml:space="preserve"> Set next to this complex account of the influences of weapons on ‘living creatures’, Fuller’s definition of the weapon as ‘an instrument with striking power’ seems reductive (16). However, this definition of weaponry offers a valuable starting point to theorise the capacity of weapons to incite desire. Deleuze and Guattari make a similar observation that </w:t>
      </w:r>
      <w:r w:rsidRPr="00E40C64">
        <w:rPr>
          <w:rStyle w:val="StyleUnderline"/>
        </w:rPr>
        <w:t>weapons have a privileged</w:t>
      </w:r>
      <w:r>
        <w:rPr>
          <w:rStyle w:val="StyleUnderline"/>
        </w:rPr>
        <w:t xml:space="preserve"> </w:t>
      </w:r>
      <w:r w:rsidRPr="00E40C64">
        <w:rPr>
          <w:rStyle w:val="StyleUnderline"/>
        </w:rPr>
        <w:t>relationship to processes of propulsion in contrast to a tool’s introjective model of force</w:t>
      </w:r>
      <w:r>
        <w:rPr>
          <w:rStyle w:val="StyleUnderline"/>
        </w:rPr>
        <w:t xml:space="preserve"> </w:t>
      </w:r>
      <w:r w:rsidRPr="00AD1478">
        <w:rPr>
          <w:sz w:val="12"/>
        </w:rPr>
        <w:t xml:space="preserve">(Deleuze and Guattari 1987). </w:t>
      </w:r>
      <w:r w:rsidRPr="00E40C64">
        <w:rPr>
          <w:rStyle w:val="StyleUnderline"/>
        </w:rPr>
        <w:t>Weapons expend energy in relation to an exterior milieu</w:t>
      </w:r>
      <w:r>
        <w:rPr>
          <w:rStyle w:val="StyleUnderline"/>
        </w:rPr>
        <w:t xml:space="preserve"> </w:t>
      </w:r>
      <w:r w:rsidRPr="00E40C64">
        <w:rPr>
          <w:rStyle w:val="StyleUnderline"/>
        </w:rPr>
        <w:t>whereas tools conserve energy in the process of building a territory. The notion that a</w:t>
      </w:r>
      <w:r>
        <w:rPr>
          <w:rStyle w:val="StyleUnderline"/>
        </w:rPr>
        <w:t xml:space="preserve"> </w:t>
      </w:r>
      <w:r w:rsidRPr="00E40C64">
        <w:rPr>
          <w:rStyle w:val="StyleUnderline"/>
        </w:rPr>
        <w:t>weapon has a ‘striking power’ captures how the ‘flight’ of ballistics expels force while the</w:t>
      </w:r>
      <w:r>
        <w:rPr>
          <w:rStyle w:val="StyleUnderline"/>
        </w:rPr>
        <w:t xml:space="preserve"> </w:t>
      </w:r>
      <w:r w:rsidRPr="00E40C64">
        <w:rPr>
          <w:rStyle w:val="StyleUnderline"/>
        </w:rPr>
        <w:t>‘blow’ of the hammer preserves it for another use. Deleuze and Guattari further differentiate weapons and tools in terms of the vectors of speed and gravity, free action and</w:t>
      </w:r>
      <w:r>
        <w:rPr>
          <w:rStyle w:val="StyleUnderline"/>
        </w:rPr>
        <w:t xml:space="preserve"> </w:t>
      </w:r>
      <w:r w:rsidRPr="00E40C64">
        <w:rPr>
          <w:rStyle w:val="StyleUnderline"/>
        </w:rPr>
        <w:t>work, and expression with jewellry rather than the order-words and signs</w:t>
      </w:r>
      <w:r w:rsidRPr="00AD1478">
        <w:rPr>
          <w:sz w:val="12"/>
        </w:rPr>
        <w:t xml:space="preserve"> (396–401). These distinctions constitute the series of differential relations that characterise a </w:t>
      </w:r>
      <w:proofErr w:type="gramStart"/>
      <w:r w:rsidRPr="00AD1478">
        <w:rPr>
          <w:sz w:val="12"/>
        </w:rPr>
        <w:t>particular assemblage</w:t>
      </w:r>
      <w:proofErr w:type="gramEnd"/>
      <w:r w:rsidRPr="00AD1478">
        <w:rPr>
          <w:sz w:val="12"/>
        </w:rPr>
        <w:t xml:space="preserve">, which acts as the formal cause of the weapons and tools distinction. As they put it, </w:t>
      </w:r>
      <w:r w:rsidRPr="00E40C64">
        <w:rPr>
          <w:rStyle w:val="StyleUnderline"/>
        </w:rPr>
        <w:t>‘the principle behind all technology is to demonstrate that a</w:t>
      </w:r>
      <w:r w:rsidRPr="00AD1478">
        <w:rPr>
          <w:rStyle w:val="StyleUnderline"/>
          <w:sz w:val="12"/>
          <w:u w:val="none"/>
        </w:rPr>
        <w:t xml:space="preserve"> </w:t>
      </w:r>
      <w:r w:rsidRPr="00E40C64">
        <w:rPr>
          <w:rStyle w:val="StyleUnderline"/>
        </w:rPr>
        <w:t xml:space="preserve">technical element remains abstract, entirely undetermined, </w:t>
      </w:r>
      <w:proofErr w:type="gramStart"/>
      <w:r w:rsidRPr="00E40C64">
        <w:rPr>
          <w:rStyle w:val="StyleUnderline"/>
        </w:rPr>
        <w:t>as long as</w:t>
      </w:r>
      <w:proofErr w:type="gramEnd"/>
      <w:r w:rsidRPr="00E40C64">
        <w:rPr>
          <w:rStyle w:val="StyleUnderline"/>
        </w:rPr>
        <w:t xml:space="preserve"> one does not</w:t>
      </w:r>
      <w:r>
        <w:rPr>
          <w:rStyle w:val="StyleUnderline"/>
        </w:rPr>
        <w:t xml:space="preserve"> </w:t>
      </w:r>
      <w:r w:rsidRPr="00E40C64">
        <w:rPr>
          <w:rStyle w:val="StyleUnderline"/>
        </w:rPr>
        <w:t>relate it to an assemblage it presupposes … weapons and tools are consequences,</w:t>
      </w:r>
      <w:r>
        <w:rPr>
          <w:rStyle w:val="StyleUnderline"/>
        </w:rPr>
        <w:t xml:space="preserve"> </w:t>
      </w:r>
      <w:r w:rsidRPr="00E40C64">
        <w:rPr>
          <w:rStyle w:val="StyleUnderline"/>
        </w:rPr>
        <w:t>nothing but consequences’</w:t>
      </w:r>
      <w:r w:rsidRPr="00AD1478">
        <w:rPr>
          <w:sz w:val="12"/>
        </w:rPr>
        <w:t xml:space="preserve"> (398–399). The philosophers further distinguish tools and weapons by examining different ‘compositions of desire’ as a defining aspect of both entities (Deleuze and Guattari 1987, 399). By compositions of desire, they refer to the peculiar forms of passion, drive, and meaning that glue weapons and tools together. With respect to desire, they argue that </w:t>
      </w:r>
      <w:r w:rsidRPr="00E40C64">
        <w:rPr>
          <w:rStyle w:val="StyleUnderline"/>
        </w:rPr>
        <w:t>tools presuppose a form of ‘introspective feeling’ while weapons operate as</w:t>
      </w:r>
      <w:r>
        <w:rPr>
          <w:rStyle w:val="StyleUnderline"/>
        </w:rPr>
        <w:t xml:space="preserve"> </w:t>
      </w:r>
      <w:r w:rsidRPr="00E40C64">
        <w:rPr>
          <w:rStyle w:val="StyleUnderline"/>
        </w:rPr>
        <w:t>‘projectile affects’. Affects discharge emotions and</w:t>
      </w:r>
      <w:r w:rsidRPr="00AD1478">
        <w:rPr>
          <w:sz w:val="12"/>
        </w:rPr>
        <w:t xml:space="preserve">, as such, </w:t>
      </w:r>
      <w:r w:rsidRPr="00E40C64">
        <w:rPr>
          <w:rStyle w:val="StyleUnderline"/>
        </w:rPr>
        <w:t>resonate with the explosive</w:t>
      </w:r>
      <w:r>
        <w:rPr>
          <w:rStyle w:val="StyleUnderline"/>
        </w:rPr>
        <w:t xml:space="preserve"> </w:t>
      </w:r>
      <w:r w:rsidRPr="00E40C64">
        <w:rPr>
          <w:rStyle w:val="StyleUnderline"/>
        </w:rPr>
        <w:t>properties of the weapon while the tool remains apathetic to the work it performs.</w:t>
      </w:r>
      <w:r>
        <w:rPr>
          <w:rStyle w:val="StyleUnderline"/>
        </w:rPr>
        <w:t xml:space="preserve"> </w:t>
      </w:r>
      <w:r w:rsidRPr="00AD1478">
        <w:rPr>
          <w:sz w:val="12"/>
        </w:rPr>
        <w:t xml:space="preserve">These differences are so stark that Deleuze and Guattari declare: </w:t>
      </w:r>
      <w:r w:rsidRPr="00E40C64">
        <w:rPr>
          <w:rStyle w:val="StyleUnderline"/>
        </w:rPr>
        <w:t>‘weapons are affects</w:t>
      </w:r>
      <w:r>
        <w:rPr>
          <w:rStyle w:val="StyleUnderline"/>
        </w:rPr>
        <w:t xml:space="preserve"> </w:t>
      </w:r>
      <w:r w:rsidRPr="00E40C64">
        <w:rPr>
          <w:rStyle w:val="StyleUnderline"/>
        </w:rPr>
        <w:t>and affects weapons’</w:t>
      </w:r>
      <w:r w:rsidRPr="00AD1478">
        <w:rPr>
          <w:sz w:val="12"/>
        </w:rPr>
        <w:t xml:space="preserve"> (400). This observation is critical because the affective capacities of weapons and the weaponisation of affects </w:t>
      </w:r>
      <w:proofErr w:type="gramStart"/>
      <w:r w:rsidRPr="00AD1478">
        <w:rPr>
          <w:sz w:val="12"/>
        </w:rPr>
        <w:t>take</w:t>
      </w:r>
      <w:proofErr w:type="gramEnd"/>
      <w:r w:rsidRPr="00AD1478">
        <w:rPr>
          <w:sz w:val="12"/>
        </w:rPr>
        <w:t xml:space="preserve"> many forms. For instance, as architect Léopold Lambert argues, </w:t>
      </w:r>
      <w:r w:rsidRPr="00E40C64">
        <w:rPr>
          <w:rStyle w:val="StyleUnderline"/>
        </w:rPr>
        <w:t>the destructive expenditure unleashed by weapons includes affective ‘operation[s] in which physical bodies are being “broken down” into smaller material assemblages’.</w:t>
      </w:r>
      <w:r>
        <w:rPr>
          <w:u w:val="single"/>
        </w:rPr>
        <w:t xml:space="preserve"> </w:t>
      </w:r>
      <w:r w:rsidRPr="00AD1478">
        <w:rPr>
          <w:sz w:val="12"/>
        </w:rPr>
        <w:t xml:space="preserve">As Lambert describes the process, </w:t>
      </w:r>
      <w:r w:rsidRPr="00E40C64">
        <w:rPr>
          <w:rStyle w:val="StyleUnderline"/>
        </w:rPr>
        <w:t>an explosion is not defined by temporality or speed,</w:t>
      </w:r>
      <w:r>
        <w:rPr>
          <w:rStyle w:val="StyleUnderline"/>
        </w:rPr>
        <w:t xml:space="preserve"> </w:t>
      </w:r>
      <w:r w:rsidRPr="00E40C64">
        <w:rPr>
          <w:rStyle w:val="StyleUnderline"/>
        </w:rPr>
        <w:t>but by an exothermic reaction latent in a bomb’s chemical components.</w:t>
      </w:r>
      <w:r w:rsidRPr="00AD1478">
        <w:rPr>
          <w:sz w:val="12"/>
        </w:rPr>
        <w:t xml:space="preserve"> In a materialist sense, </w:t>
      </w:r>
      <w:r w:rsidRPr="00E40C64">
        <w:rPr>
          <w:rStyle w:val="StyleUnderline"/>
        </w:rPr>
        <w:t>the exothermic reaction ‘destroys’ by releasing forces that divide assemblages of</w:t>
      </w:r>
      <w:r>
        <w:rPr>
          <w:rStyle w:val="StyleUnderline"/>
        </w:rPr>
        <w:t xml:space="preserve"> </w:t>
      </w:r>
      <w:r w:rsidRPr="00E40C64">
        <w:rPr>
          <w:rStyle w:val="StyleUnderline"/>
        </w:rPr>
        <w:t xml:space="preserve">one scale into assemblages of another </w:t>
      </w:r>
      <w:r w:rsidRPr="00AD1478">
        <w:rPr>
          <w:sz w:val="12"/>
        </w:rPr>
        <w:t xml:space="preserve">(Lambert 2013). In this sense, </w:t>
      </w:r>
      <w:r w:rsidRPr="00E40C64">
        <w:rPr>
          <w:rStyle w:val="StyleUnderline"/>
        </w:rPr>
        <w:t>the weapon’s</w:t>
      </w:r>
      <w:r>
        <w:rPr>
          <w:rStyle w:val="StyleUnderline"/>
        </w:rPr>
        <w:t xml:space="preserve"> </w:t>
      </w:r>
      <w:r w:rsidRPr="00E40C64">
        <w:rPr>
          <w:rStyle w:val="StyleUnderline"/>
        </w:rPr>
        <w:t xml:space="preserve">affective </w:t>
      </w:r>
      <w:r w:rsidRPr="00E40C64">
        <w:rPr>
          <w:rStyle w:val="StyleUnderline"/>
        </w:rPr>
        <w:lastRenderedPageBreak/>
        <w:t>power consists of ‘striking’ organic and inorganic compounds at a chemical</w:t>
      </w:r>
      <w:r>
        <w:rPr>
          <w:rStyle w:val="StyleUnderline"/>
        </w:rPr>
        <w:t xml:space="preserve"> </w:t>
      </w:r>
      <w:r w:rsidRPr="00E40C64">
        <w:rPr>
          <w:rStyle w:val="StyleUnderline"/>
        </w:rPr>
        <w:t xml:space="preserve">level </w:t>
      </w:r>
      <w:proofErr w:type="gramStart"/>
      <w:r w:rsidRPr="00E40C64">
        <w:rPr>
          <w:rStyle w:val="StyleUnderline"/>
        </w:rPr>
        <w:t>in order to</w:t>
      </w:r>
      <w:proofErr w:type="gramEnd"/>
      <w:r w:rsidRPr="00E40C64">
        <w:rPr>
          <w:rStyle w:val="StyleUnderline"/>
        </w:rPr>
        <w:t xml:space="preserve"> deform them. Other weapons work similarly. Swords cleave flesh, bullets</w:t>
      </w:r>
      <w:r>
        <w:rPr>
          <w:rStyle w:val="StyleUnderline"/>
        </w:rPr>
        <w:t xml:space="preserve"> </w:t>
      </w:r>
      <w:r w:rsidRPr="00E40C64">
        <w:rPr>
          <w:rStyle w:val="StyleUnderline"/>
        </w:rPr>
        <w:t xml:space="preserve">pierce armour, and bombs produce rubble and debris </w:t>
      </w:r>
      <w:r w:rsidRPr="00AD1478">
        <w:rPr>
          <w:sz w:val="12"/>
        </w:rPr>
        <w:t xml:space="preserve">(Gordillo 2014). </w:t>
      </w:r>
      <w:r w:rsidRPr="00E40C64">
        <w:rPr>
          <w:rStyle w:val="Emphasis"/>
        </w:rPr>
        <w:t>These affective</w:t>
      </w:r>
      <w:r>
        <w:rPr>
          <w:rStyle w:val="Emphasis"/>
        </w:rPr>
        <w:t xml:space="preserve"> </w:t>
      </w:r>
      <w:r w:rsidRPr="00E40C64">
        <w:rPr>
          <w:rStyle w:val="Emphasis"/>
        </w:rPr>
        <w:t>‘striking’ properties of the weapon operate on multiple levels. Prior to detonating or</w:t>
      </w:r>
      <w:r>
        <w:rPr>
          <w:rStyle w:val="Emphasis"/>
        </w:rPr>
        <w:t xml:space="preserve"> </w:t>
      </w:r>
      <w:r w:rsidRPr="00E40C64">
        <w:rPr>
          <w:rStyle w:val="Emphasis"/>
        </w:rPr>
        <w:t>piercing, the process of targeting or even possessing weapons also discharges affects</w:t>
      </w:r>
      <w:r>
        <w:rPr>
          <w:rStyle w:val="Emphasis"/>
        </w:rPr>
        <w:t xml:space="preserve"> </w:t>
      </w:r>
      <w:r w:rsidRPr="00E40C64">
        <w:rPr>
          <w:rStyle w:val="Emphasis"/>
        </w:rPr>
        <w:t>that reconstitute somatic postures, social narratives, and incites other emotive responses</w:t>
      </w:r>
      <w:r>
        <w:rPr>
          <w:rStyle w:val="Emphasis"/>
        </w:rPr>
        <w:t xml:space="preserve"> </w:t>
      </w:r>
      <w:r w:rsidRPr="00E40C64">
        <w:rPr>
          <w:rStyle w:val="Emphasis"/>
        </w:rPr>
        <w:t>such as fear or terror.</w:t>
      </w:r>
      <w:r w:rsidRPr="00AD1478">
        <w:rPr>
          <w:sz w:val="12"/>
        </w:rPr>
        <w:t xml:space="preserve"> </w:t>
      </w:r>
      <w:proofErr w:type="gramStart"/>
      <w:r w:rsidRPr="00AD1478">
        <w:rPr>
          <w:sz w:val="12"/>
        </w:rPr>
        <w:t>In order to</w:t>
      </w:r>
      <w:proofErr w:type="gramEnd"/>
      <w:r w:rsidRPr="00AD1478">
        <w:rPr>
          <w:sz w:val="12"/>
        </w:rPr>
        <w:t xml:space="preserve"> account for the affective power of weapons, I argue that contemporary understanding of </w:t>
      </w:r>
      <w:r w:rsidRPr="00E40C64">
        <w:rPr>
          <w:rStyle w:val="Emphasis"/>
        </w:rPr>
        <w:t>‘striking power’ needs to be expanded to include</w:t>
      </w:r>
      <w:r>
        <w:rPr>
          <w:rStyle w:val="Emphasis"/>
        </w:rPr>
        <w:t xml:space="preserve"> </w:t>
      </w:r>
      <w:r w:rsidRPr="00E40C64">
        <w:rPr>
          <w:rStyle w:val="Emphasis"/>
        </w:rPr>
        <w:t>the capacity for material agencies to divide and reconstitute habits and imaginaries.</w:t>
      </w:r>
      <w:r>
        <w:rPr>
          <w:rStyle w:val="Emphasis"/>
        </w:rPr>
        <w:t xml:space="preserve"> </w:t>
      </w:r>
      <w:r w:rsidRPr="00E40C64">
        <w:rPr>
          <w:rStyle w:val="StyleUnderline"/>
        </w:rPr>
        <w:t>Many traditional theories of weapons</w:t>
      </w:r>
      <w:r w:rsidRPr="00AD1478">
        <w:rPr>
          <w:sz w:val="12"/>
        </w:rPr>
        <w:t xml:space="preserve">, such as nuclear deterrence, </w:t>
      </w:r>
      <w:r w:rsidRPr="00E40C64">
        <w:rPr>
          <w:rStyle w:val="StyleUnderline"/>
        </w:rPr>
        <w:t>implicitly presuppose affective ‘striking power’ to describe the function of weapons.</w:t>
      </w:r>
      <w:r w:rsidRPr="00AD1478">
        <w:rPr>
          <w:sz w:val="12"/>
        </w:rPr>
        <w:t xml:space="preserve"> For instance, </w:t>
      </w:r>
      <w:r w:rsidRPr="00E40C64">
        <w:rPr>
          <w:rStyle w:val="StyleUnderline"/>
        </w:rPr>
        <w:t>a gap</w:t>
      </w:r>
      <w:r>
        <w:rPr>
          <w:rStyle w:val="StyleUnderline"/>
        </w:rPr>
        <w:t xml:space="preserve"> </w:t>
      </w:r>
      <w:r w:rsidRPr="00E40C64">
        <w:rPr>
          <w:rStyle w:val="StyleUnderline"/>
        </w:rPr>
        <w:t>exists between the destructive potential of weapons and the more limited, actual use of</w:t>
      </w:r>
      <w:r>
        <w:rPr>
          <w:rStyle w:val="StyleUnderline"/>
        </w:rPr>
        <w:t xml:space="preserve"> </w:t>
      </w:r>
      <w:r w:rsidRPr="00E40C64">
        <w:rPr>
          <w:rStyle w:val="StyleUnderline"/>
        </w:rPr>
        <w:t>weapons. This gap between actual and potential use produces a communicative difference, which relies entirely on affective force. Typically understood as a form of threat,</w:t>
      </w:r>
      <w:r>
        <w:rPr>
          <w:rStyle w:val="StyleUnderline"/>
        </w:rPr>
        <w:t xml:space="preserve"> </w:t>
      </w:r>
      <w:r w:rsidRPr="00E40C64">
        <w:rPr>
          <w:rStyle w:val="StyleUnderline"/>
        </w:rPr>
        <w:t xml:space="preserve">the gap between what weapons could do and what they </w:t>
      </w:r>
      <w:proofErr w:type="gramStart"/>
      <w:r w:rsidRPr="00E40C64">
        <w:rPr>
          <w:rStyle w:val="StyleUnderline"/>
        </w:rPr>
        <w:t>actually do</w:t>
      </w:r>
      <w:proofErr w:type="gramEnd"/>
      <w:r w:rsidRPr="00E40C64">
        <w:rPr>
          <w:rStyle w:val="StyleUnderline"/>
        </w:rPr>
        <w:t xml:space="preserve"> sends signals</w:t>
      </w:r>
      <w:r>
        <w:rPr>
          <w:rStyle w:val="StyleUnderline"/>
        </w:rPr>
        <w:t xml:space="preserve"> </w:t>
      </w:r>
      <w:r w:rsidRPr="00E40C64">
        <w:rPr>
          <w:rStyle w:val="StyleUnderline"/>
        </w:rPr>
        <w:t>between parties.</w:t>
      </w:r>
      <w:r w:rsidRPr="00AD1478">
        <w:rPr>
          <w:sz w:val="12"/>
        </w:rPr>
        <w:t xml:space="preserve"> These signals enable new mechanisms of force, such as coercion, by affectively shifting the habits of a targeted or vulnerable party. However, </w:t>
      </w:r>
      <w:r w:rsidRPr="00E40C64">
        <w:rPr>
          <w:rStyle w:val="StyleUnderline"/>
        </w:rPr>
        <w:t>the possibility</w:t>
      </w:r>
      <w:r>
        <w:rPr>
          <w:rStyle w:val="StyleUnderline"/>
        </w:rPr>
        <w:t xml:space="preserve"> </w:t>
      </w:r>
      <w:r w:rsidRPr="00E40C64">
        <w:rPr>
          <w:rStyle w:val="StyleUnderline"/>
        </w:rPr>
        <w:t>of these affective signals depends on the weapons 'striking power,' which impacts a</w:t>
      </w:r>
      <w:r>
        <w:rPr>
          <w:rStyle w:val="StyleUnderline"/>
        </w:rPr>
        <w:t xml:space="preserve"> </w:t>
      </w:r>
      <w:r w:rsidRPr="00E40C64">
        <w:rPr>
          <w:rStyle w:val="StyleUnderline"/>
        </w:rPr>
        <w:t>person or stated affected by a weapon prior to an explosion or physical impact. Threat is</w:t>
      </w:r>
      <w:r>
        <w:rPr>
          <w:rStyle w:val="StyleUnderline"/>
        </w:rPr>
        <w:t xml:space="preserve"> </w:t>
      </w:r>
      <w:r w:rsidRPr="00E40C64">
        <w:rPr>
          <w:rStyle w:val="StyleUnderline"/>
        </w:rPr>
        <w:t>thus a byproduct of the latent potential of 'striking power.'. The entire concepts of threat</w:t>
      </w:r>
      <w:r>
        <w:rPr>
          <w:rStyle w:val="StyleUnderline"/>
        </w:rPr>
        <w:t xml:space="preserve"> </w:t>
      </w:r>
      <w:r w:rsidRPr="00E40C64">
        <w:rPr>
          <w:rStyle w:val="StyleUnderline"/>
        </w:rPr>
        <w:t>gestures or postures thus presuppose the affective capacity of the weapon</w:t>
      </w:r>
      <w:r w:rsidRPr="00AD1478">
        <w:rPr>
          <w:sz w:val="12"/>
        </w:rPr>
        <w:t xml:space="preserve">, but they are not the only products of this gap. For example, </w:t>
      </w:r>
      <w:r w:rsidRPr="00E40C64">
        <w:rPr>
          <w:rStyle w:val="StyleUnderline"/>
        </w:rPr>
        <w:t>the difference between the potential and</w:t>
      </w:r>
      <w:r>
        <w:rPr>
          <w:rStyle w:val="StyleUnderline"/>
        </w:rPr>
        <w:t xml:space="preserve"> </w:t>
      </w:r>
      <w:r w:rsidRPr="00E40C64">
        <w:rPr>
          <w:rStyle w:val="StyleUnderline"/>
        </w:rPr>
        <w:t xml:space="preserve">actual use of weapons also establishes the distinctions critical for laws and norms of </w:t>
      </w:r>
      <w:proofErr w:type="gramStart"/>
      <w:r w:rsidRPr="00E40C64">
        <w:rPr>
          <w:rStyle w:val="StyleUnderline"/>
        </w:rPr>
        <w:t>war,</w:t>
      </w:r>
      <w:r>
        <w:rPr>
          <w:rStyle w:val="StyleUnderline"/>
        </w:rPr>
        <w:t xml:space="preserve"> </w:t>
      </w:r>
      <w:r w:rsidRPr="00E40C64">
        <w:rPr>
          <w:rStyle w:val="StyleUnderline"/>
        </w:rPr>
        <w:t>but</w:t>
      </w:r>
      <w:proofErr w:type="gramEnd"/>
      <w:r w:rsidRPr="00E40C64">
        <w:rPr>
          <w:rStyle w:val="StyleUnderline"/>
        </w:rPr>
        <w:t xml:space="preserve"> may also signal superiority in battle or a different organisation of combat </w:t>
      </w:r>
      <w:r w:rsidRPr="00AD1478">
        <w:rPr>
          <w:sz w:val="12"/>
        </w:rPr>
        <w:t xml:space="preserve">(DeLanda 2005). </w:t>
      </w:r>
      <w:r w:rsidRPr="00E40C64">
        <w:rPr>
          <w:rStyle w:val="StyleUnderline"/>
        </w:rPr>
        <w:t>The ‘striking power’ of weapons consequently induces complex affects that befall</w:t>
      </w:r>
      <w:r>
        <w:rPr>
          <w:rStyle w:val="StyleUnderline"/>
        </w:rPr>
        <w:t xml:space="preserve"> </w:t>
      </w:r>
      <w:r w:rsidRPr="00E40C64">
        <w:rPr>
          <w:rStyle w:val="StyleUnderline"/>
        </w:rPr>
        <w:t>both human embodiment and relations of desire in ways that are difficult to predetermine.</w:t>
      </w:r>
      <w:r w:rsidRPr="00AD1478">
        <w:rPr>
          <w:sz w:val="12"/>
        </w:rPr>
        <w:t xml:space="preserve"> Hence, the destructive aspects of weapons constitute only a set of the affective</w:t>
      </w:r>
      <w:r>
        <w:rPr>
          <w:u w:val="single"/>
        </w:rPr>
        <w:t xml:space="preserve"> </w:t>
      </w:r>
      <w:r w:rsidRPr="00AD1478">
        <w:rPr>
          <w:sz w:val="12"/>
        </w:rPr>
        <w:t xml:space="preserve">relations that link humans and weapons. </w:t>
      </w:r>
      <w:r w:rsidRPr="00E40C64">
        <w:rPr>
          <w:rStyle w:val="StyleUnderline"/>
        </w:rPr>
        <w:t>Weapons similarly ‘strike’ humans in the form</w:t>
      </w:r>
      <w:r>
        <w:rPr>
          <w:rStyle w:val="StyleUnderline"/>
        </w:rPr>
        <w:t xml:space="preserve"> </w:t>
      </w:r>
      <w:r w:rsidRPr="00E40C64">
        <w:rPr>
          <w:rStyle w:val="StyleUnderline"/>
        </w:rPr>
        <w:t>of obsessions, profit, or art; weapons enchant, glimmer, and terrify.</w:t>
      </w:r>
      <w:r w:rsidRPr="00AD1478">
        <w:rPr>
          <w:sz w:val="12"/>
        </w:rPr>
        <w:t xml:space="preserve"> Arguably, </w:t>
      </w:r>
      <w:r w:rsidRPr="00E40C64">
        <w:rPr>
          <w:rStyle w:val="StyleUnderline"/>
        </w:rPr>
        <w:t>these</w:t>
      </w:r>
      <w:r>
        <w:rPr>
          <w:rStyle w:val="StyleUnderline"/>
        </w:rPr>
        <w:t xml:space="preserve"> </w:t>
      </w:r>
      <w:r w:rsidRPr="00E40C64">
        <w:rPr>
          <w:rStyle w:val="StyleUnderline"/>
        </w:rPr>
        <w:t>affects also comprise forms of ‘striking power’ in the broad sense of rearticulating the</w:t>
      </w:r>
      <w:r>
        <w:rPr>
          <w:rStyle w:val="StyleUnderline"/>
        </w:rPr>
        <w:t xml:space="preserve"> </w:t>
      </w:r>
      <w:r w:rsidRPr="00E40C64">
        <w:rPr>
          <w:rStyle w:val="StyleUnderline"/>
        </w:rPr>
        <w:t>affective relations between bodies.</w:t>
      </w:r>
      <w:r w:rsidRPr="00AD1478">
        <w:rPr>
          <w:sz w:val="12"/>
        </w:rPr>
        <w:t xml:space="preserve"> </w:t>
      </w:r>
      <w:r w:rsidRPr="00E40C64">
        <w:rPr>
          <w:rStyle w:val="Emphasis"/>
        </w:rPr>
        <w:t>By forming new kinds of desire, weapons also</w:t>
      </w:r>
      <w:r>
        <w:rPr>
          <w:rStyle w:val="Emphasis"/>
        </w:rPr>
        <w:t xml:space="preserve"> </w:t>
      </w:r>
      <w:r w:rsidRPr="00E40C64">
        <w:rPr>
          <w:rStyle w:val="Emphasis"/>
        </w:rPr>
        <w:t>produce their users.</w:t>
      </w:r>
      <w:r>
        <w:rPr>
          <w:rStyle w:val="Emphasis"/>
        </w:rPr>
        <w:t xml:space="preserve"> </w:t>
      </w:r>
      <w:r w:rsidRPr="00E40C64">
        <w:rPr>
          <w:rStyle w:val="StyleUnderline"/>
        </w:rPr>
        <w:t>There are several ways to understand how weapons affectively mold subjectivity.</w:t>
      </w:r>
      <w:r>
        <w:rPr>
          <w:rStyle w:val="StyleUnderline"/>
        </w:rPr>
        <w:t xml:space="preserve"> </w:t>
      </w:r>
      <w:r w:rsidRPr="00AD1478">
        <w:rPr>
          <w:sz w:val="12"/>
        </w:rPr>
        <w:t xml:space="preserve">Each perspective or model explores a different mode of encounter between weapons and humans, which reflects slightly distinct theoretical commitments regarding the role weapons (or things) play in social life. </w:t>
      </w:r>
      <w:r w:rsidRPr="00E40C64">
        <w:rPr>
          <w:rStyle w:val="StyleUnderline"/>
        </w:rPr>
        <w:t>The first mode of encounter concerns weapons’</w:t>
      </w:r>
      <w:r>
        <w:rPr>
          <w:rStyle w:val="StyleUnderline"/>
        </w:rPr>
        <w:t xml:space="preserve"> </w:t>
      </w:r>
      <w:r w:rsidRPr="00E40C64">
        <w:rPr>
          <w:rStyle w:val="StyleUnderline"/>
        </w:rPr>
        <w:t>ability to augment and transform human imagination.</w:t>
      </w:r>
      <w:r w:rsidRPr="00AD1478">
        <w:rPr>
          <w:sz w:val="12"/>
        </w:rPr>
        <w:t xml:space="preserve"> Put simply, </w:t>
      </w:r>
      <w:r w:rsidRPr="00E40C64">
        <w:rPr>
          <w:rStyle w:val="StyleUnderline"/>
        </w:rPr>
        <w:t>weapons introduce</w:t>
      </w:r>
      <w:r>
        <w:rPr>
          <w:rStyle w:val="StyleUnderline"/>
        </w:rPr>
        <w:t xml:space="preserve"> </w:t>
      </w:r>
      <w:r w:rsidRPr="00E40C64">
        <w:rPr>
          <w:rStyle w:val="StyleUnderline"/>
        </w:rPr>
        <w:t>the possibility for imagining otherwise by extending the capacities of human beings.</w:t>
      </w:r>
      <w:r w:rsidRPr="00AD1478">
        <w:rPr>
          <w:sz w:val="12"/>
        </w:rPr>
        <w:t xml:space="preserve"> This interpretation adds a minimal degree of weapon agency into the dominant explanation of weapons as tools. In this model, </w:t>
      </w:r>
      <w:r w:rsidRPr="00E40C64">
        <w:rPr>
          <w:rStyle w:val="StyleUnderline"/>
        </w:rPr>
        <w:t>weapons</w:t>
      </w:r>
      <w:r w:rsidRPr="00AD1478">
        <w:rPr>
          <w:sz w:val="12"/>
        </w:rPr>
        <w:t xml:space="preserve"> only </w:t>
      </w:r>
      <w:r w:rsidRPr="00E40C64">
        <w:rPr>
          <w:rStyle w:val="StyleUnderline"/>
        </w:rPr>
        <w:t>alter operations of thought by</w:t>
      </w:r>
      <w:r w:rsidRPr="00AD1478">
        <w:rPr>
          <w:rStyle w:val="StyleUnderline"/>
          <w:sz w:val="12"/>
          <w:u w:val="none"/>
        </w:rPr>
        <w:t xml:space="preserve"> </w:t>
      </w:r>
      <w:r w:rsidRPr="00E40C64">
        <w:rPr>
          <w:rStyle w:val="StyleUnderline"/>
        </w:rPr>
        <w:t>introducing new possibilities that change human designs, strategies, and aspirations.</w:t>
      </w:r>
      <w:r w:rsidRPr="00AD1478">
        <w:rPr>
          <w:sz w:val="12"/>
        </w:rPr>
        <w:t xml:space="preserve"> For instance, Sven Lindqvist subscribes to this model in his illustration of how the development of bombing prompted the emergence of fantasies of mass murder and genocide (2003, 31, 71, 126). Here, </w:t>
      </w:r>
      <w:r w:rsidRPr="008B488E">
        <w:rPr>
          <w:rStyle w:val="StyleUnderline"/>
        </w:rPr>
        <w:t>the weapon contributes to the remaking of the world-image</w:t>
      </w:r>
      <w:r>
        <w:rPr>
          <w:rStyle w:val="StyleUnderline"/>
        </w:rPr>
        <w:t xml:space="preserve"> </w:t>
      </w:r>
      <w:r w:rsidRPr="008B488E">
        <w:rPr>
          <w:rStyle w:val="StyleUnderline"/>
        </w:rPr>
        <w:t>and, by doing so, both endow weapon possessors with a sense of omnipotence that</w:t>
      </w:r>
      <w:r>
        <w:rPr>
          <w:rStyle w:val="StyleUnderline"/>
        </w:rPr>
        <w:t xml:space="preserve"> </w:t>
      </w:r>
      <w:r w:rsidRPr="008B488E">
        <w:rPr>
          <w:rStyle w:val="StyleUnderline"/>
        </w:rPr>
        <w:t>necessitates certain exercises in political violence</w:t>
      </w:r>
      <w:r w:rsidRPr="00AD1478">
        <w:rPr>
          <w:sz w:val="12"/>
        </w:rPr>
        <w:t xml:space="preserve"> (Chow 2006). </w:t>
      </w:r>
      <w:r w:rsidRPr="008B488E">
        <w:rPr>
          <w:rStyle w:val="StyleUnderline"/>
        </w:rPr>
        <w:t>This model</w:t>
      </w:r>
      <w:r w:rsidRPr="00AD1478">
        <w:rPr>
          <w:sz w:val="12"/>
        </w:rPr>
        <w:t xml:space="preserve"> also </w:t>
      </w:r>
      <w:r w:rsidRPr="008B488E">
        <w:rPr>
          <w:rStyle w:val="StyleUnderline"/>
        </w:rPr>
        <w:t>provides</w:t>
      </w:r>
      <w:r>
        <w:rPr>
          <w:rStyle w:val="StyleUnderline"/>
        </w:rPr>
        <w:t xml:space="preserve"> </w:t>
      </w:r>
      <w:r w:rsidRPr="008B488E">
        <w:rPr>
          <w:rStyle w:val="StyleUnderline"/>
        </w:rPr>
        <w:t>an explanation of weapon fetishes, which depends on an enamour with specific properties bound up in the fantasy of using or possessing weapons.</w:t>
      </w:r>
      <w:r>
        <w:rPr>
          <w:rStyle w:val="StyleUnderline"/>
        </w:rPr>
        <w:t xml:space="preserve"> </w:t>
      </w:r>
      <w:r w:rsidRPr="008B488E">
        <w:rPr>
          <w:rStyle w:val="StyleUnderline"/>
        </w:rPr>
        <w:t>Another model focuses on the proximity of weapons and humans.</w:t>
      </w:r>
      <w:r w:rsidRPr="00AD1478">
        <w:rPr>
          <w:sz w:val="12"/>
        </w:rPr>
        <w:t xml:space="preserve"> In this case, </w:t>
      </w:r>
      <w:r w:rsidRPr="008B488E">
        <w:rPr>
          <w:rStyle w:val="StyleUnderline"/>
        </w:rPr>
        <w:t>living</w:t>
      </w:r>
      <w:r>
        <w:rPr>
          <w:rStyle w:val="StyleUnderline"/>
        </w:rPr>
        <w:t xml:space="preserve"> </w:t>
      </w:r>
      <w:r w:rsidRPr="008B488E">
        <w:rPr>
          <w:rStyle w:val="StyleUnderline"/>
        </w:rPr>
        <w:t>with weapons stimulates processes of becoming with weapons that paradoxically take</w:t>
      </w:r>
      <w:r>
        <w:rPr>
          <w:rStyle w:val="StyleUnderline"/>
        </w:rPr>
        <w:t xml:space="preserve"> </w:t>
      </w:r>
      <w:r w:rsidRPr="008B488E">
        <w:rPr>
          <w:rStyle w:val="StyleUnderline"/>
        </w:rPr>
        <w:t>the form of a relationship of embodied care. The soldier maintains and worries about her</w:t>
      </w:r>
      <w:r>
        <w:rPr>
          <w:rStyle w:val="StyleUnderline"/>
        </w:rPr>
        <w:t xml:space="preserve"> </w:t>
      </w:r>
      <w:r w:rsidRPr="008B488E">
        <w:rPr>
          <w:rStyle w:val="StyleUnderline"/>
        </w:rPr>
        <w:t>rifle</w:t>
      </w:r>
      <w:r w:rsidRPr="00AD1478">
        <w:rPr>
          <w:sz w:val="12"/>
        </w:rPr>
        <w:t xml:space="preserve"> and the nuclear scientist for their Intercontinental Ballistic Missile (ICBM). In this model, </w:t>
      </w:r>
      <w:r w:rsidRPr="008B488E">
        <w:rPr>
          <w:rStyle w:val="StyleUnderline"/>
        </w:rPr>
        <w:t>proximity produces relations between humans and weapons that connect different affective properties of each entity, which become a habitual expression of a</w:t>
      </w:r>
      <w:r>
        <w:rPr>
          <w:rStyle w:val="StyleUnderline"/>
        </w:rPr>
        <w:t xml:space="preserve"> </w:t>
      </w:r>
      <w:r w:rsidRPr="008B488E">
        <w:rPr>
          <w:rStyle w:val="StyleUnderline"/>
        </w:rPr>
        <w:t>lifeworld. The familiarity and everydayness of the weapon thus changes the relationship</w:t>
      </w:r>
      <w:r>
        <w:rPr>
          <w:rStyle w:val="StyleUnderline"/>
        </w:rPr>
        <w:t xml:space="preserve"> </w:t>
      </w:r>
      <w:r w:rsidRPr="008B488E">
        <w:rPr>
          <w:rStyle w:val="StyleUnderline"/>
        </w:rPr>
        <w:t xml:space="preserve">between the weapon and the user. </w:t>
      </w:r>
      <w:r w:rsidRPr="00AD1478">
        <w:rPr>
          <w:sz w:val="12"/>
        </w:rPr>
        <w:t xml:space="preserve">Indeed, </w:t>
      </w:r>
      <w:r w:rsidRPr="008B488E">
        <w:rPr>
          <w:rStyle w:val="StyleUnderline"/>
        </w:rPr>
        <w:t>this relationship has been the principal</w:t>
      </w:r>
      <w:r>
        <w:rPr>
          <w:rStyle w:val="StyleUnderline"/>
        </w:rPr>
        <w:t xml:space="preserve"> </w:t>
      </w:r>
      <w:r w:rsidRPr="008B488E">
        <w:rPr>
          <w:rStyle w:val="StyleUnderline"/>
        </w:rPr>
        <w:t>object of weapon socialisation processes such as training regiments, military exercises,</w:t>
      </w:r>
      <w:r>
        <w:rPr>
          <w:rStyle w:val="StyleUnderline"/>
        </w:rPr>
        <w:t xml:space="preserve"> </w:t>
      </w:r>
      <w:r w:rsidRPr="008B488E">
        <w:rPr>
          <w:rStyle w:val="StyleUnderline"/>
        </w:rPr>
        <w:t>and martial arts</w:t>
      </w:r>
      <w:r w:rsidRPr="00AD1478">
        <w:rPr>
          <w:sz w:val="12"/>
        </w:rPr>
        <w:t xml:space="preserve">, which rely on </w:t>
      </w:r>
      <w:r w:rsidRPr="00AD1478">
        <w:rPr>
          <w:sz w:val="12"/>
        </w:rPr>
        <w:lastRenderedPageBreak/>
        <w:t xml:space="preserve">exposure and familiarity with weapons to instruct a person in their proper use (Waal 2010; Grossman 2009). </w:t>
      </w:r>
      <w:r w:rsidRPr="008B488E">
        <w:rPr>
          <w:rStyle w:val="StyleUnderline"/>
        </w:rPr>
        <w:t>Each of these processes</w:t>
      </w:r>
      <w:r w:rsidRPr="00AD1478">
        <w:rPr>
          <w:sz w:val="12"/>
        </w:rPr>
        <w:t xml:space="preserve"> of familiarisation </w:t>
      </w:r>
      <w:r w:rsidRPr="008B488E">
        <w:rPr>
          <w:rStyle w:val="StyleUnderline"/>
        </w:rPr>
        <w:t>includes a potential for weapons to redefine the self through a set of</w:t>
      </w:r>
      <w:r>
        <w:rPr>
          <w:rStyle w:val="StyleUnderline"/>
        </w:rPr>
        <w:t xml:space="preserve"> </w:t>
      </w:r>
      <w:r w:rsidRPr="008B488E">
        <w:rPr>
          <w:rStyle w:val="StyleUnderline"/>
        </w:rPr>
        <w:t>somatic habits and empathic links that make living with weapons a key part of social life.</w:t>
      </w:r>
      <w:r>
        <w:rPr>
          <w:rStyle w:val="StyleUnderline"/>
        </w:rPr>
        <w:t xml:space="preserve"> </w:t>
      </w:r>
      <w:r w:rsidRPr="00AD1478">
        <w:rPr>
          <w:sz w:val="12"/>
        </w:rPr>
        <w:t xml:space="preserve">The proximity to weapons often fosters a productive relationship to actual conflict, even in the form of pure simulation, since proximity changes and invents a new reality or field of conflict (Der Derian 2009). Similar processes inadvertently occur under duress or threat where continuous exposure to the violence of weapons engenders a change in social structures of empathy and care. In this </w:t>
      </w:r>
      <w:r w:rsidRPr="008515C9">
        <w:rPr>
          <w:rStyle w:val="StyleUnderline"/>
        </w:rPr>
        <w:t>model, weapons not only alter fantasies</w:t>
      </w:r>
      <w:r>
        <w:rPr>
          <w:rStyle w:val="StyleUnderline"/>
        </w:rPr>
        <w:t xml:space="preserve"> </w:t>
      </w:r>
      <w:r w:rsidRPr="008515C9">
        <w:rPr>
          <w:rStyle w:val="StyleUnderline"/>
        </w:rPr>
        <w:t>but also the corporeality and sociality of the bodies that encounter them.</w:t>
      </w:r>
      <w:r w:rsidRPr="00AD1478">
        <w:rPr>
          <w:sz w:val="12"/>
        </w:rPr>
        <w:t xml:space="preserve"> The significant effort to decouple weapon users from their weapons, through institutions such as training and legal distinctions under the laws of war, reflects the potency of this relationship since, as safeguards, they presuppose the capacity for the familiarity with weapons to alter human conduct (Baker 2010; Lunasco et al. 2010). Put differently, </w:t>
      </w:r>
      <w:r w:rsidRPr="008515C9">
        <w:rPr>
          <w:rStyle w:val="StyleUnderline"/>
        </w:rPr>
        <w:t>weapons intervene on somatic rhythms and relations of embodiment via their proximity</w:t>
      </w:r>
      <w:r>
        <w:rPr>
          <w:rStyle w:val="StyleUnderline"/>
        </w:rPr>
        <w:t xml:space="preserve"> </w:t>
      </w:r>
      <w:r w:rsidRPr="008515C9">
        <w:rPr>
          <w:rStyle w:val="StyleUnderline"/>
        </w:rPr>
        <w:t>and therefore require strict macro- and micropolitical regimes of governance.</w:t>
      </w:r>
      <w:r>
        <w:rPr>
          <w:rStyle w:val="StyleUnderline"/>
        </w:rPr>
        <w:t xml:space="preserve"> </w:t>
      </w:r>
      <w:r w:rsidRPr="00AD1478">
        <w:rPr>
          <w:sz w:val="12"/>
        </w:rPr>
        <w:t xml:space="preserve">A third model understands the encounter between humans and weapons in terms of a series of potentials introduced by weapons. This ‘abstract’ reading derives from </w:t>
      </w:r>
      <w:r w:rsidRPr="00A85BD7">
        <w:rPr>
          <w:rStyle w:val="StyleUnderline"/>
        </w:rPr>
        <w:t>weapons</w:t>
      </w:r>
      <w:r>
        <w:rPr>
          <w:rStyle w:val="StyleUnderline"/>
        </w:rPr>
        <w:t xml:space="preserve"> </w:t>
      </w:r>
      <w:r w:rsidRPr="00AD1478">
        <w:rPr>
          <w:sz w:val="12"/>
        </w:rPr>
        <w:t xml:space="preserve">ability to </w:t>
      </w:r>
      <w:r w:rsidRPr="00A85BD7">
        <w:rPr>
          <w:rStyle w:val="StyleUnderline"/>
        </w:rPr>
        <w:t>synthesise a variety of discrete connections between objects, humans, and larger</w:t>
      </w:r>
      <w:r>
        <w:rPr>
          <w:rStyle w:val="StyleUnderline"/>
        </w:rPr>
        <w:t xml:space="preserve"> </w:t>
      </w:r>
      <w:r w:rsidRPr="00A85BD7">
        <w:rPr>
          <w:rStyle w:val="StyleUnderline"/>
        </w:rPr>
        <w:t>assemblages including the construction, use, and care of weapons. These potentials</w:t>
      </w:r>
      <w:r w:rsidRPr="00AD1478">
        <w:rPr>
          <w:sz w:val="12"/>
        </w:rPr>
        <w:t xml:space="preserve">, which remain unactualised, </w:t>
      </w:r>
      <w:r w:rsidRPr="00A85BD7">
        <w:rPr>
          <w:rStyle w:val="StyleUnderline"/>
        </w:rPr>
        <w:t>produce contingent reactions to weapons</w:t>
      </w:r>
      <w:r w:rsidRPr="00AD1478">
        <w:rPr>
          <w:sz w:val="12"/>
        </w:rPr>
        <w:t xml:space="preserve">, which cannot be predefined by the function or purpose of the weapon. Put differently, </w:t>
      </w:r>
      <w:r w:rsidRPr="00A85BD7">
        <w:rPr>
          <w:rStyle w:val="StyleUnderline"/>
        </w:rPr>
        <w:t>a weapon operates</w:t>
      </w:r>
      <w:r>
        <w:rPr>
          <w:rStyle w:val="StyleUnderline"/>
        </w:rPr>
        <w:t xml:space="preserve"> </w:t>
      </w:r>
      <w:r w:rsidRPr="00A85BD7">
        <w:rPr>
          <w:rStyle w:val="StyleUnderline"/>
        </w:rPr>
        <w:t>as a pluripotential object that stimulates multiple forms of desire that cannot be derived</w:t>
      </w:r>
      <w:r>
        <w:rPr>
          <w:rStyle w:val="StyleUnderline"/>
        </w:rPr>
        <w:t xml:space="preserve"> </w:t>
      </w:r>
      <w:r w:rsidRPr="00A85BD7">
        <w:rPr>
          <w:rStyle w:val="StyleUnderline"/>
        </w:rPr>
        <w:t xml:space="preserve">from the apparent utility of weapons for humans. </w:t>
      </w:r>
      <w:r w:rsidRPr="00AD1478">
        <w:rPr>
          <w:sz w:val="12"/>
        </w:rPr>
        <w:t xml:space="preserve">The ‘fantasy’ and ‘familiarity’ models would thus be only a subset of the broader relations formed by the potential opened by the ‘striking power’ affects of the weapons. In this respect, it is important recall the earlier point that as striking instruments, </w:t>
      </w:r>
      <w:r w:rsidRPr="00A85BD7">
        <w:rPr>
          <w:rStyle w:val="StyleUnderline"/>
        </w:rPr>
        <w:t>weapons emerge in relation to an exterior milieu rather</w:t>
      </w:r>
      <w:r>
        <w:rPr>
          <w:rStyle w:val="StyleUnderline"/>
        </w:rPr>
        <w:t xml:space="preserve"> </w:t>
      </w:r>
      <w:r w:rsidRPr="00A85BD7">
        <w:rPr>
          <w:rStyle w:val="StyleUnderline"/>
        </w:rPr>
        <w:t>than an interior territory</w:t>
      </w:r>
      <w:r w:rsidRPr="00AD1478">
        <w:rPr>
          <w:sz w:val="12"/>
        </w:rPr>
        <w:t xml:space="preserve"> (Deleuze and Guattari 1987). Unlike tools, which work towards a specific end in a process of construction and must be freed from this model to perform otherwise, </w:t>
      </w:r>
      <w:r w:rsidRPr="00A85BD7">
        <w:rPr>
          <w:rStyle w:val="StyleUnderline"/>
        </w:rPr>
        <w:t>the potentiality of the weapon hinges on a far wider and arguably more</w:t>
      </w:r>
      <w:r>
        <w:rPr>
          <w:rStyle w:val="StyleUnderline"/>
        </w:rPr>
        <w:t xml:space="preserve"> </w:t>
      </w:r>
      <w:r w:rsidRPr="00A85BD7">
        <w:rPr>
          <w:rStyle w:val="StyleUnderline"/>
        </w:rPr>
        <w:t>creative form of expenditure, which involves the negative rearticulation of possibility.</w:t>
      </w:r>
      <w:r>
        <w:rPr>
          <w:rStyle w:val="StyleUnderline"/>
        </w:rPr>
        <w:t xml:space="preserve"> </w:t>
      </w:r>
      <w:r w:rsidRPr="00AD1478">
        <w:rPr>
          <w:sz w:val="12"/>
        </w:rPr>
        <w:t xml:space="preserve">Put differently, </w:t>
      </w:r>
      <w:r w:rsidRPr="00A85BD7">
        <w:rPr>
          <w:rStyle w:val="StyleUnderline"/>
        </w:rPr>
        <w:t>the potentiality lingering on the cutting edge of the weapon, the capacity</w:t>
      </w:r>
      <w:r>
        <w:rPr>
          <w:rStyle w:val="StyleUnderline"/>
        </w:rPr>
        <w:t xml:space="preserve"> </w:t>
      </w:r>
      <w:r w:rsidRPr="00A85BD7">
        <w:rPr>
          <w:rStyle w:val="StyleUnderline"/>
        </w:rPr>
        <w:t>to void other relations, strikes human subjects and alters desires irrespective of their</w:t>
      </w:r>
      <w:r>
        <w:rPr>
          <w:rStyle w:val="StyleUnderline"/>
        </w:rPr>
        <w:t xml:space="preserve"> </w:t>
      </w:r>
      <w:r w:rsidRPr="00A85BD7">
        <w:rPr>
          <w:rStyle w:val="StyleUnderline"/>
        </w:rPr>
        <w:t>conscious acknowledgment of the process.</w:t>
      </w:r>
      <w:r w:rsidRPr="00AD1478">
        <w:rPr>
          <w:sz w:val="12"/>
        </w:rPr>
        <w:t xml:space="preserve"> This potentiality grows with the expansion of processes of weaponisation and, in effect, generates positive feedback loops. </w:t>
      </w:r>
      <w:r w:rsidRPr="00353FD7">
        <w:rPr>
          <w:rStyle w:val="StyleUnderline"/>
        </w:rPr>
        <w:t>Weapons’</w:t>
      </w:r>
      <w:r>
        <w:rPr>
          <w:rStyle w:val="StyleUnderline"/>
        </w:rPr>
        <w:t xml:space="preserve"> </w:t>
      </w:r>
      <w:r w:rsidRPr="00353FD7">
        <w:rPr>
          <w:rStyle w:val="StyleUnderline"/>
        </w:rPr>
        <w:t>potential stimulates greater investment (social, economic, military, and affective) in weapons, which augments the potential of weapons in multiple forms.</w:t>
      </w:r>
      <w:r w:rsidRPr="00AD1478">
        <w:rPr>
          <w:sz w:val="12"/>
        </w:rPr>
        <w:t xml:space="preserve"> </w:t>
      </w:r>
      <w:r w:rsidRPr="00AD1478">
        <w:rPr>
          <w:rStyle w:val="Emphasis"/>
        </w:rPr>
        <w:t>The striking power of</w:t>
      </w:r>
      <w:r>
        <w:rPr>
          <w:rStyle w:val="Emphasis"/>
          <w:b w:val="0"/>
          <w:iCs w:val="0"/>
          <w:sz w:val="22"/>
        </w:rPr>
        <w:t xml:space="preserve"> </w:t>
      </w:r>
      <w:r w:rsidRPr="00AD1478">
        <w:rPr>
          <w:rStyle w:val="Emphasis"/>
        </w:rPr>
        <w:t>the weapon</w:t>
      </w:r>
      <w:r w:rsidRPr="00AD1478">
        <w:rPr>
          <w:sz w:val="12"/>
        </w:rPr>
        <w:t xml:space="preserve"> not only works as an instrument, unconscious fantasy, or because of the proximity of arms but </w:t>
      </w:r>
      <w:r w:rsidRPr="00AD1478">
        <w:rPr>
          <w:rStyle w:val="Emphasis"/>
        </w:rPr>
        <w:t>works</w:t>
      </w:r>
      <w:r w:rsidRPr="00AD1478">
        <w:rPr>
          <w:sz w:val="12"/>
        </w:rPr>
        <w:t xml:space="preserve"> also </w:t>
      </w:r>
      <w:r w:rsidRPr="00AD1478">
        <w:rPr>
          <w:rStyle w:val="Emphasis"/>
        </w:rPr>
        <w:t>on the production of human subjectivity and desire at</w:t>
      </w:r>
      <w:r>
        <w:rPr>
          <w:rStyle w:val="Emphasis"/>
        </w:rPr>
        <w:t xml:space="preserve"> </w:t>
      </w:r>
      <w:r w:rsidRPr="00AD1478">
        <w:rPr>
          <w:rStyle w:val="Emphasis"/>
        </w:rPr>
        <w:t>the broadest and most intimate levels.</w:t>
      </w:r>
    </w:p>
    <w:p w:rsidR="009435C2" w:rsidRPr="00EC20E8" w:rsidRDefault="009435C2" w:rsidP="009435C2">
      <w:pPr>
        <w:pStyle w:val="Heading4"/>
        <w:rPr>
          <w:rStyle w:val="Style13ptBold"/>
          <w:b/>
          <w:bCs w:val="0"/>
        </w:rPr>
      </w:pPr>
      <w:r w:rsidRPr="00EC20E8">
        <w:rPr>
          <w:rStyle w:val="Style13ptBold"/>
          <w:b/>
        </w:rPr>
        <w:t xml:space="preserve">Their forwarding of sovereign entities as the ontologically primitive unit for international relations intensifies subject-oriented hierarchies. </w:t>
      </w:r>
      <w:r>
        <w:rPr>
          <w:rStyle w:val="Style13ptBold"/>
          <w:b/>
        </w:rPr>
        <w:t xml:space="preserve">It is necessary to reject </w:t>
      </w:r>
      <w:r w:rsidRPr="00EC20E8">
        <w:rPr>
          <w:rStyle w:val="Style13ptBold"/>
          <w:b/>
        </w:rPr>
        <w:t>the cartographic infrastructure of the 1AC and refuse sovereign entities</w:t>
      </w:r>
    </w:p>
    <w:p w:rsidR="009435C2" w:rsidRPr="00EC20E8" w:rsidRDefault="009435C2" w:rsidP="009435C2">
      <w:r w:rsidRPr="00EC20E8">
        <w:rPr>
          <w:rStyle w:val="Style13ptBold"/>
        </w:rPr>
        <w:t>Hickman 12</w:t>
      </w:r>
      <w:r w:rsidRPr="00EC20E8">
        <w:t xml:space="preserve">. S.C. Hickman is a software engineer and critical theorists [“Politics as Ontology: International Relations, OOO and Terraism,” Sept 2012, </w:t>
      </w:r>
      <w:r w:rsidRPr="00EC20E8">
        <w:rPr>
          <w:i/>
          <w:iCs/>
        </w:rPr>
        <w:t>Live Journal</w:t>
      </w:r>
      <w:r w:rsidRPr="00EC20E8">
        <w:t>, URL: https://earth-wizard.livejournal.com/84905.html]//vikas</w:t>
      </w:r>
    </w:p>
    <w:p w:rsidR="009435C2" w:rsidRDefault="009435C2" w:rsidP="009435C2">
      <w:pPr>
        <w:rPr>
          <w:sz w:val="16"/>
        </w:rPr>
      </w:pPr>
      <w:r w:rsidRPr="00EC20E8">
        <w:rPr>
          <w:sz w:val="16"/>
        </w:rPr>
        <w:t xml:space="preserve">  "...the </w:t>
      </w:r>
      <w:r w:rsidRPr="00EC20E8">
        <w:rPr>
          <w:b/>
          <w:bCs/>
          <w:u w:val="single"/>
        </w:rPr>
        <w:t>affects that characterize composition are those of joy, sympathy, generosity, and fraternity</w:t>
      </w:r>
      <w:r w:rsidRPr="00EC20E8">
        <w:rPr>
          <w:sz w:val="16"/>
        </w:rPr>
        <w:t xml:space="preserve">. It is </w:t>
      </w:r>
      <w:r w:rsidRPr="00EC20E8">
        <w:rPr>
          <w:b/>
          <w:bCs/>
          <w:u w:val="single"/>
        </w:rPr>
        <w:t>the gregarious activity of building new collectives with others</w:t>
      </w:r>
      <w:r w:rsidRPr="00EC20E8">
        <w:rPr>
          <w:sz w:val="16"/>
        </w:rPr>
        <w:t xml:space="preserve"> and with allowing one’s self to become-other in working with others." - Levi R. Bryant, Terraism "When will we be ready for an experience of equality that would be a respectful test of... friendship, and that would at last be just, just beyond justice as law, that is, measure up to its immeasure?"   - Jacques Derrida, Politics of Friendship At the most fundamental level politics is concerned with competing visions of how the world is and how it should be, thus politics is ontology. What the world is and is not is the basic domain of the ontological enterprise; yet, the ethical implications of what exists in ontological terms defines the political ramifications among competing ideologies, or world-views and these ideological concerns underpin the ethical dimensions of what the social world is and should be. One will admit that all those interested in the subject of political interactions with a global scope are engaged in the same enterprise. We all seek to explain the phenomena that interest us. Where we differ is in how we define our basic units of analysis and what we think the most important causal processes are.1 The idea that </w:t>
      </w:r>
      <w:r w:rsidRPr="00EC20E8">
        <w:rPr>
          <w:b/>
          <w:bCs/>
          <w:u w:val="single"/>
        </w:rPr>
        <w:t xml:space="preserve">every political ideology or world-view is deeply embedded within often </w:t>
      </w:r>
      <w:r w:rsidRPr="00EC20E8">
        <w:rPr>
          <w:rStyle w:val="Emphasis"/>
        </w:rPr>
        <w:t>conflicting ontologies</w:t>
      </w:r>
      <w:r w:rsidRPr="00EC20E8">
        <w:rPr>
          <w:sz w:val="16"/>
        </w:rPr>
        <w:t xml:space="preserve"> is at the heart of understanding the theory and practice of political and social interactions. </w:t>
      </w:r>
      <w:r w:rsidRPr="00EC20E8">
        <w:rPr>
          <w:b/>
          <w:bCs/>
          <w:u w:val="single"/>
        </w:rPr>
        <w:t>Agent-structure theory is at the core of</w:t>
      </w:r>
      <w:r w:rsidRPr="00EC20E8">
        <w:rPr>
          <w:sz w:val="16"/>
        </w:rPr>
        <w:t xml:space="preserve"> most </w:t>
      </w:r>
      <w:r w:rsidRPr="00EC20E8">
        <w:rPr>
          <w:b/>
          <w:bCs/>
          <w:u w:val="single"/>
        </w:rPr>
        <w:t>International Relations debates</w:t>
      </w:r>
      <w:r w:rsidRPr="00EC20E8">
        <w:rPr>
          <w:sz w:val="16"/>
        </w:rPr>
        <w:t xml:space="preserve">, and within these debates two positions seem to organize the concerns, methodology, and solutions: </w:t>
      </w:r>
      <w:r w:rsidRPr="00EC20E8">
        <w:rPr>
          <w:b/>
          <w:bCs/>
          <w:u w:val="single"/>
        </w:rPr>
        <w:t>IR studies</w:t>
      </w:r>
      <w:r w:rsidRPr="00EC20E8">
        <w:rPr>
          <w:sz w:val="16"/>
        </w:rPr>
        <w:t xml:space="preserve">, or the studies of International Relations, </w:t>
      </w:r>
      <w:r w:rsidRPr="00EC20E8">
        <w:rPr>
          <w:b/>
          <w:bCs/>
          <w:u w:val="single"/>
        </w:rPr>
        <w:t>have been dominated by competing philosophies</w:t>
      </w:r>
      <w:r w:rsidRPr="00EC20E8">
        <w:rPr>
          <w:sz w:val="16"/>
        </w:rPr>
        <w:t xml:space="preserve"> of neorealism and world-system theory. </w:t>
      </w:r>
      <w:r w:rsidRPr="00EC20E8">
        <w:rPr>
          <w:b/>
          <w:bCs/>
          <w:u w:val="single"/>
        </w:rPr>
        <w:t xml:space="preserve">These differing </w:t>
      </w:r>
      <w:r w:rsidRPr="00EC20E8">
        <w:rPr>
          <w:b/>
          <w:bCs/>
          <w:u w:val="single"/>
        </w:rPr>
        <w:lastRenderedPageBreak/>
        <w:t>approaches</w:t>
      </w:r>
      <w:r w:rsidRPr="00EC20E8">
        <w:rPr>
          <w:sz w:val="16"/>
        </w:rPr>
        <w:t xml:space="preserve">, - as Wendt states it, </w:t>
      </w:r>
      <w:r w:rsidRPr="00EC20E8">
        <w:rPr>
          <w:b/>
          <w:bCs/>
          <w:u w:val="single"/>
        </w:rPr>
        <w:t xml:space="preserve">solves the agent-structure problem by making either </w:t>
      </w:r>
      <w:r w:rsidRPr="00EC20E8">
        <w:rPr>
          <w:rStyle w:val="Emphasis"/>
        </w:rPr>
        <w:t>state agents or system structures ontologically primitive units</w:t>
      </w:r>
      <w:r w:rsidRPr="00EC20E8">
        <w:rPr>
          <w:sz w:val="16"/>
        </w:rPr>
        <w:t xml:space="preserve">.2 The neorealist and world-systems theories embody the methodological individualist and structuralist solutions, respectively. As Wendt states it </w:t>
      </w:r>
      <w:r w:rsidRPr="00EC20E8">
        <w:rPr>
          <w:b/>
          <w:bCs/>
          <w:u w:val="single"/>
        </w:rPr>
        <w:t>these</w:t>
      </w:r>
      <w:r w:rsidRPr="00EC20E8">
        <w:rPr>
          <w:sz w:val="16"/>
        </w:rPr>
        <w:t xml:space="preserve"> two </w:t>
      </w:r>
      <w:r w:rsidRPr="00EC20E8">
        <w:rPr>
          <w:rStyle w:val="Emphasis"/>
        </w:rPr>
        <w:t>approaches</w:t>
      </w:r>
      <w:r w:rsidRPr="00EC20E8">
        <w:rPr>
          <w:sz w:val="16"/>
        </w:rPr>
        <w:t xml:space="preserve">, despite important differences between them, </w:t>
      </w:r>
      <w:r w:rsidRPr="00EC20E8">
        <w:rPr>
          <w:rStyle w:val="Emphasis"/>
        </w:rPr>
        <w:t>solve the agent-structure problem by making</w:t>
      </w:r>
      <w:r w:rsidRPr="00EC20E8">
        <w:rPr>
          <w:sz w:val="16"/>
        </w:rPr>
        <w:t xml:space="preserve"> either </w:t>
      </w:r>
      <w:r w:rsidRPr="00EC20E8">
        <w:rPr>
          <w:b/>
          <w:bCs/>
          <w:u w:val="single"/>
        </w:rPr>
        <w:t xml:space="preserve">state agents or system structures </w:t>
      </w:r>
      <w:r w:rsidRPr="00EC20E8">
        <w:rPr>
          <w:rStyle w:val="Emphasis"/>
        </w:rPr>
        <w:t>ontologically primitive units</w:t>
      </w:r>
      <w:r w:rsidRPr="00EC20E8">
        <w:rPr>
          <w:sz w:val="16"/>
        </w:rPr>
        <w:t xml:space="preserve">. The resulting effect on neorealism and world-system theory is an inability to explain the properties and causal powers of their primary units of analysis, a weakness which seriously undermines their potential explanations of state action. Colin Wight tells us that the </w:t>
      </w:r>
      <w:r w:rsidRPr="00EC20E8">
        <w:rPr>
          <w:b/>
          <w:bCs/>
          <w:u w:val="single"/>
        </w:rPr>
        <w:t>debates within International Relations theory and practice are centered on three</w:t>
      </w:r>
      <w:r w:rsidRPr="00EC20E8">
        <w:rPr>
          <w:sz w:val="16"/>
        </w:rPr>
        <w:t xml:space="preserve"> interrelated </w:t>
      </w:r>
      <w:r w:rsidRPr="00EC20E8">
        <w:rPr>
          <w:b/>
          <w:bCs/>
          <w:u w:val="single"/>
        </w:rPr>
        <w:t>issues</w:t>
      </w:r>
      <w:r w:rsidRPr="00EC20E8">
        <w:rPr>
          <w:sz w:val="16"/>
        </w:rPr>
        <w:t xml:space="preserve">. </w:t>
      </w:r>
      <w:r w:rsidRPr="00EC20E8">
        <w:rPr>
          <w:b/>
          <w:bCs/>
          <w:u w:val="single"/>
        </w:rPr>
        <w:t>First</w:t>
      </w:r>
      <w:r w:rsidRPr="00EC20E8">
        <w:rPr>
          <w:sz w:val="16"/>
        </w:rPr>
        <w:t xml:space="preserve">, he sees, that </w:t>
      </w:r>
      <w:r w:rsidRPr="00EC20E8">
        <w:rPr>
          <w:b/>
          <w:bCs/>
          <w:u w:val="single"/>
        </w:rPr>
        <w:t>the epistemological differences that structure theoretical debate</w:t>
      </w:r>
      <w:r w:rsidRPr="00EC20E8">
        <w:rPr>
          <w:sz w:val="16"/>
        </w:rPr>
        <w:t xml:space="preserve"> within the discipline </w:t>
      </w:r>
      <w:r w:rsidRPr="00EC20E8">
        <w:rPr>
          <w:b/>
          <w:bCs/>
          <w:u w:val="single"/>
        </w:rPr>
        <w:t xml:space="preserve">are </w:t>
      </w:r>
      <w:r w:rsidRPr="00EC20E8">
        <w:rPr>
          <w:rStyle w:val="Emphasis"/>
        </w:rPr>
        <w:t>deeply embedded within</w:t>
      </w:r>
      <w:r w:rsidRPr="00EC20E8">
        <w:rPr>
          <w:sz w:val="16"/>
        </w:rPr>
        <w:t xml:space="preserve">, and dependent upon, </w:t>
      </w:r>
      <w:r w:rsidRPr="00EC20E8">
        <w:rPr>
          <w:rStyle w:val="Emphasis"/>
        </w:rPr>
        <w:t>prior ontological positions</w:t>
      </w:r>
      <w:r w:rsidRPr="00EC20E8">
        <w:rPr>
          <w:sz w:val="16"/>
        </w:rPr>
        <w:t xml:space="preserve">. </w:t>
      </w:r>
      <w:r w:rsidRPr="00EC20E8">
        <w:rPr>
          <w:b/>
          <w:bCs/>
          <w:u w:val="single"/>
        </w:rPr>
        <w:t>Second</w:t>
      </w:r>
      <w:r w:rsidRPr="00EC20E8">
        <w:rPr>
          <w:sz w:val="16"/>
        </w:rPr>
        <w:t xml:space="preserve">, since </w:t>
      </w:r>
      <w:r w:rsidRPr="00EC20E8">
        <w:rPr>
          <w:b/>
          <w:bCs/>
          <w:u w:val="single"/>
        </w:rPr>
        <w:t>what divides competing theoretical positions are conflicting views of</w:t>
      </w:r>
      <w:r w:rsidRPr="00EC20E8">
        <w:rPr>
          <w:sz w:val="16"/>
        </w:rPr>
        <w:t xml:space="preserve"> the elements and </w:t>
      </w:r>
      <w:r w:rsidRPr="00EC20E8">
        <w:rPr>
          <w:rStyle w:val="Emphasis"/>
        </w:rPr>
        <w:t>causal processes that constitute international relations</w:t>
      </w:r>
      <w:r w:rsidRPr="00EC20E8">
        <w:rPr>
          <w:sz w:val="16"/>
        </w:rPr>
        <w:t xml:space="preserve">, </w:t>
      </w:r>
      <w:r w:rsidRPr="00EC20E8">
        <w:rPr>
          <w:b/>
          <w:bCs/>
          <w:u w:val="single"/>
        </w:rPr>
        <w:t>we need a sustained inquiry into</w:t>
      </w:r>
      <w:r w:rsidRPr="00EC20E8">
        <w:rPr>
          <w:sz w:val="16"/>
        </w:rPr>
        <w:t xml:space="preserve"> the social </w:t>
      </w:r>
      <w:r w:rsidRPr="00EC20E8">
        <w:rPr>
          <w:b/>
          <w:bCs/>
          <w:u w:val="single"/>
        </w:rPr>
        <w:t>ontologies</w:t>
      </w:r>
      <w:r w:rsidRPr="00EC20E8">
        <w:rPr>
          <w:sz w:val="16"/>
        </w:rPr>
        <w:t xml:space="preserve"> embedded within the dominant theories. </w:t>
      </w:r>
      <w:proofErr w:type="gramStart"/>
      <w:r w:rsidRPr="00EC20E8">
        <w:rPr>
          <w:sz w:val="16"/>
        </w:rPr>
        <w:t>So</w:t>
      </w:r>
      <w:proofErr w:type="gramEnd"/>
      <w:r w:rsidRPr="00EC20E8">
        <w:rPr>
          <w:sz w:val="16"/>
        </w:rPr>
        <w:t xml:space="preserve"> what is needed is to uncover the ‘basic ontological assumptions’ that underpin the core concepts of structure and agency which are central to the various theoretical positions within the discipline. An idea began to shape itself in my mind concerning the weaknesses of these two theoretical positions and their specific approaches and underlying ontological assumptions, so I began asking myself if </w:t>
      </w:r>
      <w:r w:rsidRPr="00EC20E8">
        <w:rPr>
          <w:b/>
          <w:bCs/>
          <w:u w:val="single"/>
        </w:rPr>
        <w:t>Object-Oriented Ontology might offer a better solution</w:t>
      </w:r>
      <w:r w:rsidRPr="00EC20E8">
        <w:rPr>
          <w:sz w:val="16"/>
        </w:rPr>
        <w:t xml:space="preserve"> than either of these two philosophical branches of what might be termed the scientific realist traditions. As I began thinking through these issues I realized that Levi R. </w:t>
      </w:r>
      <w:r w:rsidRPr="00EC20E8">
        <w:rPr>
          <w:b/>
          <w:bCs/>
          <w:u w:val="single"/>
        </w:rPr>
        <w:t>Bryant</w:t>
      </w:r>
      <w:r w:rsidRPr="00EC20E8">
        <w:rPr>
          <w:sz w:val="16"/>
        </w:rPr>
        <w:t xml:space="preserve"> was already way ahead of the game, that he </w:t>
      </w:r>
      <w:r w:rsidRPr="00EC20E8">
        <w:rPr>
          <w:b/>
          <w:bCs/>
          <w:u w:val="single"/>
        </w:rPr>
        <w:t>affirms that Ontologies do and can have political implications</w:t>
      </w:r>
      <w:r w:rsidRPr="00EC20E8">
        <w:rPr>
          <w:sz w:val="16"/>
        </w:rPr>
        <w:t xml:space="preserve">.3 Against all "necessitarian accounts of being" that are given in Leibniz or Hegel, Levi argues instead for an ontology based on contingency, following such thinkers as as Lucretius, Hume, Badiou, and Meillassoux: "If it is true that everything is contingent, then it’s also true that every social order is contingent. There is no reason that societies </w:t>
      </w:r>
      <w:proofErr w:type="gramStart"/>
      <w:r w:rsidRPr="00EC20E8">
        <w:rPr>
          <w:sz w:val="16"/>
        </w:rPr>
        <w:t>have to</w:t>
      </w:r>
      <w:proofErr w:type="gramEnd"/>
      <w:r w:rsidRPr="00EC20E8">
        <w:rPr>
          <w:sz w:val="16"/>
        </w:rPr>
        <w:t xml:space="preserve"> be organized in this particular way. If it is true that there is no reason that societies </w:t>
      </w:r>
      <w:proofErr w:type="gramStart"/>
      <w:r w:rsidRPr="00EC20E8">
        <w:rPr>
          <w:sz w:val="16"/>
        </w:rPr>
        <w:t>have to</w:t>
      </w:r>
      <w:proofErr w:type="gramEnd"/>
      <w:r w:rsidRPr="00EC20E8">
        <w:rPr>
          <w:sz w:val="16"/>
        </w:rPr>
        <w:t xml:space="preserve"> be in this particular way, then we are free to envision and fight for other types of social formations." Levi tells us that there are political implications for ontology. First, he tells us, that </w:t>
      </w:r>
      <w:r w:rsidRPr="00EC20E8">
        <w:rPr>
          <w:rStyle w:val="Emphasis"/>
        </w:rPr>
        <w:t>a flat ontology</w:t>
      </w:r>
      <w:r w:rsidRPr="00EC20E8">
        <w:rPr>
          <w:sz w:val="16"/>
        </w:rPr>
        <w:t xml:space="preserve"> "</w:t>
      </w:r>
      <w:r w:rsidRPr="00EC20E8">
        <w:rPr>
          <w:rStyle w:val="Emphasis"/>
        </w:rPr>
        <w:t>rejects</w:t>
      </w:r>
      <w:r w:rsidRPr="00EC20E8">
        <w:rPr>
          <w:b/>
          <w:bCs/>
          <w:u w:val="single"/>
        </w:rPr>
        <w:t xml:space="preserve"> the existence of </w:t>
      </w:r>
      <w:r w:rsidRPr="00EC20E8">
        <w:rPr>
          <w:rStyle w:val="Emphasis"/>
        </w:rPr>
        <w:t>any sovereign terms that stand above all other beings</w:t>
      </w:r>
      <w:r w:rsidRPr="00EC20E8">
        <w:rPr>
          <w:b/>
          <w:bCs/>
          <w:u w:val="single"/>
        </w:rPr>
        <w:t xml:space="preserve"> and legislate and organize those beings</w:t>
      </w:r>
      <w:r w:rsidRPr="00EC20E8">
        <w:rPr>
          <w:sz w:val="16"/>
        </w:rPr>
        <w:t xml:space="preserve"> (God, kings, fathers, etc) without themselves being impacted and limited by those beings, and [that it also] rejects the existence of any eternal and unchanging essences." Second he holds that all "</w:t>
      </w:r>
      <w:r w:rsidRPr="00EC20E8">
        <w:rPr>
          <w:b/>
          <w:bCs/>
          <w:u w:val="single"/>
        </w:rPr>
        <w:t>beings or objects are the result of a becoming and themselves become</w:t>
      </w:r>
      <w:r w:rsidRPr="00EC20E8">
        <w:rPr>
          <w:sz w:val="16"/>
        </w:rPr>
        <w:t xml:space="preserve">. Objects come into being out of other objects, become over the course of their existence, and pass out of existence. There’s no entity that did not arise out of other beings, that isn’t subject to change or becoming, and that won’t eventually pass out of existence.". These are problems of ontology not epistemology. Levi himself steers clear of the idea philosophical speculation the purports to speak on behalf of struggling people, instead he affirms the idea that "political articulation should arise immanently from within collectives themselves. Intellectuals should not play the role of a “vanguard voice” telling the people what they “really” should be concerned about (The Power of Things, 7/11/2012)." Yet, he tells us, that </w:t>
      </w:r>
      <w:r w:rsidRPr="00EC20E8">
        <w:rPr>
          <w:b/>
          <w:bCs/>
          <w:u w:val="single"/>
        </w:rPr>
        <w:t>what OOO can do is</w:t>
      </w:r>
      <w:r w:rsidRPr="00EC20E8">
        <w:rPr>
          <w:sz w:val="16"/>
        </w:rPr>
        <w:t xml:space="preserve"> "</w:t>
      </w:r>
      <w:r w:rsidRPr="00EC20E8">
        <w:rPr>
          <w:b/>
          <w:bCs/>
          <w:u w:val="single"/>
        </w:rPr>
        <w:t>problematize our current political thought and open new avenues of political engagement and theorization</w:t>
      </w:r>
      <w:r w:rsidRPr="00EC20E8">
        <w:rPr>
          <w:sz w:val="16"/>
        </w:rPr>
        <w:t>". Against all those that say OOO is a conservative philosophy, and that it ignores both the politics of ecology, and the social dimensions of networks, nodes, and spheres, etc., Levi offers matter-of-factly that "</w:t>
      </w:r>
      <w:r w:rsidRPr="00EC20E8">
        <w:rPr>
          <w:b/>
          <w:bCs/>
          <w:u w:val="single"/>
        </w:rPr>
        <w:t>power is constituted and functions</w:t>
      </w:r>
      <w:r w:rsidRPr="00EC20E8">
        <w:rPr>
          <w:sz w:val="16"/>
        </w:rPr>
        <w:t xml:space="preserve"> (Worries About OOO and Politics, 5/29/2012)". Against those who believe that a flat ontology banishes all hierarchies, Levi reiterates the basic thesis of flat ontology stipulated by Ian Bogost that “all objects equally exist, but not all objects exist equally.” Levi continues by emphasizing </w:t>
      </w:r>
      <w:r w:rsidRPr="00EC20E8">
        <w:rPr>
          <w:b/>
          <w:bCs/>
          <w:u w:val="single"/>
        </w:rPr>
        <w:t xml:space="preserve">what he is trying to explore is the idea of expanding the sites of </w:t>
      </w:r>
      <w:r w:rsidRPr="00EC20E8">
        <w:rPr>
          <w:rStyle w:val="Emphasis"/>
        </w:rPr>
        <w:t>political intervention</w:t>
      </w:r>
      <w:r w:rsidRPr="00EC20E8">
        <w:rPr>
          <w:b/>
          <w:bCs/>
          <w:u w:val="single"/>
        </w:rPr>
        <w:t xml:space="preserve"> as well as </w:t>
      </w:r>
      <w:r w:rsidRPr="00EC20E8">
        <w:rPr>
          <w:sz w:val="16"/>
        </w:rPr>
        <w:t xml:space="preserve">the </w:t>
      </w:r>
      <w:r w:rsidRPr="00EC20E8">
        <w:rPr>
          <w:rStyle w:val="Emphasis"/>
        </w:rPr>
        <w:t>possibilities for acting within</w:t>
      </w:r>
      <w:r w:rsidRPr="00EC20E8">
        <w:rPr>
          <w:b/>
          <w:bCs/>
          <w:u w:val="single"/>
        </w:rPr>
        <w:t xml:space="preserve"> the </w:t>
      </w:r>
      <w:r w:rsidRPr="00EC20E8">
        <w:rPr>
          <w:rStyle w:val="Emphasis"/>
        </w:rPr>
        <w:t>social assemblages</w:t>
      </w:r>
      <w:r w:rsidRPr="00EC20E8">
        <w:rPr>
          <w:sz w:val="16"/>
        </w:rPr>
        <w:t xml:space="preserve"> within which we are enmeshed. As he states it "we cannot effectively act and change things if we don’t know how the assemblages within which we are enmeshed are put together, what actors are present in those assemblages, and how we might intervene on these actors to change our social possibilities". To do this Levi proposes that along with his onticology he has developed a praxis termed "terraism" as a new form of political practice. He explains this, and i quote at length: "Terraism has three dimensions to it: cartography, deconstruction, and construction. </w:t>
      </w:r>
      <w:r w:rsidRPr="00EC20E8">
        <w:rPr>
          <w:b/>
          <w:bCs/>
          <w:u w:val="single"/>
        </w:rPr>
        <w:t>Cartography is a mapping of social assemblages that discerns what actors or entities are present in the assemblage</w:t>
      </w:r>
      <w:r w:rsidRPr="00EC20E8">
        <w:rPr>
          <w:sz w:val="16"/>
        </w:rPr>
        <w:t xml:space="preserve"> (signifiers, ideologies, people, groups, bubonic plague bacteria, toilets, rice, etc.), how they are </w:t>
      </w:r>
      <w:r w:rsidRPr="00EC20E8">
        <w:rPr>
          <w:b/>
          <w:bCs/>
          <w:u w:val="single"/>
        </w:rPr>
        <w:t>linked together</w:t>
      </w:r>
      <w:r w:rsidRPr="00EC20E8">
        <w:rPr>
          <w:sz w:val="16"/>
        </w:rPr>
        <w:t xml:space="preserve">, and how these assemblages are organized or what power or gravity they generate in perpetuating certain ongoing patterns of relation. </w:t>
      </w:r>
      <w:r w:rsidRPr="00EC20E8">
        <w:rPr>
          <w:b/>
          <w:bCs/>
          <w:u w:val="single"/>
        </w:rPr>
        <w:t>Deconstruction is the practice of strategic intervention designed to target those various entities</w:t>
      </w:r>
      <w:r w:rsidRPr="00EC20E8">
        <w:rPr>
          <w:sz w:val="16"/>
        </w:rPr>
        <w:t xml:space="preserve"> that exercise power or gravity </w:t>
      </w:r>
      <w:proofErr w:type="gramStart"/>
      <w:r w:rsidRPr="00EC20E8">
        <w:rPr>
          <w:sz w:val="16"/>
        </w:rPr>
        <w:t>in particular ways</w:t>
      </w:r>
      <w:proofErr w:type="gramEnd"/>
      <w:r w:rsidRPr="00EC20E8">
        <w:rPr>
          <w:sz w:val="16"/>
        </w:rPr>
        <w:t xml:space="preserve"> so as to produce social change. ... </w:t>
      </w:r>
      <w:r w:rsidRPr="00EC20E8">
        <w:rPr>
          <w:b/>
          <w:bCs/>
          <w:u w:val="single"/>
        </w:rPr>
        <w:t>Construction</w:t>
      </w:r>
      <w:r w:rsidRPr="00EC20E8">
        <w:rPr>
          <w:sz w:val="16"/>
        </w:rPr>
        <w:t xml:space="preserve">, finally, </w:t>
      </w:r>
      <w:r w:rsidRPr="00EC20E8">
        <w:rPr>
          <w:b/>
          <w:bCs/>
          <w:u w:val="single"/>
        </w:rPr>
        <w:t xml:space="preserve">consists in building new assemblages through the introduction </w:t>
      </w:r>
      <w:r w:rsidRPr="00EC20E8">
        <w:rPr>
          <w:b/>
          <w:bCs/>
          <w:u w:val="single"/>
        </w:rPr>
        <w:lastRenderedPageBreak/>
        <w:t>of new discourses</w:t>
      </w:r>
      <w:r w:rsidRPr="00EC20E8">
        <w:rPr>
          <w:sz w:val="16"/>
        </w:rPr>
        <w:t xml:space="preserve"> (as OWS has done in the American situation), introducing plumbing and irrigation in impoverished parts of the world, building alternative ways of living in fossil fuel economies, and so on." (ibid, Worries) In alliance with this exploration of Terraism I discovered An Atlas of Radical Cartography, a site that explores the critical foundation for an area of work that bridges art/design, cartography/geography, and activism. The maps and essays in this book provoke new understandings of networks and representations of power and its effects on people and places. As one person described the project: "</w:t>
      </w:r>
      <w:r w:rsidRPr="00EC20E8">
        <w:rPr>
          <w:b/>
          <w:bCs/>
          <w:u w:val="single"/>
        </w:rPr>
        <w:t>This map is a slightly insane</w:t>
      </w:r>
      <w:r w:rsidRPr="00EC20E8">
        <w:rPr>
          <w:sz w:val="16"/>
        </w:rPr>
        <w:t xml:space="preserve">, almost </w:t>
      </w:r>
      <w:r w:rsidRPr="00EC20E8">
        <w:rPr>
          <w:b/>
          <w:bCs/>
          <w:u w:val="single"/>
        </w:rPr>
        <w:t>psychedelic organization of ideas showing links between market forces</w:t>
      </w:r>
      <w:r w:rsidRPr="00EC20E8">
        <w:rPr>
          <w:sz w:val="16"/>
        </w:rPr>
        <w:t xml:space="preserve">, </w:t>
      </w:r>
      <w:r w:rsidRPr="00EC20E8">
        <w:rPr>
          <w:b/>
          <w:bCs/>
          <w:u w:val="single"/>
        </w:rPr>
        <w:t xml:space="preserve">the </w:t>
      </w:r>
      <w:r w:rsidRPr="00EC20E8">
        <w:rPr>
          <w:rStyle w:val="Emphasis"/>
        </w:rPr>
        <w:t>destabalization of social infrastructure</w:t>
      </w:r>
      <w:r w:rsidRPr="00EC20E8">
        <w:rPr>
          <w:sz w:val="16"/>
        </w:rPr>
        <w:t xml:space="preserve">, </w:t>
      </w:r>
      <w:r w:rsidRPr="00EC20E8">
        <w:rPr>
          <w:b/>
          <w:bCs/>
          <w:u w:val="single"/>
        </w:rPr>
        <w:t>social death and the rise of stateless societies</w:t>
      </w:r>
      <w:r w:rsidRPr="00EC20E8">
        <w:rPr>
          <w:sz w:val="16"/>
        </w:rPr>
        <w:t xml:space="preserve">; between disintegrating communities and refugees, prisoners and migration; between capital flight and the flight of the state and people; </w:t>
      </w:r>
      <w:r w:rsidRPr="00EC20E8">
        <w:rPr>
          <w:b/>
          <w:bCs/>
          <w:u w:val="single"/>
        </w:rPr>
        <w:t>between the formation of empire and free trade zones, ghettos, prisons, and disaster zones</w:t>
      </w:r>
      <w:r w:rsidRPr="00EC20E8">
        <w:rPr>
          <w:sz w:val="16"/>
        </w:rPr>
        <w:t xml:space="preserve">." They designers of the project explain the Atlas and its essays as follows: "The simplest of radical cartographies, the “upside-down” world map, appears on the cover of this book. More than a neat trick, </w:t>
      </w:r>
      <w:r w:rsidRPr="00EC20E8">
        <w:rPr>
          <w:sz w:val="16"/>
          <w:szCs w:val="16"/>
        </w:rPr>
        <w:t>this picture of the world has a historical basis in medieval world maps that were sometimes oriented with East or South at top</w:t>
      </w:r>
      <w:r w:rsidRPr="00EC20E8">
        <w:rPr>
          <w:sz w:val="16"/>
        </w:rPr>
        <w:t xml:space="preserve">. </w:t>
      </w:r>
      <w:r w:rsidRPr="00EC20E8">
        <w:rPr>
          <w:b/>
          <w:bCs/>
          <w:u w:val="single"/>
        </w:rPr>
        <w:t>The modern north-oriented map continually reproduces the idea of the global North and the global South</w:t>
      </w:r>
      <w:r w:rsidRPr="00EC20E8">
        <w:rPr>
          <w:sz w:val="16"/>
        </w:rPr>
        <w:t xml:space="preserve">. The “inverted” map calls into question our ingrained acceptance of this particular “global order.” The maps and texts in this book also serve this purpose—to unhinge our beliefs about the world, and to provoke new perceptions of the networks, lineages, associations and representations of places, people and power. ... Such new understandings of the world are the prerequisites of change. </w:t>
      </w:r>
      <w:r w:rsidRPr="00EC20E8">
        <w:rPr>
          <w:b/>
          <w:bCs/>
          <w:u w:val="single"/>
        </w:rPr>
        <w:t xml:space="preserve">We define </w:t>
      </w:r>
      <w:r w:rsidRPr="00EC20E8">
        <w:rPr>
          <w:rStyle w:val="Emphasis"/>
        </w:rPr>
        <w:t>radical cartography</w:t>
      </w:r>
      <w:r w:rsidRPr="00EC20E8">
        <w:rPr>
          <w:b/>
          <w:bCs/>
          <w:u w:val="single"/>
        </w:rPr>
        <w:t xml:space="preserve"> as the practice of mapmaking that </w:t>
      </w:r>
      <w:r w:rsidRPr="00EC20E8">
        <w:rPr>
          <w:rStyle w:val="Emphasis"/>
        </w:rPr>
        <w:t>subverts conventional notions</w:t>
      </w:r>
      <w:r w:rsidRPr="00EC20E8">
        <w:rPr>
          <w:sz w:val="16"/>
        </w:rPr>
        <w:t xml:space="preserve"> </w:t>
      </w:r>
      <w:proofErr w:type="gramStart"/>
      <w:r w:rsidRPr="00EC20E8">
        <w:rPr>
          <w:sz w:val="16"/>
        </w:rPr>
        <w:t xml:space="preserve">in order </w:t>
      </w:r>
      <w:r w:rsidRPr="00EC20E8">
        <w:rPr>
          <w:b/>
          <w:bCs/>
          <w:u w:val="single"/>
        </w:rPr>
        <w:t>to</w:t>
      </w:r>
      <w:proofErr w:type="gramEnd"/>
      <w:r w:rsidRPr="00EC20E8">
        <w:rPr>
          <w:b/>
          <w:bCs/>
          <w:u w:val="single"/>
        </w:rPr>
        <w:t xml:space="preserve"> actively promote social change</w:t>
      </w:r>
      <w:r w:rsidRPr="00EC20E8">
        <w:rPr>
          <w:sz w:val="16"/>
        </w:rPr>
        <w:t xml:space="preserve">. The object of critique in An Atlas of Radical Cartography is not cartography per se (as is generally meant by the overlapping term critical cartography), but rather social relations. Our criteria for selecting these ten maps emphasized radical inquiry and activist engagement." So here in this political practice between "terraism" and the radical/critical cartographies we can already see the tentative steps toward a political theory and practice of an Object-Oriented approach. I have yet to touch base with how </w:t>
      </w:r>
      <w:r w:rsidRPr="00EC20E8">
        <w:rPr>
          <w:b/>
          <w:bCs/>
          <w:u w:val="single"/>
        </w:rPr>
        <w:t xml:space="preserve">OOO can apply its praxis toward the </w:t>
      </w:r>
      <w:r w:rsidRPr="00EC20E8">
        <w:rPr>
          <w:rStyle w:val="Emphasis"/>
        </w:rPr>
        <w:t>IR debates</w:t>
      </w:r>
      <w:r w:rsidRPr="00EC20E8">
        <w:rPr>
          <w:b/>
          <w:bCs/>
          <w:u w:val="single"/>
        </w:rPr>
        <w:t xml:space="preserve"> surrounding the agent-structure </w:t>
      </w:r>
      <w:proofErr w:type="gramStart"/>
      <w:r w:rsidRPr="00EC20E8">
        <w:rPr>
          <w:b/>
          <w:bCs/>
          <w:u w:val="single"/>
        </w:rPr>
        <w:t>dilemma</w:t>
      </w:r>
      <w:r w:rsidRPr="00EC20E8">
        <w:rPr>
          <w:sz w:val="16"/>
        </w:rPr>
        <w:t>, but</w:t>
      </w:r>
      <w:proofErr w:type="gramEnd"/>
      <w:r w:rsidRPr="00EC20E8">
        <w:rPr>
          <w:sz w:val="16"/>
        </w:rPr>
        <w:t xml:space="preserve"> will explore more of this in future blog posts.</w:t>
      </w:r>
    </w:p>
    <w:p w:rsidR="009435C2" w:rsidRPr="00EC20E8" w:rsidRDefault="009435C2" w:rsidP="009435C2">
      <w:pPr>
        <w:pStyle w:val="Heading4"/>
      </w:pPr>
      <w:r w:rsidRPr="00EC20E8">
        <w:t>The affirmative is a form of semiotic politics which forecloses the object-orientation of thermodynamic politics.</w:t>
      </w:r>
    </w:p>
    <w:p w:rsidR="009435C2" w:rsidRPr="00EC20E8" w:rsidRDefault="009435C2" w:rsidP="009435C2">
      <w:r w:rsidRPr="00EC20E8">
        <w:rPr>
          <w:rStyle w:val="Style13ptBold"/>
        </w:rPr>
        <w:t>Bryant 14</w:t>
      </w:r>
      <w:r w:rsidRPr="00EC20E8">
        <w:t xml:space="preserve"> (Levi, Professor of Philosophy at Collin College </w:t>
      </w:r>
      <w:r w:rsidRPr="00EC20E8">
        <w:rPr>
          <w:i/>
        </w:rPr>
        <w:t xml:space="preserve">Onto-Cartography: An Ontology </w:t>
      </w:r>
      <w:proofErr w:type="gramStart"/>
      <w:r w:rsidRPr="00EC20E8">
        <w:rPr>
          <w:i/>
        </w:rPr>
        <w:t>of  Machines</w:t>
      </w:r>
      <w:proofErr w:type="gramEnd"/>
      <w:r w:rsidRPr="00EC20E8">
        <w:rPr>
          <w:i/>
        </w:rPr>
        <w:t xml:space="preserve"> and Media</w:t>
      </w:r>
      <w:r w:rsidRPr="00EC20E8">
        <w:t>, p. 72-73) NIJ</w:t>
      </w:r>
    </w:p>
    <w:p w:rsidR="009435C2" w:rsidRPr="009435C2" w:rsidRDefault="009435C2" w:rsidP="009435C2">
      <w:pPr>
        <w:rPr>
          <w:sz w:val="12"/>
        </w:rPr>
      </w:pPr>
      <w:r w:rsidRPr="00EC20E8">
        <w:rPr>
          <w:rStyle w:val="StyleUnderline"/>
        </w:rPr>
        <w:t xml:space="preserve">If we are to change and influence these </w:t>
      </w:r>
      <w:proofErr w:type="gramStart"/>
      <w:r w:rsidRPr="00EC20E8">
        <w:rPr>
          <w:rStyle w:val="StyleUnderline"/>
        </w:rPr>
        <w:t>machines</w:t>
      </w:r>
      <w:proofErr w:type="gramEnd"/>
      <w:r w:rsidRPr="00EC20E8">
        <w:rPr>
          <w:rStyle w:val="StyleUnderline"/>
        </w:rPr>
        <w:t xml:space="preserve"> we must interact with them in terms of how they encounter the world so as to devise strategies for getting them to respond. This entails that we practice alien phenomenology. It is necessary to determine the flows to which these machines are open, how they operate on these flows, and what goals or aims animate these machines. Through this knowledge we </w:t>
      </w:r>
      <w:proofErr w:type="gramStart"/>
      <w:r w:rsidRPr="00EC20E8">
        <w:rPr>
          <w:rStyle w:val="StyleUnderline"/>
        </w:rPr>
        <w:t>are able to</w:t>
      </w:r>
      <w:proofErr w:type="gramEnd"/>
      <w:r w:rsidRPr="00EC20E8">
        <w:rPr>
          <w:rStyle w:val="StyleUnderline"/>
        </w:rPr>
        <w:t xml:space="preserve"> develop a broader variety of strategies for intervention.</w:t>
      </w:r>
      <w:r w:rsidRPr="00EC20E8">
        <w:rPr>
          <w:sz w:val="12"/>
        </w:rPr>
        <w:t xml:space="preserve"> If, for example, boycotts are often more</w:t>
      </w:r>
      <w:r w:rsidRPr="00EC20E8">
        <w:rPr>
          <w:u w:val="single"/>
        </w:rPr>
        <w:t xml:space="preserve"> </w:t>
      </w:r>
      <w:r w:rsidRPr="00EC20E8">
        <w:rPr>
          <w:sz w:val="12"/>
        </w:rPr>
        <w:t xml:space="preserve">effective than protests in compelling corporations to abandon egregious labor, political, and environmental practices, then this is because boycotts are implicitly aware of the flows and operations that animate corporate machines. They are aware that the flows to which corporations are structurally open are those of profit and loss. In staunching a corporation’s profits, a boycott movement thus produces an information event for the corporation to which it is operationally sensitive, thereby compelling a response and a correction of action. Strikes have been historically effective for similar reasons. </w:t>
      </w:r>
      <w:proofErr w:type="gramStart"/>
      <w:r w:rsidRPr="00EC20E8">
        <w:rPr>
          <w:sz w:val="12"/>
        </w:rPr>
        <w:t>In order to</w:t>
      </w:r>
      <w:proofErr w:type="gramEnd"/>
      <w:r w:rsidRPr="00EC20E8">
        <w:rPr>
          <w:sz w:val="12"/>
        </w:rPr>
        <w:t xml:space="preserve"> achieve its aims, a corporate-machine must engage in operations of producing goods to sell for the sake of creating surplus value or profit. A strike shuts down these operations, preventing the corporate-machine from operations that produce profit. In this way, workers </w:t>
      </w:r>
      <w:proofErr w:type="gramStart"/>
      <w:r w:rsidRPr="00EC20E8">
        <w:rPr>
          <w:sz w:val="12"/>
        </w:rPr>
        <w:t>are able to</w:t>
      </w:r>
      <w:proofErr w:type="gramEnd"/>
      <w:r w:rsidRPr="00EC20E8">
        <w:rPr>
          <w:sz w:val="12"/>
        </w:rPr>
        <w:t xml:space="preserve"> create leverage on the machine so as to have their demands met. We can call these forms of engagement thermodynamic politics. </w:t>
      </w:r>
      <w:r w:rsidRPr="00EC20E8">
        <w:rPr>
          <w:rStyle w:val="Emphasis"/>
        </w:rPr>
        <w:t>Thermodynamic politics is a form of political engagement that targets a machine’s sources of energy and capacity for work.</w:t>
      </w:r>
      <w:r w:rsidRPr="00EC20E8">
        <w:rPr>
          <w:sz w:val="12"/>
        </w:rPr>
        <w:t xml:space="preserve"> As we will see in the next chapter, most machines require work and energy to sustain themselves across time. In the case of a corporate-machine, the energy required consists of the resources the machine draws upon to produce and distribute its goods – natural resources, electricity, water, fossil fuels, capital to invest in production, and so on – as well as the labor that allows the machine to engage in its operations of production and distribution. These are the flows to which a corporate-machine is structurally open. </w:t>
      </w:r>
      <w:r w:rsidRPr="00EC20E8">
        <w:rPr>
          <w:rStyle w:val="StyleUnderline"/>
        </w:rPr>
        <w:t>Thermodynamic politics targets these flows of energy and work, effectively speaking the “language” of the machine’s operational closure, thereby creating leverage conducive to change.</w:t>
      </w:r>
      <w:r w:rsidRPr="00EC20E8">
        <w:rPr>
          <w:sz w:val="12"/>
        </w:rPr>
        <w:t xml:space="preserve"> I’ll leave it to the imagination of my readers to think of other ways in which thermodynamic politics might be practiced. </w:t>
      </w:r>
      <w:proofErr w:type="gramStart"/>
      <w:r w:rsidRPr="00EC20E8">
        <w:rPr>
          <w:sz w:val="12"/>
        </w:rPr>
        <w:t>In light of</w:t>
      </w:r>
      <w:proofErr w:type="gramEnd"/>
      <w:r w:rsidRPr="00EC20E8">
        <w:rPr>
          <w:sz w:val="12"/>
        </w:rPr>
        <w:t xml:space="preserve"> the concept of thermodynamic politics, </w:t>
      </w:r>
      <w:r w:rsidRPr="00EC20E8">
        <w:rPr>
          <w:rStyle w:val="StyleUnderline"/>
        </w:rPr>
        <w:t>we can see the common shortcoming of protest politics or</w:t>
      </w:r>
      <w:r w:rsidRPr="00EC20E8">
        <w:rPr>
          <w:sz w:val="12"/>
        </w:rPr>
        <w:t xml:space="preserve"> what might be called </w:t>
      </w:r>
      <w:r w:rsidRPr="00EC20E8">
        <w:rPr>
          <w:rStyle w:val="StyleUnderline"/>
        </w:rPr>
        <w:t xml:space="preserve">semiotic politics. Semiotic politics is semiotic in the sense that relies on the use of signs, either attempting to change institutions through communicative persuasion or engaging in activities of critique as in the case of hermeneutics of suspicion that, through a critique of ideology, desire, power, and so on, show that relations of domination and oppression are at work in something we hitherto believed to be </w:t>
      </w:r>
      <w:r w:rsidRPr="00EC20E8">
        <w:rPr>
          <w:rStyle w:val="StyleUnderline"/>
        </w:rPr>
        <w:lastRenderedPageBreak/>
        <w:t>just. Semiotic politics is confused in that it is premised on producing change through ethical persuasion, and thereby assumes that institutional-machines</w:t>
      </w:r>
      <w:r w:rsidRPr="00EC20E8">
        <w:rPr>
          <w:sz w:val="12"/>
        </w:rPr>
        <w:t xml:space="preserve"> such as corporations, governments, factories, and so on, </w:t>
      </w:r>
      <w:r w:rsidRPr="00EC20E8">
        <w:rPr>
          <w:rStyle w:val="StyleUnderline"/>
        </w:rPr>
        <w:t>are structurally open to the same sorts of communicative flows as humans.</w:t>
      </w:r>
      <w:r w:rsidRPr="00EC20E8">
        <w:rPr>
          <w:sz w:val="12"/>
        </w:rPr>
        <w:t xml:space="preserve"> It believes that we can persuade these organizations to change their operations on ethical grounds. At best, however, </w:t>
      </w:r>
      <w:r w:rsidRPr="00EC20E8">
        <w:rPr>
          <w:rStyle w:val="StyleUnderline"/>
        </w:rPr>
        <w:t>these entities are indifferent</w:t>
      </w:r>
      <w:r w:rsidRPr="00EC20E8">
        <w:rPr>
          <w:sz w:val="12"/>
        </w:rPr>
        <w:t xml:space="preserve"> to such arguments, while at worst </w:t>
      </w:r>
      <w:r w:rsidRPr="00EC20E8">
        <w:rPr>
          <w:rStyle w:val="StyleUnderline"/>
        </w:rPr>
        <w:t>they are completely blind to even the occurrence of such appeals as machines</w:t>
      </w:r>
      <w:r w:rsidRPr="00EC20E8">
        <w:rPr>
          <w:sz w:val="12"/>
        </w:rPr>
        <w:t xml:space="preserve"> such as corporations are only structurally open to information events of profit and loss. </w:t>
      </w:r>
      <w:r w:rsidRPr="00EC20E8">
        <w:rPr>
          <w:rStyle w:val="StyleUnderline"/>
        </w:rPr>
        <w:t>Persuading</w:t>
      </w:r>
      <w:r w:rsidRPr="00EC20E8">
        <w:rPr>
          <w:sz w:val="12"/>
        </w:rPr>
        <w:t xml:space="preserve"> a corporation </w:t>
      </w:r>
      <w:r w:rsidRPr="00EC20E8">
        <w:rPr>
          <w:rStyle w:val="StyleUnderline"/>
        </w:rPr>
        <w:t>through ethical appeals is about as effective as trying to explain calculus to a cat.</w:t>
      </w:r>
    </w:p>
    <w:p w:rsidR="009435C2" w:rsidRDefault="009435C2" w:rsidP="009435C2">
      <w:pPr>
        <w:pStyle w:val="Heading4"/>
      </w:pPr>
      <w:r>
        <w:t>Their human-centered critique of arms sales reproduces colonial violence—their rhetoric is redeployed to further military humanisim</w:t>
      </w:r>
    </w:p>
    <w:p w:rsidR="009435C2" w:rsidRPr="00052E3B" w:rsidRDefault="009435C2" w:rsidP="009435C2">
      <w:pPr>
        <w:rPr>
          <w:sz w:val="16"/>
        </w:rPr>
      </w:pPr>
      <w:r w:rsidRPr="00052E3B">
        <w:rPr>
          <w:rStyle w:val="Style13ptBold"/>
        </w:rPr>
        <w:t>Turner et al ’11</w:t>
      </w:r>
      <w:r w:rsidRPr="00052E3B">
        <w:rPr>
          <w:sz w:val="16"/>
        </w:rPr>
        <w:t>, Mandy Turner, Neil Cooper and Michael Pugh Mandy Turner is Lecturer at the Department of Peace Studies of the University of Bradford, United Kingdom. Neil Cooper is Reader at the Department of Peace Studies of the University of Bradford, United Kingdom. Michael Pugh is Research Professor at the Department of Peace Studies of the University of Bradford, United Kingdom. 7 Institutionalised and co-opted Why human security has lost its way, Critical Perspectives on Human Security: Rethinking Emancipation and Power in International Relations. London: Routledge, 2011. 88-89</w:t>
      </w:r>
    </w:p>
    <w:p w:rsidR="009435C2" w:rsidRDefault="009435C2" w:rsidP="009435C2">
      <w:pPr>
        <w:rPr>
          <w:sz w:val="16"/>
        </w:rPr>
      </w:pPr>
      <w:r w:rsidRPr="002457D1">
        <w:rPr>
          <w:sz w:val="16"/>
        </w:rPr>
        <w:t xml:space="preserve">Whilst the post-Cold War era has not seen a return to the less restrictive approach of the nineteenth century, it has coincided with the dominance of neoliberalism which in turn has underpinned a shift to a more commercial and more permissive attitude to arms transfers in general. The combined effect of this has been to transform the public discourse on major weapons transfers into a far more technocratic one focused more around their economic costs and benefits than either the strategic or human security consequences of arms sales. </w:t>
      </w:r>
      <w:r w:rsidRPr="008416D2">
        <w:rPr>
          <w:u w:val="single"/>
        </w:rPr>
        <w:t>This depoliticisation of</w:t>
      </w:r>
      <w:r>
        <w:rPr>
          <w:u w:val="single"/>
        </w:rPr>
        <w:t xml:space="preserve"> </w:t>
      </w:r>
      <w:r w:rsidRPr="008416D2">
        <w:rPr>
          <w:u w:val="single"/>
        </w:rPr>
        <w:t>major arms transfers</w:t>
      </w:r>
      <w:r w:rsidRPr="002457D1">
        <w:rPr>
          <w:sz w:val="16"/>
        </w:rPr>
        <w:t xml:space="preserve"> (Spear and Cooper 2010) </w:t>
      </w:r>
      <w:r w:rsidRPr="008416D2">
        <w:rPr>
          <w:u w:val="single"/>
        </w:rPr>
        <w:t>has also been accompanied by the</w:t>
      </w:r>
      <w:r>
        <w:rPr>
          <w:u w:val="single"/>
        </w:rPr>
        <w:t xml:space="preserve"> </w:t>
      </w:r>
      <w:r w:rsidRPr="008416D2">
        <w:rPr>
          <w:u w:val="single"/>
        </w:rPr>
        <w:t>reorientation of arms trade controls away from the governance of East–West relations</w:t>
      </w:r>
      <w:r>
        <w:rPr>
          <w:u w:val="single"/>
        </w:rPr>
        <w:t xml:space="preserve"> </w:t>
      </w:r>
      <w:r w:rsidRPr="008416D2">
        <w:rPr>
          <w:u w:val="single"/>
        </w:rPr>
        <w:t xml:space="preserve">and towards the management of North–South </w:t>
      </w:r>
      <w:r w:rsidRPr="0018167D">
        <w:rPr>
          <w:u w:val="single"/>
        </w:rPr>
        <w:t>relations. This provides</w:t>
      </w:r>
      <w:r w:rsidRPr="002457D1">
        <w:rPr>
          <w:sz w:val="16"/>
        </w:rPr>
        <w:t xml:space="preserve"> part of </w:t>
      </w:r>
      <w:r w:rsidRPr="0018167D">
        <w:rPr>
          <w:u w:val="single"/>
        </w:rPr>
        <w:t>the explanation for contemporary pariah weapons bans, as technologies such as</w:t>
      </w:r>
      <w:r>
        <w:rPr>
          <w:u w:val="single"/>
        </w:rPr>
        <w:t xml:space="preserve"> </w:t>
      </w:r>
      <w:r w:rsidRPr="0018167D">
        <w:rPr>
          <w:u w:val="single"/>
        </w:rPr>
        <w:t>landmines and small arms have become problematised precisely because they are</w:t>
      </w:r>
      <w:r>
        <w:rPr>
          <w:u w:val="single"/>
        </w:rPr>
        <w:t xml:space="preserve"> </w:t>
      </w:r>
      <w:r w:rsidRPr="0018167D">
        <w:rPr>
          <w:u w:val="single"/>
        </w:rPr>
        <w:t>deemed to constitute part of the broader challenge of managing the perceived instabilities</w:t>
      </w:r>
      <w:r>
        <w:rPr>
          <w:u w:val="single"/>
        </w:rPr>
        <w:t xml:space="preserve"> </w:t>
      </w:r>
      <w:r w:rsidRPr="0018167D">
        <w:rPr>
          <w:u w:val="single"/>
        </w:rPr>
        <w:t>of the global South – one element in the broader challenge of creating</w:t>
      </w:r>
      <w:r>
        <w:rPr>
          <w:u w:val="single"/>
        </w:rPr>
        <w:t xml:space="preserve"> </w:t>
      </w:r>
      <w:r w:rsidRPr="0018167D">
        <w:rPr>
          <w:u w:val="single"/>
        </w:rPr>
        <w:t>‘peacebuilding from below produced from above’ and in establishing security for</w:t>
      </w:r>
      <w:r>
        <w:rPr>
          <w:u w:val="single"/>
        </w:rPr>
        <w:t xml:space="preserve"> </w:t>
      </w:r>
      <w:r w:rsidRPr="0018167D">
        <w:rPr>
          <w:u w:val="single"/>
        </w:rPr>
        <w:t xml:space="preserve">(neoliberal) development. One illustration of this is the quite dramatic </w:t>
      </w:r>
      <w:proofErr w:type="gramStart"/>
      <w:r w:rsidRPr="0018167D">
        <w:rPr>
          <w:u w:val="single"/>
        </w:rPr>
        <w:t>manner in</w:t>
      </w:r>
      <w:r>
        <w:rPr>
          <w:u w:val="single"/>
        </w:rPr>
        <w:t xml:space="preserve"> </w:t>
      </w:r>
      <w:r w:rsidRPr="0018167D">
        <w:rPr>
          <w:u w:val="single"/>
        </w:rPr>
        <w:t>which</w:t>
      </w:r>
      <w:proofErr w:type="gramEnd"/>
      <w:r w:rsidRPr="0018167D">
        <w:rPr>
          <w:u w:val="single"/>
        </w:rPr>
        <w:t xml:space="preserve"> small arms have been reframed as post-Cold War instruments of human</w:t>
      </w:r>
      <w:r>
        <w:rPr>
          <w:u w:val="single"/>
        </w:rPr>
        <w:t xml:space="preserve"> </w:t>
      </w:r>
      <w:r w:rsidRPr="0018167D">
        <w:rPr>
          <w:u w:val="single"/>
        </w:rPr>
        <w:t>insecurity rather than as the means to shore up Cold War allies.</w:t>
      </w:r>
      <w:r>
        <w:rPr>
          <w:u w:val="single"/>
        </w:rPr>
        <w:t xml:space="preserve"> </w:t>
      </w:r>
      <w:r w:rsidRPr="002457D1">
        <w:rPr>
          <w:sz w:val="16"/>
        </w:rPr>
        <w:t xml:space="preserve">Fourth, </w:t>
      </w:r>
      <w:r w:rsidRPr="0018167D">
        <w:rPr>
          <w:u w:val="single"/>
        </w:rPr>
        <w:t>the construction of specific weapons as beyond the pale</w:t>
      </w:r>
      <w:r w:rsidRPr="002457D1">
        <w:rPr>
          <w:sz w:val="16"/>
        </w:rPr>
        <w:t xml:space="preserve"> (either as a technology per se or when used </w:t>
      </w:r>
      <w:proofErr w:type="gramStart"/>
      <w:r w:rsidRPr="002457D1">
        <w:rPr>
          <w:sz w:val="16"/>
        </w:rPr>
        <w:t>in particular contexts</w:t>
      </w:r>
      <w:proofErr w:type="gramEnd"/>
      <w:r w:rsidRPr="002457D1">
        <w:rPr>
          <w:sz w:val="16"/>
        </w:rPr>
        <w:t xml:space="preserve">) </w:t>
      </w:r>
      <w:r w:rsidRPr="0018167D">
        <w:rPr>
          <w:u w:val="single"/>
        </w:rPr>
        <w:t>has also tended to be a</w:t>
      </w:r>
      <w:r>
        <w:rPr>
          <w:u w:val="single"/>
        </w:rPr>
        <w:t xml:space="preserve"> </w:t>
      </w:r>
      <w:r w:rsidRPr="0018167D">
        <w:rPr>
          <w:u w:val="single"/>
        </w:rPr>
        <w:t>function of two other factors: their socially constructed status as the ‘other’ of the</w:t>
      </w:r>
      <w:r>
        <w:rPr>
          <w:u w:val="single"/>
        </w:rPr>
        <w:t xml:space="preserve"> </w:t>
      </w:r>
      <w:r w:rsidRPr="0018167D">
        <w:rPr>
          <w:u w:val="single"/>
        </w:rPr>
        <w:t>dominant and legitimised weapons technologies of the day and the interests of</w:t>
      </w:r>
      <w:r>
        <w:rPr>
          <w:u w:val="single"/>
        </w:rPr>
        <w:t xml:space="preserve"> </w:t>
      </w:r>
      <w:r w:rsidRPr="0018167D">
        <w:rPr>
          <w:u w:val="single"/>
        </w:rPr>
        <w:t>powerful actors of the era</w:t>
      </w:r>
      <w:r w:rsidRPr="002457D1">
        <w:rPr>
          <w:sz w:val="16"/>
        </w:rPr>
        <w:t xml:space="preserve">. For example, the virtual eradication of guns in </w:t>
      </w:r>
      <w:proofErr w:type="gramStart"/>
      <w:r w:rsidRPr="002457D1">
        <w:rPr>
          <w:sz w:val="16"/>
        </w:rPr>
        <w:t>seventeenth and eighteenth century</w:t>
      </w:r>
      <w:proofErr w:type="gramEnd"/>
      <w:r w:rsidRPr="002457D1">
        <w:rPr>
          <w:sz w:val="16"/>
        </w:rPr>
        <w:t xml:space="preserve"> Japan was facilitated by its construction as the antithesis of the samurai sword and the notions of honour in battle attached to the latter (Perrin 1979). Alternatively, </w:t>
      </w:r>
      <w:r w:rsidRPr="0018167D">
        <w:rPr>
          <w:u w:val="single"/>
        </w:rPr>
        <w:t>whilst the 1890 Brussels Act was certainly</w:t>
      </w:r>
      <w:r>
        <w:rPr>
          <w:u w:val="single"/>
        </w:rPr>
        <w:t xml:space="preserve"> </w:t>
      </w:r>
      <w:r w:rsidRPr="0018167D">
        <w:rPr>
          <w:b/>
          <w:u w:val="single"/>
        </w:rPr>
        <w:t>underpinned by a loud humanitarian discourse</w:t>
      </w:r>
      <w:r w:rsidRPr="0018167D">
        <w:rPr>
          <w:u w:val="single"/>
        </w:rPr>
        <w:t>, the arms trade restrictions</w:t>
      </w:r>
      <w:r>
        <w:rPr>
          <w:u w:val="single"/>
        </w:rPr>
        <w:t xml:space="preserve"> </w:t>
      </w:r>
      <w:r w:rsidRPr="0018167D">
        <w:rPr>
          <w:u w:val="single"/>
        </w:rPr>
        <w:t xml:space="preserve">enshrined in the Act were </w:t>
      </w:r>
      <w:r w:rsidRPr="0018167D">
        <w:rPr>
          <w:b/>
          <w:u w:val="single"/>
        </w:rPr>
        <w:t>animated more by imperial concerns about the impact on</w:t>
      </w:r>
      <w:r>
        <w:rPr>
          <w:b/>
          <w:u w:val="single"/>
        </w:rPr>
        <w:t xml:space="preserve"> </w:t>
      </w:r>
      <w:r w:rsidRPr="0018167D">
        <w:rPr>
          <w:b/>
          <w:u w:val="single"/>
        </w:rPr>
        <w:t>colonial order</w:t>
      </w:r>
      <w:r w:rsidRPr="0018167D">
        <w:rPr>
          <w:u w:val="single"/>
        </w:rPr>
        <w:t xml:space="preserve"> of what had become a massive trade in firearms to Africa</w:t>
      </w:r>
      <w:r w:rsidRPr="002457D1">
        <w:rPr>
          <w:sz w:val="16"/>
        </w:rPr>
        <w:t xml:space="preserve"> (Beachey 1962). </w:t>
      </w:r>
      <w:r w:rsidRPr="0018167D">
        <w:rPr>
          <w:u w:val="single"/>
        </w:rPr>
        <w:t>Similar themes also underpin the post-Cold War pariah status of weapons such</w:t>
      </w:r>
      <w:r>
        <w:rPr>
          <w:u w:val="single"/>
        </w:rPr>
        <w:t xml:space="preserve"> </w:t>
      </w:r>
      <w:r w:rsidRPr="0018167D">
        <w:rPr>
          <w:u w:val="single"/>
        </w:rPr>
        <w:t>as landmines, cluster munitions and small arms in those parts of the developing</w:t>
      </w:r>
      <w:r>
        <w:rPr>
          <w:u w:val="single"/>
        </w:rPr>
        <w:t xml:space="preserve"> </w:t>
      </w:r>
      <w:r w:rsidRPr="0018167D">
        <w:rPr>
          <w:u w:val="single"/>
        </w:rPr>
        <w:t>world subjected to the technologies of human security governance</w:t>
      </w:r>
      <w:r w:rsidRPr="002457D1">
        <w:rPr>
          <w:sz w:val="16"/>
        </w:rPr>
        <w:t xml:space="preserve"> (Duffield 2007). For example, </w:t>
      </w:r>
      <w:r w:rsidRPr="0018167D">
        <w:rPr>
          <w:u w:val="single"/>
        </w:rPr>
        <w:t>the pariah status of such weapons as threats to human security has</w:t>
      </w:r>
      <w:r>
        <w:rPr>
          <w:u w:val="single"/>
        </w:rPr>
        <w:t xml:space="preserve"> </w:t>
      </w:r>
      <w:r w:rsidRPr="0018167D">
        <w:rPr>
          <w:u w:val="single"/>
        </w:rPr>
        <w:t xml:space="preserve">been made possible, in part at least, because </w:t>
      </w:r>
      <w:r w:rsidRPr="002457D1">
        <w:rPr>
          <w:b/>
          <w:u w:val="single"/>
        </w:rPr>
        <w:t>the language of human security</w:t>
      </w:r>
      <w:r w:rsidRPr="0018167D">
        <w:rPr>
          <w:u w:val="single"/>
        </w:rPr>
        <w:t xml:space="preserve"> has</w:t>
      </w:r>
      <w:r>
        <w:rPr>
          <w:u w:val="single"/>
        </w:rPr>
        <w:t xml:space="preserve"> </w:t>
      </w:r>
      <w:r w:rsidRPr="0018167D">
        <w:rPr>
          <w:u w:val="single"/>
        </w:rPr>
        <w:t xml:space="preserve">been adopted as a discursive framework within which to </w:t>
      </w:r>
      <w:r w:rsidRPr="002457D1">
        <w:rPr>
          <w:b/>
          <w:u w:val="single"/>
        </w:rPr>
        <w:t>legitimise</w:t>
      </w:r>
      <w:r w:rsidRPr="0018167D">
        <w:rPr>
          <w:u w:val="single"/>
        </w:rPr>
        <w:t xml:space="preserve"> a range of western</w:t>
      </w:r>
      <w:r>
        <w:rPr>
          <w:u w:val="single"/>
        </w:rPr>
        <w:t xml:space="preserve"> </w:t>
      </w:r>
      <w:r w:rsidRPr="002457D1">
        <w:rPr>
          <w:b/>
          <w:u w:val="single"/>
        </w:rPr>
        <w:t>military interventions from Kosovo to Afghanistan</w:t>
      </w:r>
      <w:r w:rsidRPr="002457D1">
        <w:rPr>
          <w:sz w:val="16"/>
        </w:rPr>
        <w:t xml:space="preserve"> – what Chomsky (1999) has termed ‘</w:t>
      </w:r>
      <w:r w:rsidRPr="002457D1">
        <w:rPr>
          <w:b/>
          <w:u w:val="single"/>
        </w:rPr>
        <w:t>the new military humanism</w:t>
      </w:r>
      <w:r w:rsidRPr="0018167D">
        <w:rPr>
          <w:u w:val="single"/>
        </w:rPr>
        <w:t>’</w:t>
      </w:r>
      <w:r w:rsidRPr="002457D1">
        <w:rPr>
          <w:sz w:val="16"/>
        </w:rPr>
        <w:t xml:space="preserve">. More pertinently, </w:t>
      </w:r>
      <w:r w:rsidRPr="0018167D">
        <w:rPr>
          <w:u w:val="single"/>
        </w:rPr>
        <w:t xml:space="preserve">this </w:t>
      </w:r>
      <w:r w:rsidRPr="002457D1">
        <w:rPr>
          <w:b/>
          <w:u w:val="single"/>
        </w:rPr>
        <w:t>human-centred language</w:t>
      </w:r>
      <w:r>
        <w:rPr>
          <w:u w:val="single"/>
        </w:rPr>
        <w:t xml:space="preserve"> </w:t>
      </w:r>
      <w:r w:rsidRPr="0018167D">
        <w:rPr>
          <w:u w:val="single"/>
        </w:rPr>
        <w:t xml:space="preserve">has also been adopted to </w:t>
      </w:r>
      <w:r w:rsidRPr="002457D1">
        <w:rPr>
          <w:b/>
          <w:u w:val="single"/>
        </w:rPr>
        <w:t>legitimise the new generation of military technology</w:t>
      </w:r>
      <w:r>
        <w:rPr>
          <w:u w:val="single"/>
        </w:rPr>
        <w:t xml:space="preserve"> </w:t>
      </w:r>
      <w:r w:rsidRPr="0018167D">
        <w:rPr>
          <w:u w:val="single"/>
        </w:rPr>
        <w:t>such as cruise missiles through an emphasis on the way their accuracy permits discrimination</w:t>
      </w:r>
      <w:r>
        <w:rPr>
          <w:u w:val="single"/>
        </w:rPr>
        <w:t xml:space="preserve"> </w:t>
      </w:r>
      <w:r w:rsidRPr="0018167D">
        <w:rPr>
          <w:u w:val="single"/>
        </w:rPr>
        <w:t>between combatants and civilians – between the deserving and the</w:t>
      </w:r>
      <w:r>
        <w:rPr>
          <w:u w:val="single"/>
        </w:rPr>
        <w:t xml:space="preserve"> </w:t>
      </w:r>
      <w:r w:rsidRPr="0018167D">
        <w:rPr>
          <w:u w:val="single"/>
        </w:rPr>
        <w:t>undeserving dead</w:t>
      </w:r>
      <w:r w:rsidRPr="002457D1">
        <w:rPr>
          <w:sz w:val="16"/>
        </w:rPr>
        <w:t xml:space="preserve">. Conversely, </w:t>
      </w:r>
      <w:r w:rsidRPr="0018167D">
        <w:rPr>
          <w:u w:val="single"/>
        </w:rPr>
        <w:t>this has also created a discursive space for campaigners</w:t>
      </w:r>
      <w:r>
        <w:rPr>
          <w:u w:val="single"/>
        </w:rPr>
        <w:t xml:space="preserve"> </w:t>
      </w:r>
      <w:r w:rsidRPr="0018167D">
        <w:rPr>
          <w:u w:val="single"/>
        </w:rPr>
        <w:t xml:space="preserve">to promote the restriction of </w:t>
      </w:r>
      <w:proofErr w:type="gramStart"/>
      <w:r w:rsidRPr="0018167D">
        <w:rPr>
          <w:u w:val="single"/>
        </w:rPr>
        <w:t>particular categories</w:t>
      </w:r>
      <w:proofErr w:type="gramEnd"/>
      <w:r w:rsidRPr="0018167D">
        <w:rPr>
          <w:u w:val="single"/>
        </w:rPr>
        <w:t xml:space="preserve"> of arms that neither fit</w:t>
      </w:r>
      <w:r>
        <w:rPr>
          <w:u w:val="single"/>
        </w:rPr>
        <w:t xml:space="preserve"> </w:t>
      </w:r>
      <w:r w:rsidRPr="0018167D">
        <w:rPr>
          <w:u w:val="single"/>
        </w:rPr>
        <w:t>this representation nor are particularly central to western defence strategies or to</w:t>
      </w:r>
      <w:r>
        <w:rPr>
          <w:u w:val="single"/>
        </w:rPr>
        <w:t xml:space="preserve"> </w:t>
      </w:r>
      <w:r w:rsidRPr="0018167D">
        <w:rPr>
          <w:u w:val="single"/>
        </w:rPr>
        <w:t xml:space="preserve">the arms </w:t>
      </w:r>
      <w:r w:rsidRPr="0018167D">
        <w:rPr>
          <w:u w:val="single"/>
        </w:rPr>
        <w:lastRenderedPageBreak/>
        <w:t>industries of the major powers.</w:t>
      </w:r>
      <w:r w:rsidRPr="002457D1">
        <w:rPr>
          <w:sz w:val="16"/>
        </w:rPr>
        <w:t xml:space="preserve"> In other words, </w:t>
      </w:r>
      <w:r w:rsidRPr="0018167D">
        <w:rPr>
          <w:u w:val="single"/>
        </w:rPr>
        <w:t>campaigners have been</w:t>
      </w:r>
      <w:r>
        <w:rPr>
          <w:u w:val="single"/>
        </w:rPr>
        <w:t xml:space="preserve"> </w:t>
      </w:r>
      <w:r w:rsidRPr="0018167D">
        <w:rPr>
          <w:u w:val="single"/>
        </w:rPr>
        <w:t xml:space="preserve">able to achieve the </w:t>
      </w:r>
      <w:r w:rsidRPr="0018167D">
        <w:rPr>
          <w:b/>
          <w:u w:val="single"/>
        </w:rPr>
        <w:t>macrosecuritisation</w:t>
      </w:r>
      <w:r w:rsidRPr="002457D1">
        <w:rPr>
          <w:sz w:val="16"/>
        </w:rPr>
        <w:t xml:space="preserve"> (Buzan and Waever 2009) of </w:t>
      </w:r>
      <w:proofErr w:type="gramStart"/>
      <w:r w:rsidRPr="0018167D">
        <w:rPr>
          <w:u w:val="single"/>
        </w:rPr>
        <w:t>particular</w:t>
      </w:r>
      <w:r>
        <w:rPr>
          <w:u w:val="single"/>
        </w:rPr>
        <w:t xml:space="preserve"> </w:t>
      </w:r>
      <w:r w:rsidRPr="0018167D">
        <w:rPr>
          <w:u w:val="single"/>
        </w:rPr>
        <w:t>kinds</w:t>
      </w:r>
      <w:proofErr w:type="gramEnd"/>
      <w:r w:rsidRPr="0018167D">
        <w:rPr>
          <w:u w:val="single"/>
        </w:rPr>
        <w:t xml:space="preserve"> of weapons technology such as landmines, but only because this precisely fits</w:t>
      </w:r>
      <w:r>
        <w:rPr>
          <w:u w:val="single"/>
        </w:rPr>
        <w:t xml:space="preserve"> </w:t>
      </w:r>
      <w:r w:rsidRPr="0018167D">
        <w:rPr>
          <w:u w:val="single"/>
        </w:rPr>
        <w:t xml:space="preserve">in with – and </w:t>
      </w:r>
      <w:r w:rsidRPr="0018167D">
        <w:rPr>
          <w:b/>
          <w:u w:val="single"/>
        </w:rPr>
        <w:t>legitimises – the mainstream discourse of</w:t>
      </w:r>
      <w:r w:rsidRPr="0018167D">
        <w:rPr>
          <w:u w:val="single"/>
        </w:rPr>
        <w:t xml:space="preserve"> security and </w:t>
      </w:r>
      <w:r w:rsidRPr="0018167D">
        <w:rPr>
          <w:b/>
          <w:u w:val="single"/>
        </w:rPr>
        <w:t>militarism</w:t>
      </w:r>
      <w:r w:rsidRPr="0018167D">
        <w:rPr>
          <w:u w:val="single"/>
        </w:rPr>
        <w:t xml:space="preserve"> in</w:t>
      </w:r>
      <w:r>
        <w:rPr>
          <w:u w:val="single"/>
        </w:rPr>
        <w:t xml:space="preserve"> </w:t>
      </w:r>
      <w:r w:rsidRPr="0018167D">
        <w:rPr>
          <w:u w:val="single"/>
        </w:rPr>
        <w:t>the post-Cold War era</w:t>
      </w:r>
      <w:r w:rsidRPr="002457D1">
        <w:rPr>
          <w:sz w:val="16"/>
        </w:rPr>
        <w:t>.</w:t>
      </w:r>
    </w:p>
    <w:p w:rsidR="009435C2" w:rsidRPr="00D73B44" w:rsidRDefault="009435C2" w:rsidP="009435C2">
      <w:pPr>
        <w:pStyle w:val="Heading4"/>
      </w:pPr>
      <w:r>
        <w:t>The kritik is the alternative—tracing the resistances of the object ruptures subject oriented philosophy</w:t>
      </w:r>
    </w:p>
    <w:p w:rsidR="009435C2" w:rsidRPr="00D73B44" w:rsidRDefault="009435C2" w:rsidP="009435C2">
      <w:pPr>
        <w:rPr>
          <w:sz w:val="16"/>
        </w:rPr>
      </w:pPr>
      <w:r w:rsidRPr="00D73B44">
        <w:rPr>
          <w:sz w:val="16"/>
        </w:rPr>
        <w:t xml:space="preserve">Graham </w:t>
      </w:r>
      <w:r w:rsidRPr="00D73B44">
        <w:rPr>
          <w:rStyle w:val="Style13ptBold"/>
        </w:rPr>
        <w:t>Harman ’12</w:t>
      </w:r>
      <w:r w:rsidRPr="00D73B44">
        <w:rPr>
          <w:sz w:val="16"/>
        </w:rPr>
        <w:t>, Professor of Philosophy and Associate Provost for Research Administration at the American University in Cairo, The Well-Wrought Broken Hammer: Object-Oriented Literary Criticism, New Literary History Volume 43, Number 2, Spring 2012, muse</w:t>
      </w:r>
    </w:p>
    <w:p w:rsidR="009435C2" w:rsidRPr="009435C2" w:rsidRDefault="009435C2" w:rsidP="009435C2">
      <w:pPr>
        <w:rPr>
          <w:u w:val="single"/>
        </w:rPr>
      </w:pPr>
      <w:r w:rsidRPr="00B50077">
        <w:rPr>
          <w:u w:val="single"/>
        </w:rPr>
        <w:t>Given that the modern revolutions in physics and philosophy began</w:t>
      </w:r>
      <w:r w:rsidRPr="00D73B44">
        <w:rPr>
          <w:sz w:val="16"/>
        </w:rPr>
        <w:t xml:space="preserve"> (with Descartes, for example) </w:t>
      </w:r>
      <w:r w:rsidRPr="00B50077">
        <w:rPr>
          <w:u w:val="single"/>
        </w:rPr>
        <w:t>by ridiculing the substantial forms</w:t>
      </w:r>
      <w:r w:rsidRPr="00D73B44">
        <w:rPr>
          <w:sz w:val="16"/>
        </w:rPr>
        <w:t xml:space="preserve">, </w:t>
      </w:r>
      <w:r w:rsidRPr="00B50077">
        <w:rPr>
          <w:u w:val="single"/>
        </w:rPr>
        <w:t>there should be no surprise if it proves difficult to retrain our minds to look</w:t>
      </w:r>
      <w:r w:rsidRPr="00D73B44">
        <w:rPr>
          <w:sz w:val="16"/>
        </w:rPr>
        <w:t xml:space="preserve"> [End Page 199] </w:t>
      </w:r>
      <w:r w:rsidRPr="004C201D">
        <w:rPr>
          <w:u w:val="single"/>
        </w:rPr>
        <w:t>for</w:t>
      </w:r>
      <w:r w:rsidRPr="00B50077">
        <w:rPr>
          <w:u w:val="single"/>
        </w:rPr>
        <w:t xml:space="preserve"> objects in between the various sets of relations</w:t>
      </w:r>
      <w:r w:rsidRPr="00D73B44">
        <w:rPr>
          <w:sz w:val="16"/>
        </w:rPr>
        <w:t xml:space="preserve">. Leibniz made serious efforts in this direction, but his metaphysics of windowless monads was perhaps too outlandish to become a mainstream theory. The object is “unparaphraseable,” or indissoluble into its components or its neighbors. But this does not entail, as Altieri’s remarks might imply, that the alternative is a criticism focused on “idealizations about coherent meanings or guesses about authorial intentions.”21 As we have seen, </w:t>
      </w:r>
      <w:r w:rsidRPr="004C201D">
        <w:rPr>
          <w:u w:val="single"/>
        </w:rPr>
        <w:t>the autonomy and integrity of the object in no way implies the autonomy and integrity of our access to the object.</w:t>
      </w:r>
      <w:r w:rsidRPr="00D73B44">
        <w:rPr>
          <w:sz w:val="16"/>
        </w:rPr>
        <w:t xml:space="preserve"> The literary text runs deeper than any coherent </w:t>
      </w:r>
      <w:proofErr w:type="gramStart"/>
      <w:r w:rsidRPr="00D73B44">
        <w:rPr>
          <w:sz w:val="16"/>
        </w:rPr>
        <w:t>meaning, and</w:t>
      </w:r>
      <w:proofErr w:type="gramEnd"/>
      <w:r w:rsidRPr="00D73B44">
        <w:rPr>
          <w:sz w:val="16"/>
        </w:rPr>
        <w:t xml:space="preserve"> outruns the intentions of author and reader alike. </w:t>
      </w:r>
      <w:r w:rsidRPr="004C201D">
        <w:rPr>
          <w:u w:val="single"/>
        </w:rPr>
        <w:t>This brings us to the question of object-oriented method</w:t>
      </w:r>
      <w:r w:rsidRPr="00D73B44">
        <w:rPr>
          <w:sz w:val="16"/>
        </w:rPr>
        <w:t xml:space="preserve">. What is most characteristic of intellectual methods is that they are always two-faced, </w:t>
      </w:r>
      <w:proofErr w:type="gramStart"/>
      <w:r w:rsidRPr="00D73B44">
        <w:rPr>
          <w:sz w:val="16"/>
        </w:rPr>
        <w:t>opening up</w:t>
      </w:r>
      <w:proofErr w:type="gramEnd"/>
      <w:r w:rsidRPr="00D73B44">
        <w:rPr>
          <w:sz w:val="16"/>
        </w:rPr>
        <w:t xml:space="preserve"> new approaches while also reversing into petrified dogma. </w:t>
      </w:r>
      <w:proofErr w:type="gramStart"/>
      <w:r w:rsidRPr="00D73B44">
        <w:rPr>
          <w:sz w:val="16"/>
        </w:rPr>
        <w:t>This is why</w:t>
      </w:r>
      <w:proofErr w:type="gramEnd"/>
      <w:r w:rsidRPr="00D73B44">
        <w:rPr>
          <w:sz w:val="16"/>
        </w:rPr>
        <w:t xml:space="preserve"> </w:t>
      </w:r>
      <w:r w:rsidRPr="004C201D">
        <w:rPr>
          <w:u w:val="single"/>
        </w:rPr>
        <w:t>the work of theorization must always be on the move</w:t>
      </w:r>
      <w:r w:rsidRPr="00D73B44">
        <w:rPr>
          <w:sz w:val="16"/>
        </w:rPr>
        <w:t xml:space="preserve">. We always want to identify “the next big thing” not for the sake of earning social capital and a with-it image, but because any theoretical content eventually reaches a point where it is no longer liberating. The Marxist idea that there is economics and all the rest is ideology was once a fresh approach to the human sciences, but eventually became petulant, robotic, and blind. Freud’s model of dreams as wish fulfillments gave closure to an otherwise impenetrable subject, and thereby shed light on the entire field of culture, while also tending to veer towards petrified dogma. </w:t>
      </w:r>
      <w:proofErr w:type="gramStart"/>
      <w:r w:rsidRPr="004C201D">
        <w:rPr>
          <w:u w:val="single"/>
        </w:rPr>
        <w:t>All of</w:t>
      </w:r>
      <w:proofErr w:type="gramEnd"/>
      <w:r w:rsidRPr="004C201D">
        <w:rPr>
          <w:u w:val="single"/>
        </w:rPr>
        <w:t xml:space="preserve"> these methods provide key flashes of insight at crucial moments in intellectual history and individual biography, yet over time they have become empty clichés that spare us the necessity of thinking. From time to time something new is needed to awaken us from various dogmatic slumbers. Properly pursued, the search for “the next big thing” is not a form of hip posturing or capitalist commodification, but of hope.</w:t>
      </w:r>
      <w:r>
        <w:rPr>
          <w:u w:val="single"/>
        </w:rPr>
        <w:t xml:space="preserve"> </w:t>
      </w:r>
      <w:r w:rsidRPr="00D73B44">
        <w:rPr>
          <w:sz w:val="16"/>
        </w:rPr>
        <w:t xml:space="preserve">Allow me, then, to speak of my hopes. </w:t>
      </w:r>
      <w:r w:rsidRPr="004C201D">
        <w:rPr>
          <w:u w:val="single"/>
        </w:rPr>
        <w:t xml:space="preserve">What object-oriented philosophy hopes to offer is not a method, but a </w:t>
      </w:r>
      <w:r w:rsidRPr="004C201D">
        <w:rPr>
          <w:b/>
          <w:u w:val="single"/>
        </w:rPr>
        <w:t>countermethod</w:t>
      </w:r>
      <w:r w:rsidRPr="004C201D">
        <w:rPr>
          <w:u w:val="single"/>
        </w:rPr>
        <w:t xml:space="preserve">. Instead of dissolving a text upward into its readings or downward into its cultural elements, we should </w:t>
      </w:r>
      <w:r w:rsidRPr="004C201D">
        <w:rPr>
          <w:b/>
          <w:u w:val="single"/>
        </w:rPr>
        <w:t>focus specifically on how it resists such dissolution</w:t>
      </w:r>
      <w:r w:rsidRPr="00D73B44">
        <w:rPr>
          <w:sz w:val="16"/>
        </w:rPr>
        <w:t xml:space="preserve">. For the sake of time, </w:t>
      </w:r>
      <w:r w:rsidRPr="004C201D">
        <w:rPr>
          <w:u w:val="single"/>
        </w:rPr>
        <w:t>let’s focus here on resistance in the downward direction. All efforts to embed works exhaustively in their context are doomed to failure</w:t>
      </w:r>
      <w:r w:rsidRPr="00D73B44">
        <w:rPr>
          <w:sz w:val="16"/>
        </w:rPr>
        <w:t xml:space="preserve"> for some </w:t>
      </w:r>
      <w:proofErr w:type="gramStart"/>
      <w:r w:rsidRPr="00D73B44">
        <w:rPr>
          <w:sz w:val="16"/>
        </w:rPr>
        <w:t>fairly obvious</w:t>
      </w:r>
      <w:proofErr w:type="gramEnd"/>
      <w:r w:rsidRPr="00D73B44">
        <w:rPr>
          <w:sz w:val="16"/>
        </w:rPr>
        <w:t xml:space="preserve"> reasons, though one usually avoids stating them because they are often associated with people whose motives are viewed with suspicion. </w:t>
      </w:r>
      <w:r w:rsidRPr="006B0F06">
        <w:rPr>
          <w:sz w:val="8"/>
        </w:rPr>
        <w:t xml:space="preserve">One of those obvious reasons is that to some extent, the social conditions under which authors produced The Epic of Gilgamesh or Frankenstein are not entirely relevant to these works themselves. For one thing, these works travel well across space and time—and generally the better the work, the better it travels. If literary canons have been dominated by white European males, then [End Page 200] this may be cause for shaking up the canons and reassessing our standards of quality, not for dissolving all works equally into social products of their inherently equal eras. We are all at our best not when conditioned by what happens around us, but when an inner voice summons us to take a courageous stand, walk in a different direction, or do the most outstanding work of our lifetimes. The same social era produced Jackson Pollock, Patricia Highsmith, Frank Sinatra, and President Truman, but to ascribe them all to this era vastly understates the widely different temperaments and talents on this list. The call for “the death of the author” needs to be complemented by a new call for “the death of the culture.” Rather than emphasize the social conditions that gave rise to any given work, we ought to do the contrary, and look at how works reverse or shape what might have been expected in their time and place, or at how some withstand the earthquakes of the centuries much better than others. To call someone “a product of their time and place” is never a compliment; neither should it be a compliment when aimed at a literary work. This is something that the New Critics largely got right. Social and biographical factors should not be excluded from the picture. But they are always chosen selectively even by materialists, for the simple reason that we are never affected by all aspects of our surroundings. “Everything is connected” is one of those methods that has long since entered its </w:t>
      </w:r>
      <w:proofErr w:type="gramStart"/>
      <w:r w:rsidRPr="006B0F06">
        <w:rPr>
          <w:sz w:val="8"/>
        </w:rPr>
        <w:t>decadence, and</w:t>
      </w:r>
      <w:proofErr w:type="gramEnd"/>
      <w:r w:rsidRPr="006B0F06">
        <w:rPr>
          <w:sz w:val="8"/>
        </w:rPr>
        <w:t xml:space="preserve"> must be abandoned. What is more interesting is why certain things are connected rather than others. We must be fully aware of nonconnections in any consideration of cultural influence on literature. What the New Critics did not get right, as argued above, is their view of the text as a holistic machine in which all elements have mutual influence. Here we have the same dogmatic relationism upheld by the materialists, but simply relocated to the interior of the text. If Keats’s “beauty is truth, truth beauty” can only adequately be read as the outcome of the earlier part of the poem, this is not true of the whole of the earlier portions, Cleanth Brooks notwithstanding. We can add alternate spellings or even misspellings to scattered words earlier in the text, without changing the feeling of the climax. We can change punctuation slightly, and even change the exact words of a certain number of lines before “beauty is truth, truth beauty” begins to take on different overtones. In short, we cannot identify the literary work with the exact current form it happens to have. And while many of the literary methods recommended by object-oriented criticism might already exist, here I would like to propose one that has probably never been tried on as vast a scale as I would recommend. Namely, the critic might try to show how each text resists internal holism by attempting various modifications of these texts [End Page 201] and seeing what happens. Instead of just writing about Moby-Dick, why not try shortening it to various degrees </w:t>
      </w:r>
      <w:proofErr w:type="gramStart"/>
      <w:r w:rsidRPr="006B0F06">
        <w:rPr>
          <w:sz w:val="8"/>
        </w:rPr>
        <w:t>in order to</w:t>
      </w:r>
      <w:proofErr w:type="gramEnd"/>
      <w:r w:rsidRPr="006B0F06">
        <w:rPr>
          <w:sz w:val="8"/>
        </w:rPr>
        <w:t xml:space="preserve"> discover the point at which it ceases to sound like Moby-Dick? Why not imagine it lengthened even further, or told by a third-person narrator rather than by Ishmael, or involving a cruise in the opposite direction around the globe? Why not consider a scenario under which Pride and Prejudice were set in up-scale Parisian neighborhoods rather than rural England—could such a text plausibly still be Pride and Prejudice? Why not imagine that a letter by Shelley was </w:t>
      </w:r>
      <w:proofErr w:type="gramStart"/>
      <w:r w:rsidRPr="006B0F06">
        <w:rPr>
          <w:sz w:val="8"/>
        </w:rPr>
        <w:t>actually written</w:t>
      </w:r>
      <w:proofErr w:type="gramEnd"/>
      <w:r w:rsidRPr="006B0F06">
        <w:rPr>
          <w:sz w:val="8"/>
        </w:rPr>
        <w:t xml:space="preserve"> by Nietzsche, and consider the resulting consequences and lack of consequences?</w:t>
      </w:r>
      <w:r w:rsidRPr="00D73B44">
        <w:rPr>
          <w:sz w:val="16"/>
        </w:rPr>
        <w:t xml:space="preserve"> </w:t>
      </w:r>
      <w:r w:rsidRPr="00D73B44">
        <w:rPr>
          <w:u w:val="single"/>
        </w:rPr>
        <w:t>In contrast to the endless recent exhortations to “Contextualize, contextualize, contextualize!” all the preceding suggestions involve ways of decontextualizing works, whether through examining how they absorb and resist their conditions of production, or by showing that they are to some extent autonomous even from their own properties</w:t>
      </w:r>
      <w:r w:rsidRPr="00D73B44">
        <w:rPr>
          <w:sz w:val="16"/>
        </w:rPr>
        <w:t xml:space="preserve">. Moby-Dick differs from its own exact length and its own modifiable plot </w:t>
      </w:r>
      <w:proofErr w:type="gramStart"/>
      <w:r w:rsidRPr="00D73B44">
        <w:rPr>
          <w:sz w:val="16"/>
        </w:rPr>
        <w:t>details, and</w:t>
      </w:r>
      <w:proofErr w:type="gramEnd"/>
      <w:r w:rsidRPr="00D73B44">
        <w:rPr>
          <w:sz w:val="16"/>
        </w:rPr>
        <w:t xml:space="preserve"> is a certain je ne sais quoi or substance able to survive certain modifications and not others. By </w:t>
      </w:r>
      <w:r w:rsidRPr="00D73B44">
        <w:rPr>
          <w:u w:val="single"/>
        </w:rPr>
        <w:t xml:space="preserve">showing how the literary object cannot be fully identified with its surroundings or even its manifest properties, criticism will show us the same tension between objects and their sensual traits displayed in the tool analysis of Heidegger. It will reveal the nature of the well-wrought </w:t>
      </w:r>
      <w:r w:rsidRPr="00D73B44">
        <w:rPr>
          <w:u w:val="single"/>
        </w:rPr>
        <w:lastRenderedPageBreak/>
        <w:t>broken hammer, and it will reveal further that not all broken hammers are equally well-wrought.</w:t>
      </w:r>
    </w:p>
    <w:p w:rsidR="000E3061" w:rsidRDefault="000E3061" w:rsidP="000E3061">
      <w:pPr>
        <w:pStyle w:val="Heading3"/>
      </w:pPr>
      <w:r>
        <w:lastRenderedPageBreak/>
        <w:t>Saudi Arabia</w:t>
      </w:r>
    </w:p>
    <w:p w:rsidR="00E5087A" w:rsidRPr="006B0F06" w:rsidRDefault="00E5087A" w:rsidP="00E5087A">
      <w:pPr>
        <w:pStyle w:val="Heading4"/>
      </w:pPr>
      <w:r>
        <w:t>The 1AC’s project over-emphasizes human sovereignty and views weapons as tools—this ensures a violent anthropocentrism and the propagation of war.</w:t>
      </w:r>
    </w:p>
    <w:p w:rsidR="00E5087A" w:rsidRPr="002E79F3" w:rsidRDefault="00E5087A" w:rsidP="00E5087A">
      <w:r w:rsidRPr="002E79F3">
        <w:rPr>
          <w:rStyle w:val="Style13ptBold"/>
        </w:rPr>
        <w:t>Meiches 17</w:t>
      </w:r>
      <w:r>
        <w:t xml:space="preserve"> (Benjamin, Assistant Professor of Security Studies and Conflict Resolution at the University of Washington-Tacoma “Weapons, Desire, and the Making of War” </w:t>
      </w:r>
      <w:r>
        <w:rPr>
          <w:i/>
        </w:rPr>
        <w:t xml:space="preserve">Critical Studies on Security </w:t>
      </w:r>
      <w:r>
        <w:t>5, no. 1, p. 1-9) NIJ</w:t>
      </w:r>
    </w:p>
    <w:p w:rsidR="00E5087A" w:rsidRPr="00E5087A" w:rsidRDefault="00E5087A" w:rsidP="00E5087A">
      <w:r w:rsidRPr="00DF129E">
        <w:rPr>
          <w:rStyle w:val="StyleUnderline"/>
        </w:rPr>
        <w:t>What makes weapons fire? What causes states to gather arms? How do weapons</w:t>
      </w:r>
      <w:r>
        <w:rPr>
          <w:rStyle w:val="StyleUnderline"/>
        </w:rPr>
        <w:t xml:space="preserve"> </w:t>
      </w:r>
      <w:r w:rsidRPr="00DF129E">
        <w:rPr>
          <w:rStyle w:val="StyleUnderline"/>
        </w:rPr>
        <w:t>influence individual action?</w:t>
      </w:r>
      <w:r w:rsidRPr="002E79F3">
        <w:rPr>
          <w:sz w:val="12"/>
        </w:rPr>
        <w:t xml:space="preserve"> Long before the popularisation of Actor–Network Theory (ANT), Bruno Latour took a shot at these questions by indicting the National Rife Association’s classic claim: ‘guns don’t kill people, people kill people’. Latour blew the argument away: </w:t>
      </w:r>
      <w:r w:rsidRPr="00DF129E">
        <w:rPr>
          <w:rStyle w:val="StyleUnderline"/>
        </w:rPr>
        <w:t>‘What does the gun add to the shooting?</w:t>
      </w:r>
      <w:r w:rsidRPr="002E79F3">
        <w:rPr>
          <w:sz w:val="12"/>
        </w:rPr>
        <w:t xml:space="preserve"> In the materialist account, everything: an innocent citizen becomes a criminal </w:t>
      </w:r>
      <w:proofErr w:type="gramStart"/>
      <w:r w:rsidRPr="002E79F3">
        <w:rPr>
          <w:sz w:val="12"/>
        </w:rPr>
        <w:t>by virtue of</w:t>
      </w:r>
      <w:proofErr w:type="gramEnd"/>
      <w:r w:rsidRPr="002E79F3">
        <w:rPr>
          <w:sz w:val="12"/>
        </w:rPr>
        <w:t xml:space="preserve"> the gun in her hand. </w:t>
      </w:r>
      <w:r w:rsidRPr="00DF129E">
        <w:rPr>
          <w:rStyle w:val="StyleUnderline"/>
        </w:rPr>
        <w:t>The</w:t>
      </w:r>
      <w:r>
        <w:rPr>
          <w:rStyle w:val="StyleUnderline"/>
        </w:rPr>
        <w:t xml:space="preserve"> </w:t>
      </w:r>
      <w:r w:rsidRPr="00DF129E">
        <w:rPr>
          <w:rStyle w:val="StyleUnderline"/>
        </w:rPr>
        <w:t>gun enables</w:t>
      </w:r>
      <w:r w:rsidRPr="002E79F3">
        <w:rPr>
          <w:sz w:val="12"/>
        </w:rPr>
        <w:t xml:space="preserve"> of course, </w:t>
      </w:r>
      <w:r w:rsidRPr="00DF129E">
        <w:rPr>
          <w:rStyle w:val="StyleUnderline"/>
        </w:rPr>
        <w:t>but also instructs, directs, even pulls the trigger- and who, with a</w:t>
      </w:r>
      <w:r>
        <w:rPr>
          <w:rStyle w:val="StyleUnderline"/>
        </w:rPr>
        <w:t xml:space="preserve"> </w:t>
      </w:r>
      <w:r w:rsidRPr="00DF129E">
        <w:rPr>
          <w:rStyle w:val="StyleUnderline"/>
        </w:rPr>
        <w:t>knife in her hand, has not wanted at some time to stab someone or something’</w:t>
      </w:r>
      <w:r w:rsidRPr="002E79F3">
        <w:rPr>
          <w:sz w:val="12"/>
        </w:rPr>
        <w:t xml:space="preserve"> (1994, 31). What Latour describes is </w:t>
      </w:r>
      <w:r w:rsidRPr="00DF129E">
        <w:rPr>
          <w:rStyle w:val="Emphasis"/>
        </w:rPr>
        <w:t>a desire to stab (or shoot)</w:t>
      </w:r>
      <w:r w:rsidRPr="002E79F3">
        <w:rPr>
          <w:sz w:val="12"/>
        </w:rPr>
        <w:t xml:space="preserve"> that </w:t>
      </w:r>
      <w:r w:rsidRPr="00DF129E">
        <w:rPr>
          <w:rStyle w:val="Emphasis"/>
        </w:rPr>
        <w:t>emerges from an encounter</w:t>
      </w:r>
      <w:r>
        <w:rPr>
          <w:rStyle w:val="Emphasis"/>
        </w:rPr>
        <w:t xml:space="preserve"> </w:t>
      </w:r>
      <w:r w:rsidRPr="00DF129E">
        <w:rPr>
          <w:rStyle w:val="Emphasis"/>
        </w:rPr>
        <w:t>with the weapon. This desire</w:t>
      </w:r>
      <w:r w:rsidRPr="002E79F3">
        <w:rPr>
          <w:sz w:val="12"/>
        </w:rPr>
        <w:t xml:space="preserve">, Latour argues, </w:t>
      </w:r>
      <w:r w:rsidRPr="00DF129E">
        <w:rPr>
          <w:rStyle w:val="Emphasis"/>
        </w:rPr>
        <w:t>incites a transformative reaction in humans</w:t>
      </w:r>
      <w:r>
        <w:rPr>
          <w:rStyle w:val="Emphasis"/>
        </w:rPr>
        <w:t xml:space="preserve"> </w:t>
      </w:r>
      <w:r w:rsidRPr="00DF129E">
        <w:rPr>
          <w:rStyle w:val="Emphasis"/>
        </w:rPr>
        <w:t>that effectively enables weapons to produce their users.</w:t>
      </w:r>
      <w:r>
        <w:rPr>
          <w:rStyle w:val="Emphasis"/>
        </w:rPr>
        <w:t xml:space="preserve"> </w:t>
      </w:r>
      <w:r w:rsidRPr="002E79F3">
        <w:rPr>
          <w:sz w:val="12"/>
        </w:rPr>
        <w:t xml:space="preserve">This article expands on this observation by developing a speculative account of the powers of weapons to generate human desires. The argument originates from the suspicion that design, narrative, and violence constitute only instances of the complex imbrications of humans and weapons. Consequently, the article contends that </w:t>
      </w:r>
      <w:r w:rsidRPr="00DF129E">
        <w:rPr>
          <w:rStyle w:val="Emphasis"/>
        </w:rPr>
        <w:t>weapons</w:t>
      </w:r>
      <w:r>
        <w:rPr>
          <w:rStyle w:val="Emphasis"/>
        </w:rPr>
        <w:t xml:space="preserve"> </w:t>
      </w:r>
      <w:r w:rsidRPr="00DF129E">
        <w:rPr>
          <w:rStyle w:val="Emphasis"/>
        </w:rPr>
        <w:t>should be understood first and foremost as entities that operate on desire and only</w:t>
      </w:r>
      <w:r>
        <w:rPr>
          <w:rStyle w:val="Emphasis"/>
        </w:rPr>
        <w:t xml:space="preserve"> </w:t>
      </w:r>
      <w:r w:rsidRPr="00DF129E">
        <w:rPr>
          <w:rStyle w:val="Emphasis"/>
        </w:rPr>
        <w:t>secondly as instruments of violence.</w:t>
      </w:r>
      <w:r w:rsidRPr="002E79F3">
        <w:rPr>
          <w:sz w:val="12"/>
        </w:rPr>
        <w:t xml:space="preserve"> To this end, the article criticises the </w:t>
      </w:r>
      <w:r w:rsidRPr="00DF129E">
        <w:rPr>
          <w:rStyle w:val="StyleUnderline"/>
        </w:rPr>
        <w:t>dominant</w:t>
      </w:r>
      <w:r>
        <w:rPr>
          <w:rStyle w:val="StyleUnderline"/>
        </w:rPr>
        <w:t xml:space="preserve"> </w:t>
      </w:r>
      <w:r w:rsidRPr="00DF129E">
        <w:rPr>
          <w:rStyle w:val="StyleUnderline"/>
        </w:rPr>
        <w:t xml:space="preserve">image of weapons </w:t>
      </w:r>
      <w:proofErr w:type="gramStart"/>
      <w:r w:rsidRPr="00DF129E">
        <w:rPr>
          <w:rStyle w:val="StyleUnderline"/>
        </w:rPr>
        <w:t>present</w:t>
      </w:r>
      <w:proofErr w:type="gramEnd"/>
      <w:r w:rsidRPr="00DF129E">
        <w:rPr>
          <w:rStyle w:val="StyleUnderline"/>
        </w:rPr>
        <w:t xml:space="preserve"> in international relations (IR) and security studies</w:t>
      </w:r>
      <w:r w:rsidRPr="002E79F3">
        <w:rPr>
          <w:sz w:val="12"/>
        </w:rPr>
        <w:t xml:space="preserve"> that </w:t>
      </w:r>
      <w:r w:rsidRPr="00DF129E">
        <w:rPr>
          <w:rStyle w:val="StyleUnderline"/>
        </w:rPr>
        <w:t>subordinate the use of weapons to human intentionality. This model simultaneously</w:t>
      </w:r>
      <w:r>
        <w:rPr>
          <w:rStyle w:val="StyleUnderline"/>
        </w:rPr>
        <w:t xml:space="preserve"> </w:t>
      </w:r>
      <w:r w:rsidRPr="00DF129E">
        <w:rPr>
          <w:rStyle w:val="StyleUnderline"/>
        </w:rPr>
        <w:t>overstates the role of human interest in shaping the form and function of weapons and</w:t>
      </w:r>
      <w:r>
        <w:rPr>
          <w:rStyle w:val="StyleUnderline"/>
        </w:rPr>
        <w:t xml:space="preserve"> </w:t>
      </w:r>
      <w:r w:rsidRPr="00DF129E">
        <w:rPr>
          <w:rStyle w:val="StyleUnderline"/>
        </w:rPr>
        <w:t>understates the formative powers of weapons in generating human conduct.</w:t>
      </w:r>
      <w:r w:rsidRPr="002E79F3">
        <w:rPr>
          <w:sz w:val="12"/>
        </w:rPr>
        <w:t xml:space="preserve"> The primary contribution of this article is the development of a theoretical paradigm that offers weapons a more substantial in the production of insecurity, war, and violence. As such, the purpose of this article is to offer a broad outline of the series of affective connections that link humans and weapons and to demonstrate that weapons operate as bodies that incite, prompt, and undermine human agency in ways that are largely unaccounted for by traditional security studies literature. Indeed, </w:t>
      </w:r>
      <w:r w:rsidRPr="00DF129E">
        <w:rPr>
          <w:rStyle w:val="StyleUnderline"/>
        </w:rPr>
        <w:t>in a Spinozan sense, a weapon is a body with its own ‘conatus’ or striving to</w:t>
      </w:r>
      <w:r>
        <w:rPr>
          <w:rStyle w:val="StyleUnderline"/>
        </w:rPr>
        <w:t xml:space="preserve"> </w:t>
      </w:r>
      <w:r w:rsidRPr="00DF129E">
        <w:rPr>
          <w:rStyle w:val="StyleUnderline"/>
        </w:rPr>
        <w:t>preserve its being</w:t>
      </w:r>
      <w:r w:rsidRPr="002E79F3">
        <w:rPr>
          <w:sz w:val="12"/>
        </w:rPr>
        <w:t xml:space="preserve"> (1992, 108). </w:t>
      </w:r>
      <w:r w:rsidRPr="00DF129E">
        <w:rPr>
          <w:rStyle w:val="StyleUnderline"/>
        </w:rPr>
        <w:t>The possibility of a weapon ‘conatus’ implies that</w:t>
      </w:r>
      <w:r>
        <w:rPr>
          <w:rStyle w:val="StyleUnderline"/>
        </w:rPr>
        <w:t xml:space="preserve"> </w:t>
      </w:r>
      <w:r w:rsidRPr="00DF129E">
        <w:rPr>
          <w:rStyle w:val="StyleUnderline"/>
        </w:rPr>
        <w:t>weapons engage in complex relationships with humans for their own purposes.</w:t>
      </w:r>
      <w:r>
        <w:rPr>
          <w:rStyle w:val="StyleUnderline"/>
        </w:rPr>
        <w:t xml:space="preserve"> </w:t>
      </w:r>
      <w:r w:rsidRPr="002E79F3">
        <w:rPr>
          <w:sz w:val="12"/>
        </w:rPr>
        <w:t xml:space="preserve">Consider, for example, an approach to understanding weapons in terms of the biological metaphor of evolution (Fishel, forthcoming). </w:t>
      </w:r>
      <w:r w:rsidRPr="00DF129E">
        <w:rPr>
          <w:rStyle w:val="StyleUnderline"/>
        </w:rPr>
        <w:t>Understood as a form of non-life, weapons</w:t>
      </w:r>
      <w:r>
        <w:rPr>
          <w:rStyle w:val="StyleUnderline"/>
        </w:rPr>
        <w:t xml:space="preserve"> </w:t>
      </w:r>
      <w:r w:rsidRPr="00DF129E">
        <w:rPr>
          <w:rStyle w:val="StyleUnderline"/>
        </w:rPr>
        <w:t>fire, rust, and explode in stockpiles, battlefields, jungles, deserts, and other environments</w:t>
      </w:r>
      <w:r>
        <w:rPr>
          <w:rStyle w:val="StyleUnderline"/>
        </w:rPr>
        <w:t xml:space="preserve"> </w:t>
      </w:r>
      <w:r w:rsidRPr="00DF129E">
        <w:rPr>
          <w:rStyle w:val="StyleUnderline"/>
        </w:rPr>
        <w:t>in unprecedented numbers</w:t>
      </w:r>
      <w:r w:rsidRPr="002E79F3">
        <w:rPr>
          <w:sz w:val="12"/>
        </w:rPr>
        <w:t xml:space="preserve"> (Nordstrom 2004). In fact, </w:t>
      </w:r>
      <w:r w:rsidRPr="00DF129E">
        <w:rPr>
          <w:rStyle w:val="StyleUnderline"/>
        </w:rPr>
        <w:t>the past several millennia could</w:t>
      </w:r>
      <w:r>
        <w:rPr>
          <w:rStyle w:val="StyleUnderline"/>
        </w:rPr>
        <w:t xml:space="preserve"> </w:t>
      </w:r>
      <w:r w:rsidRPr="00DF129E">
        <w:rPr>
          <w:rStyle w:val="StyleUnderline"/>
        </w:rPr>
        <w:t>plausibly be described as a catalytic process of weapon emergence and development or</w:t>
      </w:r>
      <w:r>
        <w:rPr>
          <w:rStyle w:val="StyleUnderline"/>
        </w:rPr>
        <w:t xml:space="preserve"> </w:t>
      </w:r>
      <w:r w:rsidRPr="00DF129E">
        <w:rPr>
          <w:rStyle w:val="StyleUnderline"/>
        </w:rPr>
        <w:t>an adaptive success story including attendant processes of diversification, speciation,</w:t>
      </w:r>
      <w:r>
        <w:rPr>
          <w:rStyle w:val="StyleUnderline"/>
        </w:rPr>
        <w:t xml:space="preserve"> </w:t>
      </w:r>
      <w:r w:rsidRPr="00DF129E">
        <w:rPr>
          <w:rStyle w:val="StyleUnderline"/>
        </w:rPr>
        <w:t>and resiliency. Weapons</w:t>
      </w:r>
      <w:r w:rsidRPr="002E79F3">
        <w:rPr>
          <w:sz w:val="12"/>
        </w:rPr>
        <w:t xml:space="preserve">, understood metaphorically, </w:t>
      </w:r>
      <w:r w:rsidRPr="00DF129E">
        <w:rPr>
          <w:rStyle w:val="StyleUnderline"/>
        </w:rPr>
        <w:t>thrive in an ecosystem whose basic</w:t>
      </w:r>
      <w:r>
        <w:rPr>
          <w:rStyle w:val="StyleUnderline"/>
        </w:rPr>
        <w:t xml:space="preserve"> </w:t>
      </w:r>
      <w:r w:rsidRPr="00DF129E">
        <w:rPr>
          <w:rStyle w:val="StyleUnderline"/>
        </w:rPr>
        <w:t>conditions they have forever altered through a series of feedback loops</w:t>
      </w:r>
      <w:r w:rsidRPr="002E79F3">
        <w:rPr>
          <w:sz w:val="12"/>
        </w:rPr>
        <w:t xml:space="preserve"> (Bateson 2000). In this light, </w:t>
      </w:r>
      <w:r w:rsidRPr="00DF129E">
        <w:rPr>
          <w:rStyle w:val="StyleUnderline"/>
        </w:rPr>
        <w:t>weapons benefit from the formation of a complementary relationship with</w:t>
      </w:r>
      <w:r>
        <w:rPr>
          <w:rStyle w:val="StyleUnderline"/>
        </w:rPr>
        <w:t xml:space="preserve"> </w:t>
      </w:r>
      <w:r w:rsidRPr="00DF129E">
        <w:rPr>
          <w:rStyle w:val="StyleUnderline"/>
        </w:rPr>
        <w:t>their human designers and users who facilitate weapon procreation and proliferation.</w:t>
      </w:r>
      <w:r>
        <w:rPr>
          <w:rStyle w:val="StyleUnderline"/>
        </w:rPr>
        <w:t xml:space="preserve"> </w:t>
      </w:r>
      <w:r w:rsidRPr="00DF129E">
        <w:rPr>
          <w:rStyle w:val="StyleUnderline"/>
        </w:rPr>
        <w:t>Discourses about human sovereignty and intentionality create a highly productive ruse</w:t>
      </w:r>
      <w:r>
        <w:rPr>
          <w:rStyle w:val="StyleUnderline"/>
        </w:rPr>
        <w:t xml:space="preserve"> </w:t>
      </w:r>
      <w:r w:rsidRPr="00DF129E">
        <w:rPr>
          <w:rStyle w:val="StyleUnderline"/>
        </w:rPr>
        <w:t>or a form of camouflage, which disguises how weapons exploit fear, conflict, and profit</w:t>
      </w:r>
      <w:r>
        <w:rPr>
          <w:rStyle w:val="StyleUnderline"/>
        </w:rPr>
        <w:t xml:space="preserve"> </w:t>
      </w:r>
      <w:r w:rsidRPr="00DF129E">
        <w:rPr>
          <w:rStyle w:val="StyleUnderline"/>
        </w:rPr>
        <w:t>to recreate the conditions of their regeneration. This ruse would be an advantageous</w:t>
      </w:r>
      <w:r>
        <w:rPr>
          <w:rStyle w:val="StyleUnderline"/>
        </w:rPr>
        <w:t xml:space="preserve"> </w:t>
      </w:r>
      <w:r w:rsidRPr="00DF129E">
        <w:rPr>
          <w:rStyle w:val="StyleUnderline"/>
        </w:rPr>
        <w:t>strategy since the human population reproducing the myth would also be the group</w:t>
      </w:r>
      <w:r>
        <w:rPr>
          <w:rStyle w:val="StyleUnderline"/>
        </w:rPr>
        <w:t xml:space="preserve"> </w:t>
      </w:r>
      <w:r w:rsidRPr="00DF129E">
        <w:rPr>
          <w:rStyle w:val="StyleUnderline"/>
        </w:rPr>
        <w:t>primarily subjected to it. The successful implementation of this strategy would require</w:t>
      </w:r>
      <w:r>
        <w:rPr>
          <w:rStyle w:val="StyleUnderline"/>
        </w:rPr>
        <w:t xml:space="preserve"> </w:t>
      </w:r>
      <w:r w:rsidRPr="00DF129E">
        <w:rPr>
          <w:rStyle w:val="StyleUnderline"/>
        </w:rPr>
        <w:t>specific affective connections between weapons and human populations, which, while</w:t>
      </w:r>
      <w:r>
        <w:rPr>
          <w:rStyle w:val="StyleUnderline"/>
        </w:rPr>
        <w:t xml:space="preserve"> </w:t>
      </w:r>
      <w:r w:rsidRPr="00DF129E">
        <w:rPr>
          <w:rStyle w:val="StyleUnderline"/>
        </w:rPr>
        <w:t>diverse, integrate weapons into human fantasy, embodiment, institutional arrangements, and aesthetic proclivities.</w:t>
      </w:r>
      <w:r w:rsidRPr="002E79F3">
        <w:rPr>
          <w:sz w:val="12"/>
        </w:rPr>
        <w:t xml:space="preserve"> In short, </w:t>
      </w:r>
      <w:r w:rsidRPr="00DF129E">
        <w:rPr>
          <w:rStyle w:val="StyleUnderline"/>
        </w:rPr>
        <w:t>it requires affects that necessitate weapon–</w:t>
      </w:r>
      <w:r>
        <w:rPr>
          <w:rStyle w:val="StyleUnderline"/>
        </w:rPr>
        <w:t xml:space="preserve"> </w:t>
      </w:r>
      <w:r w:rsidRPr="00DF129E">
        <w:rPr>
          <w:rStyle w:val="StyleUnderline"/>
        </w:rPr>
        <w:t>human relations. Weapons consequently would need to develop the capacity to produce desires for these relations. While this perspective may seem absurd, leaping</w:t>
      </w:r>
      <w:r>
        <w:rPr>
          <w:rStyle w:val="StyleUnderline"/>
        </w:rPr>
        <w:t xml:space="preserve"> </w:t>
      </w:r>
      <w:r w:rsidRPr="00DF129E">
        <w:rPr>
          <w:rStyle w:val="StyleUnderline"/>
        </w:rPr>
        <w:t>forward with assumptions about the distinction between life and non-life, agency and</w:t>
      </w:r>
      <w:r>
        <w:rPr>
          <w:rStyle w:val="StyleUnderline"/>
        </w:rPr>
        <w:t xml:space="preserve"> </w:t>
      </w:r>
      <w:r w:rsidRPr="00DF129E">
        <w:rPr>
          <w:rStyle w:val="StyleUnderline"/>
        </w:rPr>
        <w:t xml:space="preserve">causality, anthropomorphism and sociality, it offers a valuable reinterpretation of weapons, which calls </w:t>
      </w:r>
      <w:r w:rsidRPr="00DF129E">
        <w:rPr>
          <w:rStyle w:val="StyleUnderline"/>
        </w:rPr>
        <w:lastRenderedPageBreak/>
        <w:t>into question the dimensions of the weapon–human relationship that</w:t>
      </w:r>
      <w:r>
        <w:rPr>
          <w:rStyle w:val="StyleUnderline"/>
        </w:rPr>
        <w:t xml:space="preserve"> </w:t>
      </w:r>
      <w:r w:rsidRPr="00DF129E">
        <w:rPr>
          <w:rStyle w:val="StyleUnderline"/>
        </w:rPr>
        <w:t>facilitate the explosive growth and diversification of weaponry.</w:t>
      </w:r>
      <w:r w:rsidRPr="002E79F3">
        <w:rPr>
          <w:sz w:val="12"/>
        </w:rPr>
        <w:t xml:space="preserve"> In doing so, it offers an alternative figuration of the agencies at work in a historical process that might best be described as ‘the weaponisation of politics’, where weapons not only coexist with humans, but are cared for, sought after, and treated as essential features of political life. This article proceeds in four sections. The first contrasts the role of weapons in traditional IR theory with the recent turn to think non-human objects and things as political entities. It shows how </w:t>
      </w:r>
      <w:r w:rsidRPr="00DF129E">
        <w:rPr>
          <w:rStyle w:val="StyleUnderline"/>
        </w:rPr>
        <w:t>dominant assumptions about state security, power, and</w:t>
      </w:r>
      <w:r>
        <w:rPr>
          <w:rStyle w:val="StyleUnderline"/>
        </w:rPr>
        <w:t xml:space="preserve"> </w:t>
      </w:r>
      <w:r w:rsidRPr="00DF129E">
        <w:rPr>
          <w:rStyle w:val="StyleUnderline"/>
        </w:rPr>
        <w:t>social constructions problematically restrict the role of weapons in political life.</w:t>
      </w:r>
      <w:r>
        <w:rPr>
          <w:rStyle w:val="StyleUnderline"/>
        </w:rPr>
        <w:t xml:space="preserve"> </w:t>
      </w:r>
      <w:r w:rsidRPr="002E79F3">
        <w:rPr>
          <w:sz w:val="12"/>
        </w:rPr>
        <w:t>The second section develops an account of weapons as desiring</w:t>
      </w:r>
      <w:r>
        <w:rPr>
          <w:sz w:val="12"/>
        </w:rPr>
        <w:t>-</w:t>
      </w:r>
      <w:r w:rsidRPr="002E79F3">
        <w:rPr>
          <w:sz w:val="12"/>
        </w:rPr>
        <w:t xml:space="preserve"> machines drawing from the writings of JFC Fuller, the philosophers Gilles Deleuze and Felix Guattari, and contemporary theorists of violence. By demonstrating the poignant relationship between weapons, desire, and affect, this section describes multiple different models for how weapons incite human desires. The third section uses these insights to examine Carl von Clausewitz’s classical definition of war and shows how his definition omits weapon agencies. Reading weapon agency back into Clausewitz introduces an alternative explanation about how weapons precipitate warfare. The final section extends this insight Gregoire Chamayou’s critical reading of drone warfare. This section demonstrates how weapons, as nonhuman forces, have played a powerful role in the making of war long before the appearance of drones</w:t>
      </w:r>
      <w:r>
        <w:rPr>
          <w:sz w:val="12"/>
        </w:rPr>
        <w:t>.</w:t>
      </w:r>
      <w:r>
        <w:t xml:space="preserve"> </w:t>
      </w:r>
      <w:r w:rsidRPr="00AD1478">
        <w:rPr>
          <w:sz w:val="12"/>
        </w:rPr>
        <w:t xml:space="preserve">Section 1. Weapons in international relations </w:t>
      </w:r>
      <w:r w:rsidRPr="00E070A7">
        <w:rPr>
          <w:rStyle w:val="StyleUnderline"/>
        </w:rPr>
        <w:t>Traditional IR theory views weapons as tools, which augment or diminish state power,</w:t>
      </w:r>
      <w:r>
        <w:rPr>
          <w:rStyle w:val="StyleUnderline"/>
        </w:rPr>
        <w:t xml:space="preserve"> </w:t>
      </w:r>
      <w:r w:rsidRPr="00E070A7">
        <w:rPr>
          <w:rStyle w:val="StyleUnderline"/>
        </w:rPr>
        <w:t>but do not change its essential functioning.</w:t>
      </w:r>
      <w:r w:rsidRPr="00AD1478">
        <w:rPr>
          <w:sz w:val="12"/>
        </w:rPr>
        <w:t xml:space="preserve"> Consequently, </w:t>
      </w:r>
      <w:r w:rsidRPr="00E070A7">
        <w:rPr>
          <w:rStyle w:val="StyleUnderline"/>
        </w:rPr>
        <w:t>IR focuses on how different</w:t>
      </w:r>
      <w:r>
        <w:rPr>
          <w:rStyle w:val="StyleUnderline"/>
        </w:rPr>
        <w:t xml:space="preserve"> </w:t>
      </w:r>
      <w:r w:rsidRPr="00E070A7">
        <w:rPr>
          <w:rStyle w:val="StyleUnderline"/>
        </w:rPr>
        <w:t>actors deploy weapons in balances of power, strategic windows, or institutional patterns.</w:t>
      </w:r>
      <w:r>
        <w:rPr>
          <w:rStyle w:val="StyleUnderline"/>
        </w:rPr>
        <w:t xml:space="preserve"> </w:t>
      </w:r>
      <w:r w:rsidRPr="00AD1478">
        <w:rPr>
          <w:sz w:val="12"/>
        </w:rPr>
        <w:t xml:space="preserve">However, by rendering war ‘unwinnable’ the invention of nuclear power complicates this relationship (Jervis 1990) and presents an anomaly in state-centric explanations of power (Herz 1962). Contemporary theories have used the anomalies of nuclear politics as a way of rereading the political tradition (Deudney 2007). Nonetheless, </w:t>
      </w:r>
      <w:r w:rsidRPr="00E070A7">
        <w:rPr>
          <w:rStyle w:val="StyleUnderline"/>
        </w:rPr>
        <w:t>the tool-based</w:t>
      </w:r>
      <w:r>
        <w:rPr>
          <w:rStyle w:val="StyleUnderline"/>
        </w:rPr>
        <w:t xml:space="preserve"> </w:t>
      </w:r>
      <w:r w:rsidRPr="00E070A7">
        <w:rPr>
          <w:rStyle w:val="StyleUnderline"/>
        </w:rPr>
        <w:t>explanation of weapons remains prominent</w:t>
      </w:r>
      <w:r w:rsidRPr="00AD1478">
        <w:rPr>
          <w:sz w:val="12"/>
        </w:rPr>
        <w:t xml:space="preserve"> even in the context of nuclear politics where </w:t>
      </w:r>
      <w:r w:rsidRPr="00E070A7">
        <w:rPr>
          <w:rStyle w:val="StyleUnderline"/>
        </w:rPr>
        <w:t>various problems related to proliferation, accidents, misuse, testing, and mining are</w:t>
      </w:r>
      <w:r>
        <w:rPr>
          <w:rStyle w:val="StyleUnderline"/>
        </w:rPr>
        <w:t xml:space="preserve"> </w:t>
      </w:r>
      <w:r w:rsidRPr="00E070A7">
        <w:rPr>
          <w:rStyle w:val="StyleUnderline"/>
        </w:rPr>
        <w:t>understood as forms of mismanagement or poor policy</w:t>
      </w:r>
      <w:r w:rsidRPr="00AD1478">
        <w:rPr>
          <w:sz w:val="12"/>
        </w:rPr>
        <w:t xml:space="preserve"> (Perrow 1999; Sagan 1995). </w:t>
      </w:r>
      <w:r w:rsidRPr="00AD1478">
        <w:rPr>
          <w:sz w:val="8"/>
        </w:rPr>
        <w:t>Even the possibility of nuclear disarmament appeals to this dominant paradigm (Burke 2009). In this way, the small space for a critical interrogation of weapons in relation to nuclear power ultimately disappears by reasserting the utility of weapons to state agencies (Biswas 2014; Mutimer 1999). Constructivist and critical approaches to weapons, in contrast, introduce many new elements into the discussion of weaponry, such as the normative regimes, legal barriers, and historical or identity-based prohibitions regarding specific weapons systems (Cooper and Mutimer 2011; Kinsella 2011; Pretorius 2008). Constructivist and critical approaches thus challenge the naturalness of the state’s control of weaponry. Unfortunately, this upside comes at the cost of treating weapons as largely derivative of social belief.</w:t>
      </w:r>
      <w:r w:rsidRPr="00AD1478">
        <w:rPr>
          <w:sz w:val="12"/>
        </w:rPr>
        <w:t xml:space="preserve"> </w:t>
      </w:r>
      <w:r w:rsidRPr="00F648C4">
        <w:rPr>
          <w:rStyle w:val="StyleUnderline"/>
        </w:rPr>
        <w:t xml:space="preserve">The materiality of weapons, procedures of technical design and engineering, and the affective properties of weapons are </w:t>
      </w:r>
      <w:r w:rsidRPr="00AD1478">
        <w:rPr>
          <w:sz w:val="12"/>
        </w:rPr>
        <w:t xml:space="preserve">consequently </w:t>
      </w:r>
      <w:r w:rsidRPr="00F648C4">
        <w:rPr>
          <w:rStyle w:val="StyleUnderline"/>
        </w:rPr>
        <w:t>treated as secondary</w:t>
      </w:r>
      <w:r>
        <w:rPr>
          <w:rStyle w:val="StyleUnderline"/>
        </w:rPr>
        <w:t xml:space="preserve"> </w:t>
      </w:r>
      <w:r w:rsidRPr="00AD1478">
        <w:rPr>
          <w:sz w:val="12"/>
        </w:rPr>
        <w:t xml:space="preserve">in this approach. </w:t>
      </w:r>
      <w:r w:rsidRPr="00AD1478">
        <w:rPr>
          <w:sz w:val="8"/>
        </w:rPr>
        <w:t xml:space="preserve">For example, Helen Kinsella’s The Image Before the Weapon, which offers a brilliant genealogy of the ‘principle of distinction’, shows how gender and power produce the division between combatants and non-combatants (2011, 6). However, the account privileges the articulation of this social division largely independent of the materiality of the different targeting, delivery, and mechanical systems constitutive of weapons. While the relationship the principle of distinction has clear implications for weapon design and deployment, weapon systems also make substantive contributions to the formation of the combatant non-combatant division by establishing the conditions of possibility for a social distinction to be operational. In this respect, a materialist approach deepens the resources available for critical insights into the genesis of social distinctions regarding the use of weapons. Indeed, recent work in new materialism, object-oriented ontology, and speculative realism foregrounds the agency of objects in social life. </w:t>
      </w:r>
      <w:r w:rsidRPr="00E070A7">
        <w:rPr>
          <w:rStyle w:val="StyleUnderline"/>
        </w:rPr>
        <w:t>While there is considerable</w:t>
      </w:r>
      <w:r>
        <w:rPr>
          <w:rStyle w:val="StyleUnderline"/>
        </w:rPr>
        <w:t xml:space="preserve"> </w:t>
      </w:r>
      <w:r w:rsidRPr="00E070A7">
        <w:rPr>
          <w:rStyle w:val="StyleUnderline"/>
        </w:rPr>
        <w:t>debate over the merits of different approaches to non-human entities, these theories</w:t>
      </w:r>
      <w:r>
        <w:rPr>
          <w:rStyle w:val="StyleUnderline"/>
        </w:rPr>
        <w:t xml:space="preserve"> </w:t>
      </w:r>
      <w:r w:rsidRPr="00E070A7">
        <w:rPr>
          <w:rStyle w:val="StyleUnderline"/>
        </w:rPr>
        <w:t>offer an important rebuttal to classic realism, rational human interest, and social construction as explanations of causality and ontology</w:t>
      </w:r>
      <w:r w:rsidRPr="00AD1478">
        <w:rPr>
          <w:sz w:val="12"/>
        </w:rPr>
        <w:t xml:space="preserve"> (Shaviro 2014; Bogost 2012;</w:t>
      </w:r>
      <w:r>
        <w:rPr>
          <w:u w:val="single"/>
        </w:rPr>
        <w:t xml:space="preserve"> </w:t>
      </w:r>
      <w:r w:rsidRPr="00AD1478">
        <w:rPr>
          <w:sz w:val="12"/>
        </w:rPr>
        <w:t xml:space="preserve">Meillassoux 2010; Harman 2009; Barad 2007). According to these theories, </w:t>
      </w:r>
      <w:r w:rsidRPr="00E070A7">
        <w:rPr>
          <w:rStyle w:val="StyleUnderline"/>
        </w:rPr>
        <w:t>objects of</w:t>
      </w:r>
      <w:r>
        <w:rPr>
          <w:rStyle w:val="StyleUnderline"/>
        </w:rPr>
        <w:t xml:space="preserve"> </w:t>
      </w:r>
      <w:r w:rsidRPr="00E070A7">
        <w:rPr>
          <w:rStyle w:val="StyleUnderline"/>
        </w:rPr>
        <w:t>all kinds resist the categories, representations, and strategies applied to them while</w:t>
      </w:r>
      <w:r>
        <w:rPr>
          <w:rStyle w:val="StyleUnderline"/>
        </w:rPr>
        <w:t xml:space="preserve"> </w:t>
      </w:r>
      <w:r w:rsidRPr="00E070A7">
        <w:rPr>
          <w:rStyle w:val="StyleUnderline"/>
        </w:rPr>
        <w:t>producing unintended or unanticipated changes in politics. Focusing on objects consequently shifts the register for interpreting security institutions as independent entities,</w:t>
      </w:r>
      <w:r>
        <w:rPr>
          <w:rStyle w:val="StyleUnderline"/>
        </w:rPr>
        <w:t xml:space="preserve"> </w:t>
      </w:r>
      <w:r w:rsidRPr="00E070A7">
        <w:rPr>
          <w:rStyle w:val="StyleUnderline"/>
        </w:rPr>
        <w:t>which have productive effects on security and insecurity</w:t>
      </w:r>
      <w:r w:rsidRPr="00AD1478">
        <w:rPr>
          <w:sz w:val="12"/>
        </w:rPr>
        <w:t xml:space="preserve"> (Grove 2014). </w:t>
      </w:r>
      <w:r w:rsidRPr="00E070A7">
        <w:rPr>
          <w:rStyle w:val="StyleUnderline"/>
        </w:rPr>
        <w:t>Object-centred</w:t>
      </w:r>
      <w:r>
        <w:rPr>
          <w:rStyle w:val="StyleUnderline"/>
        </w:rPr>
        <w:t xml:space="preserve"> </w:t>
      </w:r>
      <w:r w:rsidRPr="00E070A7">
        <w:rPr>
          <w:rStyle w:val="StyleUnderline"/>
        </w:rPr>
        <w:t xml:space="preserve">analysis thus challenges a basic conceit of IR theory by </w:t>
      </w:r>
      <w:proofErr w:type="gramStart"/>
      <w:r w:rsidRPr="00E070A7">
        <w:rPr>
          <w:rStyle w:val="StyleUnderline"/>
        </w:rPr>
        <w:t>opening up</w:t>
      </w:r>
      <w:proofErr w:type="gramEnd"/>
      <w:r w:rsidRPr="00E070A7">
        <w:rPr>
          <w:rStyle w:val="StyleUnderline"/>
        </w:rPr>
        <w:t xml:space="preserve"> the black box of</w:t>
      </w:r>
      <w:r>
        <w:rPr>
          <w:rStyle w:val="StyleUnderline"/>
        </w:rPr>
        <w:t xml:space="preserve"> </w:t>
      </w:r>
      <w:r w:rsidRPr="00E070A7">
        <w:rPr>
          <w:rStyle w:val="StyleUnderline"/>
        </w:rPr>
        <w:t>objects. Materialist analyses similarly introduce an alternative reading of the role of</w:t>
      </w:r>
      <w:r>
        <w:rPr>
          <w:rStyle w:val="StyleUnderline"/>
        </w:rPr>
        <w:t xml:space="preserve"> </w:t>
      </w:r>
      <w:r w:rsidRPr="00E070A7">
        <w:rPr>
          <w:rStyle w:val="StyleUnderline"/>
        </w:rPr>
        <w:t>weapons in political life because they afford weaponry an indeterminate, yet significant</w:t>
      </w:r>
      <w:r>
        <w:rPr>
          <w:rStyle w:val="StyleUnderline"/>
        </w:rPr>
        <w:t xml:space="preserve"> </w:t>
      </w:r>
      <w:r w:rsidRPr="00E070A7">
        <w:rPr>
          <w:rStyle w:val="StyleUnderline"/>
        </w:rPr>
        <w:t>potential to influence other actors.</w:t>
      </w:r>
      <w:r w:rsidRPr="00AD1478">
        <w:rPr>
          <w:sz w:val="12"/>
        </w:rPr>
        <w:t xml:space="preserve"> While it is beyond the scope of this article to fully outline materialist approaches, whether understood in terms of ‘actants’, ‘thing power’, or ‘aesthetic dimension’, the key value of materialist thinking is to destabilise the privilege given to human action (Latour 1994; Bennett 2010; Bryant 2011; Bogost 2012; Morton 2013). In doing so, </w:t>
      </w:r>
      <w:r w:rsidRPr="00E070A7">
        <w:rPr>
          <w:rStyle w:val="StyleUnderline"/>
        </w:rPr>
        <w:t>materialist theories enter new entities and relations</w:t>
      </w:r>
      <w:r>
        <w:rPr>
          <w:rStyle w:val="StyleUnderline"/>
        </w:rPr>
        <w:t xml:space="preserve"> </w:t>
      </w:r>
      <w:r w:rsidRPr="00E070A7">
        <w:rPr>
          <w:rStyle w:val="StyleUnderline"/>
        </w:rPr>
        <w:t>into security analysis and offer new explanations of the emergence of violence.</w:t>
      </w:r>
      <w:r>
        <w:rPr>
          <w:rStyle w:val="StyleUnderline"/>
        </w:rPr>
        <w:t xml:space="preserve"> </w:t>
      </w:r>
      <w:r w:rsidRPr="00AD1478">
        <w:rPr>
          <w:sz w:val="12"/>
        </w:rPr>
        <w:t xml:space="preserve">The specific approach adopted by this article is to view relations between human and non-human objects as a series of affective encounters, which produce desire or motive force. In this context, </w:t>
      </w:r>
      <w:r w:rsidRPr="00E070A7">
        <w:rPr>
          <w:rStyle w:val="Emphasis"/>
        </w:rPr>
        <w:t>desire does not refer to static or mutable human interests, but</w:t>
      </w:r>
      <w:r>
        <w:rPr>
          <w:rStyle w:val="Emphasis"/>
        </w:rPr>
        <w:t xml:space="preserve"> </w:t>
      </w:r>
      <w:r w:rsidRPr="00E070A7">
        <w:rPr>
          <w:rStyle w:val="Emphasis"/>
        </w:rPr>
        <w:t>preconscious social drives and impulses, which constitute the motivational forces that</w:t>
      </w:r>
      <w:r>
        <w:rPr>
          <w:rStyle w:val="Emphasis"/>
        </w:rPr>
        <w:t xml:space="preserve"> </w:t>
      </w:r>
      <w:r w:rsidRPr="00E070A7">
        <w:rPr>
          <w:rStyle w:val="Emphasis"/>
        </w:rPr>
        <w:t>give form to individual interest</w:t>
      </w:r>
      <w:r w:rsidRPr="00AD1478">
        <w:rPr>
          <w:sz w:val="12"/>
        </w:rPr>
        <w:t xml:space="preserve"> (Widder 2016; Smith 2007). In this sense, ‘desire’ as discussed throughout the article relies on Deleuze and Guattari’s vision of </w:t>
      </w:r>
      <w:r w:rsidRPr="00E070A7">
        <w:rPr>
          <w:rStyle w:val="StyleUnderline"/>
        </w:rPr>
        <w:t>desire as a</w:t>
      </w:r>
      <w:r>
        <w:rPr>
          <w:rStyle w:val="StyleUnderline"/>
        </w:rPr>
        <w:t xml:space="preserve"> </w:t>
      </w:r>
      <w:r w:rsidRPr="00E070A7">
        <w:rPr>
          <w:rStyle w:val="StyleUnderline"/>
        </w:rPr>
        <w:t>series of forces that produce a social field, which in turn frames how individuals respond</w:t>
      </w:r>
      <w:r>
        <w:rPr>
          <w:rStyle w:val="StyleUnderline"/>
        </w:rPr>
        <w:t xml:space="preserve"> </w:t>
      </w:r>
      <w:r w:rsidRPr="00E070A7">
        <w:rPr>
          <w:rStyle w:val="StyleUnderline"/>
        </w:rPr>
        <w:t xml:space="preserve">to a </w:t>
      </w:r>
      <w:proofErr w:type="gramStart"/>
      <w:r w:rsidRPr="00E070A7">
        <w:rPr>
          <w:rStyle w:val="StyleUnderline"/>
        </w:rPr>
        <w:t>particular set</w:t>
      </w:r>
      <w:proofErr w:type="gramEnd"/>
      <w:r w:rsidRPr="00E070A7">
        <w:rPr>
          <w:rStyle w:val="StyleUnderline"/>
        </w:rPr>
        <w:t xml:space="preserve"> of possibilities.</w:t>
      </w:r>
      <w:r w:rsidRPr="00AD1478">
        <w:rPr>
          <w:sz w:val="12"/>
        </w:rPr>
        <w:t xml:space="preserve"> As the next section will detail, this approach explores points of contact between human and non-human things, which allows for formative relationships to emerge between them without treating one element of this relationship as fully dominant. In this sense, </w:t>
      </w:r>
      <w:r w:rsidRPr="005D47B4">
        <w:rPr>
          <w:rStyle w:val="StyleUnderline"/>
        </w:rPr>
        <w:t>this article theorises how human–weapon encounters</w:t>
      </w:r>
      <w:r>
        <w:rPr>
          <w:rStyle w:val="StyleUnderline"/>
        </w:rPr>
        <w:t xml:space="preserve"> </w:t>
      </w:r>
      <w:r w:rsidRPr="005D47B4">
        <w:rPr>
          <w:rStyle w:val="StyleUnderline"/>
        </w:rPr>
        <w:t>produce forms of desire, which slowly develop into stable relationships between weapons and humans. The benefit of this approach is that it does not predetermine the</w:t>
      </w:r>
      <w:r>
        <w:rPr>
          <w:rStyle w:val="StyleUnderline"/>
        </w:rPr>
        <w:t xml:space="preserve"> </w:t>
      </w:r>
      <w:r w:rsidRPr="005D47B4">
        <w:rPr>
          <w:rStyle w:val="StyleUnderline"/>
        </w:rPr>
        <w:t>meaning of weapons by assuming they operate as instruments of violence, their human</w:t>
      </w:r>
      <w:r>
        <w:rPr>
          <w:rStyle w:val="StyleUnderline"/>
        </w:rPr>
        <w:t xml:space="preserve"> </w:t>
      </w:r>
      <w:r w:rsidRPr="005D47B4">
        <w:rPr>
          <w:rStyle w:val="StyleUnderline"/>
        </w:rPr>
        <w:t>intended use, but instead examines their various ‘productive’ effects on human fantasies, bodies, and politics.</w:t>
      </w:r>
      <w:r>
        <w:rPr>
          <w:rStyle w:val="StyleUnderline"/>
        </w:rPr>
        <w:t xml:space="preserve"> </w:t>
      </w:r>
      <w:r w:rsidRPr="00AD1478">
        <w:rPr>
          <w:sz w:val="8"/>
        </w:rPr>
        <w:t xml:space="preserve">At present, critical literature on weapons engages the relationship to materiality in several ways. First, a burgeoning literature examines specific weapon assemblages such as tanks, planes, chemical weapons, landmines, or small arms (Larrinaga 2016; Vucetic 2016; Shapiro 2015; Beier 2011; Stavrianakis 2011). Second, several histories of arms and warfare similarly place emphasis on the role of weapons in complex social systems (Bousquet 2008; DeLanda 1997; De Landa 1991; McNeill 1984). Third, many scholars make critical arguments deconstructing classical images and understandings of weapons </w:t>
      </w:r>
      <w:proofErr w:type="gramStart"/>
      <w:r w:rsidRPr="00AD1478">
        <w:rPr>
          <w:sz w:val="8"/>
        </w:rPr>
        <w:t>in order to</w:t>
      </w:r>
      <w:proofErr w:type="gramEnd"/>
      <w:r w:rsidRPr="00AD1478">
        <w:rPr>
          <w:sz w:val="8"/>
        </w:rPr>
        <w:t xml:space="preserve"> include new forms of weapons in the purview of security studies. These theories require addressing how weapons emerge in broader context of gender, race, coloniality, and power, but rarely theorise material dimension of weaponry (Rappert 2013; Santana 2009; Booth 2008; Verwimp 2006; Diken and Laustsen 2005). In each case, critical interpretations of weaponry tend to focus on specific histories, legacies, or weapon systems rather than analysing the potential powers of weapons as a </w:t>
      </w:r>
      <w:proofErr w:type="gramStart"/>
      <w:r w:rsidRPr="00AD1478">
        <w:rPr>
          <w:sz w:val="8"/>
        </w:rPr>
        <w:t>particular class</w:t>
      </w:r>
      <w:proofErr w:type="gramEnd"/>
      <w:r w:rsidRPr="00AD1478">
        <w:rPr>
          <w:sz w:val="8"/>
        </w:rPr>
        <w:t xml:space="preserve"> of object. In addition, an emerging body of literature focuses critical attention on the technical and social aspects of targeting as constitutive of weapons use (Dill 2015; Nordin and Öberg 2015; Holmqvist 2013; Grayson 2012; Weber 2005). This literature directly comments on the relationship between weapons and the intelligibility of violence </w:t>
      </w:r>
      <w:r w:rsidRPr="00AD1478">
        <w:rPr>
          <w:sz w:val="8"/>
        </w:rPr>
        <w:lastRenderedPageBreak/>
        <w:t xml:space="preserve">and often shows how weapon devices produce phenomenological frames that legitimate war and trauma. However, critiques of weapon targeting often view weapons as passive structuring agents rather than active contributors to the formation of human experience. As such, this article explores a variety of features of weaponry, which implicate practices of targeting, </w:t>
      </w:r>
      <w:proofErr w:type="gramStart"/>
      <w:r w:rsidRPr="00AD1478">
        <w:rPr>
          <w:sz w:val="8"/>
        </w:rPr>
        <w:t>and also</w:t>
      </w:r>
      <w:proofErr w:type="gramEnd"/>
      <w:r w:rsidRPr="00AD1478">
        <w:rPr>
          <w:sz w:val="8"/>
        </w:rPr>
        <w:t xml:space="preserve"> complicate the relationship between humans and weapons in broader contexts. In addition, </w:t>
      </w:r>
      <w:proofErr w:type="gramStart"/>
      <w:r w:rsidRPr="00AD1478">
        <w:rPr>
          <w:sz w:val="8"/>
        </w:rPr>
        <w:t>a number of</w:t>
      </w:r>
      <w:proofErr w:type="gramEnd"/>
      <w:r w:rsidRPr="00AD1478">
        <w:rPr>
          <w:sz w:val="8"/>
        </w:rPr>
        <w:t xml:space="preserve"> important materialist analyses of weapons have emerged focusing on the agentic capacities of weapons in nuclear politics, militarisation, and warfare more generally (Bourne 2016, 2012; Cooper and Mutimer 2011). These approaches are largely consonant with the theory advanced in this article. However, unlike this piece, they do not place theoretical emphasis on the relationship between weapons and the production of desire.</w:t>
      </w:r>
      <w:r w:rsidRPr="00AD1478">
        <w:rPr>
          <w:sz w:val="12"/>
        </w:rPr>
        <w:t xml:space="preserve"> This </w:t>
      </w:r>
      <w:r w:rsidRPr="00F648C4">
        <w:rPr>
          <w:rStyle w:val="StyleUnderline"/>
        </w:rPr>
        <w:t>emphasis on materialism and desire offers</w:t>
      </w:r>
      <w:r>
        <w:rPr>
          <w:rStyle w:val="StyleUnderline"/>
        </w:rPr>
        <w:t xml:space="preserve"> </w:t>
      </w:r>
      <w:r w:rsidRPr="00F648C4">
        <w:rPr>
          <w:rStyle w:val="StyleUnderline"/>
        </w:rPr>
        <w:t>three important contributions to the field of critical security studies. First, focusing on</w:t>
      </w:r>
      <w:r>
        <w:rPr>
          <w:rStyle w:val="StyleUnderline"/>
        </w:rPr>
        <w:t xml:space="preserve"> </w:t>
      </w:r>
      <w:r w:rsidRPr="00F648C4">
        <w:rPr>
          <w:rStyle w:val="StyleUnderline"/>
        </w:rPr>
        <w:t>desire adds depth to existing explanations of the genesis of attachment to weaponry at</w:t>
      </w:r>
      <w:r>
        <w:rPr>
          <w:rStyle w:val="StyleUnderline"/>
        </w:rPr>
        <w:t xml:space="preserve"> </w:t>
      </w:r>
      <w:r w:rsidRPr="00F648C4">
        <w:rPr>
          <w:rStyle w:val="StyleUnderline"/>
        </w:rPr>
        <w:t xml:space="preserve">both social and somatic levels. </w:t>
      </w:r>
      <w:r w:rsidRPr="00AD1478">
        <w:rPr>
          <w:sz w:val="12"/>
        </w:rPr>
        <w:t xml:space="preserve">Hence, this article provides an alternative account of how specific procedures of targeting, </w:t>
      </w:r>
      <w:proofErr w:type="gramStart"/>
      <w:r w:rsidRPr="00AD1478">
        <w:rPr>
          <w:sz w:val="12"/>
        </w:rPr>
        <w:t>particular practices</w:t>
      </w:r>
      <w:proofErr w:type="gramEnd"/>
      <w:r w:rsidRPr="00AD1478">
        <w:rPr>
          <w:sz w:val="12"/>
        </w:rPr>
        <w:t xml:space="preserve"> of warfare, or even certain classes of weapons become dominant. In contrast to a materialist approach centred exclusively on technical or social side, the focus on desire </w:t>
      </w:r>
      <w:proofErr w:type="gramStart"/>
      <w:r w:rsidRPr="00AD1478">
        <w:rPr>
          <w:sz w:val="12"/>
        </w:rPr>
        <w:t>opens up</w:t>
      </w:r>
      <w:proofErr w:type="gramEnd"/>
      <w:r w:rsidRPr="00AD1478">
        <w:rPr>
          <w:sz w:val="12"/>
        </w:rPr>
        <w:t xml:space="preserve"> both aspects as mutually constitutive of security politics. Second, the article concentrates on the affective potential of weapons. Unlike ANT and other materialist theories, this approach places less emphasis on the network or series of relations that define an object in favour of highlighting how weapons operate </w:t>
      </w:r>
      <w:proofErr w:type="gramStart"/>
      <w:r w:rsidRPr="00AD1478">
        <w:rPr>
          <w:sz w:val="12"/>
        </w:rPr>
        <w:t>on the basis of</w:t>
      </w:r>
      <w:proofErr w:type="gramEnd"/>
      <w:r w:rsidRPr="00AD1478">
        <w:rPr>
          <w:sz w:val="12"/>
        </w:rPr>
        <w:t xml:space="preserve"> affective potentials. By </w:t>
      </w:r>
      <w:r w:rsidRPr="00F648C4">
        <w:rPr>
          <w:rStyle w:val="StyleUnderline"/>
        </w:rPr>
        <w:t>reading affective encounters</w:t>
      </w:r>
      <w:r>
        <w:rPr>
          <w:rStyle w:val="StyleUnderline"/>
        </w:rPr>
        <w:t xml:space="preserve"> </w:t>
      </w:r>
      <w:r w:rsidRPr="00F648C4">
        <w:rPr>
          <w:rStyle w:val="StyleUnderline"/>
        </w:rPr>
        <w:t>back into classic literature on war</w:t>
      </w:r>
      <w:r w:rsidRPr="00AD1478">
        <w:rPr>
          <w:sz w:val="12"/>
        </w:rPr>
        <w:t xml:space="preserve">, the article </w:t>
      </w:r>
      <w:r w:rsidRPr="00F648C4">
        <w:rPr>
          <w:rStyle w:val="StyleUnderline"/>
        </w:rPr>
        <w:t>foregrounds how material agencies have</w:t>
      </w:r>
      <w:r>
        <w:rPr>
          <w:rStyle w:val="StyleUnderline"/>
        </w:rPr>
        <w:t xml:space="preserve"> </w:t>
      </w:r>
      <w:r w:rsidRPr="00F648C4">
        <w:rPr>
          <w:rStyle w:val="StyleUnderline"/>
        </w:rPr>
        <w:t>been explicitly left out of security studies literature and demonstrates the impact for</w:t>
      </w:r>
      <w:r>
        <w:rPr>
          <w:rStyle w:val="StyleUnderline"/>
        </w:rPr>
        <w:t xml:space="preserve"> </w:t>
      </w:r>
      <w:r w:rsidRPr="00F648C4">
        <w:rPr>
          <w:rStyle w:val="StyleUnderline"/>
        </w:rPr>
        <w:t>contemporary theories of war.</w:t>
      </w:r>
      <w:r w:rsidRPr="00AD1478">
        <w:rPr>
          <w:sz w:val="12"/>
        </w:rPr>
        <w:t xml:space="preserve"> Finally, the article extends materialist analysis to the example of drone warfare and shows how even critical readings of weaponry rely on dominant models or images of weaponry. In specific, this piece challenges the wide-spread belief that remote warfare constitutes a novel development in weapon autonomy rather than a reproduction of many classical dynamics of weaponisation. In this way, the article </w:t>
      </w:r>
      <w:proofErr w:type="gramStart"/>
      <w:r w:rsidRPr="00AD1478">
        <w:rPr>
          <w:sz w:val="12"/>
        </w:rPr>
        <w:t>makes a contribution</w:t>
      </w:r>
      <w:proofErr w:type="gramEnd"/>
      <w:r w:rsidRPr="00AD1478">
        <w:rPr>
          <w:sz w:val="12"/>
        </w:rPr>
        <w:t xml:space="preserve"> by countering the claim that drones represent an unprecedented form of war. Section 2. Weapon desire This section develops a theory of weapon agency based in the work of JFC Fuller, Gilles Deleuze and Felix Guattari, and </w:t>
      </w:r>
      <w:proofErr w:type="gramStart"/>
      <w:r w:rsidRPr="00AD1478">
        <w:rPr>
          <w:sz w:val="12"/>
        </w:rPr>
        <w:t>a number of</w:t>
      </w:r>
      <w:proofErr w:type="gramEnd"/>
      <w:r w:rsidRPr="00AD1478">
        <w:rPr>
          <w:sz w:val="12"/>
        </w:rPr>
        <w:t xml:space="preserve"> other contemporary theorists of violence. It suggests that </w:t>
      </w:r>
      <w:r w:rsidRPr="006201B2">
        <w:rPr>
          <w:rStyle w:val="Emphasis"/>
        </w:rPr>
        <w:t>weapons are defined by distinctive affective potentials, which exert</w:t>
      </w:r>
      <w:r>
        <w:rPr>
          <w:rStyle w:val="Emphasis"/>
        </w:rPr>
        <w:t xml:space="preserve"> </w:t>
      </w:r>
      <w:r w:rsidRPr="006201B2">
        <w:rPr>
          <w:rStyle w:val="Emphasis"/>
        </w:rPr>
        <w:t>formative influence on social life rather than passive instruments of violence.</w:t>
      </w:r>
      <w:r w:rsidRPr="00AD1478">
        <w:rPr>
          <w:sz w:val="12"/>
        </w:rPr>
        <w:t xml:space="preserve"> The section uses this theory to demonstrate </w:t>
      </w:r>
      <w:r w:rsidRPr="00E40C64">
        <w:rPr>
          <w:rStyle w:val="Emphasis"/>
        </w:rPr>
        <w:t>that weapons do not merely impact human calculations</w:t>
      </w:r>
      <w:r>
        <w:rPr>
          <w:rStyle w:val="Emphasis"/>
        </w:rPr>
        <w:t xml:space="preserve"> </w:t>
      </w:r>
      <w:r w:rsidRPr="00E40C64">
        <w:rPr>
          <w:rStyle w:val="Emphasis"/>
        </w:rPr>
        <w:t>or facilitate political violence, but actively contribute to the production of subjectivity</w:t>
      </w:r>
      <w:r>
        <w:rPr>
          <w:rStyle w:val="Emphasis"/>
        </w:rPr>
        <w:t xml:space="preserve"> </w:t>
      </w:r>
      <w:r w:rsidRPr="00E40C64">
        <w:rPr>
          <w:rStyle w:val="Emphasis"/>
        </w:rPr>
        <w:t>and</w:t>
      </w:r>
      <w:r w:rsidRPr="00AD1478">
        <w:rPr>
          <w:sz w:val="12"/>
        </w:rPr>
        <w:t xml:space="preserve">, </w:t>
      </w:r>
      <w:proofErr w:type="gramStart"/>
      <w:r w:rsidRPr="00AD1478">
        <w:rPr>
          <w:sz w:val="12"/>
        </w:rPr>
        <w:t>as a consequence</w:t>
      </w:r>
      <w:proofErr w:type="gramEnd"/>
      <w:r w:rsidRPr="00AD1478">
        <w:rPr>
          <w:sz w:val="12"/>
        </w:rPr>
        <w:t xml:space="preserve">, </w:t>
      </w:r>
      <w:r w:rsidRPr="00E40C64">
        <w:rPr>
          <w:rStyle w:val="Emphasis"/>
        </w:rPr>
        <w:t>security and warfare.</w:t>
      </w:r>
      <w:r w:rsidRPr="00AD1478">
        <w:rPr>
          <w:sz w:val="12"/>
        </w:rPr>
        <w:t xml:space="preserve"> Drawing together Fuller’s understanding of war instruments with Deleuze and Guattari’s appreciation for the independence of objects provides an important avenue for interpreting the affective implications of weaponry as a distinct form of object. Indeed, as JFC Fuller puts it nearly a century ago: </w:t>
      </w:r>
      <w:r w:rsidRPr="00E40C64">
        <w:rPr>
          <w:rStyle w:val="StyleUnderline"/>
        </w:rPr>
        <w:t>‘From the javelin and the arrow to the super-fortress and the rocket-bomb, the very</w:t>
      </w:r>
      <w:r>
        <w:rPr>
          <w:rStyle w:val="StyleUnderline"/>
        </w:rPr>
        <w:t xml:space="preserve"> </w:t>
      </w:r>
      <w:r w:rsidRPr="00E40C64">
        <w:rPr>
          <w:rStyle w:val="StyleUnderline"/>
        </w:rPr>
        <w:t>power to destroy… has intoxicated man’</w:t>
      </w:r>
      <w:r w:rsidRPr="00AD1478">
        <w:rPr>
          <w:sz w:val="12"/>
        </w:rPr>
        <w:t xml:space="preserve"> (Fuller 1998, x). Fuller adds a post-human twist: </w:t>
      </w:r>
      <w:r w:rsidRPr="00E40C64">
        <w:rPr>
          <w:rStyle w:val="StyleUnderline"/>
        </w:rPr>
        <w:t>‘We are entranced by their cunning, their power and precision, also by the things they</w:t>
      </w:r>
      <w:r>
        <w:rPr>
          <w:rStyle w:val="StyleUnderline"/>
        </w:rPr>
        <w:t xml:space="preserve"> </w:t>
      </w:r>
      <w:r w:rsidRPr="00E40C64">
        <w:rPr>
          <w:rStyle w:val="StyleUnderline"/>
        </w:rPr>
        <w:t>give us and the profits we reap by means of them. Yet, how they influence us, as living</w:t>
      </w:r>
      <w:r>
        <w:rPr>
          <w:rStyle w:val="StyleUnderline"/>
        </w:rPr>
        <w:t xml:space="preserve"> </w:t>
      </w:r>
      <w:r w:rsidRPr="00E40C64">
        <w:rPr>
          <w:rStyle w:val="StyleUnderline"/>
        </w:rPr>
        <w:t>creatures, is left uncalculated’</w:t>
      </w:r>
      <w:r w:rsidRPr="00AD1478">
        <w:rPr>
          <w:sz w:val="12"/>
        </w:rPr>
        <w:t xml:space="preserve"> (x–xi). Fuller’s description notes </w:t>
      </w:r>
      <w:r w:rsidRPr="00E40C64">
        <w:rPr>
          <w:rStyle w:val="StyleUnderline"/>
        </w:rPr>
        <w:t>the various qualities of</w:t>
      </w:r>
      <w:r>
        <w:rPr>
          <w:rStyle w:val="StyleUnderline"/>
        </w:rPr>
        <w:t xml:space="preserve"> </w:t>
      </w:r>
      <w:r w:rsidRPr="00E40C64">
        <w:rPr>
          <w:rStyle w:val="StyleUnderline"/>
        </w:rPr>
        <w:t>weapons such as sublimity, cunning, and power, which draw humans to weapons.</w:t>
      </w:r>
      <w:r w:rsidRPr="00AD1478">
        <w:rPr>
          <w:sz w:val="12"/>
        </w:rPr>
        <w:t xml:space="preserve"> Set next to this complex account of the influences of weapons on ‘living creatures’, Fuller’s definition of the weapon as ‘an instrument with striking power’ seems reductive (16). However, this definition of weaponry offers a valuable starting point to theorise the capacity of weapons to incite desire. Deleuze and Guattari make a similar observation that </w:t>
      </w:r>
      <w:r w:rsidRPr="00E40C64">
        <w:rPr>
          <w:rStyle w:val="StyleUnderline"/>
        </w:rPr>
        <w:t>weapons have a privileged</w:t>
      </w:r>
      <w:r>
        <w:rPr>
          <w:rStyle w:val="StyleUnderline"/>
        </w:rPr>
        <w:t xml:space="preserve"> </w:t>
      </w:r>
      <w:r w:rsidRPr="00E40C64">
        <w:rPr>
          <w:rStyle w:val="StyleUnderline"/>
        </w:rPr>
        <w:t>relationship to processes of propulsion in contrast to a tool’s introjective model of force</w:t>
      </w:r>
      <w:r>
        <w:rPr>
          <w:rStyle w:val="StyleUnderline"/>
        </w:rPr>
        <w:t xml:space="preserve"> </w:t>
      </w:r>
      <w:r w:rsidRPr="00AD1478">
        <w:rPr>
          <w:sz w:val="12"/>
        </w:rPr>
        <w:t xml:space="preserve">(Deleuze and Guattari 1987). </w:t>
      </w:r>
      <w:r w:rsidRPr="00E40C64">
        <w:rPr>
          <w:rStyle w:val="StyleUnderline"/>
        </w:rPr>
        <w:t>Weapons expend energy in relation to an exterior milieu</w:t>
      </w:r>
      <w:r>
        <w:rPr>
          <w:rStyle w:val="StyleUnderline"/>
        </w:rPr>
        <w:t xml:space="preserve"> </w:t>
      </w:r>
      <w:r w:rsidRPr="00E40C64">
        <w:rPr>
          <w:rStyle w:val="StyleUnderline"/>
        </w:rPr>
        <w:t>whereas tools conserve energy in the process of building a territory. The notion that a</w:t>
      </w:r>
      <w:r>
        <w:rPr>
          <w:rStyle w:val="StyleUnderline"/>
        </w:rPr>
        <w:t xml:space="preserve"> </w:t>
      </w:r>
      <w:r w:rsidRPr="00E40C64">
        <w:rPr>
          <w:rStyle w:val="StyleUnderline"/>
        </w:rPr>
        <w:t>weapon has a ‘striking power’ captures how the ‘flight’ of ballistics expels force while the</w:t>
      </w:r>
      <w:r>
        <w:rPr>
          <w:rStyle w:val="StyleUnderline"/>
        </w:rPr>
        <w:t xml:space="preserve"> </w:t>
      </w:r>
      <w:r w:rsidRPr="00E40C64">
        <w:rPr>
          <w:rStyle w:val="StyleUnderline"/>
        </w:rPr>
        <w:t>‘blow’ of the hammer preserves it for another use. Deleuze and Guattari further differentiate weapons and tools in terms of the vectors of speed and gravity, free action and</w:t>
      </w:r>
      <w:r>
        <w:rPr>
          <w:rStyle w:val="StyleUnderline"/>
        </w:rPr>
        <w:t xml:space="preserve"> </w:t>
      </w:r>
      <w:r w:rsidRPr="00E40C64">
        <w:rPr>
          <w:rStyle w:val="StyleUnderline"/>
        </w:rPr>
        <w:t>work, and expression with jewellry rather than the order-words and signs</w:t>
      </w:r>
      <w:r w:rsidRPr="00AD1478">
        <w:rPr>
          <w:sz w:val="12"/>
        </w:rPr>
        <w:t xml:space="preserve"> (396–401). These distinctions constitute the series of differential relations that characterise a </w:t>
      </w:r>
      <w:proofErr w:type="gramStart"/>
      <w:r w:rsidRPr="00AD1478">
        <w:rPr>
          <w:sz w:val="12"/>
        </w:rPr>
        <w:t>particular assemblage</w:t>
      </w:r>
      <w:proofErr w:type="gramEnd"/>
      <w:r w:rsidRPr="00AD1478">
        <w:rPr>
          <w:sz w:val="12"/>
        </w:rPr>
        <w:t xml:space="preserve">, which acts as the formal cause of the weapons and tools distinction. As they put it, </w:t>
      </w:r>
      <w:r w:rsidRPr="00E40C64">
        <w:rPr>
          <w:rStyle w:val="StyleUnderline"/>
        </w:rPr>
        <w:t>‘the principle behind all technology is to demonstrate that a</w:t>
      </w:r>
      <w:r w:rsidRPr="00AD1478">
        <w:rPr>
          <w:rStyle w:val="StyleUnderline"/>
          <w:sz w:val="12"/>
          <w:u w:val="none"/>
        </w:rPr>
        <w:t xml:space="preserve"> </w:t>
      </w:r>
      <w:r w:rsidRPr="00E40C64">
        <w:rPr>
          <w:rStyle w:val="StyleUnderline"/>
        </w:rPr>
        <w:t xml:space="preserve">technical element remains abstract, entirely undetermined, </w:t>
      </w:r>
      <w:proofErr w:type="gramStart"/>
      <w:r w:rsidRPr="00E40C64">
        <w:rPr>
          <w:rStyle w:val="StyleUnderline"/>
        </w:rPr>
        <w:t>as long as</w:t>
      </w:r>
      <w:proofErr w:type="gramEnd"/>
      <w:r w:rsidRPr="00E40C64">
        <w:rPr>
          <w:rStyle w:val="StyleUnderline"/>
        </w:rPr>
        <w:t xml:space="preserve"> one does not</w:t>
      </w:r>
      <w:r>
        <w:rPr>
          <w:rStyle w:val="StyleUnderline"/>
        </w:rPr>
        <w:t xml:space="preserve"> </w:t>
      </w:r>
      <w:r w:rsidRPr="00E40C64">
        <w:rPr>
          <w:rStyle w:val="StyleUnderline"/>
        </w:rPr>
        <w:t>relate it to an assemblage it presupposes … weapons and tools are consequences,</w:t>
      </w:r>
      <w:r>
        <w:rPr>
          <w:rStyle w:val="StyleUnderline"/>
        </w:rPr>
        <w:t xml:space="preserve"> </w:t>
      </w:r>
      <w:r w:rsidRPr="00E40C64">
        <w:rPr>
          <w:rStyle w:val="StyleUnderline"/>
        </w:rPr>
        <w:t>nothing but consequences’</w:t>
      </w:r>
      <w:r w:rsidRPr="00AD1478">
        <w:rPr>
          <w:sz w:val="12"/>
        </w:rPr>
        <w:t xml:space="preserve"> (398–399). The philosophers further distinguish tools and weapons by examining different ‘compositions of desire’ as a defining aspect of both entities (Deleuze and Guattari 1987, 399). By compositions of desire, they refer to the peculiar forms of passion, drive, and meaning that glue weapons and tools together. With respect to desire, they argue that </w:t>
      </w:r>
      <w:r w:rsidRPr="00E40C64">
        <w:rPr>
          <w:rStyle w:val="StyleUnderline"/>
        </w:rPr>
        <w:t>tools presuppose a form of ‘introspective feeling’ while weapons operate as</w:t>
      </w:r>
      <w:r>
        <w:rPr>
          <w:rStyle w:val="StyleUnderline"/>
        </w:rPr>
        <w:t xml:space="preserve"> </w:t>
      </w:r>
      <w:r w:rsidRPr="00E40C64">
        <w:rPr>
          <w:rStyle w:val="StyleUnderline"/>
        </w:rPr>
        <w:t>‘projectile affects’. Affects discharge emotions and</w:t>
      </w:r>
      <w:r w:rsidRPr="00AD1478">
        <w:rPr>
          <w:sz w:val="12"/>
        </w:rPr>
        <w:t xml:space="preserve">, as such, </w:t>
      </w:r>
      <w:r w:rsidRPr="00E40C64">
        <w:rPr>
          <w:rStyle w:val="StyleUnderline"/>
        </w:rPr>
        <w:t>resonate with the explosive</w:t>
      </w:r>
      <w:r>
        <w:rPr>
          <w:rStyle w:val="StyleUnderline"/>
        </w:rPr>
        <w:t xml:space="preserve"> </w:t>
      </w:r>
      <w:r w:rsidRPr="00E40C64">
        <w:rPr>
          <w:rStyle w:val="StyleUnderline"/>
        </w:rPr>
        <w:t>properties of the weapon while the tool remains apathetic to the work it performs.</w:t>
      </w:r>
      <w:r>
        <w:rPr>
          <w:rStyle w:val="StyleUnderline"/>
        </w:rPr>
        <w:t xml:space="preserve"> </w:t>
      </w:r>
      <w:r w:rsidRPr="00AD1478">
        <w:rPr>
          <w:sz w:val="12"/>
        </w:rPr>
        <w:t xml:space="preserve">These differences are so stark that Deleuze and Guattari declare: </w:t>
      </w:r>
      <w:r w:rsidRPr="00E40C64">
        <w:rPr>
          <w:rStyle w:val="StyleUnderline"/>
        </w:rPr>
        <w:t>‘weapons are affects</w:t>
      </w:r>
      <w:r>
        <w:rPr>
          <w:rStyle w:val="StyleUnderline"/>
        </w:rPr>
        <w:t xml:space="preserve"> </w:t>
      </w:r>
      <w:r w:rsidRPr="00E40C64">
        <w:rPr>
          <w:rStyle w:val="StyleUnderline"/>
        </w:rPr>
        <w:t>and affects weapons’</w:t>
      </w:r>
      <w:r w:rsidRPr="00AD1478">
        <w:rPr>
          <w:sz w:val="12"/>
        </w:rPr>
        <w:t xml:space="preserve"> (400). This observation is critical because the affective capacities of weapons and the weaponisation of affects </w:t>
      </w:r>
      <w:proofErr w:type="gramStart"/>
      <w:r w:rsidRPr="00AD1478">
        <w:rPr>
          <w:sz w:val="12"/>
        </w:rPr>
        <w:t>take</w:t>
      </w:r>
      <w:proofErr w:type="gramEnd"/>
      <w:r w:rsidRPr="00AD1478">
        <w:rPr>
          <w:sz w:val="12"/>
        </w:rPr>
        <w:t xml:space="preserve"> many forms. For instance, as architect Léopold Lambert argues, </w:t>
      </w:r>
      <w:r w:rsidRPr="00E40C64">
        <w:rPr>
          <w:rStyle w:val="StyleUnderline"/>
        </w:rPr>
        <w:t>the destructive expenditure unleashed by weapons includes affective ‘operation[s] in which physical bodies are being “broken down” into smaller material assemblages’.</w:t>
      </w:r>
      <w:r>
        <w:rPr>
          <w:u w:val="single"/>
        </w:rPr>
        <w:t xml:space="preserve"> </w:t>
      </w:r>
      <w:r w:rsidRPr="00AD1478">
        <w:rPr>
          <w:sz w:val="12"/>
        </w:rPr>
        <w:t xml:space="preserve">As Lambert describes the process, </w:t>
      </w:r>
      <w:r w:rsidRPr="00E40C64">
        <w:rPr>
          <w:rStyle w:val="StyleUnderline"/>
        </w:rPr>
        <w:t>an explosion is not defined by temporality or speed,</w:t>
      </w:r>
      <w:r>
        <w:rPr>
          <w:rStyle w:val="StyleUnderline"/>
        </w:rPr>
        <w:t xml:space="preserve"> </w:t>
      </w:r>
      <w:r w:rsidRPr="00E40C64">
        <w:rPr>
          <w:rStyle w:val="StyleUnderline"/>
        </w:rPr>
        <w:t>but by an exothermic reaction latent in a bomb’s chemical components.</w:t>
      </w:r>
      <w:r w:rsidRPr="00AD1478">
        <w:rPr>
          <w:sz w:val="12"/>
        </w:rPr>
        <w:t xml:space="preserve"> In a materialist sense, </w:t>
      </w:r>
      <w:r w:rsidRPr="00E40C64">
        <w:rPr>
          <w:rStyle w:val="StyleUnderline"/>
        </w:rPr>
        <w:t>the exothermic reaction ‘destroys’ by releasing forces that divide assemblages of</w:t>
      </w:r>
      <w:r>
        <w:rPr>
          <w:rStyle w:val="StyleUnderline"/>
        </w:rPr>
        <w:t xml:space="preserve"> </w:t>
      </w:r>
      <w:r w:rsidRPr="00E40C64">
        <w:rPr>
          <w:rStyle w:val="StyleUnderline"/>
        </w:rPr>
        <w:t xml:space="preserve">one scale into assemblages of another </w:t>
      </w:r>
      <w:r w:rsidRPr="00AD1478">
        <w:rPr>
          <w:sz w:val="12"/>
        </w:rPr>
        <w:t xml:space="preserve">(Lambert 2013). In this sense, </w:t>
      </w:r>
      <w:r w:rsidRPr="00E40C64">
        <w:rPr>
          <w:rStyle w:val="StyleUnderline"/>
        </w:rPr>
        <w:t>the weapon’s</w:t>
      </w:r>
      <w:r>
        <w:rPr>
          <w:rStyle w:val="StyleUnderline"/>
        </w:rPr>
        <w:t xml:space="preserve"> </w:t>
      </w:r>
      <w:r w:rsidRPr="00E40C64">
        <w:rPr>
          <w:rStyle w:val="StyleUnderline"/>
        </w:rPr>
        <w:t xml:space="preserve">affective </w:t>
      </w:r>
      <w:r w:rsidRPr="00E40C64">
        <w:rPr>
          <w:rStyle w:val="StyleUnderline"/>
        </w:rPr>
        <w:lastRenderedPageBreak/>
        <w:t>power consists of ‘striking’ organic and inorganic compounds at a chemical</w:t>
      </w:r>
      <w:r>
        <w:rPr>
          <w:rStyle w:val="StyleUnderline"/>
        </w:rPr>
        <w:t xml:space="preserve"> </w:t>
      </w:r>
      <w:r w:rsidRPr="00E40C64">
        <w:rPr>
          <w:rStyle w:val="StyleUnderline"/>
        </w:rPr>
        <w:t xml:space="preserve">level </w:t>
      </w:r>
      <w:proofErr w:type="gramStart"/>
      <w:r w:rsidRPr="00E40C64">
        <w:rPr>
          <w:rStyle w:val="StyleUnderline"/>
        </w:rPr>
        <w:t>in order to</w:t>
      </w:r>
      <w:proofErr w:type="gramEnd"/>
      <w:r w:rsidRPr="00E40C64">
        <w:rPr>
          <w:rStyle w:val="StyleUnderline"/>
        </w:rPr>
        <w:t xml:space="preserve"> deform them. Other weapons work similarly. Swords cleave flesh, bullets</w:t>
      </w:r>
      <w:r>
        <w:rPr>
          <w:rStyle w:val="StyleUnderline"/>
        </w:rPr>
        <w:t xml:space="preserve"> </w:t>
      </w:r>
      <w:r w:rsidRPr="00E40C64">
        <w:rPr>
          <w:rStyle w:val="StyleUnderline"/>
        </w:rPr>
        <w:t xml:space="preserve">pierce armour, and bombs produce rubble and debris </w:t>
      </w:r>
      <w:r w:rsidRPr="00AD1478">
        <w:rPr>
          <w:sz w:val="12"/>
        </w:rPr>
        <w:t xml:space="preserve">(Gordillo 2014). </w:t>
      </w:r>
      <w:r w:rsidRPr="00E40C64">
        <w:rPr>
          <w:rStyle w:val="Emphasis"/>
        </w:rPr>
        <w:t>These affective</w:t>
      </w:r>
      <w:r>
        <w:rPr>
          <w:rStyle w:val="Emphasis"/>
        </w:rPr>
        <w:t xml:space="preserve"> </w:t>
      </w:r>
      <w:r w:rsidRPr="00E40C64">
        <w:rPr>
          <w:rStyle w:val="Emphasis"/>
        </w:rPr>
        <w:t>‘striking’ properties of the weapon operate on multiple levels. Prior to detonating or</w:t>
      </w:r>
      <w:r>
        <w:rPr>
          <w:rStyle w:val="Emphasis"/>
        </w:rPr>
        <w:t xml:space="preserve"> </w:t>
      </w:r>
      <w:r w:rsidRPr="00E40C64">
        <w:rPr>
          <w:rStyle w:val="Emphasis"/>
        </w:rPr>
        <w:t>piercing, the process of targeting or even possessing weapons also discharges affects</w:t>
      </w:r>
      <w:r>
        <w:rPr>
          <w:rStyle w:val="Emphasis"/>
        </w:rPr>
        <w:t xml:space="preserve"> </w:t>
      </w:r>
      <w:r w:rsidRPr="00E40C64">
        <w:rPr>
          <w:rStyle w:val="Emphasis"/>
        </w:rPr>
        <w:t>that reconstitute somatic postures, social narratives, and incites other emotive responses</w:t>
      </w:r>
      <w:r>
        <w:rPr>
          <w:rStyle w:val="Emphasis"/>
        </w:rPr>
        <w:t xml:space="preserve"> </w:t>
      </w:r>
      <w:r w:rsidRPr="00E40C64">
        <w:rPr>
          <w:rStyle w:val="Emphasis"/>
        </w:rPr>
        <w:t>such as fear or terror.</w:t>
      </w:r>
      <w:r w:rsidRPr="00AD1478">
        <w:rPr>
          <w:sz w:val="12"/>
        </w:rPr>
        <w:t xml:space="preserve"> </w:t>
      </w:r>
      <w:proofErr w:type="gramStart"/>
      <w:r w:rsidRPr="00AD1478">
        <w:rPr>
          <w:sz w:val="12"/>
        </w:rPr>
        <w:t>In order to</w:t>
      </w:r>
      <w:proofErr w:type="gramEnd"/>
      <w:r w:rsidRPr="00AD1478">
        <w:rPr>
          <w:sz w:val="12"/>
        </w:rPr>
        <w:t xml:space="preserve"> account for the affective power of weapons, I argue that contemporary understanding of </w:t>
      </w:r>
      <w:r w:rsidRPr="00E40C64">
        <w:rPr>
          <w:rStyle w:val="Emphasis"/>
        </w:rPr>
        <w:t>‘striking power’ needs to be expanded to include</w:t>
      </w:r>
      <w:r>
        <w:rPr>
          <w:rStyle w:val="Emphasis"/>
        </w:rPr>
        <w:t xml:space="preserve"> </w:t>
      </w:r>
      <w:r w:rsidRPr="00E40C64">
        <w:rPr>
          <w:rStyle w:val="Emphasis"/>
        </w:rPr>
        <w:t>the capacity for material agencies to divide and reconstitute habits and imaginaries.</w:t>
      </w:r>
      <w:r>
        <w:rPr>
          <w:rStyle w:val="Emphasis"/>
        </w:rPr>
        <w:t xml:space="preserve"> </w:t>
      </w:r>
      <w:r w:rsidRPr="00E40C64">
        <w:rPr>
          <w:rStyle w:val="StyleUnderline"/>
        </w:rPr>
        <w:t>Many traditional theories of weapons</w:t>
      </w:r>
      <w:r w:rsidRPr="00AD1478">
        <w:rPr>
          <w:sz w:val="12"/>
        </w:rPr>
        <w:t xml:space="preserve">, such as nuclear deterrence, </w:t>
      </w:r>
      <w:r w:rsidRPr="00E40C64">
        <w:rPr>
          <w:rStyle w:val="StyleUnderline"/>
        </w:rPr>
        <w:t>implicitly presuppose affective ‘striking power’ to describe the function of weapons.</w:t>
      </w:r>
      <w:r w:rsidRPr="00AD1478">
        <w:rPr>
          <w:sz w:val="12"/>
        </w:rPr>
        <w:t xml:space="preserve"> For instance, </w:t>
      </w:r>
      <w:r w:rsidRPr="00E40C64">
        <w:rPr>
          <w:rStyle w:val="StyleUnderline"/>
        </w:rPr>
        <w:t>a gap</w:t>
      </w:r>
      <w:r>
        <w:rPr>
          <w:rStyle w:val="StyleUnderline"/>
        </w:rPr>
        <w:t xml:space="preserve"> </w:t>
      </w:r>
      <w:r w:rsidRPr="00E40C64">
        <w:rPr>
          <w:rStyle w:val="StyleUnderline"/>
        </w:rPr>
        <w:t>exists between the destructive potential of weapons and the more limited, actual use of</w:t>
      </w:r>
      <w:r>
        <w:rPr>
          <w:rStyle w:val="StyleUnderline"/>
        </w:rPr>
        <w:t xml:space="preserve"> </w:t>
      </w:r>
      <w:r w:rsidRPr="00E40C64">
        <w:rPr>
          <w:rStyle w:val="StyleUnderline"/>
        </w:rPr>
        <w:t>weapons. This gap between actual and potential use produces a communicative difference, which relies entirely on affective force. Typically understood as a form of threat,</w:t>
      </w:r>
      <w:r>
        <w:rPr>
          <w:rStyle w:val="StyleUnderline"/>
        </w:rPr>
        <w:t xml:space="preserve"> </w:t>
      </w:r>
      <w:r w:rsidRPr="00E40C64">
        <w:rPr>
          <w:rStyle w:val="StyleUnderline"/>
        </w:rPr>
        <w:t xml:space="preserve">the gap between what weapons could do and what they </w:t>
      </w:r>
      <w:proofErr w:type="gramStart"/>
      <w:r w:rsidRPr="00E40C64">
        <w:rPr>
          <w:rStyle w:val="StyleUnderline"/>
        </w:rPr>
        <w:t>actually do</w:t>
      </w:r>
      <w:proofErr w:type="gramEnd"/>
      <w:r w:rsidRPr="00E40C64">
        <w:rPr>
          <w:rStyle w:val="StyleUnderline"/>
        </w:rPr>
        <w:t xml:space="preserve"> sends signals</w:t>
      </w:r>
      <w:r>
        <w:rPr>
          <w:rStyle w:val="StyleUnderline"/>
        </w:rPr>
        <w:t xml:space="preserve"> </w:t>
      </w:r>
      <w:r w:rsidRPr="00E40C64">
        <w:rPr>
          <w:rStyle w:val="StyleUnderline"/>
        </w:rPr>
        <w:t>between parties.</w:t>
      </w:r>
      <w:r w:rsidRPr="00AD1478">
        <w:rPr>
          <w:sz w:val="12"/>
        </w:rPr>
        <w:t xml:space="preserve"> These signals enable new mechanisms of force, such as coercion, by affectively shifting the habits of a targeted or vulnerable party. However, </w:t>
      </w:r>
      <w:r w:rsidRPr="00E40C64">
        <w:rPr>
          <w:rStyle w:val="StyleUnderline"/>
        </w:rPr>
        <w:t>the possibility</w:t>
      </w:r>
      <w:r>
        <w:rPr>
          <w:rStyle w:val="StyleUnderline"/>
        </w:rPr>
        <w:t xml:space="preserve"> </w:t>
      </w:r>
      <w:r w:rsidRPr="00E40C64">
        <w:rPr>
          <w:rStyle w:val="StyleUnderline"/>
        </w:rPr>
        <w:t>of these affective signals depends on the weapons 'striking power,' which impacts a</w:t>
      </w:r>
      <w:r>
        <w:rPr>
          <w:rStyle w:val="StyleUnderline"/>
        </w:rPr>
        <w:t xml:space="preserve"> </w:t>
      </w:r>
      <w:r w:rsidRPr="00E40C64">
        <w:rPr>
          <w:rStyle w:val="StyleUnderline"/>
        </w:rPr>
        <w:t>person or stated affected by a weapon prior to an explosion or physical impact. Threat is</w:t>
      </w:r>
      <w:r>
        <w:rPr>
          <w:rStyle w:val="StyleUnderline"/>
        </w:rPr>
        <w:t xml:space="preserve"> </w:t>
      </w:r>
      <w:r w:rsidRPr="00E40C64">
        <w:rPr>
          <w:rStyle w:val="StyleUnderline"/>
        </w:rPr>
        <w:t>thus a byproduct of the latent potential of 'striking power.'. The entire concepts of threat</w:t>
      </w:r>
      <w:r>
        <w:rPr>
          <w:rStyle w:val="StyleUnderline"/>
        </w:rPr>
        <w:t xml:space="preserve"> </w:t>
      </w:r>
      <w:r w:rsidRPr="00E40C64">
        <w:rPr>
          <w:rStyle w:val="StyleUnderline"/>
        </w:rPr>
        <w:t>gestures or postures thus presuppose the affective capacity of the weapon</w:t>
      </w:r>
      <w:r w:rsidRPr="00AD1478">
        <w:rPr>
          <w:sz w:val="12"/>
        </w:rPr>
        <w:t xml:space="preserve">, but they are not the only products of this gap. For example, </w:t>
      </w:r>
      <w:r w:rsidRPr="00E40C64">
        <w:rPr>
          <w:rStyle w:val="StyleUnderline"/>
        </w:rPr>
        <w:t>the difference between the potential and</w:t>
      </w:r>
      <w:r>
        <w:rPr>
          <w:rStyle w:val="StyleUnderline"/>
        </w:rPr>
        <w:t xml:space="preserve"> </w:t>
      </w:r>
      <w:r w:rsidRPr="00E40C64">
        <w:rPr>
          <w:rStyle w:val="StyleUnderline"/>
        </w:rPr>
        <w:t xml:space="preserve">actual use of weapons also establishes the distinctions critical for laws and norms of </w:t>
      </w:r>
      <w:proofErr w:type="gramStart"/>
      <w:r w:rsidRPr="00E40C64">
        <w:rPr>
          <w:rStyle w:val="StyleUnderline"/>
        </w:rPr>
        <w:t>war,</w:t>
      </w:r>
      <w:r>
        <w:rPr>
          <w:rStyle w:val="StyleUnderline"/>
        </w:rPr>
        <w:t xml:space="preserve"> </w:t>
      </w:r>
      <w:r w:rsidRPr="00E40C64">
        <w:rPr>
          <w:rStyle w:val="StyleUnderline"/>
        </w:rPr>
        <w:t>but</w:t>
      </w:r>
      <w:proofErr w:type="gramEnd"/>
      <w:r w:rsidRPr="00E40C64">
        <w:rPr>
          <w:rStyle w:val="StyleUnderline"/>
        </w:rPr>
        <w:t xml:space="preserve"> may also signal superiority in battle or a different organisation of combat </w:t>
      </w:r>
      <w:r w:rsidRPr="00AD1478">
        <w:rPr>
          <w:sz w:val="12"/>
        </w:rPr>
        <w:t xml:space="preserve">(DeLanda 2005). </w:t>
      </w:r>
      <w:r w:rsidRPr="00E40C64">
        <w:rPr>
          <w:rStyle w:val="StyleUnderline"/>
        </w:rPr>
        <w:t>The ‘striking power’ of weapons consequently induces complex affects that befall</w:t>
      </w:r>
      <w:r>
        <w:rPr>
          <w:rStyle w:val="StyleUnderline"/>
        </w:rPr>
        <w:t xml:space="preserve"> </w:t>
      </w:r>
      <w:r w:rsidRPr="00E40C64">
        <w:rPr>
          <w:rStyle w:val="StyleUnderline"/>
        </w:rPr>
        <w:t>both human embodiment and relations of desire in ways that are difficult to predetermine.</w:t>
      </w:r>
      <w:r w:rsidRPr="00AD1478">
        <w:rPr>
          <w:sz w:val="12"/>
        </w:rPr>
        <w:t xml:space="preserve"> Hence, the destructive aspects of weapons constitute only a set of the affective</w:t>
      </w:r>
      <w:r>
        <w:rPr>
          <w:u w:val="single"/>
        </w:rPr>
        <w:t xml:space="preserve"> </w:t>
      </w:r>
      <w:r w:rsidRPr="00AD1478">
        <w:rPr>
          <w:sz w:val="12"/>
        </w:rPr>
        <w:t xml:space="preserve">relations that link humans and weapons. </w:t>
      </w:r>
      <w:r w:rsidRPr="00E40C64">
        <w:rPr>
          <w:rStyle w:val="StyleUnderline"/>
        </w:rPr>
        <w:t>Weapons similarly ‘strike’ humans in the form</w:t>
      </w:r>
      <w:r>
        <w:rPr>
          <w:rStyle w:val="StyleUnderline"/>
        </w:rPr>
        <w:t xml:space="preserve"> </w:t>
      </w:r>
      <w:r w:rsidRPr="00E40C64">
        <w:rPr>
          <w:rStyle w:val="StyleUnderline"/>
        </w:rPr>
        <w:t>of obsessions, profit, or art; weapons enchant, glimmer, and terrify.</w:t>
      </w:r>
      <w:r w:rsidRPr="00AD1478">
        <w:rPr>
          <w:sz w:val="12"/>
        </w:rPr>
        <w:t xml:space="preserve"> Arguably, </w:t>
      </w:r>
      <w:r w:rsidRPr="00E40C64">
        <w:rPr>
          <w:rStyle w:val="StyleUnderline"/>
        </w:rPr>
        <w:t>these</w:t>
      </w:r>
      <w:r>
        <w:rPr>
          <w:rStyle w:val="StyleUnderline"/>
        </w:rPr>
        <w:t xml:space="preserve"> </w:t>
      </w:r>
      <w:r w:rsidRPr="00E40C64">
        <w:rPr>
          <w:rStyle w:val="StyleUnderline"/>
        </w:rPr>
        <w:t>affects also comprise forms of ‘striking power’ in the broad sense of rearticulating the</w:t>
      </w:r>
      <w:r>
        <w:rPr>
          <w:rStyle w:val="StyleUnderline"/>
        </w:rPr>
        <w:t xml:space="preserve"> </w:t>
      </w:r>
      <w:r w:rsidRPr="00E40C64">
        <w:rPr>
          <w:rStyle w:val="StyleUnderline"/>
        </w:rPr>
        <w:t>affective relations between bodies.</w:t>
      </w:r>
      <w:r w:rsidRPr="00AD1478">
        <w:rPr>
          <w:sz w:val="12"/>
        </w:rPr>
        <w:t xml:space="preserve"> </w:t>
      </w:r>
      <w:r w:rsidRPr="00E40C64">
        <w:rPr>
          <w:rStyle w:val="Emphasis"/>
        </w:rPr>
        <w:t>By forming new kinds of desire, weapons also</w:t>
      </w:r>
      <w:r>
        <w:rPr>
          <w:rStyle w:val="Emphasis"/>
        </w:rPr>
        <w:t xml:space="preserve"> </w:t>
      </w:r>
      <w:r w:rsidRPr="00E40C64">
        <w:rPr>
          <w:rStyle w:val="Emphasis"/>
        </w:rPr>
        <w:t>produce their users.</w:t>
      </w:r>
      <w:r>
        <w:rPr>
          <w:rStyle w:val="Emphasis"/>
        </w:rPr>
        <w:t xml:space="preserve"> </w:t>
      </w:r>
      <w:r w:rsidRPr="00E40C64">
        <w:rPr>
          <w:rStyle w:val="StyleUnderline"/>
        </w:rPr>
        <w:t>There are several ways to understand how weapons affectively mold subjectivity.</w:t>
      </w:r>
      <w:r>
        <w:rPr>
          <w:rStyle w:val="StyleUnderline"/>
        </w:rPr>
        <w:t xml:space="preserve"> </w:t>
      </w:r>
      <w:r w:rsidRPr="00AD1478">
        <w:rPr>
          <w:sz w:val="12"/>
        </w:rPr>
        <w:t xml:space="preserve">Each perspective or model explores a different mode of encounter between weapons and humans, which reflects slightly distinct theoretical commitments regarding the role weapons (or things) play in social life. </w:t>
      </w:r>
      <w:r w:rsidRPr="00E40C64">
        <w:rPr>
          <w:rStyle w:val="StyleUnderline"/>
        </w:rPr>
        <w:t>The first mode of encounter concerns weapons’</w:t>
      </w:r>
      <w:r>
        <w:rPr>
          <w:rStyle w:val="StyleUnderline"/>
        </w:rPr>
        <w:t xml:space="preserve"> </w:t>
      </w:r>
      <w:r w:rsidRPr="00E40C64">
        <w:rPr>
          <w:rStyle w:val="StyleUnderline"/>
        </w:rPr>
        <w:t>ability to augment and transform human imagination.</w:t>
      </w:r>
      <w:r w:rsidRPr="00AD1478">
        <w:rPr>
          <w:sz w:val="12"/>
        </w:rPr>
        <w:t xml:space="preserve"> Put simply, </w:t>
      </w:r>
      <w:r w:rsidRPr="00E40C64">
        <w:rPr>
          <w:rStyle w:val="StyleUnderline"/>
        </w:rPr>
        <w:t>weapons introduce</w:t>
      </w:r>
      <w:r>
        <w:rPr>
          <w:rStyle w:val="StyleUnderline"/>
        </w:rPr>
        <w:t xml:space="preserve"> </w:t>
      </w:r>
      <w:r w:rsidRPr="00E40C64">
        <w:rPr>
          <w:rStyle w:val="StyleUnderline"/>
        </w:rPr>
        <w:t>the possibility for imagining otherwise by extending the capacities of human beings.</w:t>
      </w:r>
      <w:r w:rsidRPr="00AD1478">
        <w:rPr>
          <w:sz w:val="12"/>
        </w:rPr>
        <w:t xml:space="preserve"> This interpretation adds a minimal degree of weapon agency into the dominant explanation of weapons as tools. In this model, </w:t>
      </w:r>
      <w:r w:rsidRPr="00E40C64">
        <w:rPr>
          <w:rStyle w:val="StyleUnderline"/>
        </w:rPr>
        <w:t>weapons</w:t>
      </w:r>
      <w:r w:rsidRPr="00AD1478">
        <w:rPr>
          <w:sz w:val="12"/>
        </w:rPr>
        <w:t xml:space="preserve"> only </w:t>
      </w:r>
      <w:r w:rsidRPr="00E40C64">
        <w:rPr>
          <w:rStyle w:val="StyleUnderline"/>
        </w:rPr>
        <w:t>alter operations of thought by</w:t>
      </w:r>
      <w:r w:rsidRPr="00AD1478">
        <w:rPr>
          <w:rStyle w:val="StyleUnderline"/>
          <w:sz w:val="12"/>
          <w:u w:val="none"/>
        </w:rPr>
        <w:t xml:space="preserve"> </w:t>
      </w:r>
      <w:r w:rsidRPr="00E40C64">
        <w:rPr>
          <w:rStyle w:val="StyleUnderline"/>
        </w:rPr>
        <w:t>introducing new possibilities that change human designs, strategies, and aspirations.</w:t>
      </w:r>
      <w:r w:rsidRPr="00AD1478">
        <w:rPr>
          <w:sz w:val="12"/>
        </w:rPr>
        <w:t xml:space="preserve"> For instance, Sven Lindqvist subscribes to this model in his illustration of how the development of bombing prompted the emergence of fantasies of mass murder and genocide (2003, 31, 71, 126). Here, </w:t>
      </w:r>
      <w:r w:rsidRPr="008B488E">
        <w:rPr>
          <w:rStyle w:val="StyleUnderline"/>
        </w:rPr>
        <w:t>the weapon contributes to the remaking of the world-image</w:t>
      </w:r>
      <w:r>
        <w:rPr>
          <w:rStyle w:val="StyleUnderline"/>
        </w:rPr>
        <w:t xml:space="preserve"> </w:t>
      </w:r>
      <w:r w:rsidRPr="008B488E">
        <w:rPr>
          <w:rStyle w:val="StyleUnderline"/>
        </w:rPr>
        <w:t>and, by doing so, both endow weapon possessors with a sense of omnipotence that</w:t>
      </w:r>
      <w:r>
        <w:rPr>
          <w:rStyle w:val="StyleUnderline"/>
        </w:rPr>
        <w:t xml:space="preserve"> </w:t>
      </w:r>
      <w:r w:rsidRPr="008B488E">
        <w:rPr>
          <w:rStyle w:val="StyleUnderline"/>
        </w:rPr>
        <w:t>necessitates certain exercises in political violence</w:t>
      </w:r>
      <w:r w:rsidRPr="00AD1478">
        <w:rPr>
          <w:sz w:val="12"/>
        </w:rPr>
        <w:t xml:space="preserve"> (Chow 2006). </w:t>
      </w:r>
      <w:r w:rsidRPr="008B488E">
        <w:rPr>
          <w:rStyle w:val="StyleUnderline"/>
        </w:rPr>
        <w:t>This model</w:t>
      </w:r>
      <w:r w:rsidRPr="00AD1478">
        <w:rPr>
          <w:sz w:val="12"/>
        </w:rPr>
        <w:t xml:space="preserve"> also </w:t>
      </w:r>
      <w:r w:rsidRPr="008B488E">
        <w:rPr>
          <w:rStyle w:val="StyleUnderline"/>
        </w:rPr>
        <w:t>provides</w:t>
      </w:r>
      <w:r>
        <w:rPr>
          <w:rStyle w:val="StyleUnderline"/>
        </w:rPr>
        <w:t xml:space="preserve"> </w:t>
      </w:r>
      <w:r w:rsidRPr="008B488E">
        <w:rPr>
          <w:rStyle w:val="StyleUnderline"/>
        </w:rPr>
        <w:t>an explanation of weapon fetishes, which depends on an enamour with specific properties bound up in the fantasy of using or possessing weapons.</w:t>
      </w:r>
      <w:r>
        <w:rPr>
          <w:rStyle w:val="StyleUnderline"/>
        </w:rPr>
        <w:t xml:space="preserve"> </w:t>
      </w:r>
      <w:r w:rsidRPr="008B488E">
        <w:rPr>
          <w:rStyle w:val="StyleUnderline"/>
        </w:rPr>
        <w:t>Another model focuses on the proximity of weapons and humans.</w:t>
      </w:r>
      <w:r w:rsidRPr="00AD1478">
        <w:rPr>
          <w:sz w:val="12"/>
        </w:rPr>
        <w:t xml:space="preserve"> In this case, </w:t>
      </w:r>
      <w:r w:rsidRPr="008B488E">
        <w:rPr>
          <w:rStyle w:val="StyleUnderline"/>
        </w:rPr>
        <w:t>living</w:t>
      </w:r>
      <w:r>
        <w:rPr>
          <w:rStyle w:val="StyleUnderline"/>
        </w:rPr>
        <w:t xml:space="preserve"> </w:t>
      </w:r>
      <w:r w:rsidRPr="008B488E">
        <w:rPr>
          <w:rStyle w:val="StyleUnderline"/>
        </w:rPr>
        <w:t>with weapons stimulates processes of becoming with weapons that paradoxically take</w:t>
      </w:r>
      <w:r>
        <w:rPr>
          <w:rStyle w:val="StyleUnderline"/>
        </w:rPr>
        <w:t xml:space="preserve"> </w:t>
      </w:r>
      <w:r w:rsidRPr="008B488E">
        <w:rPr>
          <w:rStyle w:val="StyleUnderline"/>
        </w:rPr>
        <w:t>the form of a relationship of embodied care. The soldier maintains and worries about her</w:t>
      </w:r>
      <w:r>
        <w:rPr>
          <w:rStyle w:val="StyleUnderline"/>
        </w:rPr>
        <w:t xml:space="preserve"> </w:t>
      </w:r>
      <w:r w:rsidRPr="008B488E">
        <w:rPr>
          <w:rStyle w:val="StyleUnderline"/>
        </w:rPr>
        <w:t>rifle</w:t>
      </w:r>
      <w:r w:rsidRPr="00AD1478">
        <w:rPr>
          <w:sz w:val="12"/>
        </w:rPr>
        <w:t xml:space="preserve"> and the nuclear scientist for their Intercontinental Ballistic Missile (ICBM). In this model, </w:t>
      </w:r>
      <w:r w:rsidRPr="008B488E">
        <w:rPr>
          <w:rStyle w:val="StyleUnderline"/>
        </w:rPr>
        <w:t>proximity produces relations between humans and weapons that connect different affective properties of each entity, which become a habitual expression of a</w:t>
      </w:r>
      <w:r>
        <w:rPr>
          <w:rStyle w:val="StyleUnderline"/>
        </w:rPr>
        <w:t xml:space="preserve"> </w:t>
      </w:r>
      <w:r w:rsidRPr="008B488E">
        <w:rPr>
          <w:rStyle w:val="StyleUnderline"/>
        </w:rPr>
        <w:t>lifeworld. The familiarity and everydayness of the weapon thus changes the relationship</w:t>
      </w:r>
      <w:r>
        <w:rPr>
          <w:rStyle w:val="StyleUnderline"/>
        </w:rPr>
        <w:t xml:space="preserve"> </w:t>
      </w:r>
      <w:r w:rsidRPr="008B488E">
        <w:rPr>
          <w:rStyle w:val="StyleUnderline"/>
        </w:rPr>
        <w:t xml:space="preserve">between the weapon and the user. </w:t>
      </w:r>
      <w:r w:rsidRPr="00AD1478">
        <w:rPr>
          <w:sz w:val="12"/>
        </w:rPr>
        <w:t xml:space="preserve">Indeed, </w:t>
      </w:r>
      <w:r w:rsidRPr="008B488E">
        <w:rPr>
          <w:rStyle w:val="StyleUnderline"/>
        </w:rPr>
        <w:t>this relationship has been the principal</w:t>
      </w:r>
      <w:r>
        <w:rPr>
          <w:rStyle w:val="StyleUnderline"/>
        </w:rPr>
        <w:t xml:space="preserve"> </w:t>
      </w:r>
      <w:r w:rsidRPr="008B488E">
        <w:rPr>
          <w:rStyle w:val="StyleUnderline"/>
        </w:rPr>
        <w:t>object of weapon socialisation processes such as training regiments, military exercises,</w:t>
      </w:r>
      <w:r>
        <w:rPr>
          <w:rStyle w:val="StyleUnderline"/>
        </w:rPr>
        <w:t xml:space="preserve"> </w:t>
      </w:r>
      <w:r w:rsidRPr="008B488E">
        <w:rPr>
          <w:rStyle w:val="StyleUnderline"/>
        </w:rPr>
        <w:t>and martial arts</w:t>
      </w:r>
      <w:r w:rsidRPr="00AD1478">
        <w:rPr>
          <w:sz w:val="12"/>
        </w:rPr>
        <w:t xml:space="preserve">, which rely on </w:t>
      </w:r>
      <w:r w:rsidRPr="00AD1478">
        <w:rPr>
          <w:sz w:val="12"/>
        </w:rPr>
        <w:lastRenderedPageBreak/>
        <w:t xml:space="preserve">exposure and familiarity with weapons to instruct a person in their proper use (Waal 2010; Grossman 2009). </w:t>
      </w:r>
      <w:r w:rsidRPr="008B488E">
        <w:rPr>
          <w:rStyle w:val="StyleUnderline"/>
        </w:rPr>
        <w:t>Each of these processes</w:t>
      </w:r>
      <w:r w:rsidRPr="00AD1478">
        <w:rPr>
          <w:sz w:val="12"/>
        </w:rPr>
        <w:t xml:space="preserve"> of familiarisation </w:t>
      </w:r>
      <w:r w:rsidRPr="008B488E">
        <w:rPr>
          <w:rStyle w:val="StyleUnderline"/>
        </w:rPr>
        <w:t>includes a potential for weapons to redefine the self through a set of</w:t>
      </w:r>
      <w:r>
        <w:rPr>
          <w:rStyle w:val="StyleUnderline"/>
        </w:rPr>
        <w:t xml:space="preserve"> </w:t>
      </w:r>
      <w:r w:rsidRPr="008B488E">
        <w:rPr>
          <w:rStyle w:val="StyleUnderline"/>
        </w:rPr>
        <w:t>somatic habits and empathic links that make living with weapons a key part of social life.</w:t>
      </w:r>
      <w:r>
        <w:rPr>
          <w:rStyle w:val="StyleUnderline"/>
        </w:rPr>
        <w:t xml:space="preserve"> </w:t>
      </w:r>
      <w:r w:rsidRPr="00AD1478">
        <w:rPr>
          <w:sz w:val="12"/>
        </w:rPr>
        <w:t xml:space="preserve">The proximity to weapons often fosters a productive relationship to actual conflict, even in the form of pure simulation, since proximity changes and invents a new reality or field of conflict (Der Derian 2009). Similar processes inadvertently occur under duress or threat where continuous exposure to the violence of weapons engenders a change in social structures of empathy and care. In this </w:t>
      </w:r>
      <w:r w:rsidRPr="008515C9">
        <w:rPr>
          <w:rStyle w:val="StyleUnderline"/>
        </w:rPr>
        <w:t>model, weapons not only alter fantasies</w:t>
      </w:r>
      <w:r>
        <w:rPr>
          <w:rStyle w:val="StyleUnderline"/>
        </w:rPr>
        <w:t xml:space="preserve"> </w:t>
      </w:r>
      <w:r w:rsidRPr="008515C9">
        <w:rPr>
          <w:rStyle w:val="StyleUnderline"/>
        </w:rPr>
        <w:t>but also the corporeality and sociality of the bodies that encounter them.</w:t>
      </w:r>
      <w:r w:rsidRPr="00AD1478">
        <w:rPr>
          <w:sz w:val="12"/>
        </w:rPr>
        <w:t xml:space="preserve"> The significant effort to decouple weapon users from their weapons, through institutions such as training and legal distinctions under the laws of war, reflects the potency of this relationship since, as safeguards, they presuppose the capacity for the familiarity with weapons to alter human conduct (Baker 2010; Lunasco et al. 2010). Put differently, </w:t>
      </w:r>
      <w:r w:rsidRPr="008515C9">
        <w:rPr>
          <w:rStyle w:val="StyleUnderline"/>
        </w:rPr>
        <w:t>weapons intervene on somatic rhythms and relations of embodiment via their proximity</w:t>
      </w:r>
      <w:r>
        <w:rPr>
          <w:rStyle w:val="StyleUnderline"/>
        </w:rPr>
        <w:t xml:space="preserve"> </w:t>
      </w:r>
      <w:r w:rsidRPr="008515C9">
        <w:rPr>
          <w:rStyle w:val="StyleUnderline"/>
        </w:rPr>
        <w:t>and therefore require strict macro- and micropolitical regimes of governance.</w:t>
      </w:r>
      <w:r>
        <w:rPr>
          <w:rStyle w:val="StyleUnderline"/>
        </w:rPr>
        <w:t xml:space="preserve"> </w:t>
      </w:r>
      <w:r w:rsidRPr="00AD1478">
        <w:rPr>
          <w:sz w:val="12"/>
        </w:rPr>
        <w:t xml:space="preserve">A third model understands the encounter between humans and weapons in terms of a series of potentials introduced by weapons. This ‘abstract’ reading derives from </w:t>
      </w:r>
      <w:r w:rsidRPr="00A85BD7">
        <w:rPr>
          <w:rStyle w:val="StyleUnderline"/>
        </w:rPr>
        <w:t>weapons</w:t>
      </w:r>
      <w:r>
        <w:rPr>
          <w:rStyle w:val="StyleUnderline"/>
        </w:rPr>
        <w:t xml:space="preserve"> </w:t>
      </w:r>
      <w:r w:rsidRPr="00AD1478">
        <w:rPr>
          <w:sz w:val="12"/>
        </w:rPr>
        <w:t xml:space="preserve">ability to </w:t>
      </w:r>
      <w:r w:rsidRPr="00A85BD7">
        <w:rPr>
          <w:rStyle w:val="StyleUnderline"/>
        </w:rPr>
        <w:t>synthesise a variety of discrete connections between objects, humans, and larger</w:t>
      </w:r>
      <w:r>
        <w:rPr>
          <w:rStyle w:val="StyleUnderline"/>
        </w:rPr>
        <w:t xml:space="preserve"> </w:t>
      </w:r>
      <w:r w:rsidRPr="00A85BD7">
        <w:rPr>
          <w:rStyle w:val="StyleUnderline"/>
        </w:rPr>
        <w:t>assemblages including the construction, use, and care of weapons. These potentials</w:t>
      </w:r>
      <w:r w:rsidRPr="00AD1478">
        <w:rPr>
          <w:sz w:val="12"/>
        </w:rPr>
        <w:t xml:space="preserve">, which remain unactualised, </w:t>
      </w:r>
      <w:r w:rsidRPr="00A85BD7">
        <w:rPr>
          <w:rStyle w:val="StyleUnderline"/>
        </w:rPr>
        <w:t>produce contingent reactions to weapons</w:t>
      </w:r>
      <w:r w:rsidRPr="00AD1478">
        <w:rPr>
          <w:sz w:val="12"/>
        </w:rPr>
        <w:t xml:space="preserve">, which cannot be predefined by the function or purpose of the weapon. Put differently, </w:t>
      </w:r>
      <w:r w:rsidRPr="00A85BD7">
        <w:rPr>
          <w:rStyle w:val="StyleUnderline"/>
        </w:rPr>
        <w:t>a weapon operates</w:t>
      </w:r>
      <w:r>
        <w:rPr>
          <w:rStyle w:val="StyleUnderline"/>
        </w:rPr>
        <w:t xml:space="preserve"> </w:t>
      </w:r>
      <w:r w:rsidRPr="00A85BD7">
        <w:rPr>
          <w:rStyle w:val="StyleUnderline"/>
        </w:rPr>
        <w:t>as a pluripotential object that stimulates multiple forms of desire that cannot be derived</w:t>
      </w:r>
      <w:r>
        <w:rPr>
          <w:rStyle w:val="StyleUnderline"/>
        </w:rPr>
        <w:t xml:space="preserve"> </w:t>
      </w:r>
      <w:r w:rsidRPr="00A85BD7">
        <w:rPr>
          <w:rStyle w:val="StyleUnderline"/>
        </w:rPr>
        <w:t xml:space="preserve">from the apparent utility of weapons for humans. </w:t>
      </w:r>
      <w:r w:rsidRPr="00AD1478">
        <w:rPr>
          <w:sz w:val="12"/>
        </w:rPr>
        <w:t xml:space="preserve">The ‘fantasy’ and ‘familiarity’ models would thus be only a subset of the broader relations formed by the potential opened by the ‘striking power’ affects of the weapons. In this respect, it is important recall the earlier point that as striking instruments, </w:t>
      </w:r>
      <w:r w:rsidRPr="00A85BD7">
        <w:rPr>
          <w:rStyle w:val="StyleUnderline"/>
        </w:rPr>
        <w:t>weapons emerge in relation to an exterior milieu rather</w:t>
      </w:r>
      <w:r>
        <w:rPr>
          <w:rStyle w:val="StyleUnderline"/>
        </w:rPr>
        <w:t xml:space="preserve"> </w:t>
      </w:r>
      <w:r w:rsidRPr="00A85BD7">
        <w:rPr>
          <w:rStyle w:val="StyleUnderline"/>
        </w:rPr>
        <w:t>than an interior territory</w:t>
      </w:r>
      <w:r w:rsidRPr="00AD1478">
        <w:rPr>
          <w:sz w:val="12"/>
        </w:rPr>
        <w:t xml:space="preserve"> (Deleuze and Guattari 1987). Unlike tools, which work towards a specific end in a process of construction and must be freed from this model to perform otherwise, </w:t>
      </w:r>
      <w:r w:rsidRPr="00A85BD7">
        <w:rPr>
          <w:rStyle w:val="StyleUnderline"/>
        </w:rPr>
        <w:t>the potentiality of the weapon hinges on a far wider and arguably more</w:t>
      </w:r>
      <w:r>
        <w:rPr>
          <w:rStyle w:val="StyleUnderline"/>
        </w:rPr>
        <w:t xml:space="preserve"> </w:t>
      </w:r>
      <w:r w:rsidRPr="00A85BD7">
        <w:rPr>
          <w:rStyle w:val="StyleUnderline"/>
        </w:rPr>
        <w:t>creative form of expenditure, which involves the negative rearticulation of possibility.</w:t>
      </w:r>
      <w:r>
        <w:rPr>
          <w:rStyle w:val="StyleUnderline"/>
        </w:rPr>
        <w:t xml:space="preserve"> </w:t>
      </w:r>
      <w:r w:rsidRPr="00AD1478">
        <w:rPr>
          <w:sz w:val="12"/>
        </w:rPr>
        <w:t xml:space="preserve">Put differently, </w:t>
      </w:r>
      <w:r w:rsidRPr="00A85BD7">
        <w:rPr>
          <w:rStyle w:val="StyleUnderline"/>
        </w:rPr>
        <w:t>the potentiality lingering on the cutting edge of the weapon, the capacity</w:t>
      </w:r>
      <w:r>
        <w:rPr>
          <w:rStyle w:val="StyleUnderline"/>
        </w:rPr>
        <w:t xml:space="preserve"> </w:t>
      </w:r>
      <w:r w:rsidRPr="00A85BD7">
        <w:rPr>
          <w:rStyle w:val="StyleUnderline"/>
        </w:rPr>
        <w:t>to void other relations, strikes human subjects and alters desires irrespective of their</w:t>
      </w:r>
      <w:r>
        <w:rPr>
          <w:rStyle w:val="StyleUnderline"/>
        </w:rPr>
        <w:t xml:space="preserve"> </w:t>
      </w:r>
      <w:r w:rsidRPr="00A85BD7">
        <w:rPr>
          <w:rStyle w:val="StyleUnderline"/>
        </w:rPr>
        <w:t>conscious acknowledgment of the process.</w:t>
      </w:r>
      <w:r w:rsidRPr="00AD1478">
        <w:rPr>
          <w:sz w:val="12"/>
        </w:rPr>
        <w:t xml:space="preserve"> This potentiality grows with the expansion of processes of weaponisation and, in effect, generates positive feedback loops. </w:t>
      </w:r>
      <w:r w:rsidRPr="00353FD7">
        <w:rPr>
          <w:rStyle w:val="StyleUnderline"/>
        </w:rPr>
        <w:t>Weapons’</w:t>
      </w:r>
      <w:r>
        <w:rPr>
          <w:rStyle w:val="StyleUnderline"/>
        </w:rPr>
        <w:t xml:space="preserve"> </w:t>
      </w:r>
      <w:r w:rsidRPr="00353FD7">
        <w:rPr>
          <w:rStyle w:val="StyleUnderline"/>
        </w:rPr>
        <w:t>potential stimulates greater investment (social, economic, military, and affective) in weapons, which augments the potential of weapons in multiple forms.</w:t>
      </w:r>
      <w:r w:rsidRPr="00AD1478">
        <w:rPr>
          <w:sz w:val="12"/>
        </w:rPr>
        <w:t xml:space="preserve"> </w:t>
      </w:r>
      <w:r w:rsidRPr="00AD1478">
        <w:rPr>
          <w:rStyle w:val="Emphasis"/>
        </w:rPr>
        <w:t>The striking power of</w:t>
      </w:r>
      <w:r>
        <w:rPr>
          <w:rStyle w:val="Emphasis"/>
          <w:b w:val="0"/>
          <w:iCs w:val="0"/>
          <w:sz w:val="22"/>
        </w:rPr>
        <w:t xml:space="preserve"> </w:t>
      </w:r>
      <w:r w:rsidRPr="00AD1478">
        <w:rPr>
          <w:rStyle w:val="Emphasis"/>
        </w:rPr>
        <w:t>the weapon</w:t>
      </w:r>
      <w:r w:rsidRPr="00AD1478">
        <w:rPr>
          <w:sz w:val="12"/>
        </w:rPr>
        <w:t xml:space="preserve"> not only works as an instrument, unconscious fantasy, or because of the proximity of arms but </w:t>
      </w:r>
      <w:r w:rsidRPr="00AD1478">
        <w:rPr>
          <w:rStyle w:val="Emphasis"/>
        </w:rPr>
        <w:t>works</w:t>
      </w:r>
      <w:r w:rsidRPr="00AD1478">
        <w:rPr>
          <w:sz w:val="12"/>
        </w:rPr>
        <w:t xml:space="preserve"> also </w:t>
      </w:r>
      <w:r w:rsidRPr="00AD1478">
        <w:rPr>
          <w:rStyle w:val="Emphasis"/>
        </w:rPr>
        <w:t>on the production of human subjectivity and desire at</w:t>
      </w:r>
      <w:r>
        <w:rPr>
          <w:rStyle w:val="Emphasis"/>
        </w:rPr>
        <w:t xml:space="preserve"> </w:t>
      </w:r>
      <w:r w:rsidRPr="00AD1478">
        <w:rPr>
          <w:rStyle w:val="Emphasis"/>
        </w:rPr>
        <w:t>the broadest and most intimate levels.</w:t>
      </w:r>
    </w:p>
    <w:p w:rsidR="00E5087A" w:rsidRPr="00EC20E8" w:rsidRDefault="00E5087A" w:rsidP="00E5087A">
      <w:pPr>
        <w:pStyle w:val="Heading4"/>
      </w:pPr>
      <w:r w:rsidRPr="00EC20E8">
        <w:t xml:space="preserve">Their </w:t>
      </w:r>
      <w:r>
        <w:t xml:space="preserve">reductionism replicates a </w:t>
      </w:r>
      <w:r w:rsidRPr="00EC20E8">
        <w:t xml:space="preserve">purely anthropocentric view of technology </w:t>
      </w:r>
      <w:r>
        <w:t xml:space="preserve">that </w:t>
      </w:r>
      <w:r w:rsidRPr="00EC20E8">
        <w:t>will always fail to account for how weapons come into being through their geospatial relationship to other object</w:t>
      </w:r>
      <w:r>
        <w:t xml:space="preserve">s. This </w:t>
      </w:r>
      <w:r w:rsidRPr="00EC20E8">
        <w:t>fuels a mechanistic logic that necessitates war</w:t>
      </w:r>
      <w:r>
        <w:t>.</w:t>
      </w:r>
    </w:p>
    <w:p w:rsidR="00E5087A" w:rsidRPr="00EC20E8" w:rsidRDefault="00E5087A" w:rsidP="00E5087A">
      <w:r w:rsidRPr="00EC20E8">
        <w:rPr>
          <w:rStyle w:val="Style13ptBold"/>
        </w:rPr>
        <w:t>Grove 16</w:t>
      </w:r>
      <w:r w:rsidRPr="00EC20E8">
        <w:t xml:space="preserve"> (Jairus, Associate Progessor at the University of Hawai’I, PhD in International relations. </w:t>
      </w:r>
      <w:proofErr w:type="gramStart"/>
      <w:r w:rsidRPr="00EC20E8">
        <w:t>Also</w:t>
      </w:r>
      <w:proofErr w:type="gramEnd"/>
      <w:r w:rsidRPr="00EC20E8">
        <w:t xml:space="preserve"> a former debate coach at University of Texas, hook em horns I guess. “An Insurgency of Things: Foray into the World of Improvised Explosive Devices”. //lilith)</w:t>
      </w:r>
    </w:p>
    <w:p w:rsidR="00E5087A" w:rsidRDefault="00E5087A" w:rsidP="000E3061">
      <w:pPr>
        <w:rPr>
          <w:rStyle w:val="StyleUnderline"/>
        </w:rPr>
      </w:pPr>
      <w:r w:rsidRPr="00EC20E8">
        <w:rPr>
          <w:rStyle w:val="StyleUnderline"/>
        </w:rPr>
        <w:t>The Constant Tactical Factor shows a limit to managing</w:t>
      </w:r>
      <w:r w:rsidRPr="00EC20E8">
        <w:rPr>
          <w:sz w:val="12"/>
        </w:rPr>
        <w:t xml:space="preserve">, much less mastering, </w:t>
      </w:r>
      <w:r w:rsidRPr="00EC20E8">
        <w:rPr>
          <w:rStyle w:val="StyleUnderline"/>
        </w:rPr>
        <w:t>war because the machinic capacity of things exceeds the enframing of humans</w:t>
      </w:r>
      <w:r w:rsidRPr="00EC20E8">
        <w:rPr>
          <w:sz w:val="12"/>
        </w:rPr>
        <w:t xml:space="preserve">. </w:t>
      </w:r>
      <w:r w:rsidRPr="00EC20E8">
        <w:rPr>
          <w:rStyle w:val="StyleUnderline"/>
        </w:rPr>
        <w:t>Anthropocentric views of technology</w:t>
      </w:r>
      <w:r w:rsidRPr="00EC20E8">
        <w:rPr>
          <w:sz w:val="12"/>
        </w:rPr>
        <w:t xml:space="preserve"> (either pessimistic or optimistic) </w:t>
      </w:r>
      <w:r w:rsidRPr="00EC20E8">
        <w:rPr>
          <w:rStyle w:val="StyleUnderline"/>
        </w:rPr>
        <w:t>fail to capture the dance of distributive agency in the obstinacy of things</w:t>
      </w:r>
      <w:r w:rsidRPr="00EC20E8">
        <w:rPr>
          <w:sz w:val="12"/>
        </w:rPr>
        <w:t xml:space="preserve">. Creativity is a grand conspiracy. In the words of one army colonel: “The enemy found a seam. I don’t think they knew it was a seam, but it just happened” (Atkinson 2007e). </w:t>
      </w:r>
      <w:r w:rsidRPr="00EC20E8">
        <w:rPr>
          <w:rStyle w:val="StyleUnderline"/>
        </w:rPr>
        <w:t>The contingency and creativity of the technical objects of war,</w:t>
      </w:r>
      <w:r w:rsidRPr="00EC20E8">
        <w:rPr>
          <w:sz w:val="12"/>
        </w:rPr>
        <w:t xml:space="preserve"> such as the IED, </w:t>
      </w:r>
      <w:r w:rsidRPr="00EC20E8">
        <w:rPr>
          <w:rStyle w:val="StyleUnderline"/>
        </w:rPr>
        <w:t>changes what we normally mean by asymmetric warfare. Asymmetry is not just the difference between the capability of combatants; it is the asymmetry of the entire field of battle. Reality is asymmetrical; it has a bias toward mutation and change. Conflict</w:t>
      </w:r>
      <w:r w:rsidRPr="00EC20E8">
        <w:rPr>
          <w:sz w:val="12"/>
        </w:rPr>
        <w:t xml:space="preserve"> in Afghanistan </w:t>
      </w:r>
      <w:r w:rsidRPr="00EC20E8">
        <w:rPr>
          <w:rStyle w:val="StyleUnderline"/>
        </w:rPr>
        <w:t>via the IED is</w:t>
      </w:r>
      <w:r w:rsidRPr="00EC20E8">
        <w:rPr>
          <w:sz w:val="12"/>
        </w:rPr>
        <w:t xml:space="preserve">, then, </w:t>
      </w:r>
      <w:r w:rsidRPr="00EC20E8">
        <w:rPr>
          <w:rStyle w:val="StyleUnderline"/>
        </w:rPr>
        <w:t>intensively and extensively asymmetrical</w:t>
      </w:r>
      <w:r w:rsidRPr="00EC20E8">
        <w:rPr>
          <w:sz w:val="12"/>
        </w:rPr>
        <w:t xml:space="preserve">. I don’t mean this in the sense that the war is uneven, as is often the understanding of this term, but in the sense that </w:t>
      </w:r>
      <w:r w:rsidRPr="00EC20E8">
        <w:rPr>
          <w:rStyle w:val="StyleUnderline"/>
        </w:rPr>
        <w:t>there is a mismatch or incommensurable difference between the resources and tactics of each side that is further complicated by the bias of nature as becoming</w:t>
      </w:r>
      <w:r w:rsidRPr="00EC20E8">
        <w:rPr>
          <w:sz w:val="12"/>
        </w:rPr>
        <w:t xml:space="preserve">. </w:t>
      </w:r>
      <w:proofErr w:type="gramStart"/>
      <w:r w:rsidRPr="00EC20E8">
        <w:rPr>
          <w:sz w:val="12"/>
        </w:rPr>
        <w:t>So</w:t>
      </w:r>
      <w:proofErr w:type="gramEnd"/>
      <w:r w:rsidRPr="00EC20E8">
        <w:rPr>
          <w:sz w:val="12"/>
        </w:rPr>
        <w:t xml:space="preserve"> to say that the US military possesses more tanks than the Taliban or Pashtun fighters is true, as neither possesses any armored vehicles. However, the accounting of relative strength would only be relevant if both sides were fighting a tank war. </w:t>
      </w:r>
      <w:r w:rsidRPr="00EC20E8">
        <w:rPr>
          <w:rStyle w:val="StyleUnderline"/>
        </w:rPr>
        <w:t>IEDs could be counted and compared</w:t>
      </w:r>
      <w:r w:rsidRPr="00EC20E8">
        <w:rPr>
          <w:sz w:val="12"/>
        </w:rPr>
        <w:t xml:space="preserve">, say, to their cousin, the “smart mine.” </w:t>
      </w:r>
      <w:r w:rsidRPr="00EC20E8">
        <w:rPr>
          <w:rStyle w:val="StyleUnderline"/>
        </w:rPr>
        <w:t xml:space="preserve">Yet that would tell us little about the </w:t>
      </w:r>
      <w:r w:rsidRPr="00EC20E8">
        <w:rPr>
          <w:rStyle w:val="StyleUnderline"/>
        </w:rPr>
        <w:lastRenderedPageBreak/>
        <w:t xml:space="preserve">possible outcome of the conflict. The United States could possess twice as many mines as their competitors, and the uncertainty would </w:t>
      </w:r>
      <w:proofErr w:type="gramStart"/>
      <w:r w:rsidRPr="00EC20E8">
        <w:rPr>
          <w:rStyle w:val="StyleUnderline"/>
        </w:rPr>
        <w:t>still persist</w:t>
      </w:r>
      <w:proofErr w:type="gramEnd"/>
      <w:r w:rsidRPr="00EC20E8">
        <w:rPr>
          <w:rStyle w:val="StyleUnderline"/>
        </w:rPr>
        <w:t>.</w:t>
      </w:r>
      <w:r w:rsidRPr="00EC20E8">
        <w:rPr>
          <w:sz w:val="12"/>
        </w:rPr>
        <w:t xml:space="preserve"> In part, this is </w:t>
      </w:r>
      <w:r w:rsidRPr="00EC20E8">
        <w:rPr>
          <w:rStyle w:val="StyleUnderline"/>
        </w:rPr>
        <w:t>because of differential flows and organizations of the opposing forces, or what we might think of as the habitats of competing combatant forces</w:t>
      </w:r>
      <w:r w:rsidRPr="00EC20E8">
        <w:rPr>
          <w:sz w:val="12"/>
        </w:rPr>
        <w:t xml:space="preserve">. Hasik (2015) has called the current configuration of US warfighting “supply chain warfare.” </w:t>
      </w:r>
      <w:r w:rsidRPr="00EC20E8">
        <w:rPr>
          <w:rStyle w:val="StyleUnderline"/>
        </w:rPr>
        <w:t>The United States relies on major roads</w:t>
      </w:r>
      <w:r w:rsidRPr="00EC20E8">
        <w:rPr>
          <w:sz w:val="12"/>
        </w:rPr>
        <w:t xml:space="preserve"> that can accommodate large caravans of trucks and vehicles</w:t>
      </w:r>
      <w:r w:rsidRPr="00EC20E8">
        <w:rPr>
          <w:rStyle w:val="StyleUnderline"/>
        </w:rPr>
        <w:t>. Without a nearly constant flow of goods and soldiers, the US military would starve</w:t>
      </w:r>
      <w:r w:rsidRPr="00EC20E8">
        <w:rPr>
          <w:sz w:val="12"/>
        </w:rPr>
        <w:t xml:space="preserve">.19 Therefore, </w:t>
      </w:r>
      <w:r w:rsidRPr="00EC20E8">
        <w:rPr>
          <w:rStyle w:val="StyleUnderline"/>
        </w:rPr>
        <w:t>IEDs consistently do damage because convoys, whether for supply or patrols to ensure the passage of supplies, are highly susceptible to disruption</w:t>
      </w:r>
      <w:r w:rsidRPr="00EC20E8">
        <w:rPr>
          <w:sz w:val="12"/>
        </w:rPr>
        <w:t xml:space="preserve">. That vulnerability is not reversible. </w:t>
      </w:r>
      <w:r w:rsidRPr="00EC20E8">
        <w:rPr>
          <w:rStyle w:val="StyleUnderline"/>
        </w:rPr>
        <w:t>Understanding this asymmetry requires understanding the assemblages of things that organize the differing lifeworlds spanning the theater of operations</w:t>
      </w:r>
      <w:r w:rsidRPr="00EC20E8">
        <w:rPr>
          <w:sz w:val="12"/>
        </w:rPr>
        <w:t xml:space="preserve">. Methodologically, for security studies, IEDs suggest a need to expand the horizon of actants in war far beyond soldiers and traditional weapons platforms. While it may be impossible to exhaust the census of “things,” or give a causal accounting of all the objects that make up a milieu, </w:t>
      </w:r>
      <w:r w:rsidRPr="00EC20E8">
        <w:rPr>
          <w:rStyle w:val="StyleUnderline"/>
        </w:rPr>
        <w:t>the multiplication of objects that take part can provide a foothold for navigating the emergence and recurrence of conflicts</w:t>
      </w:r>
      <w:r w:rsidRPr="00EC20E8">
        <w:rPr>
          <w:sz w:val="12"/>
        </w:rPr>
        <w:t xml:space="preserve">. The improvised </w:t>
      </w:r>
      <w:r w:rsidRPr="00EC20E8">
        <w:rPr>
          <w:rStyle w:val="StyleUnderline"/>
        </w:rPr>
        <w:t xml:space="preserve">explosive device is exceptional for this pursuit because its recurrence, mutation, and advance have ravaged the roadways and urban corridors of the present US occupations of Iraq and Afghanistan. </w:t>
      </w:r>
      <w:r w:rsidRPr="00EC20E8">
        <w:rPr>
          <w:sz w:val="12"/>
        </w:rPr>
        <w:t xml:space="preserve">This is despite the best efforts of the DoD to target the supplies used to construct IEDs, and the initiatives to track down and eliminate the humans that build them. </w:t>
      </w:r>
      <w:r w:rsidRPr="00EC20E8">
        <w:rPr>
          <w:rStyle w:val="StyleUnderline"/>
        </w:rPr>
        <w:t>IEDs have accounted for nearly half of all combat deaths and half of all casualties in Iraq, and thirty percent of deaths and fifty percent of casualties in Afghanistan</w:t>
      </w:r>
      <w:r w:rsidRPr="00EC20E8">
        <w:rPr>
          <w:sz w:val="12"/>
        </w:rPr>
        <w:t xml:space="preserve"> (Guardian 2010). Since the US$30 billion counter-IED effort began in Afghanistan, the number of lethal IEDs has tripled. It should be mentioned that the number of civilians killed by these machines is difficult to </w:t>
      </w:r>
      <w:proofErr w:type="gramStart"/>
      <w:r w:rsidRPr="00EC20E8">
        <w:rPr>
          <w:sz w:val="12"/>
        </w:rPr>
        <w:t>measure, but</w:t>
      </w:r>
      <w:proofErr w:type="gramEnd"/>
      <w:r w:rsidRPr="00EC20E8">
        <w:rPr>
          <w:sz w:val="12"/>
        </w:rPr>
        <w:t xml:space="preserve"> estimates suggest they exceed US combat deaths of all kinds (Afghan Conflict Monitor 2011). </w:t>
      </w:r>
      <w:r w:rsidRPr="00EC20E8">
        <w:rPr>
          <w:rStyle w:val="StyleUnderline"/>
        </w:rPr>
        <w:t>The magnitude of the death toll and the geopolitical significance</w:t>
      </w:r>
      <w:r w:rsidRPr="00EC20E8">
        <w:rPr>
          <w:sz w:val="12"/>
        </w:rPr>
        <w:t xml:space="preserve"> of this carnage </w:t>
      </w:r>
      <w:r w:rsidRPr="00EC20E8">
        <w:rPr>
          <w:rStyle w:val="StyleUnderline"/>
        </w:rPr>
        <w:t>suggests that the simplicity and efficacy of the IED undermines the very concept of what is generally meant by technological superiority</w:t>
      </w:r>
      <w:r w:rsidRPr="00EC20E8">
        <w:rPr>
          <w:sz w:val="12"/>
        </w:rPr>
        <w:t xml:space="preserve">, </w:t>
      </w:r>
      <w:r w:rsidRPr="00EC20E8">
        <w:rPr>
          <w:rStyle w:val="StyleUnderline"/>
        </w:rPr>
        <w:t>or advanced industrial economy</w:t>
      </w:r>
      <w:r w:rsidRPr="00EC20E8">
        <w:rPr>
          <w:sz w:val="12"/>
        </w:rPr>
        <w:t xml:space="preserve">. We live in a flooded age. The diluvian character of our time finds its substance in bits and pieces of technics old and new, feral natures that are ever more hostile, and the flows and relations of each through and between the throngs of human bodies. If the cosmos abhors a vacuum, then this time is a spectacular achievement. The supersaturated state of the world enlivens an ecological approach as both a description and a means of understanding, that is, a way to make sense out of the emergent character of rapid and often violent changes as </w:t>
      </w:r>
      <w:proofErr w:type="gramStart"/>
      <w:r w:rsidRPr="00EC20E8">
        <w:rPr>
          <w:sz w:val="12"/>
        </w:rPr>
        <w:t>a state of affairs</w:t>
      </w:r>
      <w:proofErr w:type="gramEnd"/>
      <w:r w:rsidRPr="00EC20E8">
        <w:rPr>
          <w:sz w:val="12"/>
        </w:rPr>
        <w:t xml:space="preserve">. </w:t>
      </w:r>
      <w:r w:rsidRPr="00EC20E8">
        <w:rPr>
          <w:rStyle w:val="StyleUnderline"/>
        </w:rPr>
        <w:t>Ecological relations are characterized by shifting stabilities, creativity, and variable inter-involvements from top to bottom, cosmos to microorganism</w:t>
      </w:r>
      <w:r w:rsidRPr="00EC20E8">
        <w:rPr>
          <w:sz w:val="12"/>
        </w:rPr>
        <w:t xml:space="preserve"> (Connolly 2013, 63–65). The ecology of things describes an indefinite set of more and less interpenetrated forcefields. Following Timothy Morton, </w:t>
      </w:r>
      <w:r w:rsidRPr="00EC20E8">
        <w:rPr>
          <w:rStyle w:val="StyleUnderline"/>
        </w:rPr>
        <w:t xml:space="preserve">“the ecological thought permits no distance ... all beings are related to each other ... in an open system without center or edge” </w:t>
      </w:r>
      <w:r w:rsidRPr="00EC20E8">
        <w:rPr>
          <w:sz w:val="12"/>
        </w:rPr>
        <w:t xml:space="preserve">(Morton 2010, 39). Ecology comprises all systems interinvolved even when that relevance fluctuates with changes in the intensity of interinvolvement (Connolly 2010, 27). Therefore, </w:t>
      </w:r>
      <w:r w:rsidRPr="00EC20E8">
        <w:rPr>
          <w:rStyle w:val="StyleUnderline"/>
        </w:rPr>
        <w:t xml:space="preserve">all systems are actual and present in every other system </w:t>
      </w:r>
      <w:r w:rsidRPr="00EC20E8">
        <w:rPr>
          <w:sz w:val="12"/>
        </w:rPr>
        <w:t xml:space="preserve">(Connolly 2010, 22). Deleuze, like Foucault and Canguielhm before him, often referred to this ambient category of all actual things in their pluripotential relations as the milieu. A milieu can range from that of a </w:t>
      </w:r>
      <w:proofErr w:type="gramStart"/>
      <w:r w:rsidRPr="00EC20E8">
        <w:rPr>
          <w:sz w:val="12"/>
        </w:rPr>
        <w:t>particular songbird</w:t>
      </w:r>
      <w:proofErr w:type="gramEnd"/>
      <w:r w:rsidRPr="00EC20E8">
        <w:rPr>
          <w:sz w:val="12"/>
        </w:rPr>
        <w:t xml:space="preserve"> to the cosmic milieu of the current epoch (Deleuze and Guattari 1987, 313). Even the milieu that comprises all milieus, the set of all sets if you will, is not a closed system: it is made up of many overlapping and intercalated assemblages, each more or less influenced by the varying intensities of forcefields (Connolly 2010, 14) that bear on their multiplicity, that is, the structure of their “space of possibility” (DeLanda 2011, 10). </w:t>
      </w:r>
      <w:r w:rsidRPr="00EC20E8">
        <w:rPr>
          <w:rStyle w:val="StyleUnderline"/>
        </w:rPr>
        <w:t>In the case of the IED, the battle space emerges recursively as an environment connected to foreign invasion, but not one reducible to the monocausal presence of foreign soldiers</w:t>
      </w:r>
      <w:r w:rsidRPr="00EC20E8">
        <w:rPr>
          <w:sz w:val="12"/>
        </w:rPr>
        <w:t xml:space="preserve">. The intensive difference of being under attack can produce many different possible outcomes. In the case of Afghanistan after October 7, 2001, </w:t>
      </w:r>
      <w:r w:rsidRPr="00EC20E8">
        <w:rPr>
          <w:rStyle w:val="StyleUnderline"/>
        </w:rPr>
        <w:t xml:space="preserve">connections between a </w:t>
      </w:r>
      <w:proofErr w:type="gramStart"/>
      <w:r w:rsidRPr="00EC20E8">
        <w:rPr>
          <w:rStyle w:val="StyleUnderline"/>
        </w:rPr>
        <w:t>disconnected or disinterested groups of objects</w:t>
      </w:r>
      <w:proofErr w:type="gramEnd"/>
      <w:r w:rsidRPr="00EC20E8">
        <w:rPr>
          <w:rStyle w:val="StyleUnderline"/>
        </w:rPr>
        <w:t>, including the detritus of globalization such as broken garage door openers, old artillery shells, bits of wire, and half-dead batteries, were set into motion to become</w:t>
      </w:r>
      <w:r w:rsidRPr="00EC20E8">
        <w:rPr>
          <w:sz w:val="12"/>
        </w:rPr>
        <w:t xml:space="preserve">, in some cases, </w:t>
      </w:r>
      <w:r w:rsidRPr="00EC20E8">
        <w:rPr>
          <w:rStyle w:val="StyleUnderline"/>
        </w:rPr>
        <w:t>technical objects capable of listening, feeling, and communicating with the technical objects of US countermeasures</w:t>
      </w:r>
      <w:r w:rsidRPr="00EC20E8">
        <w:rPr>
          <w:sz w:val="12"/>
        </w:rPr>
        <w:t xml:space="preserve">. The point of detailing such an ecological history, in the words of DeLanda, is </w:t>
      </w:r>
      <w:r w:rsidRPr="00EC20E8">
        <w:rPr>
          <w:rStyle w:val="StyleUnderline"/>
        </w:rPr>
        <w:t>to “specify the structure of spaces of possibilities, spaces which, in turn, explain the regularities exhibited by morphogenetic processes</w:t>
      </w:r>
      <w:r w:rsidRPr="00EC20E8">
        <w:rPr>
          <w:sz w:val="12"/>
        </w:rPr>
        <w:t xml:space="preserve">” (DeLanda 2011, 10). The complexity of a past environmental order can teach us something about the nature of order in both its fleeting character and its extra-human capacities for organization and change. </w:t>
      </w:r>
      <w:r w:rsidRPr="00EC20E8">
        <w:rPr>
          <w:rStyle w:val="StyleUnderline"/>
        </w:rPr>
        <w:t>Encountering the IED as a species in a world, we as human actants share rather than control and can, I think, alter the phenomenological limits of how we can understand complexity</w:t>
      </w:r>
      <w:r w:rsidRPr="00EC20E8">
        <w:rPr>
          <w:sz w:val="12"/>
        </w:rPr>
        <w:t xml:space="preserve">. The human, and always a </w:t>
      </w:r>
      <w:proofErr w:type="gramStart"/>
      <w:r w:rsidRPr="00EC20E8">
        <w:rPr>
          <w:sz w:val="12"/>
        </w:rPr>
        <w:t>particular human</w:t>
      </w:r>
      <w:proofErr w:type="gramEnd"/>
      <w:r w:rsidRPr="00EC20E8">
        <w:rPr>
          <w:sz w:val="12"/>
        </w:rPr>
        <w:t xml:space="preserve">, may be the observer and sense-maker of investigation, but </w:t>
      </w:r>
      <w:r w:rsidRPr="00EC20E8">
        <w:rPr>
          <w:rStyle w:val="StyleUnderline"/>
        </w:rPr>
        <w:t>granting the IED a “point of view” is valuable for exploring the egregious arrogance of humanism at war in contrast to the efficacy of extraordinarily inhuman actants</w:t>
      </w:r>
      <w:r w:rsidRPr="00EC20E8">
        <w:rPr>
          <w:sz w:val="12"/>
        </w:rPr>
        <w:t xml:space="preserve">. Andrew Pickering refers to this methodological tactic as ontological theater (Pickering 2010, 74). As investigators, we try to become attuned to quixotic technical objects that seem to be addressing us. Once attuned, we can observe what Jane Bennett calls the dance of human and inhuman agency (Bennett 2009, 31). An emergent choreography is sensible in the assembly and deployment of the IED. </w:t>
      </w:r>
      <w:r w:rsidRPr="00EC20E8">
        <w:rPr>
          <w:rStyle w:val="StyleUnderline"/>
        </w:rPr>
        <w:t>The IED as a technical object</w:t>
      </w:r>
      <w:r w:rsidRPr="00EC20E8">
        <w:rPr>
          <w:sz w:val="12"/>
        </w:rPr>
        <w:t xml:space="preserve">, machinic and </w:t>
      </w:r>
      <w:r w:rsidRPr="00EC20E8">
        <w:rPr>
          <w:rStyle w:val="StyleUnderline"/>
        </w:rPr>
        <w:t xml:space="preserve">indebted to an environment, resists the instrumental view of weapons and warfare more broadly as a tool that is ready-to-hand. The </w:t>
      </w:r>
      <w:r w:rsidRPr="00EC20E8">
        <w:rPr>
          <w:rStyle w:val="StyleUnderline"/>
        </w:rPr>
        <w:lastRenderedPageBreak/>
        <w:t xml:space="preserve">significance of the seemingly inert or obsolete bits and pieces of the IED further charts how </w:t>
      </w:r>
      <w:r w:rsidRPr="00EC20E8">
        <w:rPr>
          <w:rStyle w:val="Emphasis"/>
        </w:rPr>
        <w:t>practices of war convert and condition open-ended bodies and things, recognizably human and otherwise-than-human, into alliances that can all too easily be organized and deployed for violent ends.</w:t>
      </w:r>
      <w:r w:rsidRPr="00EC20E8">
        <w:rPr>
          <w:rStyle w:val="StyleUnderline"/>
        </w:rPr>
        <w:t xml:space="preserve"> </w:t>
      </w:r>
      <w:r w:rsidRPr="00EC20E8">
        <w:rPr>
          <w:sz w:val="12"/>
        </w:rPr>
        <w:t xml:space="preserve">To push an ecological approach further into the realm of security and war will require the dilation of causality, efficacy, creation, and destruction until a veritable menagerie of actants (Latour 1988, 91) becomes more legible, and the surprising self-organizing actions of those actants are seen to complicate and even contravene the dominion of the humans that developed and deployed them. </w:t>
      </w:r>
      <w:r w:rsidRPr="00EC20E8">
        <w:rPr>
          <w:rStyle w:val="StyleUnderline"/>
        </w:rPr>
        <w:t>Whether that be the supposed docile bodies of Afghani civilians that become an insurgency, the innovative introduction of obsolete weaponry or, more precisely, the emergent assemblage of the two that become an IED, we must attend to multiple types of agency in war ecologies.</w:t>
      </w:r>
      <w:r w:rsidRPr="00EC20E8">
        <w:rPr>
          <w:sz w:val="12"/>
        </w:rPr>
        <w:t xml:space="preserve"> To borrow again from Pickering, “things are unenframable,” and that is as much a pedagogical lesson against mastery as it is an ontological insight into the nature of things (Pickering 2010, 31). Bennett (2009) calls this pedagogical or performative character of objects “thing power.” </w:t>
      </w:r>
      <w:r w:rsidRPr="00EC20E8">
        <w:rPr>
          <w:rStyle w:val="StyleUnderline"/>
        </w:rPr>
        <w:t xml:space="preserve">The IED </w:t>
      </w:r>
      <w:r w:rsidRPr="00EC20E8">
        <w:rPr>
          <w:sz w:val="12"/>
        </w:rPr>
        <w:t xml:space="preserve">as a </w:t>
      </w:r>
      <w:proofErr w:type="gramStart"/>
      <w:r w:rsidRPr="00EC20E8">
        <w:rPr>
          <w:sz w:val="12"/>
        </w:rPr>
        <w:t>particular class</w:t>
      </w:r>
      <w:proofErr w:type="gramEnd"/>
      <w:r w:rsidRPr="00EC20E8">
        <w:rPr>
          <w:sz w:val="12"/>
        </w:rPr>
        <w:t xml:space="preserve"> of thing, a technical object</w:t>
      </w:r>
      <w:r w:rsidRPr="00EC20E8">
        <w:rPr>
          <w:rStyle w:val="StyleUnderline"/>
        </w:rPr>
        <w:t>, shows “the curious ability of inanimate things to animate, to act, to produce effects dramatic and subtle”</w:t>
      </w:r>
      <w:r w:rsidRPr="00EC20E8">
        <w:rPr>
          <w:sz w:val="12"/>
        </w:rPr>
        <w:t xml:space="preserve"> (Bennett 2009, 20). This looser view of what classes of things can make a difference in the world leaves us with a concept of agency that is promiscuous and </w:t>
      </w:r>
      <w:proofErr w:type="gramStart"/>
      <w:r w:rsidRPr="00EC20E8">
        <w:rPr>
          <w:sz w:val="12"/>
        </w:rPr>
        <w:t>gregarious, and</w:t>
      </w:r>
      <w:proofErr w:type="gramEnd"/>
      <w:r w:rsidRPr="00EC20E8">
        <w:rPr>
          <w:sz w:val="12"/>
        </w:rPr>
        <w:t xml:space="preserve"> finds its efficacy where it finds attraction and connection. Therefore, </w:t>
      </w:r>
      <w:r w:rsidRPr="00EC20E8">
        <w:rPr>
          <w:rStyle w:val="StyleUnderline"/>
        </w:rPr>
        <w:t>the ecology of the IED involves not just the objects; it involves connections that resonate through their chancy efficacy</w:t>
      </w:r>
      <w:r w:rsidRPr="00EC20E8">
        <w:rPr>
          <w:sz w:val="12"/>
        </w:rPr>
        <w:t xml:space="preserve">. However, this network of connections that underlies the concept of ecology is not simply the recent advent of a vast series of tubes known as the Internet, or the satellites that make global telecommunication possible. Further, </w:t>
      </w:r>
      <w:r w:rsidRPr="00EC20E8">
        <w:rPr>
          <w:rStyle w:val="StyleUnderline"/>
        </w:rPr>
        <w:t>the network is much more than the distributed information systems</w:t>
      </w:r>
      <w:r w:rsidRPr="00EC20E8">
        <w:rPr>
          <w:sz w:val="12"/>
        </w:rPr>
        <w:t xml:space="preserve"> of John Arquilla’s “netwar,” where networks fight networks, or the system of systems total battlefield awareness dreamed of by the American Defense Advanced Research Project Agency. From these presentist and instrumental perspectives, </w:t>
      </w:r>
      <w:r w:rsidRPr="00EC20E8">
        <w:rPr>
          <w:rStyle w:val="StyleUnderline"/>
        </w:rPr>
        <w:t>networks are little more than operational means, rather than ontological processes</w:t>
      </w:r>
      <w:r w:rsidRPr="00EC20E8">
        <w:rPr>
          <w:sz w:val="12"/>
        </w:rPr>
        <w:t xml:space="preserve">. </w:t>
      </w:r>
      <w:r w:rsidRPr="00EC20E8">
        <w:rPr>
          <w:rStyle w:val="StyleUnderline"/>
        </w:rPr>
        <w:t>The instrumental network</w:t>
      </w:r>
      <w:r w:rsidRPr="00EC20E8">
        <w:rPr>
          <w:sz w:val="12"/>
        </w:rPr>
        <w:t xml:space="preserve">, following its Cold War roots, </w:t>
      </w:r>
      <w:r w:rsidRPr="00EC20E8">
        <w:rPr>
          <w:rStyle w:val="StyleUnderline"/>
        </w:rPr>
        <w:t>is only relevant and desirable because its dispersed and redundant organization impedes targetability and decapitation</w:t>
      </w:r>
      <w:r w:rsidRPr="00EC20E8">
        <w:rPr>
          <w:sz w:val="12"/>
        </w:rPr>
        <w:t xml:space="preserve">. However, </w:t>
      </w:r>
      <w:r w:rsidRPr="00EC20E8">
        <w:rPr>
          <w:rStyle w:val="StyleUnderline"/>
        </w:rPr>
        <w:t>the humanism of such an interpretation misses the productive and directive capacity of non-human forces in networks better called assemblages</w:t>
      </w:r>
      <w:r w:rsidRPr="00EC20E8">
        <w:rPr>
          <w:sz w:val="12"/>
        </w:rPr>
        <w:t xml:space="preserve">. </w:t>
      </w:r>
      <w:r w:rsidRPr="00EC20E8">
        <w:rPr>
          <w:rStyle w:val="Emphasis"/>
        </w:rPr>
        <w:t xml:space="preserve">An assemblage is neither a metaphor nor a human-designed architecture, but an actual plurality of relays, resonances, physical interfaces, technical objects, and environments that emerge as a </w:t>
      </w:r>
      <w:proofErr w:type="gramStart"/>
      <w:r w:rsidRPr="00EC20E8">
        <w:rPr>
          <w:rStyle w:val="Emphasis"/>
        </w:rPr>
        <w:t>particular and</w:t>
      </w:r>
      <w:proofErr w:type="gramEnd"/>
      <w:r w:rsidRPr="00EC20E8">
        <w:rPr>
          <w:rStyle w:val="Emphasis"/>
        </w:rPr>
        <w:t xml:space="preserve"> singular assemblage</w:t>
      </w:r>
      <w:r w:rsidRPr="00EC20E8">
        <w:rPr>
          <w:sz w:val="12"/>
        </w:rPr>
        <w:t xml:space="preserve">. An assemblage is a real order of consistency. Therefore, to take </w:t>
      </w:r>
      <w:r w:rsidRPr="00EC20E8">
        <w:rPr>
          <w:rStyle w:val="StyleUnderline"/>
        </w:rPr>
        <w:t>the ecology of war</w:t>
      </w:r>
      <w:r w:rsidRPr="00EC20E8">
        <w:rPr>
          <w:sz w:val="12"/>
        </w:rPr>
        <w:t xml:space="preserve"> seriously, that is, to be humbled by its challenge to a humanist will-to-control, </w:t>
      </w:r>
      <w:r w:rsidRPr="00EC20E8">
        <w:rPr>
          <w:rStyle w:val="StyleUnderline"/>
        </w:rPr>
        <w:t xml:space="preserve">is to resist operationalizing its complexity so that thought can remain open to be provoked by the IEDs’ aleatory and often horrifying creativity. </w:t>
      </w:r>
    </w:p>
    <w:p w:rsidR="00E5087A" w:rsidRPr="00EC20E8" w:rsidRDefault="00E5087A" w:rsidP="00E5087A">
      <w:pPr>
        <w:pStyle w:val="Heading4"/>
      </w:pPr>
      <w:r w:rsidRPr="00EC20E8">
        <w:t>The affirmative mis-theorizes security through human agency that assumes a unitary subject’s instrumental actions. This obfuscates the heterogenous forces of the assemblage and networked flows that reveals causality to not only exist in human action. The focus on the human locks our analysis of crisis into a limited temporal-spatiality that makes resolving insecurity impossible. Instead, we must abandon the security impulse and open ourselves up to becoming-together within the assemblage.</w:t>
      </w:r>
    </w:p>
    <w:p w:rsidR="00E5087A" w:rsidRPr="00EC20E8" w:rsidRDefault="00E5087A" w:rsidP="00E5087A">
      <w:r w:rsidRPr="00EC20E8">
        <w:rPr>
          <w:rStyle w:val="Style13ptBold"/>
        </w:rPr>
        <w:t>Mitchell 16</w:t>
      </w:r>
      <w:r w:rsidRPr="00EC20E8">
        <w:t xml:space="preserve"> (Mitchell, Audra. The CIGI Chair in Global Governance and Ethics and Associate Professor at the Balsillie School of International Affairs, Wilfrid Laurier University, Canada. She has published widely in the areas of posthumanist IR, global ethics, large-scale harm, cosmology and violence. Her current research explores the ethics of the global extinction crisis. “Posthuman Security/Ethics”, Ethical Security Studies, London: Routledge, 2016)//Squirms</w:t>
      </w:r>
    </w:p>
    <w:p w:rsidR="00E5087A" w:rsidRDefault="00E5087A" w:rsidP="000E3061">
      <w:pPr>
        <w:rPr>
          <w:sz w:val="12"/>
        </w:rPr>
      </w:pPr>
      <w:r w:rsidRPr="00EC20E8">
        <w:rPr>
          <w:sz w:val="12"/>
        </w:rPr>
        <w:t xml:space="preserve">Posthumanist accounts also challenge assumptions about human agency that underpin security/ethics. In this sense, they lend insight into a third perspective in which security is a form of ethics: the modes of responsiveness through which it is, or can be, enacted. First, many </w:t>
      </w:r>
      <w:r w:rsidRPr="00EC20E8">
        <w:rPr>
          <w:u w:val="single"/>
        </w:rPr>
        <w:t>posthumanist accounts</w:t>
      </w:r>
      <w:r w:rsidRPr="00EC20E8">
        <w:rPr>
          <w:sz w:val="12"/>
        </w:rPr>
        <w:t xml:space="preserve"> challenge dominant assumptions about agency itself</w:t>
      </w:r>
      <w:r w:rsidRPr="00EC20E8">
        <w:rPr>
          <w:u w:val="single"/>
        </w:rPr>
        <w:t>, contest</w:t>
      </w:r>
      <w:r w:rsidRPr="00EC20E8">
        <w:rPr>
          <w:sz w:val="12"/>
        </w:rPr>
        <w:t xml:space="preserve">ing </w:t>
      </w:r>
      <w:r w:rsidRPr="00EC20E8">
        <w:rPr>
          <w:u w:val="single"/>
        </w:rPr>
        <w:t>the idea that humans are the only beings that possess agentic qualities.</w:t>
      </w:r>
      <w:r w:rsidRPr="00EC20E8">
        <w:rPr>
          <w:sz w:val="12"/>
        </w:rPr>
        <w:t xml:space="preserve"> Notably, new materialists focus attention on the lively and even quasi-agential properties of matter (see Coole and Frost, 2010). Indeed, </w:t>
      </w:r>
      <w:r w:rsidRPr="00EC20E8">
        <w:rPr>
          <w:u w:val="single"/>
        </w:rPr>
        <w:t>some</w:t>
      </w:r>
      <w:r w:rsidRPr="00EC20E8">
        <w:rPr>
          <w:sz w:val="12"/>
        </w:rPr>
        <w:t xml:space="preserve"> theorists working in this vein </w:t>
      </w:r>
      <w:r w:rsidRPr="00EC20E8">
        <w:rPr>
          <w:u w:val="single"/>
        </w:rPr>
        <w:t>suggest that what is customarily thought of as ‘human agency’ would not be possible without the ‘confederate’ agentic effects of heterogeneous beings and sub-agential influences</w:t>
      </w:r>
      <w:r w:rsidRPr="00EC20E8">
        <w:rPr>
          <w:sz w:val="12"/>
        </w:rPr>
        <w:t xml:space="preserve"> (Connolly 2011). For instance</w:t>
      </w:r>
      <w:r w:rsidRPr="00EC20E8">
        <w:rPr>
          <w:u w:val="single"/>
        </w:rPr>
        <w:t>, Jane Bennett</w:t>
      </w:r>
      <w:r w:rsidRPr="00EC20E8">
        <w:rPr>
          <w:sz w:val="12"/>
        </w:rPr>
        <w:t xml:space="preserve"> (2010) draws on the work of Latour, Deleuze and Guattari to </w:t>
      </w:r>
      <w:r w:rsidRPr="00EC20E8">
        <w:rPr>
          <w:u w:val="single"/>
        </w:rPr>
        <w:t>locate the sources of causality not only in human action, but also in networks, collectives, assemblages and political ecologies</w:t>
      </w:r>
      <w:r w:rsidRPr="00EC20E8">
        <w:rPr>
          <w:sz w:val="12"/>
        </w:rPr>
        <w:t>. Crucially</w:t>
      </w:r>
      <w:r w:rsidRPr="00EC20E8">
        <w:rPr>
          <w:u w:val="single"/>
        </w:rPr>
        <w:t xml:space="preserve">, what </w:t>
      </w:r>
      <w:r w:rsidRPr="00EC20E8">
        <w:rPr>
          <w:u w:val="single"/>
        </w:rPr>
        <w:lastRenderedPageBreak/>
        <w:t xml:space="preserve">she describes is </w:t>
      </w:r>
      <w:r w:rsidRPr="00EC20E8">
        <w:rPr>
          <w:sz w:val="12"/>
        </w:rPr>
        <w:t xml:space="preserve">not the kind of agency generally attributed to humans – that is, agency centred in a unitary, intentional subject and exerted in a deliberately instrumental way. Instead, she invokes what Latour calls </w:t>
      </w:r>
      <w:r w:rsidRPr="00EC20E8">
        <w:rPr>
          <w:u w:val="single"/>
        </w:rPr>
        <w:t>‘actancy’: the ability of a material being to ‘make a difference’ in the world by reshaping complex networks</w:t>
      </w:r>
      <w:r w:rsidRPr="00EC20E8">
        <w:rPr>
          <w:sz w:val="12"/>
        </w:rPr>
        <w:t xml:space="preserve">. In a similar sense, William Connolly (2011) argues that </w:t>
      </w:r>
      <w:r w:rsidRPr="00EC20E8">
        <w:rPr>
          <w:u w:val="single"/>
        </w:rPr>
        <w:t xml:space="preserve">the world is composed of heterogeneous ‘force fields’, or patterns of motion that unfold in multiple time-scales and frequently metamorphose. These metamorphoses produce resonances – for instance, between globalised capitalism and climate change – that modify and magnify each other. </w:t>
      </w:r>
      <w:r w:rsidRPr="00EC20E8">
        <w:rPr>
          <w:sz w:val="12"/>
        </w:rPr>
        <w:t>Within critical discourses on security</w:t>
      </w:r>
      <w:r w:rsidRPr="00EC20E8">
        <w:rPr>
          <w:u w:val="single"/>
        </w:rPr>
        <w:t>, these insights have primarily been invoked to explain the causal underpinnings of insecurity</w:t>
      </w:r>
      <w:r w:rsidRPr="00EC20E8">
        <w:rPr>
          <w:sz w:val="12"/>
        </w:rPr>
        <w:t xml:space="preserve">. For instance, Claudia Aradau (2010) argues that </w:t>
      </w:r>
      <w:r w:rsidRPr="00EC20E8">
        <w:rPr>
          <w:u w:val="single"/>
        </w:rPr>
        <w:t>critical infrastructures should not be treated merely as instrumental tools for maintaining the stability society, but also as beings that disrupt its smooth function by breaking down, stopping, seeping, leaking or otherwise malfunctioning.</w:t>
      </w:r>
      <w:r w:rsidRPr="00EC20E8">
        <w:rPr>
          <w:sz w:val="12"/>
        </w:rPr>
        <w:t xml:space="preserve"> In a similar vein, Tom Lundborg and Nick Vaughan-Williams (2011) demonstrate that </w:t>
      </w:r>
      <w:r w:rsidRPr="00EC20E8">
        <w:rPr>
          <w:u w:val="single"/>
        </w:rPr>
        <w:t xml:space="preserve">critical infrastructures can generate (often erroneous) predictions of terrorist </w:t>
      </w:r>
      <w:proofErr w:type="gramStart"/>
      <w:r w:rsidRPr="00EC20E8">
        <w:rPr>
          <w:u w:val="single"/>
        </w:rPr>
        <w:t>attacks, or</w:t>
      </w:r>
      <w:proofErr w:type="gramEnd"/>
      <w:r w:rsidRPr="00EC20E8">
        <w:rPr>
          <w:u w:val="single"/>
        </w:rPr>
        <w:t xml:space="preserve"> engage in self-repair after a disaster</w:t>
      </w:r>
      <w:r w:rsidRPr="00EC20E8">
        <w:rPr>
          <w:sz w:val="12"/>
        </w:rPr>
        <w:t xml:space="preserve">. Moreover, William Walters (2014) argues that </w:t>
      </w:r>
      <w:r w:rsidRPr="00EC20E8">
        <w:rPr>
          <w:u w:val="single"/>
        </w:rPr>
        <w:t>the drones increasingly used in contemporary warfare exert forms of causality that cannot be reduced to the instrumental exertion of human agency on dull matter. Each of these interventions suggests that humans are not the only agents of (in) security; a variety of nonhumans contribute to its conditions and the forms it takes. Another set of discourses surrounding the ‘Anthropocene’ epoch challenge the extent to which agency can be understood as ‘human’</w:t>
      </w:r>
      <w:r w:rsidRPr="00EC20E8">
        <w:rPr>
          <w:sz w:val="12"/>
        </w:rPr>
        <w:t>. Within this context</w:t>
      </w:r>
      <w:r w:rsidRPr="00EC20E8">
        <w:rPr>
          <w:u w:val="single"/>
        </w:rPr>
        <w:t>, Anthropocene agency is often understood as human agency writ very large</w:t>
      </w:r>
      <w:r w:rsidRPr="00EC20E8">
        <w:rPr>
          <w:sz w:val="12"/>
        </w:rPr>
        <w:t xml:space="preserve"> (see Crutzen 2002). It is presented as a force that rivals or displaces conceptions of divine agency and ‘nature’ as the primary determinant of the conditions of being (see Mitchell 2014b; Schneider 2008). </w:t>
      </w:r>
      <w:r w:rsidRPr="00EC20E8">
        <w:rPr>
          <w:u w:val="single"/>
        </w:rPr>
        <w:t>Within this frame,</w:t>
      </w:r>
      <w:r w:rsidRPr="00EC20E8">
        <w:rPr>
          <w:sz w:val="12"/>
        </w:rPr>
        <w:t xml:space="preserve"> ‘humanity’ is expected to assume responsibility for tasks and problems once relegated to metaphysical forces: the regulation of life and death; the recovery from catastrophe; and the future of the planet. Instead of acting in the name of another force (whether ‘the divine’ or ‘evolution’), Anthropocene humanity is thought to intervene in and as humanity, or even the </w:t>
      </w:r>
      <w:proofErr w:type="gramStart"/>
      <w:r w:rsidRPr="00EC20E8">
        <w:rPr>
          <w:sz w:val="12"/>
        </w:rPr>
        <w:t>planet, as a whole</w:t>
      </w:r>
      <w:proofErr w:type="gramEnd"/>
      <w:r w:rsidRPr="00EC20E8">
        <w:rPr>
          <w:sz w:val="12"/>
        </w:rPr>
        <w:t>. This notion of ‘humanity’ epitomises the Marxian notion of species-being: a supposedly universal human subjectivity that has saturated the Earth to the point where “nature is man’s inorganic body” (Marx 1981: 67). In other words</w:t>
      </w:r>
      <w:r w:rsidRPr="00EC20E8">
        <w:rPr>
          <w:u w:val="single"/>
        </w:rPr>
        <w:t xml:space="preserve">, the Earth is treated not as the object of Anthropocene humanity, but as an extension of its subjectivity that has absorbed (or ‘adsorbed’) the Earth </w:t>
      </w:r>
      <w:r w:rsidRPr="00EC20E8">
        <w:rPr>
          <w:sz w:val="12"/>
        </w:rPr>
        <w:t xml:space="preserve">(Deleuze and Guattari 1994). </w:t>
      </w:r>
      <w:r w:rsidRPr="00EC20E8">
        <w:rPr>
          <w:u w:val="single"/>
        </w:rPr>
        <w:t>This account of the Anthropocene is often invoked to describe the instrumental damage created by human action – for instance, climate change and the destruction of biodiversity. It is also regularly used to underpin calls for more human interventions ‘into’ the Earth’s processes – for instance, through geoengineering processes such as the injection of aerosols into the atmosphere to reflect sunlight, or the ‘fertilisation’ of the oceans to enhance their absorption of CO2</w:t>
      </w:r>
      <w:r w:rsidRPr="00EC20E8">
        <w:rPr>
          <w:sz w:val="12"/>
        </w:rPr>
        <w:t xml:space="preserve">. However, </w:t>
      </w:r>
      <w:r w:rsidRPr="00EC20E8">
        <w:rPr>
          <w:u w:val="single"/>
        </w:rPr>
        <w:t>from another perspective, the image of the Anthropocene undercuts this image of instrumental, autonomous human agency exerted on the dead matter of the Earth.</w:t>
      </w:r>
      <w:r w:rsidRPr="00EC20E8">
        <w:rPr>
          <w:sz w:val="12"/>
        </w:rPr>
        <w:t xml:space="preserve"> Instead</w:t>
      </w:r>
      <w:r w:rsidRPr="00EC20E8">
        <w:rPr>
          <w:u w:val="single"/>
        </w:rPr>
        <w:t>, it suggests that humans are always acting-with – and acting into – Earthly and cosmic forces, from evolution to the rock cycle to cosmological conditions.</w:t>
      </w:r>
      <w:r w:rsidRPr="00EC20E8">
        <w:rPr>
          <w:sz w:val="12"/>
        </w:rPr>
        <w:t xml:space="preserve"> As Arendt (1998) argues, </w:t>
      </w:r>
      <w:r w:rsidRPr="00EC20E8">
        <w:rPr>
          <w:u w:val="single"/>
        </w:rPr>
        <w:t xml:space="preserve">acting into processes tends to produce unexpected and often counterintuitive results. </w:t>
      </w:r>
      <w:r w:rsidRPr="00EC20E8">
        <w:rPr>
          <w:sz w:val="12"/>
        </w:rPr>
        <w:t xml:space="preserve">Geological, biological, physical and cosmic processes unfold in nonlinear trajectories, are often characterised by cyclical or stochastic processes, and compound each other in unpredictable ways. In this context, </w:t>
      </w:r>
      <w:r w:rsidRPr="00EC20E8">
        <w:rPr>
          <w:u w:val="single"/>
        </w:rPr>
        <w:t>acting into processes is more likely to cause unpredictable outcomes than to achieve predetermined objectives.</w:t>
      </w:r>
      <w:r w:rsidRPr="00EC20E8">
        <w:rPr>
          <w:sz w:val="12"/>
        </w:rPr>
        <w:t xml:space="preserve"> Indeed</w:t>
      </w:r>
      <w:r w:rsidRPr="00EC20E8">
        <w:rPr>
          <w:u w:val="single"/>
        </w:rPr>
        <w:t>, by acting into processes such as the formation and deposition of petroleum, human activity has combined with earthly processes to produce powerful effects that exceed the scope of human agency. This account of Anthropocene agency challenges some of the most important ethical conceptions of agency in the context of security: the idea that humans can intervene in the conditions of being</w:t>
      </w:r>
      <w:r w:rsidRPr="00EC20E8">
        <w:rPr>
          <w:sz w:val="12"/>
        </w:rPr>
        <w:t xml:space="preserve">, whether by regulating life and death (see Mitchell 2014b) or by terraforming planets. A profoundly instrumental concept, </w:t>
      </w:r>
      <w:r w:rsidRPr="00EC20E8">
        <w:rPr>
          <w:u w:val="single"/>
        </w:rPr>
        <w:t>intervention</w:t>
      </w:r>
      <w:r w:rsidRPr="00EC20E8">
        <w:rPr>
          <w:sz w:val="12"/>
        </w:rPr>
        <w:t xml:space="preserve"> is predicated on several conditions. First, it </w:t>
      </w:r>
      <w:r w:rsidRPr="00EC20E8">
        <w:rPr>
          <w:u w:val="single"/>
        </w:rPr>
        <w:t>assumes that humans stand ‘outside of’ the processes that they manipulate, in a subject-object relation</w:t>
      </w:r>
      <w:r w:rsidRPr="00EC20E8">
        <w:rPr>
          <w:sz w:val="12"/>
        </w:rPr>
        <w:t xml:space="preserve">. The discussion on relationality above, </w:t>
      </w:r>
      <w:proofErr w:type="gramStart"/>
      <w:r w:rsidRPr="00EC20E8">
        <w:rPr>
          <w:sz w:val="12"/>
        </w:rPr>
        <w:t>in particular Barad’s</w:t>
      </w:r>
      <w:proofErr w:type="gramEnd"/>
      <w:r w:rsidRPr="00EC20E8">
        <w:rPr>
          <w:sz w:val="12"/>
        </w:rPr>
        <w:t xml:space="preserve"> notion of intra-vention, undercuts this assumption. Second, </w:t>
      </w:r>
      <w:r w:rsidRPr="00EC20E8">
        <w:rPr>
          <w:u w:val="single"/>
        </w:rPr>
        <w:t>the imaginary of intervention is based on linear causal trajectories, which enables humans to identify ‘points’ at which to interpose their actions, and from which they can reasonably predict the outcomes. However</w:t>
      </w:r>
      <w:r w:rsidRPr="00EC20E8">
        <w:rPr>
          <w:sz w:val="12"/>
        </w:rPr>
        <w:t>, as discussed above</w:t>
      </w:r>
      <w:r w:rsidRPr="00EC20E8">
        <w:rPr>
          <w:u w:val="single"/>
        </w:rPr>
        <w:t xml:space="preserve">, the fusion of ‘human’ agency with unpredictable and stochastic processes undercuts the ability of humans to manipulate Earthly processes in truly instrumental ways. Instead, interventions are more likely to create instabilities and </w:t>
      </w:r>
      <w:r w:rsidRPr="00EC20E8">
        <w:rPr>
          <w:u w:val="single"/>
        </w:rPr>
        <w:lastRenderedPageBreak/>
        <w:t xml:space="preserve">unpredictable results, engendering greater instability. </w:t>
      </w:r>
      <w:r w:rsidRPr="00EC20E8">
        <w:rPr>
          <w:sz w:val="12"/>
        </w:rPr>
        <w:t xml:space="preserve">Third, the imaginary of </w:t>
      </w:r>
      <w:r w:rsidRPr="00EC20E8">
        <w:rPr>
          <w:u w:val="single"/>
        </w:rPr>
        <w:t>intervention</w:t>
      </w:r>
      <w:r w:rsidRPr="00EC20E8">
        <w:rPr>
          <w:sz w:val="12"/>
        </w:rPr>
        <w:t xml:space="preserve"> assumes that the threats into which one might intervene unfold in scales accessible to, and amenable to manipulation by, human forms of agency (including institutional and inter-generational projects). In other words, it </w:t>
      </w:r>
      <w:r w:rsidRPr="00EC20E8">
        <w:rPr>
          <w:u w:val="single"/>
        </w:rPr>
        <w:t>presumes that spatio-temporal trajectories unfold in terms of human-calibrated time (seconds, minutes, months, years, lifespans, the tenure of states or empires – see Inerrarity 2013) and can be altered within this time-frame. However,</w:t>
      </w:r>
      <w:r w:rsidRPr="00EC20E8">
        <w:rPr>
          <w:sz w:val="12"/>
        </w:rPr>
        <w:t xml:space="preserve"> as Timothy Morton (2013) points out, </w:t>
      </w:r>
      <w:r w:rsidRPr="00EC20E8">
        <w:rPr>
          <w:u w:val="single"/>
        </w:rPr>
        <w:t>many of the phenomena that may fundamentally transform the conditions of life on Earth unfold at spatial and temporal scales that far exceed human-calibrated measures. For instance, he points out that 75% of the effects of global warming will persist until five hundred years from now; as such</w:t>
      </w:r>
      <w:r w:rsidRPr="00EC20E8">
        <w:rPr>
          <w:sz w:val="12"/>
        </w:rPr>
        <w:t>, regardless of the accuracy of climate models</w:t>
      </w:r>
      <w:r w:rsidRPr="00EC20E8">
        <w:rPr>
          <w:u w:val="single"/>
        </w:rPr>
        <w:t xml:space="preserve">, it is impossible to gain a picture of climate </w:t>
      </w:r>
      <w:proofErr w:type="gramStart"/>
      <w:r w:rsidRPr="00EC20E8">
        <w:rPr>
          <w:u w:val="single"/>
        </w:rPr>
        <w:t>change as a whole</w:t>
      </w:r>
      <w:proofErr w:type="gramEnd"/>
      <w:r w:rsidRPr="00EC20E8">
        <w:rPr>
          <w:u w:val="single"/>
        </w:rPr>
        <w:t xml:space="preserve">. </w:t>
      </w:r>
      <w:r w:rsidRPr="00EC20E8">
        <w:rPr>
          <w:sz w:val="12"/>
        </w:rPr>
        <w:t xml:space="preserve">He also considers the multiple half-lives of Plutonium, from the twentyminute half-life of Plutonium-233 to the 24100-year half-life of Plutonium-239 (the isotope used in nuclear weapons). Similarly, the toxins discussed above are active within bodies at the cellular scale; as such, they do not produce the spectacular images of harm and violence that dominate discussions of security. Indeed, Rob Nixon has argued that </w:t>
      </w:r>
      <w:r w:rsidRPr="00EC20E8">
        <w:rPr>
          <w:u w:val="single"/>
        </w:rPr>
        <w:t xml:space="preserve">the spatial-temporal scales of many harms produce a form of ‘slow violence’. It is “dispersed across time and space, an attritional violence that is typically not viewed as violence at all” </w:t>
      </w:r>
      <w:r w:rsidRPr="00EC20E8">
        <w:rPr>
          <w:sz w:val="12"/>
        </w:rPr>
        <w:t xml:space="preserve">(Nixon 2011: 2) </w:t>
      </w:r>
      <w:r w:rsidRPr="00EC20E8">
        <w:rPr>
          <w:u w:val="single"/>
        </w:rPr>
        <w:t xml:space="preserve">because it diverges from images of immediate, explosive </w:t>
      </w:r>
      <w:r w:rsidRPr="00EC20E8">
        <w:rPr>
          <w:sz w:val="12"/>
        </w:rPr>
        <w:t xml:space="preserve">and spectacular violence. Because these phenomena or forms of violence unfold at spatio-temporal scales out of synch with human agency, the ability of humans to intervene in them in the specific sense discussed above is limited. This understanding of agency may at first appear paralysing – how can humans act if every action will only compound the conditions of insecurity? In fact, </w:t>
      </w:r>
      <w:r w:rsidRPr="00EC20E8">
        <w:rPr>
          <w:u w:val="single"/>
        </w:rPr>
        <w:t>there are (at least) two alternative ways of addressing these conditions. One is to embrace the fundamental contingency of being – that is, to render oneself open to possible futures without demanding the guarantee of security</w:t>
      </w:r>
      <w:r w:rsidRPr="00EC20E8">
        <w:rPr>
          <w:sz w:val="12"/>
        </w:rPr>
        <w:t xml:space="preserve"> (understood as the survival and stability of </w:t>
      </w:r>
      <w:proofErr w:type="gramStart"/>
      <w:r w:rsidRPr="00EC20E8">
        <w:rPr>
          <w:sz w:val="12"/>
        </w:rPr>
        <w:t>particular forms</w:t>
      </w:r>
      <w:proofErr w:type="gramEnd"/>
      <w:r w:rsidRPr="00EC20E8">
        <w:rPr>
          <w:sz w:val="12"/>
        </w:rPr>
        <w:t xml:space="preserve"> of life). For instance, Clark (2011) has argued that humans might embrace their agency and contingent role in the ecosphere, attempting to treat it with care and Derridean hospitality – that is, without demanding reciprocation. </w:t>
      </w:r>
      <w:r w:rsidRPr="00EC20E8">
        <w:rPr>
          <w:u w:val="single"/>
        </w:rPr>
        <w:t>In contrast, Connolly</w:t>
      </w:r>
      <w:r w:rsidRPr="00EC20E8">
        <w:rPr>
          <w:sz w:val="12"/>
        </w:rPr>
        <w:t xml:space="preserve">’s (2011) work </w:t>
      </w:r>
      <w:r w:rsidRPr="00EC20E8">
        <w:rPr>
          <w:u w:val="single"/>
        </w:rPr>
        <w:t xml:space="preserve">suggests that humans should resist the securitizing imperative to ‘do something!’ about impending catastrophes. Instead, he suggests, they may also dwell in incipient moments, embracing becoming without demanding to be its authors. </w:t>
      </w:r>
      <w:proofErr w:type="gramStart"/>
      <w:r w:rsidRPr="00EC20E8">
        <w:rPr>
          <w:u w:val="single"/>
        </w:rPr>
        <w:t>Both of these</w:t>
      </w:r>
      <w:proofErr w:type="gramEnd"/>
      <w:r w:rsidRPr="00EC20E8">
        <w:rPr>
          <w:u w:val="single"/>
        </w:rPr>
        <w:t xml:space="preserve"> approaches are ethical – and political – responses to a more-than-human conception of agency.</w:t>
      </w:r>
      <w:r w:rsidRPr="00EC20E8">
        <w:rPr>
          <w:sz w:val="12"/>
        </w:rPr>
        <w:t xml:space="preserve"> From this perspective, the undermining of dominant conceptions of human agency need not undermine human demands for security/ethics. Instead, it suggests that attaining security – or other ethical goods – in this context requires attentiveness to the Earthly conditions with which one is entangled.</w:t>
      </w:r>
    </w:p>
    <w:p w:rsidR="00E5087A" w:rsidRPr="00EC20E8" w:rsidRDefault="00E5087A" w:rsidP="00E5087A">
      <w:pPr>
        <w:pStyle w:val="Heading4"/>
        <w:rPr>
          <w:rStyle w:val="Style13ptBold"/>
          <w:b/>
          <w:bCs w:val="0"/>
        </w:rPr>
      </w:pPr>
      <w:r w:rsidRPr="00EC20E8">
        <w:rPr>
          <w:rStyle w:val="Style13ptBold"/>
          <w:b/>
        </w:rPr>
        <w:t>Th</w:t>
      </w:r>
      <w:r>
        <w:rPr>
          <w:rStyle w:val="Style13ptBold"/>
          <w:b/>
        </w:rPr>
        <w:t>is creates a</w:t>
      </w:r>
      <w:r w:rsidRPr="00EC20E8">
        <w:rPr>
          <w:rStyle w:val="Style13ptBold"/>
          <w:b/>
        </w:rPr>
        <w:t xml:space="preserve"> martial gaze </w:t>
      </w:r>
      <w:r>
        <w:rPr>
          <w:rStyle w:val="Style13ptBold"/>
          <w:b/>
        </w:rPr>
        <w:t xml:space="preserve">which </w:t>
      </w:r>
      <w:r w:rsidRPr="00EC20E8">
        <w:rPr>
          <w:rStyle w:val="Style13ptBold"/>
          <w:b/>
        </w:rPr>
        <w:t>funnels warfare thru an anthropocentric lens for scenario planning – technics of war premised on domination and control via arms regulation intensifies violent global expansion doomed to failure</w:t>
      </w:r>
    </w:p>
    <w:p w:rsidR="00E5087A" w:rsidRPr="00EC20E8" w:rsidRDefault="00E5087A" w:rsidP="00E5087A">
      <w:r w:rsidRPr="00EC20E8">
        <w:rPr>
          <w:rStyle w:val="Style13ptBold"/>
        </w:rPr>
        <w:t>Grove 19</w:t>
      </w:r>
      <w:r w:rsidRPr="00EC20E8">
        <w:t xml:space="preserve">. Jairus Grove is an associate professor in the Department of Political Science at the University of Hawaii-Manoa [“A Martial Gaze Conscious of Itself,” Jan 2019, </w:t>
      </w:r>
      <w:r w:rsidRPr="00EC20E8">
        <w:rPr>
          <w:i/>
          <w:iCs/>
        </w:rPr>
        <w:t>The Disorder of Things</w:t>
      </w:r>
      <w:r w:rsidRPr="00EC20E8">
        <w:t>, URL: https://thedisorderofthings.com/2019/01/16/a-martial-gaze-conscious-of-itself]//vikas</w:t>
      </w:r>
    </w:p>
    <w:p w:rsidR="00E5087A" w:rsidRPr="00EC20E8" w:rsidRDefault="00E5087A" w:rsidP="00E5087A">
      <w:pPr>
        <w:rPr>
          <w:sz w:val="16"/>
        </w:rPr>
      </w:pPr>
      <w:r w:rsidRPr="00EC20E8">
        <w:rPr>
          <w:sz w:val="16"/>
        </w:rPr>
        <w:t xml:space="preserve">As I read it, The Eye of War seeks to establish the parameters by which this dialogue between the abstract and the concrete actualizations of the martial gaze takes place on the battlefield and in the laboratory of the primarily Western militaries investigated. The book is a big story ranging from the geometric pursuits of the enlightenment, through to the most sophisticated weapons platforms deployed and even some still only imagined. Drawing much inspiration from Paul Virilio and the visual character of modern warfare, where to see a target is already to prepare the annihilation of that target, Bousquet searches out the parallel imaging practices contained within what Heidegger called the ‘world as image.’ That is, </w:t>
      </w:r>
      <w:r w:rsidRPr="00EC20E8">
        <w:rPr>
          <w:b/>
          <w:bCs/>
          <w:u w:val="single"/>
        </w:rPr>
        <w:t>the actual or concrete capture of the world</w:t>
      </w:r>
      <w:r w:rsidRPr="00EC20E8">
        <w:rPr>
          <w:sz w:val="16"/>
        </w:rPr>
        <w:t xml:space="preserve"> via film </w:t>
      </w:r>
      <w:r w:rsidRPr="00EC20E8">
        <w:rPr>
          <w:b/>
          <w:bCs/>
          <w:u w:val="single"/>
        </w:rPr>
        <w:t>with</w:t>
      </w:r>
      <w:r w:rsidRPr="00EC20E8">
        <w:rPr>
          <w:sz w:val="16"/>
        </w:rPr>
        <w:t xml:space="preserve"> the </w:t>
      </w:r>
      <w:r w:rsidRPr="00EC20E8">
        <w:rPr>
          <w:b/>
          <w:bCs/>
          <w:u w:val="single"/>
        </w:rPr>
        <w:t>ways of seeing that made</w:t>
      </w:r>
      <w:r w:rsidRPr="00EC20E8">
        <w:rPr>
          <w:sz w:val="16"/>
        </w:rPr>
        <w:t xml:space="preserve"> such </w:t>
      </w:r>
      <w:r w:rsidRPr="00EC20E8">
        <w:rPr>
          <w:b/>
          <w:bCs/>
          <w:u w:val="single"/>
        </w:rPr>
        <w:t>images legible and significant</w:t>
      </w:r>
      <w:r w:rsidRPr="00EC20E8">
        <w:rPr>
          <w:sz w:val="16"/>
        </w:rPr>
        <w:t xml:space="preserve">. For Bousquet, not unlike Heidegger, the </w:t>
      </w:r>
      <w:r w:rsidRPr="00EC20E8">
        <w:rPr>
          <w:b/>
          <w:bCs/>
          <w:u w:val="single"/>
        </w:rPr>
        <w:t>thinking, seeing, saying, and doing of modernity is</w:t>
      </w:r>
      <w:r w:rsidRPr="00EC20E8">
        <w:rPr>
          <w:sz w:val="16"/>
        </w:rPr>
        <w:t xml:space="preserve"> a </w:t>
      </w:r>
      <w:r w:rsidRPr="00EC20E8">
        <w:rPr>
          <w:rStyle w:val="Emphasis"/>
        </w:rPr>
        <w:t>martial</w:t>
      </w:r>
      <w:r w:rsidRPr="00EC20E8">
        <w:rPr>
          <w:sz w:val="16"/>
        </w:rPr>
        <w:t xml:space="preserve"> thinking, seeing, saying, and doing. Therefore, </w:t>
      </w:r>
      <w:r w:rsidRPr="00EC20E8">
        <w:rPr>
          <w:b/>
          <w:bCs/>
          <w:u w:val="single"/>
        </w:rPr>
        <w:t xml:space="preserve">the </w:t>
      </w:r>
      <w:r w:rsidRPr="00EC20E8">
        <w:rPr>
          <w:rStyle w:val="Emphasis"/>
        </w:rPr>
        <w:t>terrain of battle</w:t>
      </w:r>
      <w:r w:rsidRPr="00EC20E8">
        <w:rPr>
          <w:sz w:val="16"/>
        </w:rPr>
        <w:t xml:space="preserve">, as well as the strategic thinking devoted to it </w:t>
      </w:r>
      <w:r w:rsidRPr="00EC20E8">
        <w:rPr>
          <w:b/>
          <w:bCs/>
          <w:u w:val="single"/>
        </w:rPr>
        <w:t>becomes</w:t>
      </w:r>
      <w:r w:rsidRPr="00EC20E8">
        <w:rPr>
          <w:sz w:val="16"/>
        </w:rPr>
        <w:t xml:space="preserve">, in the modern era, </w:t>
      </w:r>
      <w:r w:rsidRPr="00EC20E8">
        <w:rPr>
          <w:b/>
          <w:bCs/>
          <w:u w:val="single"/>
        </w:rPr>
        <w:t xml:space="preserve">obsessed with what initially can be seen in a </w:t>
      </w:r>
      <w:r w:rsidRPr="00EC20E8">
        <w:rPr>
          <w:rStyle w:val="Emphasis"/>
        </w:rPr>
        <w:t>narrow anthropocentric sense</w:t>
      </w:r>
      <w:r w:rsidRPr="00EC20E8">
        <w:rPr>
          <w:sz w:val="16"/>
        </w:rPr>
        <w:t xml:space="preserve"> – that is, until the limits of the visual inspire the proliferation of sensory capabilities, which dilate further and further, letting in more and more of the electromagnetic spectrum. (9) For Bousquet, the diagrams of a transparent and rationally </w:t>
      </w:r>
      <w:r w:rsidRPr="00EC20E8">
        <w:rPr>
          <w:b/>
          <w:bCs/>
          <w:u w:val="single"/>
        </w:rPr>
        <w:t>geometric world eclipse</w:t>
      </w:r>
      <w:r w:rsidRPr="00EC20E8">
        <w:rPr>
          <w:sz w:val="16"/>
        </w:rPr>
        <w:t xml:space="preserve">, in some sense, their functional application, and </w:t>
      </w:r>
      <w:r w:rsidRPr="00EC20E8">
        <w:rPr>
          <w:b/>
          <w:bCs/>
          <w:u w:val="single"/>
        </w:rPr>
        <w:t>begin to take on a life of their own</w:t>
      </w:r>
      <w:r w:rsidRPr="00EC20E8">
        <w:rPr>
          <w:sz w:val="16"/>
        </w:rPr>
        <w:t xml:space="preserve">. Bousquet is careful </w:t>
      </w:r>
      <w:r w:rsidRPr="00EC20E8">
        <w:rPr>
          <w:b/>
          <w:bCs/>
          <w:u w:val="single"/>
        </w:rPr>
        <w:t>to remind us that this</w:t>
      </w:r>
      <w:r w:rsidRPr="00EC20E8">
        <w:rPr>
          <w:sz w:val="16"/>
        </w:rPr>
        <w:t xml:space="preserve"> dominant “visual nominalism” </w:t>
      </w:r>
      <w:r w:rsidRPr="00EC20E8">
        <w:rPr>
          <w:b/>
          <w:bCs/>
          <w:u w:val="single"/>
        </w:rPr>
        <w:t>should not be mistaken for</w:t>
      </w:r>
      <w:r w:rsidRPr="00EC20E8">
        <w:rPr>
          <w:sz w:val="16"/>
        </w:rPr>
        <w:t xml:space="preserve"> the </w:t>
      </w:r>
      <w:r w:rsidRPr="00EC20E8">
        <w:rPr>
          <w:b/>
          <w:bCs/>
          <w:u w:val="single"/>
        </w:rPr>
        <w:t>actual</w:t>
      </w:r>
      <w:r w:rsidRPr="00EC20E8">
        <w:rPr>
          <w:sz w:val="16"/>
        </w:rPr>
        <w:t xml:space="preserve"> achievement of </w:t>
      </w:r>
      <w:r w:rsidRPr="00EC20E8">
        <w:rPr>
          <w:b/>
          <w:bCs/>
          <w:u w:val="single"/>
        </w:rPr>
        <w:t>transparency</w:t>
      </w:r>
      <w:r w:rsidRPr="00EC20E8">
        <w:rPr>
          <w:sz w:val="16"/>
        </w:rPr>
        <w:t xml:space="preserve">, much less the corresponding targeting accuracy. Yet what is clear is the warning not to mistake the book’s rich descriptions of technological gadgets as an endorsement of their effectiveness. This is also, in some sense I think, the point of the book. The “durable obstacles” to the technical dreams of war engineers and logistics experts are not obstacles to the deployment of extraordinarily dangerous and destructive technics. </w:t>
      </w:r>
      <w:r w:rsidRPr="00EC20E8">
        <w:rPr>
          <w:b/>
          <w:bCs/>
          <w:u w:val="single"/>
        </w:rPr>
        <w:t xml:space="preserve">In the tug of war between </w:t>
      </w:r>
      <w:r w:rsidRPr="00EC20E8">
        <w:rPr>
          <w:rStyle w:val="Emphasis"/>
        </w:rPr>
        <w:t xml:space="preserve">abstract machines and their concrete </w:t>
      </w:r>
      <w:r w:rsidRPr="00EC20E8">
        <w:rPr>
          <w:rStyle w:val="Emphasis"/>
        </w:rPr>
        <w:lastRenderedPageBreak/>
        <w:t>actualizations</w:t>
      </w:r>
      <w:r w:rsidRPr="00EC20E8">
        <w:rPr>
          <w:sz w:val="16"/>
        </w:rPr>
        <w:t xml:space="preserve">, the </w:t>
      </w:r>
      <w:r w:rsidRPr="00EC20E8">
        <w:rPr>
          <w:b/>
          <w:bCs/>
          <w:u w:val="single"/>
        </w:rPr>
        <w:t xml:space="preserve">abstract machines </w:t>
      </w:r>
      <w:r w:rsidRPr="00EC20E8">
        <w:rPr>
          <w:rStyle w:val="StyleUnderline"/>
        </w:rPr>
        <w:t>of fully automated targeting or autonomous drones</w:t>
      </w:r>
      <w:r w:rsidRPr="00EC20E8">
        <w:rPr>
          <w:b/>
          <w:bCs/>
          <w:u w:val="single"/>
        </w:rPr>
        <w:t xml:space="preserve"> have taken on a life of their own.</w:t>
      </w:r>
      <w:r w:rsidRPr="00EC20E8">
        <w:rPr>
          <w:sz w:val="16"/>
        </w:rPr>
        <w:t xml:space="preserve"> To direct us back to Deleuze’s ‘human technology’, following Bousquet’s account, </w:t>
      </w:r>
      <w:r w:rsidRPr="00EC20E8">
        <w:rPr>
          <w:b/>
          <w:bCs/>
          <w:u w:val="single"/>
        </w:rPr>
        <w:t xml:space="preserve">wars are now being waged as </w:t>
      </w:r>
      <w:r w:rsidRPr="00EC20E8">
        <w:rPr>
          <w:rStyle w:val="Emphasis"/>
        </w:rPr>
        <w:t>laboratories for</w:t>
      </w:r>
      <w:r w:rsidRPr="00EC20E8">
        <w:rPr>
          <w:sz w:val="16"/>
        </w:rPr>
        <w:t xml:space="preserve"> the </w:t>
      </w:r>
      <w:r w:rsidRPr="00EC20E8">
        <w:rPr>
          <w:rStyle w:val="Emphasis"/>
        </w:rPr>
        <w:t>development of weapons</w:t>
      </w:r>
      <w:r w:rsidRPr="00EC20E8">
        <w:rPr>
          <w:b/>
          <w:bCs/>
          <w:u w:val="single"/>
        </w:rPr>
        <w:t xml:space="preserve"> over</w:t>
      </w:r>
      <w:r w:rsidRPr="00EC20E8">
        <w:rPr>
          <w:sz w:val="16"/>
        </w:rPr>
        <w:t xml:space="preserve"> their mere </w:t>
      </w:r>
      <w:r w:rsidRPr="00EC20E8">
        <w:rPr>
          <w:b/>
          <w:bCs/>
          <w:u w:val="single"/>
        </w:rPr>
        <w:t>instrumental execution</w:t>
      </w:r>
      <w:r w:rsidRPr="00EC20E8">
        <w:rPr>
          <w:sz w:val="16"/>
        </w:rPr>
        <w:t>. Citing Virilio at the beginning of the book, Bousquet evokes the notion that it is as if “we can now say that strategy is no more than logistics” and that “</w:t>
      </w:r>
      <w:r w:rsidRPr="00EC20E8">
        <w:rPr>
          <w:rStyle w:val="Emphasis"/>
        </w:rPr>
        <w:t>logistics is become the whole war</w:t>
      </w:r>
      <w:r w:rsidRPr="00EC20E8">
        <w:rPr>
          <w:sz w:val="16"/>
        </w:rPr>
        <w:t xml:space="preserve">.” (7) Taking Bousquet’s account of the terminal velocity of sighting, targeting, and automation seriously, one could go even further to say that </w:t>
      </w:r>
      <w:r w:rsidRPr="00EC20E8">
        <w:rPr>
          <w:b/>
          <w:bCs/>
          <w:u w:val="single"/>
        </w:rPr>
        <w:t>the development of the next logistics breakthrough has become the</w:t>
      </w:r>
      <w:r w:rsidRPr="00EC20E8">
        <w:rPr>
          <w:sz w:val="16"/>
        </w:rPr>
        <w:t xml:space="preserve"> whole </w:t>
      </w:r>
      <w:r w:rsidRPr="00EC20E8">
        <w:rPr>
          <w:b/>
          <w:bCs/>
          <w:u w:val="single"/>
        </w:rPr>
        <w:t>purpose of war through</w:t>
      </w:r>
      <w:r w:rsidRPr="00EC20E8">
        <w:rPr>
          <w:sz w:val="16"/>
        </w:rPr>
        <w:t xml:space="preserve"> its </w:t>
      </w:r>
      <w:r w:rsidRPr="00EC20E8">
        <w:rPr>
          <w:b/>
          <w:bCs/>
          <w:u w:val="single"/>
        </w:rPr>
        <w:t>recursive relationship with the advancement of technique</w:t>
      </w:r>
      <w:r w:rsidRPr="00EC20E8">
        <w:rPr>
          <w:sz w:val="16"/>
        </w:rPr>
        <w:t xml:space="preserve">. Bousquet’s ‘global imperium of targeting’ is ever expanding and intensifying, but as Bousquet is right to recognize, what that imperium is for is somehow secondary. As a critical architecture, The Eye of War is more like The Birth of Clinic than The Archeology of Knowledge, in the sense that the theoretical landscape of the gaze’s diagram is immanent to the technological and morphological evolution rather than offered exterior to it as a kind of meta-theory of technological change. Similarly, we are not offered a kind of pre-theoretical normative framework with which to judge in advance the converging trajectories of “perception and destruction.” (3) Instead, what is critical about the theoretical endeavor is the unraveling of at least two strands of contemporary hubris. The first target addressed in the introduction is the </w:t>
      </w:r>
      <w:r w:rsidRPr="00EC20E8">
        <w:rPr>
          <w:b/>
          <w:bCs/>
          <w:u w:val="single"/>
        </w:rPr>
        <w:t>technological determinist position</w:t>
      </w:r>
      <w:r w:rsidRPr="00EC20E8">
        <w:rPr>
          <w:sz w:val="16"/>
        </w:rPr>
        <w:t xml:space="preserve"> which </w:t>
      </w:r>
      <w:r w:rsidRPr="00EC20E8">
        <w:rPr>
          <w:b/>
          <w:bCs/>
          <w:u w:val="single"/>
        </w:rPr>
        <w:t>sees the present lethal assemblage of satellites</w:t>
      </w:r>
      <w:r w:rsidRPr="00EC20E8">
        <w:rPr>
          <w:sz w:val="16"/>
        </w:rPr>
        <w:t xml:space="preserve">, </w:t>
      </w:r>
      <w:r w:rsidRPr="00EC20E8">
        <w:rPr>
          <w:b/>
          <w:bCs/>
          <w:u w:val="single"/>
        </w:rPr>
        <w:t>drones</w:t>
      </w:r>
      <w:r w:rsidRPr="00EC20E8">
        <w:rPr>
          <w:sz w:val="16"/>
        </w:rPr>
        <w:t xml:space="preserve">, </w:t>
      </w:r>
      <w:r w:rsidRPr="00EC20E8">
        <w:rPr>
          <w:b/>
          <w:bCs/>
          <w:u w:val="single"/>
        </w:rPr>
        <w:t>precision weapons</w:t>
      </w:r>
      <w:r w:rsidRPr="00EC20E8">
        <w:rPr>
          <w:sz w:val="16"/>
        </w:rPr>
        <w:t xml:space="preserve">, </w:t>
      </w:r>
      <w:r w:rsidRPr="00EC20E8">
        <w:rPr>
          <w:b/>
          <w:bCs/>
          <w:u w:val="single"/>
        </w:rPr>
        <w:t>and</w:t>
      </w:r>
      <w:r w:rsidRPr="00EC20E8">
        <w:rPr>
          <w:sz w:val="16"/>
        </w:rPr>
        <w:t xml:space="preserve"> the </w:t>
      </w:r>
      <w:r w:rsidRPr="00EC20E8">
        <w:rPr>
          <w:b/>
          <w:bCs/>
          <w:u w:val="single"/>
        </w:rPr>
        <w:t>molecularized battlezone as an inevitable outcome of war.</w:t>
      </w:r>
      <w:r w:rsidRPr="00EC20E8">
        <w:rPr>
          <w:sz w:val="16"/>
        </w:rPr>
        <w:t xml:space="preserve"> The Eye of War offers instead a bumpy, contingent, and unpredictable history of failures and successes each taken up, dropped, and at times reinvented as the demands of the battle and logics of targeting shift and mutate between attack, defense, camouflage, and counter-measure. There is a dialectical movement, or I think, in the tradition of Deleuze and Guattari, a double-articulation, in the world in which </w:t>
      </w:r>
      <w:r w:rsidRPr="00EC20E8">
        <w:rPr>
          <w:b/>
          <w:bCs/>
          <w:u w:val="single"/>
        </w:rPr>
        <w:t xml:space="preserve">the </w:t>
      </w:r>
      <w:r w:rsidRPr="00EC20E8">
        <w:rPr>
          <w:rStyle w:val="Emphasis"/>
        </w:rPr>
        <w:t>material exchanges of bullets and bombs</w:t>
      </w:r>
      <w:r w:rsidRPr="00EC20E8">
        <w:rPr>
          <w:b/>
          <w:bCs/>
          <w:u w:val="single"/>
        </w:rPr>
        <w:t xml:space="preserve"> are an </w:t>
      </w:r>
      <w:r w:rsidRPr="00EC20E8">
        <w:rPr>
          <w:rStyle w:val="Emphasis"/>
        </w:rPr>
        <w:t>essential creative component in the</w:t>
      </w:r>
      <w:r w:rsidRPr="00EC20E8">
        <w:rPr>
          <w:sz w:val="16"/>
        </w:rPr>
        <w:t xml:space="preserve"> making of the </w:t>
      </w:r>
      <w:r w:rsidRPr="00EC20E8">
        <w:rPr>
          <w:rStyle w:val="Emphasis"/>
        </w:rPr>
        <w:t>martial gaze</w:t>
      </w:r>
      <w:r w:rsidRPr="00EC20E8">
        <w:rPr>
          <w:sz w:val="16"/>
        </w:rPr>
        <w:t xml:space="preserve">. And to the </w:t>
      </w:r>
      <w:r w:rsidRPr="00EC20E8">
        <w:rPr>
          <w:b/>
          <w:bCs/>
          <w:u w:val="single"/>
        </w:rPr>
        <w:t xml:space="preserve">political and </w:t>
      </w:r>
      <w:r w:rsidRPr="00EC20E8">
        <w:rPr>
          <w:rStyle w:val="Emphasis"/>
        </w:rPr>
        <w:t>normative demands of policy-makers</w:t>
      </w:r>
      <w:r w:rsidRPr="00EC20E8">
        <w:rPr>
          <w:b/>
          <w:bCs/>
          <w:u w:val="single"/>
        </w:rPr>
        <w:t>, strategists, combatants, and civilians who respond to collateral damage</w:t>
      </w:r>
      <w:r w:rsidRPr="00EC20E8">
        <w:rPr>
          <w:sz w:val="16"/>
        </w:rPr>
        <w:t xml:space="preserve">, they also </w:t>
      </w:r>
      <w:r w:rsidRPr="00EC20E8">
        <w:rPr>
          <w:b/>
          <w:bCs/>
          <w:u w:val="single"/>
        </w:rPr>
        <w:t xml:space="preserve">participate in the </w:t>
      </w:r>
      <w:r w:rsidRPr="00EC20E8">
        <w:rPr>
          <w:rStyle w:val="Emphasis"/>
        </w:rPr>
        <w:t>creative advance of the martial gaze</w:t>
      </w:r>
      <w:r w:rsidRPr="00EC20E8">
        <w:rPr>
          <w:sz w:val="16"/>
        </w:rPr>
        <w:t>. In Bousquet’s words, “precision targeting in war is not the preordained outcome of technological evolution.” (13) Instead, Bousquet offers a machinic history in which all operators whether they be humans, ideas, concepts, gravity, speed, friction, the electro-magnetic spectrum, exothermic chemical reactions, lasers, and cartography evolve in concert, but not in telos. The second critical insight is one of a kind of earthly and deflating humility, that is, a retelling of the failures, overreaches, and misplaced hopes of technological optimism. While Bousquet concurs with Bernard Stiegler that “</w:t>
      </w:r>
      <w:r w:rsidRPr="00EC20E8">
        <w:rPr>
          <w:b/>
          <w:bCs/>
          <w:u w:val="single"/>
        </w:rPr>
        <w:t>the question of war is inevitably contained within</w:t>
      </w:r>
      <w:r w:rsidRPr="00EC20E8">
        <w:rPr>
          <w:sz w:val="16"/>
        </w:rPr>
        <w:t xml:space="preserve"> the question of </w:t>
      </w:r>
      <w:r w:rsidRPr="00EC20E8">
        <w:rPr>
          <w:b/>
          <w:bCs/>
          <w:u w:val="single"/>
        </w:rPr>
        <w:t>technics</w:t>
      </w:r>
      <w:r w:rsidRPr="00EC20E8">
        <w:rPr>
          <w:sz w:val="16"/>
        </w:rPr>
        <w:t xml:space="preserve">,” and that in Bousquet’s words, </w:t>
      </w:r>
      <w:r w:rsidRPr="00EC20E8">
        <w:rPr>
          <w:rStyle w:val="Emphasis"/>
        </w:rPr>
        <w:t>the technics of war is</w:t>
      </w:r>
      <w:r w:rsidRPr="00EC20E8">
        <w:rPr>
          <w:b/>
          <w:bCs/>
          <w:u w:val="single"/>
        </w:rPr>
        <w:t xml:space="preserve"> predisposed</w:t>
      </w:r>
      <w:r w:rsidRPr="00EC20E8">
        <w:rPr>
          <w:sz w:val="16"/>
        </w:rPr>
        <w:t xml:space="preserve"> “</w:t>
      </w:r>
      <w:r w:rsidRPr="00EC20E8">
        <w:rPr>
          <w:rStyle w:val="Emphasis"/>
        </w:rPr>
        <w:t>to dominate, secure, and control</w:t>
      </w:r>
      <w:r w:rsidRPr="00EC20E8">
        <w:rPr>
          <w:sz w:val="16"/>
        </w:rPr>
        <w:t>,” it does not thereby entail that we are in control or that there is a zero point of instrumentality in which full mastery is achieved (15, 10). Instead, Bousquet writes that the “</w:t>
      </w:r>
      <w:r w:rsidRPr="00EC20E8">
        <w:rPr>
          <w:b/>
          <w:bCs/>
          <w:u w:val="single"/>
        </w:rPr>
        <w:t>self-serving claims routinely made about the capabilities of military technology</w:t>
      </w:r>
      <w:r w:rsidRPr="00EC20E8">
        <w:rPr>
          <w:sz w:val="16"/>
        </w:rPr>
        <w:t xml:space="preserve">” are significantly </w:t>
      </w:r>
      <w:r w:rsidRPr="00EC20E8">
        <w:rPr>
          <w:b/>
          <w:bCs/>
          <w:u w:val="single"/>
        </w:rPr>
        <w:t xml:space="preserve">undermined by a </w:t>
      </w:r>
      <w:r w:rsidRPr="00EC20E8">
        <w:rPr>
          <w:rStyle w:val="Emphasis"/>
        </w:rPr>
        <w:t>history of error, failure, and catastrophe</w:t>
      </w:r>
      <w:r w:rsidRPr="00EC20E8">
        <w:rPr>
          <w:b/>
          <w:bCs/>
          <w:u w:val="single"/>
        </w:rPr>
        <w:t xml:space="preserve"> in</w:t>
      </w:r>
      <w:r w:rsidRPr="00EC20E8">
        <w:rPr>
          <w:sz w:val="16"/>
        </w:rPr>
        <w:t xml:space="preserve"> the “delusional” </w:t>
      </w:r>
      <w:r w:rsidRPr="00EC20E8">
        <w:rPr>
          <w:b/>
          <w:bCs/>
          <w:u w:val="single"/>
        </w:rPr>
        <w:t>pursuit of</w:t>
      </w:r>
      <w:r w:rsidRPr="00EC20E8">
        <w:rPr>
          <w:sz w:val="16"/>
        </w:rPr>
        <w:t xml:space="preserve"> a “</w:t>
      </w:r>
      <w:r w:rsidRPr="00EC20E8">
        <w:rPr>
          <w:b/>
          <w:bCs/>
          <w:u w:val="single"/>
        </w:rPr>
        <w:t>frictionless</w:t>
      </w:r>
      <w:r w:rsidRPr="00EC20E8">
        <w:rPr>
          <w:sz w:val="16"/>
        </w:rPr>
        <w:t xml:space="preserve"> exercise of </w:t>
      </w:r>
      <w:r w:rsidRPr="00EC20E8">
        <w:rPr>
          <w:b/>
          <w:bCs/>
          <w:u w:val="single"/>
        </w:rPr>
        <w:t>power</w:t>
      </w:r>
      <w:r w:rsidRPr="00EC20E8">
        <w:rPr>
          <w:sz w:val="16"/>
        </w:rPr>
        <w:t xml:space="preserve">.” For Bousquet, the </w:t>
      </w:r>
      <w:r w:rsidRPr="00EC20E8">
        <w:rPr>
          <w:b/>
          <w:bCs/>
          <w:u w:val="single"/>
        </w:rPr>
        <w:t>martial gaze evolves in sophistication, autonomy, and lethality</w:t>
      </w:r>
      <w:r w:rsidRPr="00EC20E8">
        <w:rPr>
          <w:sz w:val="16"/>
        </w:rPr>
        <w:t xml:space="preserve">, </w:t>
      </w:r>
      <w:r w:rsidRPr="00EC20E8">
        <w:rPr>
          <w:b/>
          <w:bCs/>
          <w:u w:val="single"/>
        </w:rPr>
        <w:t>while</w:t>
      </w:r>
      <w:r w:rsidRPr="00EC20E8">
        <w:rPr>
          <w:sz w:val="16"/>
        </w:rPr>
        <w:t xml:space="preserve"> continually </w:t>
      </w:r>
      <w:r w:rsidRPr="00EC20E8">
        <w:rPr>
          <w:b/>
          <w:bCs/>
          <w:u w:val="single"/>
        </w:rPr>
        <w:t>overestimating its capability</w:t>
      </w:r>
      <w:r w:rsidRPr="00EC20E8">
        <w:rPr>
          <w:sz w:val="16"/>
        </w:rPr>
        <w:t xml:space="preserve">. </w:t>
      </w:r>
      <w:r w:rsidRPr="00EC20E8">
        <w:rPr>
          <w:b/>
          <w:bCs/>
          <w:u w:val="single"/>
        </w:rPr>
        <w:t xml:space="preserve">The result is a </w:t>
      </w:r>
      <w:r w:rsidRPr="00EC20E8">
        <w:rPr>
          <w:rStyle w:val="Emphasis"/>
        </w:rPr>
        <w:t>continuing global expansion</w:t>
      </w:r>
      <w:r w:rsidRPr="00EC20E8">
        <w:rPr>
          <w:sz w:val="16"/>
        </w:rPr>
        <w:t xml:space="preserve">, and maybe now saturation, </w:t>
      </w:r>
      <w:r w:rsidRPr="00EC20E8">
        <w:rPr>
          <w:b/>
          <w:bCs/>
          <w:u w:val="single"/>
        </w:rPr>
        <w:t>of the capacity to inflict violence with little corresponding benefits for order</w:t>
      </w:r>
      <w:r w:rsidRPr="00EC20E8">
        <w:rPr>
          <w:sz w:val="16"/>
          <w:szCs w:val="10"/>
        </w:rPr>
        <w:t xml:space="preserve">, or what we would consider the rule-writing benefits of hegemony. War and the battlefield have been molecularized via the advancing sophistication of the martial </w:t>
      </w:r>
      <w:proofErr w:type="gramStart"/>
      <w:r w:rsidRPr="00EC20E8">
        <w:rPr>
          <w:sz w:val="16"/>
          <w:szCs w:val="10"/>
        </w:rPr>
        <w:t>gaze</w:t>
      </w:r>
      <w:proofErr w:type="gramEnd"/>
      <w:r w:rsidRPr="00EC20E8">
        <w:rPr>
          <w:sz w:val="16"/>
          <w:szCs w:val="10"/>
        </w:rPr>
        <w:t xml:space="preserve"> but the distribution of peace and order and the presumed aims of war are even further from view. I suspect, with reasonable certainty, that the decision to follow the lead of technics to the critical edge of theory rather than applying a normative framework in advance to be leveraged critically, is a methodological choice. It is a risky one. One could, with some selective omissions, read The Eye of War as a how-to book for ‘fixing’ the martial gaze. In the hands of the gurus of counter-insurgency, The Eye of War could be </w:t>
      </w:r>
      <w:proofErr w:type="gramStart"/>
      <w:r w:rsidRPr="00EC20E8">
        <w:rPr>
          <w:sz w:val="16"/>
          <w:szCs w:val="10"/>
        </w:rPr>
        <w:t>put to use</w:t>
      </w:r>
      <w:proofErr w:type="gramEnd"/>
      <w:r w:rsidRPr="00EC20E8">
        <w:rPr>
          <w:sz w:val="16"/>
          <w:szCs w:val="10"/>
        </w:rPr>
        <w:t xml:space="preserve"> in favor of more supple forms of violence and control through soldiers, development programs, and armed humanitarian workers. And yet that is always the risk of critique. </w:t>
      </w:r>
      <w:r w:rsidRPr="00EC20E8">
        <w:rPr>
          <w:b/>
          <w:bCs/>
          <w:u w:val="single"/>
        </w:rPr>
        <w:t>I would suggest explicit moral frameworks do nothing to guard against that other than to absolve the writer of guilt when it occurs</w:t>
      </w:r>
      <w:r w:rsidRPr="00EC20E8">
        <w:rPr>
          <w:sz w:val="16"/>
          <w:szCs w:val="10"/>
        </w:rPr>
        <w:t xml:space="preserve">. However, to leave behind the safety net of explicit moral positioning in favor of immanent critique in the way Bousquet has done, collapses the distance between critique and the empirical such that logics of military logistics can be understood from the inside out. Without that internal perspective, which comes from thorough understanding and even a bit of necessary sympathy, one cannot draw out the forces driving change such that some aspect of the dangerous trajectory can be appreciated in advance of their totalization. If the history of warfare teaches us nothing else, it is that a distanced opposition to war has little if any effect on warfare’s creative advance. In part, the inefficacy of position-taking against war is due to the anthropocentric fallacy at the heart of </w:t>
      </w:r>
      <w:r w:rsidRPr="00EC20E8">
        <w:rPr>
          <w:sz w:val="16"/>
          <w:szCs w:val="10"/>
        </w:rPr>
        <w:lastRenderedPageBreak/>
        <w:t xml:space="preserve">anti-war activism. </w:t>
      </w:r>
      <w:r w:rsidRPr="00EC20E8">
        <w:rPr>
          <w:b/>
          <w:bCs/>
          <w:u w:val="single"/>
        </w:rPr>
        <w:t>What we learn</w:t>
      </w:r>
      <w:r w:rsidRPr="00EC20E8">
        <w:rPr>
          <w:sz w:val="16"/>
          <w:szCs w:val="10"/>
        </w:rPr>
        <w:t xml:space="preserve"> in The Eye of War </w:t>
      </w:r>
      <w:r w:rsidRPr="00EC20E8">
        <w:rPr>
          <w:b/>
          <w:bCs/>
          <w:u w:val="single"/>
        </w:rPr>
        <w:t xml:space="preserve">is just how </w:t>
      </w:r>
      <w:r w:rsidRPr="00EC20E8">
        <w:rPr>
          <w:rStyle w:val="Emphasis"/>
        </w:rPr>
        <w:t>distributed the operators of war’s advance are</w:t>
      </w:r>
      <w:r w:rsidRPr="00EC20E8">
        <w:rPr>
          <w:sz w:val="16"/>
          <w:szCs w:val="10"/>
        </w:rPr>
        <w:t xml:space="preserve">. </w:t>
      </w:r>
      <w:r w:rsidRPr="00EC20E8">
        <w:rPr>
          <w:sz w:val="16"/>
          <w:szCs w:val="16"/>
        </w:rPr>
        <w:t xml:space="preserve">Beyond the sovereign deciders, most often targeted by activists or regulated by international law, are the vast laboratories, battlefields, and machines reorganizing the planetary operating system for war. In this sense, the inhuman or even dehumanizing character of Bousquet’s critical insights are essential to finding more vital chokepoints in the efforts to make a global ecology more hostile to war and more capable of thriving in other ways. Yet the risk of redeployment and instrumentalization of the text remains. Some readers may recoil from the darkness lurking in Bousquet’s clinical recounting of glowing targeting screens and increasingly conscious autonomous machines. Despite the ‘qualifications’ in the introduction about the limits of military ingenuity, there are times in the book where it feels as if the entire planet is hurdling towards a future of total surveillance and instant and accurate lethal targeting. What resistance is identified in the book is found in passing references to half-hearted U.N. resolutions against autonomous weapons, and in the slightly more compelling presentation of the limits of physics, which may create some drag on the totalization of the planet. Many will find this kind of dark end of history somehow complicit with the martial dreams for the ultimate high ground. I know Bousquet too well to think he dreams of total control. Furthermore, I would challenge anyone who thinks this dark rendering of contemporary military practices is somehow ‘too much’ to provide empirical examples to the contrary. Where </w:t>
      </w:r>
      <w:proofErr w:type="gramStart"/>
      <w:r w:rsidRPr="00EC20E8">
        <w:rPr>
          <w:sz w:val="16"/>
          <w:szCs w:val="16"/>
        </w:rPr>
        <w:t>are</w:t>
      </w:r>
      <w:proofErr w:type="gramEnd"/>
      <w:r w:rsidRPr="00EC20E8">
        <w:rPr>
          <w:sz w:val="16"/>
          <w:szCs w:val="16"/>
        </w:rPr>
        <w:t xml:space="preserve"> the great counter-measures of democratic liberty, freedom of movement, and privacy missing from the book? Is there a ground swell of renewed internationalism, or a Kellog-Briand pact for our Terminator Salvation? If so, I missed it. My criticism of the book moves instead in the other direction. My concern with the kind of end of history presented by the extreme momentum of surveillance and targeting technologies here is that Bousquet’s rendering is not darkly creative enough. I think in resisting the truly far out imagination of those DARPA researchers creating the now absurd weapons prototypes for human-machine interfaces, biomimetic and genetically modified humans and other lifeforms, as well as cognitive weapons, then we should be wary of Bousquet’s conclusion that the individual is the ultimate granularity of the martial gaze</w:t>
      </w:r>
      <w:r w:rsidRPr="00EC20E8">
        <w:rPr>
          <w:sz w:val="10"/>
          <w:szCs w:val="10"/>
        </w:rPr>
        <w:t xml:space="preserve">. </w:t>
      </w:r>
      <w:r w:rsidRPr="00EC20E8">
        <w:rPr>
          <w:b/>
          <w:bCs/>
          <w:u w:val="single"/>
        </w:rPr>
        <w:t>If we take the assemblage and</w:t>
      </w:r>
      <w:r w:rsidRPr="00EC20E8">
        <w:rPr>
          <w:sz w:val="16"/>
        </w:rPr>
        <w:t xml:space="preserve"> the </w:t>
      </w:r>
      <w:r w:rsidRPr="00EC20E8">
        <w:rPr>
          <w:b/>
          <w:bCs/>
          <w:u w:val="single"/>
        </w:rPr>
        <w:t>more-than-human approach</w:t>
      </w:r>
      <w:r w:rsidRPr="00EC20E8">
        <w:rPr>
          <w:sz w:val="16"/>
        </w:rPr>
        <w:t xml:space="preserve"> of Bousquet’s book </w:t>
      </w:r>
      <w:r w:rsidRPr="00EC20E8">
        <w:rPr>
          <w:b/>
          <w:bCs/>
          <w:u w:val="single"/>
        </w:rPr>
        <w:t>seriously</w:t>
      </w:r>
      <w:r w:rsidRPr="00EC20E8">
        <w:rPr>
          <w:sz w:val="16"/>
        </w:rPr>
        <w:t xml:space="preserve">, which I do, then </w:t>
      </w:r>
      <w:r w:rsidRPr="00EC20E8">
        <w:rPr>
          <w:rStyle w:val="Emphasis"/>
        </w:rPr>
        <w:t>we ought not believe</w:t>
      </w:r>
      <w:r w:rsidRPr="00EC20E8">
        <w:rPr>
          <w:b/>
          <w:bCs/>
          <w:u w:val="single"/>
        </w:rPr>
        <w:t xml:space="preserve"> that </w:t>
      </w:r>
      <w:r w:rsidRPr="00EC20E8">
        <w:rPr>
          <w:rStyle w:val="Emphasis"/>
        </w:rPr>
        <w:t>the dream of</w:t>
      </w:r>
      <w:r w:rsidRPr="00EC20E8">
        <w:rPr>
          <w:b/>
          <w:bCs/>
          <w:u w:val="single"/>
        </w:rPr>
        <w:t xml:space="preserve"> sensing, imaging, </w:t>
      </w:r>
      <w:r w:rsidRPr="00EC20E8">
        <w:rPr>
          <w:rStyle w:val="Emphasis"/>
        </w:rPr>
        <w:t>mapping</w:t>
      </w:r>
      <w:r w:rsidRPr="00EC20E8">
        <w:rPr>
          <w:b/>
          <w:bCs/>
          <w:u w:val="single"/>
        </w:rPr>
        <w:t xml:space="preserve">, and targeting </w:t>
      </w:r>
      <w:r w:rsidRPr="00EC20E8">
        <w:rPr>
          <w:rStyle w:val="Emphasis"/>
        </w:rPr>
        <w:t>ends with the intact human individual.</w:t>
      </w:r>
      <w:r w:rsidRPr="00EC20E8">
        <w:rPr>
          <w:sz w:val="16"/>
        </w:rPr>
        <w:t xml:space="preserve"> As an early peak at what this could become, consider Bousquet’s review of the late 1970’s research on ‘cognitive cartography’ and the concern that human technology would need to be altered to truly take advantage of the mapping revolution. More than the development of GIS and other targeting technologies, </w:t>
      </w:r>
      <w:r w:rsidRPr="00EC20E8">
        <w:rPr>
          <w:b/>
          <w:bCs/>
          <w:u w:val="single"/>
        </w:rPr>
        <w:t>the dream of cognitive mapping and conditioning was to manage</w:t>
      </w:r>
      <w:r w:rsidRPr="00EC20E8">
        <w:rPr>
          <w:sz w:val="16"/>
        </w:rPr>
        <w:t xml:space="preserve"> the </w:t>
      </w:r>
      <w:r w:rsidRPr="00EC20E8">
        <w:rPr>
          <w:rStyle w:val="Emphasis"/>
        </w:rPr>
        <w:t>complex informatics of space and</w:t>
      </w:r>
      <w:r w:rsidRPr="00EC20E8">
        <w:rPr>
          <w:sz w:val="16"/>
        </w:rPr>
        <w:t xml:space="preserve"> the </w:t>
      </w:r>
      <w:r w:rsidRPr="00EC20E8">
        <w:rPr>
          <w:rStyle w:val="Emphasis"/>
        </w:rPr>
        <w:t>human uses</w:t>
      </w:r>
      <w:r w:rsidRPr="00EC20E8">
        <w:rPr>
          <w:b/>
          <w:bCs/>
          <w:u w:val="single"/>
        </w:rPr>
        <w:t xml:space="preserve"> of it</w:t>
      </w:r>
      <w:r w:rsidRPr="00EC20E8">
        <w:rPr>
          <w:sz w:val="16"/>
        </w:rPr>
        <w:t xml:space="preserve"> from the ground up. </w:t>
      </w:r>
      <w:r w:rsidRPr="00EC20E8">
        <w:rPr>
          <w:b/>
          <w:bCs/>
          <w:u w:val="single"/>
        </w:rPr>
        <w:t>That is in the making of user-friendly human subjects.</w:t>
      </w:r>
      <w:r w:rsidRPr="00EC20E8">
        <w:rPr>
          <w:sz w:val="16"/>
        </w:rPr>
        <w:t xml:space="preserve"> One can image targeting following similar pathways. The “martial gaze that roams our planet” will not be satisfied with the individual any more than it was satisfied with the factory, the silo, the unit, or the home. </w:t>
      </w:r>
      <w:r w:rsidRPr="00EC20E8">
        <w:rPr>
          <w:b/>
          <w:bCs/>
          <w:u w:val="single"/>
        </w:rPr>
        <w:t>The vast data revolutions in mapping individual and collective behavior utilized in the weaponization of fake and real news, marketing research, fMRI advances and brain mapping</w:t>
      </w:r>
      <w:r w:rsidRPr="00EC20E8">
        <w:rPr>
          <w:sz w:val="16"/>
        </w:rPr>
        <w:t xml:space="preserve">, as well nanodrones, directed energy weapons, and on and on, </w:t>
      </w:r>
      <w:r w:rsidRPr="00EC20E8">
        <w:rPr>
          <w:b/>
          <w:bCs/>
          <w:u w:val="single"/>
        </w:rPr>
        <w:t xml:space="preserve">suggest to me that just as </w:t>
      </w:r>
      <w:r w:rsidRPr="00EC20E8">
        <w:rPr>
          <w:rStyle w:val="Emphasis"/>
        </w:rPr>
        <w:t>there has never been an end of</w:t>
      </w:r>
      <w:r w:rsidRPr="00EC20E8">
        <w:rPr>
          <w:b/>
          <w:bCs/>
          <w:u w:val="single"/>
        </w:rPr>
        <w:t xml:space="preserve"> history for politics</w:t>
      </w:r>
      <w:r w:rsidRPr="00EC20E8">
        <w:rPr>
          <w:sz w:val="16"/>
        </w:rPr>
        <w:t xml:space="preserve">, </w:t>
      </w:r>
      <w:r w:rsidRPr="00EC20E8">
        <w:rPr>
          <w:b/>
          <w:bCs/>
          <w:u w:val="single"/>
        </w:rPr>
        <w:t xml:space="preserve">or for that matter </w:t>
      </w:r>
      <w:r w:rsidRPr="00EC20E8">
        <w:rPr>
          <w:rStyle w:val="Emphasis"/>
        </w:rPr>
        <w:t>war</w:t>
      </w:r>
      <w:r w:rsidRPr="00EC20E8">
        <w:rPr>
          <w:sz w:val="16"/>
        </w:rPr>
        <w:t xml:space="preserve">, there will be no end of history or limit to what the martial gaze dreams of targeting. I can imagine returns to punishment where pieces of the enemy’s body are taken. Jasbir Puar’s work on debility suggests (see our recent symposium) already suggests such a martial vision of the enemy at play in the new wars of the 21st century. </w:t>
      </w:r>
      <w:r w:rsidRPr="00EC20E8">
        <w:rPr>
          <w:b/>
          <w:bCs/>
          <w:u w:val="single"/>
        </w:rPr>
        <w:t>Following the long tails of</w:t>
      </w:r>
      <w:r w:rsidRPr="00EC20E8">
        <w:rPr>
          <w:sz w:val="16"/>
        </w:rPr>
        <w:t xml:space="preserve"> Bousquet’s </w:t>
      </w:r>
      <w:r w:rsidRPr="00EC20E8">
        <w:rPr>
          <w:b/>
          <w:bCs/>
          <w:u w:val="single"/>
        </w:rPr>
        <w:t>machinic history</w:t>
      </w:r>
      <w:r w:rsidRPr="00EC20E8">
        <w:rPr>
          <w:sz w:val="16"/>
        </w:rPr>
        <w:t xml:space="preserve">, </w:t>
      </w:r>
      <w:r w:rsidRPr="00EC20E8">
        <w:rPr>
          <w:b/>
          <w:bCs/>
          <w:u w:val="single"/>
        </w:rPr>
        <w:t>I can</w:t>
      </w:r>
      <w:r w:rsidRPr="00EC20E8">
        <w:rPr>
          <w:sz w:val="16"/>
        </w:rPr>
        <w:t xml:space="preserve"> further </w:t>
      </w:r>
      <w:r w:rsidRPr="00EC20E8">
        <w:rPr>
          <w:b/>
          <w:bCs/>
          <w:u w:val="single"/>
        </w:rPr>
        <w:t>imagine the targeting of ideas and behaviors for</w:t>
      </w:r>
      <w:r w:rsidRPr="00EC20E8">
        <w:rPr>
          <w:sz w:val="16"/>
        </w:rPr>
        <w:t xml:space="preserve"> which ‘</w:t>
      </w:r>
      <w:r w:rsidRPr="00EC20E8">
        <w:rPr>
          <w:b/>
          <w:bCs/>
          <w:u w:val="single"/>
        </w:rPr>
        <w:t>pattern-of-life</w:t>
      </w:r>
      <w:r w:rsidRPr="00EC20E8">
        <w:rPr>
          <w:b/>
          <w:bCs/>
          <w:sz w:val="16"/>
        </w:rPr>
        <w:t>’</w:t>
      </w:r>
      <w:r w:rsidRPr="00EC20E8">
        <w:rPr>
          <w:sz w:val="16"/>
        </w:rPr>
        <w:t xml:space="preserve"> </w:t>
      </w:r>
      <w:r w:rsidRPr="00EC20E8">
        <w:rPr>
          <w:rStyle w:val="Emphasis"/>
        </w:rPr>
        <w:t>targeting and gait analysis</w:t>
      </w:r>
      <w:r w:rsidRPr="00EC20E8">
        <w:rPr>
          <w:sz w:val="16"/>
        </w:rPr>
        <w:t xml:space="preserve"> are use are only crude and abstract prototypes. </w:t>
      </w:r>
      <w:r w:rsidRPr="00EC20E8">
        <w:rPr>
          <w:b/>
          <w:bCs/>
          <w:u w:val="single"/>
        </w:rPr>
        <w:t>If we</w:t>
      </w:r>
      <w:r w:rsidRPr="00EC20E8">
        <w:rPr>
          <w:sz w:val="16"/>
        </w:rPr>
        <w:t xml:space="preserve">, like the machines we design, </w:t>
      </w:r>
      <w:r w:rsidRPr="00EC20E8">
        <w:rPr>
          <w:b/>
          <w:bCs/>
          <w:u w:val="single"/>
        </w:rPr>
        <w:t>are merely technical assemblages</w:t>
      </w:r>
      <w:r w:rsidRPr="00EC20E8">
        <w:rPr>
          <w:sz w:val="16"/>
        </w:rPr>
        <w:t xml:space="preserve">, </w:t>
      </w:r>
      <w:r w:rsidRPr="00EC20E8">
        <w:rPr>
          <w:b/>
          <w:bCs/>
          <w:u w:val="single"/>
        </w:rPr>
        <w:t xml:space="preserve">then the </w:t>
      </w:r>
      <w:r w:rsidRPr="00EC20E8">
        <w:rPr>
          <w:rStyle w:val="Emphasis"/>
        </w:rPr>
        <w:t>molecularization of war</w:t>
      </w:r>
      <w:r w:rsidRPr="00EC20E8">
        <w:rPr>
          <w:sz w:val="16"/>
        </w:rPr>
        <w:t xml:space="preserve"> described by Bousquet </w:t>
      </w:r>
      <w:r w:rsidRPr="00EC20E8">
        <w:rPr>
          <w:b/>
          <w:bCs/>
          <w:u w:val="single"/>
        </w:rPr>
        <w:t>is not likely to remain at the level of the intact human</w:t>
      </w:r>
      <w:r w:rsidRPr="00EC20E8">
        <w:rPr>
          <w:sz w:val="16"/>
        </w:rPr>
        <w:t xml:space="preserve">, as if individuals were the martial equivalent of Plank’s quanta of energy. </w:t>
      </w:r>
      <w:r w:rsidRPr="00EC20E8">
        <w:rPr>
          <w:b/>
          <w:bCs/>
          <w:u w:val="single"/>
        </w:rPr>
        <w:t xml:space="preserve">The martial gaze will want more unless </w:t>
      </w:r>
      <w:r w:rsidRPr="00EC20E8">
        <w:rPr>
          <w:rStyle w:val="Emphasis"/>
        </w:rPr>
        <w:t>fundamentally interrupted</w:t>
      </w:r>
      <w:r w:rsidRPr="00EC20E8">
        <w:rPr>
          <w:sz w:val="16"/>
        </w:rPr>
        <w:t xml:space="preserve"> by other forces of abstraction and concretization.</w:t>
      </w:r>
    </w:p>
    <w:p w:rsidR="00E5087A" w:rsidRPr="00D73B44" w:rsidRDefault="00E5087A" w:rsidP="00E5087A">
      <w:pPr>
        <w:pStyle w:val="Heading4"/>
      </w:pPr>
      <w:r>
        <w:t>The kritik is the alternative—tracing the resistances of the object ruptures subject oriented philosophy</w:t>
      </w:r>
    </w:p>
    <w:p w:rsidR="00E5087A" w:rsidRPr="00D73B44" w:rsidRDefault="00E5087A" w:rsidP="00E5087A">
      <w:pPr>
        <w:rPr>
          <w:sz w:val="16"/>
        </w:rPr>
      </w:pPr>
      <w:r w:rsidRPr="00D73B44">
        <w:rPr>
          <w:sz w:val="16"/>
        </w:rPr>
        <w:t xml:space="preserve">Graham </w:t>
      </w:r>
      <w:r w:rsidRPr="00D73B44">
        <w:rPr>
          <w:rStyle w:val="Style13ptBold"/>
        </w:rPr>
        <w:t>Harman ’12</w:t>
      </w:r>
      <w:r w:rsidRPr="00D73B44">
        <w:rPr>
          <w:sz w:val="16"/>
        </w:rPr>
        <w:t>, Professor of Philosophy and Associate Provost for Research Administration at the American University in Cairo, The Well-Wrought Broken Hammer: Object-Oriented Literary Criticism, New Literary History Volume 43, Number 2, Spring 2012, muse</w:t>
      </w:r>
    </w:p>
    <w:p w:rsidR="00E5087A" w:rsidRPr="00E5087A" w:rsidRDefault="00E5087A" w:rsidP="000E3061">
      <w:pPr>
        <w:rPr>
          <w:u w:val="single"/>
        </w:rPr>
      </w:pPr>
      <w:r w:rsidRPr="00B50077">
        <w:rPr>
          <w:u w:val="single"/>
        </w:rPr>
        <w:t>Given that the modern revolutions in physics and philosophy began</w:t>
      </w:r>
      <w:r w:rsidRPr="00D73B44">
        <w:rPr>
          <w:sz w:val="16"/>
        </w:rPr>
        <w:t xml:space="preserve"> (with Descartes, for example) </w:t>
      </w:r>
      <w:r w:rsidRPr="00B50077">
        <w:rPr>
          <w:u w:val="single"/>
        </w:rPr>
        <w:t>by ridiculing the substantial forms</w:t>
      </w:r>
      <w:r w:rsidRPr="00D73B44">
        <w:rPr>
          <w:sz w:val="16"/>
        </w:rPr>
        <w:t xml:space="preserve">, </w:t>
      </w:r>
      <w:r w:rsidRPr="00B50077">
        <w:rPr>
          <w:u w:val="single"/>
        </w:rPr>
        <w:t>there should be no surprise if it proves difficult to retrain our minds to look</w:t>
      </w:r>
      <w:r w:rsidRPr="00D73B44">
        <w:rPr>
          <w:sz w:val="16"/>
        </w:rPr>
        <w:t xml:space="preserve"> [End Page 199] </w:t>
      </w:r>
      <w:r w:rsidRPr="004C201D">
        <w:rPr>
          <w:u w:val="single"/>
        </w:rPr>
        <w:t>for</w:t>
      </w:r>
      <w:r w:rsidRPr="00B50077">
        <w:rPr>
          <w:u w:val="single"/>
        </w:rPr>
        <w:t xml:space="preserve"> objects in between the various sets of relations</w:t>
      </w:r>
      <w:r w:rsidRPr="00D73B44">
        <w:rPr>
          <w:sz w:val="16"/>
        </w:rPr>
        <w:t xml:space="preserve">. Leibniz made serious efforts in this direction, but his metaphysics of windowless monads was perhaps too outlandish to become a mainstream theory. The object is “unparaphraseable,” or indissoluble into its components or its neighbors. But this does not entail, as Altieri’s remarks might </w:t>
      </w:r>
      <w:r w:rsidRPr="00D73B44">
        <w:rPr>
          <w:sz w:val="16"/>
        </w:rPr>
        <w:lastRenderedPageBreak/>
        <w:t xml:space="preserve">imply, that the alternative is a criticism focused on “idealizations about coherent meanings or guesses about authorial intentions.”21 As we have seen, </w:t>
      </w:r>
      <w:r w:rsidRPr="004C201D">
        <w:rPr>
          <w:u w:val="single"/>
        </w:rPr>
        <w:t>the autonomy and integrity of the object in no way implies the autonomy and integrity of our access to the object.</w:t>
      </w:r>
      <w:r w:rsidRPr="00D73B44">
        <w:rPr>
          <w:sz w:val="16"/>
        </w:rPr>
        <w:t xml:space="preserve"> The literary text runs deeper than any coherent </w:t>
      </w:r>
      <w:proofErr w:type="gramStart"/>
      <w:r w:rsidRPr="00D73B44">
        <w:rPr>
          <w:sz w:val="16"/>
        </w:rPr>
        <w:t>meaning, and</w:t>
      </w:r>
      <w:proofErr w:type="gramEnd"/>
      <w:r w:rsidRPr="00D73B44">
        <w:rPr>
          <w:sz w:val="16"/>
        </w:rPr>
        <w:t xml:space="preserve"> outruns the intentions of author and reader alike. </w:t>
      </w:r>
      <w:r w:rsidRPr="004C201D">
        <w:rPr>
          <w:u w:val="single"/>
        </w:rPr>
        <w:t>This brings us to the question of object-oriented method</w:t>
      </w:r>
      <w:r w:rsidRPr="00D73B44">
        <w:rPr>
          <w:sz w:val="16"/>
        </w:rPr>
        <w:t xml:space="preserve">. What is most characteristic of intellectual methods is that they are always two-faced, </w:t>
      </w:r>
      <w:proofErr w:type="gramStart"/>
      <w:r w:rsidRPr="00D73B44">
        <w:rPr>
          <w:sz w:val="16"/>
        </w:rPr>
        <w:t>opening up</w:t>
      </w:r>
      <w:proofErr w:type="gramEnd"/>
      <w:r w:rsidRPr="00D73B44">
        <w:rPr>
          <w:sz w:val="16"/>
        </w:rPr>
        <w:t xml:space="preserve"> new approaches while also reversing into petrified dogma. </w:t>
      </w:r>
      <w:proofErr w:type="gramStart"/>
      <w:r w:rsidRPr="00D73B44">
        <w:rPr>
          <w:sz w:val="16"/>
        </w:rPr>
        <w:t>This is why</w:t>
      </w:r>
      <w:proofErr w:type="gramEnd"/>
      <w:r w:rsidRPr="00D73B44">
        <w:rPr>
          <w:sz w:val="16"/>
        </w:rPr>
        <w:t xml:space="preserve"> </w:t>
      </w:r>
      <w:r w:rsidRPr="004C201D">
        <w:rPr>
          <w:u w:val="single"/>
        </w:rPr>
        <w:t>the work of theorization must always be on the move</w:t>
      </w:r>
      <w:r w:rsidRPr="00D73B44">
        <w:rPr>
          <w:sz w:val="16"/>
        </w:rPr>
        <w:t xml:space="preserve">. We always want to identify “the next big thing” not for the sake of earning social capital and a with-it image, but because any theoretical content eventually reaches a point where it is no longer liberating. The Marxist idea that there is economics and all the rest is ideology was once a fresh approach to the human sciences, but eventually became petulant, robotic, and blind. Freud’s model of dreams as wish fulfillments gave closure to an otherwise impenetrable subject, and thereby shed light on the entire field of culture, while also tending to veer towards petrified dogma. </w:t>
      </w:r>
      <w:proofErr w:type="gramStart"/>
      <w:r w:rsidRPr="004C201D">
        <w:rPr>
          <w:u w:val="single"/>
        </w:rPr>
        <w:t>All of</w:t>
      </w:r>
      <w:proofErr w:type="gramEnd"/>
      <w:r w:rsidRPr="004C201D">
        <w:rPr>
          <w:u w:val="single"/>
        </w:rPr>
        <w:t xml:space="preserve"> these methods provide key flashes of insight at crucial moments in intellectual history and individual biography, yet over time they have become empty clichés that spare us the necessity of thinking. From time to time something new is needed to awaken us from various dogmatic slumbers. Properly pursued, the search for “the next big thing” is not a form of hip posturing or capitalist commodification, but of hope.</w:t>
      </w:r>
      <w:r>
        <w:rPr>
          <w:u w:val="single"/>
        </w:rPr>
        <w:t xml:space="preserve"> </w:t>
      </w:r>
      <w:r w:rsidRPr="00D73B44">
        <w:rPr>
          <w:sz w:val="16"/>
        </w:rPr>
        <w:t xml:space="preserve">Allow me, then, to speak of my hopes. </w:t>
      </w:r>
      <w:r w:rsidRPr="004C201D">
        <w:rPr>
          <w:u w:val="single"/>
        </w:rPr>
        <w:t xml:space="preserve">What object-oriented philosophy hopes to offer is not a method, but a </w:t>
      </w:r>
      <w:r w:rsidRPr="004C201D">
        <w:rPr>
          <w:b/>
          <w:u w:val="single"/>
        </w:rPr>
        <w:t>countermethod</w:t>
      </w:r>
      <w:r w:rsidRPr="004C201D">
        <w:rPr>
          <w:u w:val="single"/>
        </w:rPr>
        <w:t xml:space="preserve">. Instead of dissolving a text upward into its readings or downward into its cultural elements, we should </w:t>
      </w:r>
      <w:r w:rsidRPr="004C201D">
        <w:rPr>
          <w:b/>
          <w:u w:val="single"/>
        </w:rPr>
        <w:t>focus specifically on how it resists such dissolution</w:t>
      </w:r>
      <w:r w:rsidRPr="00D73B44">
        <w:rPr>
          <w:sz w:val="16"/>
        </w:rPr>
        <w:t xml:space="preserve">. For the sake of time, </w:t>
      </w:r>
      <w:r w:rsidRPr="004C201D">
        <w:rPr>
          <w:u w:val="single"/>
        </w:rPr>
        <w:t>let’s focus here on resistance in the downward direction. All efforts to embed works exhaustively in their context are doomed to failure</w:t>
      </w:r>
      <w:r w:rsidRPr="00D73B44">
        <w:rPr>
          <w:sz w:val="16"/>
        </w:rPr>
        <w:t xml:space="preserve"> for some </w:t>
      </w:r>
      <w:proofErr w:type="gramStart"/>
      <w:r w:rsidRPr="00D73B44">
        <w:rPr>
          <w:sz w:val="16"/>
        </w:rPr>
        <w:t>fairly obvious</w:t>
      </w:r>
      <w:proofErr w:type="gramEnd"/>
      <w:r w:rsidRPr="00D73B44">
        <w:rPr>
          <w:sz w:val="16"/>
        </w:rPr>
        <w:t xml:space="preserve"> reasons, though one usually avoids stating them because they are often associated with people whose motives are viewed with suspicion. </w:t>
      </w:r>
      <w:r w:rsidRPr="006B0F06">
        <w:rPr>
          <w:sz w:val="8"/>
        </w:rPr>
        <w:t xml:space="preserve">One of those obvious reasons is that to some extent, the social conditions under which authors produced The Epic of Gilgamesh or Frankenstein are not entirely relevant to these works themselves. For one thing, these works travel well across space and time—and generally the better the work, the better it travels. If literary canons have been dominated by white European males, then [End Page 200] this may be cause for shaking up the canons and reassessing our standards of quality, not for dissolving all works equally into social products of their inherently equal eras. We are all at our best not when conditioned by what happens around us, but when an inner voice summons us to take a courageous stand, walk in a different direction, or do the most outstanding work of our lifetimes. The same social era produced Jackson Pollock, Patricia Highsmith, Frank Sinatra, and President Truman, but to ascribe them all to this era vastly understates the widely different temperaments and talents on this list. The call for “the death of the author” needs to be complemented by a new call for “the death of the culture.” Rather than emphasize the social conditions that gave rise to any given work, we ought to do the contrary, and look at how works reverse or shape what might have been expected in their time and place, or at how some withstand the earthquakes of the centuries much better than others. To call someone “a product of their time and place” is never a compliment; neither should it be a compliment when aimed at a literary work. This is something that the New Critics largely got right. Social and biographical factors should not be excluded from the picture. But they are always chosen selectively even by materialists, for the simple reason that we are never affected by all aspects of our surroundings. “Everything is connected” is one of those methods that has long since entered its </w:t>
      </w:r>
      <w:proofErr w:type="gramStart"/>
      <w:r w:rsidRPr="006B0F06">
        <w:rPr>
          <w:sz w:val="8"/>
        </w:rPr>
        <w:t>decadence, and</w:t>
      </w:r>
      <w:proofErr w:type="gramEnd"/>
      <w:r w:rsidRPr="006B0F06">
        <w:rPr>
          <w:sz w:val="8"/>
        </w:rPr>
        <w:t xml:space="preserve"> must be abandoned. What is more interesting is why certain things are connected rather than others. We must be fully aware of nonconnections in any consideration of cultural influence on literature. What the New Critics did not get right, as argued above, is their view of the text as a holistic machine in which all elements have mutual influence. Here we have the same dogmatic relationism upheld by the materialists, but simply relocated to the interior of the text. If Keats’s “beauty is truth, truth beauty” can only adequately be read as the outcome of the earlier part of the poem, this is not true of the whole of the earlier portions, Cleanth Brooks notwithstanding. We can add alternate spellings or even misspellings to scattered words earlier in the text, without changing the feeling of the climax. We can change punctuation slightly, and even change the exact words of a certain number of lines before “beauty is truth, truth beauty” begins to take on different overtones. In short, we cannot identify the literary work with the exact current form it happens to have. And while many of the literary methods recommended by object-oriented criticism might already exist, here I would like to propose one that has probably never been tried on as vast a scale as I would recommend. Namely, the critic might try to show how each text resists internal holism by attempting various modifications of these texts [End Page 201] and seeing what happens. Instead of just writing about Moby-Dick, why not try shortening it to various degrees </w:t>
      </w:r>
      <w:proofErr w:type="gramStart"/>
      <w:r w:rsidRPr="006B0F06">
        <w:rPr>
          <w:sz w:val="8"/>
        </w:rPr>
        <w:t>in order to</w:t>
      </w:r>
      <w:proofErr w:type="gramEnd"/>
      <w:r w:rsidRPr="006B0F06">
        <w:rPr>
          <w:sz w:val="8"/>
        </w:rPr>
        <w:t xml:space="preserve"> discover the point at which it ceases to sound like Moby-Dick? Why not imagine it lengthened even further, or told by a third-person narrator rather than by Ishmael, or involving a cruise in the opposite direction around the globe? Why not consider a scenario under which Pride and Prejudice were set in up-scale Parisian neighborhoods rather than rural England—could such a text plausibly still be Pride and Prejudice? Why not imagine that a letter by Shelley was </w:t>
      </w:r>
      <w:proofErr w:type="gramStart"/>
      <w:r w:rsidRPr="006B0F06">
        <w:rPr>
          <w:sz w:val="8"/>
        </w:rPr>
        <w:t>actually written</w:t>
      </w:r>
      <w:proofErr w:type="gramEnd"/>
      <w:r w:rsidRPr="006B0F06">
        <w:rPr>
          <w:sz w:val="8"/>
        </w:rPr>
        <w:t xml:space="preserve"> by Nietzsche, and consider the resulting consequences and lack of consequences?</w:t>
      </w:r>
      <w:r w:rsidRPr="00D73B44">
        <w:rPr>
          <w:sz w:val="16"/>
        </w:rPr>
        <w:t xml:space="preserve"> </w:t>
      </w:r>
      <w:r w:rsidRPr="00D73B44">
        <w:rPr>
          <w:u w:val="single"/>
        </w:rPr>
        <w:t>In contrast to the endless recent exhortations to “Contextualize, contextualize, contextualize!” all the preceding suggestions involve ways of decontextualizing works, whether through examining how they absorb and resist their conditions of production, or by showing that they are to some extent autonomous even from their own properties</w:t>
      </w:r>
      <w:r w:rsidRPr="00D73B44">
        <w:rPr>
          <w:sz w:val="16"/>
        </w:rPr>
        <w:t xml:space="preserve">. Moby-Dick differs from its own exact length and its own modifiable plot </w:t>
      </w:r>
      <w:proofErr w:type="gramStart"/>
      <w:r w:rsidRPr="00D73B44">
        <w:rPr>
          <w:sz w:val="16"/>
        </w:rPr>
        <w:t>details, and</w:t>
      </w:r>
      <w:proofErr w:type="gramEnd"/>
      <w:r w:rsidRPr="00D73B44">
        <w:rPr>
          <w:sz w:val="16"/>
        </w:rPr>
        <w:t xml:space="preserve"> is a certain je ne sais quoi or substance able to survive certain modifications and not others. By </w:t>
      </w:r>
      <w:r w:rsidRPr="00D73B44">
        <w:rPr>
          <w:u w:val="single"/>
        </w:rPr>
        <w:t xml:space="preserve">showing how the literary object cannot be fully identified with its surroundings or even its manifest properties, criticism will show us the same tension between objects and their sensual traits displayed in the tool analysis of Heidegger. It will reveal the nature of the well-wrought broken hammer, and it will reveal further that not all broken hammers are equally well-wrought. </w:t>
      </w:r>
    </w:p>
    <w:p w:rsidR="000E3061" w:rsidRDefault="000E3061" w:rsidP="000E3061">
      <w:pPr>
        <w:pStyle w:val="Heading3"/>
      </w:pPr>
      <w:bookmarkStart w:id="0" w:name="_GoBack"/>
      <w:bookmarkEnd w:id="0"/>
      <w:r>
        <w:lastRenderedPageBreak/>
        <w:t>TOPR</w:t>
      </w:r>
    </w:p>
    <w:p w:rsidR="00B4351A" w:rsidRPr="00EC20E8" w:rsidRDefault="00B4351A" w:rsidP="00B4351A">
      <w:pPr>
        <w:pStyle w:val="Heading4"/>
      </w:pPr>
      <w:r w:rsidRPr="00EC20E8">
        <w:t>The affirmative applies a correlationist metaphorization to the object, demanding that they be regarded as the subject who is the master of their own destiny rather than the fatal object who is the destiny of the Other. Will Oedipus return to Thebes is the fundamental question.</w:t>
      </w:r>
    </w:p>
    <w:p w:rsidR="00B4351A" w:rsidRPr="00EC20E8" w:rsidRDefault="00B4351A" w:rsidP="00B4351A">
      <w:r w:rsidRPr="00EC20E8">
        <w:rPr>
          <w:rStyle w:val="Heading4Char"/>
        </w:rPr>
        <w:t>Harman 16</w:t>
      </w:r>
      <w:r w:rsidRPr="00EC20E8">
        <w:t xml:space="preserve"> [Graham Harman; “object-oriented seduction: baudrillard reconsidered;” pg. 131- 137; 2016; Date Accessed: 19 July 2019] DG </w:t>
      </w:r>
    </w:p>
    <w:p w:rsidR="00B4351A" w:rsidRDefault="00B4351A" w:rsidP="00B4351A">
      <w:pPr>
        <w:rPr>
          <w:b/>
          <w:u w:val="single"/>
        </w:rPr>
      </w:pPr>
      <w:r w:rsidRPr="00EC20E8">
        <w:rPr>
          <w:sz w:val="12"/>
        </w:rPr>
        <w:t xml:space="preserve">reversal of subject and object </w:t>
      </w:r>
      <w:r w:rsidRPr="00EC20E8">
        <w:rPr>
          <w:u w:val="single"/>
        </w:rPr>
        <w:t xml:space="preserve">Baudrillard is correct that </w:t>
      </w:r>
      <w:r w:rsidRPr="00EC20E8">
        <w:rPr>
          <w:b/>
          <w:u w:val="single"/>
        </w:rPr>
        <w:t>modern philosophy “has always lived off the splendor of the subject and the poverty of the object.”</w:t>
      </w:r>
      <w:r w:rsidRPr="00EC20E8">
        <w:rPr>
          <w:sz w:val="12"/>
        </w:rPr>
        <w:t xml:space="preserve">8 </w:t>
      </w:r>
      <w:r w:rsidRPr="00EC20E8">
        <w:rPr>
          <w:u w:val="single"/>
        </w:rPr>
        <w:t>The object has been treated as dead matter occupying some specific set of spatial-temporal coordinates, while all hope of novelty has seemed to lie on the side of the human subject, with all its hallowed features: perception, rationality, cunning, dignity, autonomy.</w:t>
      </w:r>
      <w:r w:rsidRPr="00EC20E8">
        <w:rPr>
          <w:sz w:val="12"/>
        </w:rPr>
        <w:t xml:space="preserve"> By contrast, </w:t>
      </w:r>
      <w:r w:rsidRPr="00EC20E8">
        <w:rPr>
          <w:u w:val="single"/>
        </w:rPr>
        <w:t>the object is “pure alienation.”9 It is commodity fetishism. It serves as a warning for how humans should not be treated, since humans alone are taken to be ends in themselves. No one in modern Western philosophy is ever quite sure whether animals are to be treated as subjects or objects, but almost no one wants to treat them as full-blown subjects, and thus they are either reduced to the status of dead objective matter</w:t>
      </w:r>
      <w:r w:rsidRPr="00EC20E8">
        <w:rPr>
          <w:sz w:val="12"/>
        </w:rPr>
        <w:t xml:space="preserve"> (Descartes) or assigned to some vague third term such as “world-poverty” (Heidegger) that is never really clarified.10 </w:t>
      </w:r>
      <w:r w:rsidRPr="00EC20E8">
        <w:rPr>
          <w:b/>
          <w:u w:val="single"/>
        </w:rPr>
        <w:t xml:space="preserve">To aspire to be fully human entails aspiring to be more of a free, dignified subject and less of a base, mechanistically determined object. </w:t>
      </w:r>
      <w:r w:rsidRPr="00EC20E8">
        <w:rPr>
          <w:u w:val="single"/>
        </w:rPr>
        <w:t>The concept of seduction is what Baudrillard proposes as the best means of overthrowing the reign of the subject</w:t>
      </w:r>
      <w:r w:rsidRPr="00EC20E8">
        <w:rPr>
          <w:b/>
          <w:u w:val="single"/>
        </w:rPr>
        <w:t>: “everything is inverted if one passes on to the thought of seduction. There, it’s no longer the subject which desires, it’s the object which seduces. Everything comes from the object and everything returns to it, just as everything started with seduction, not with desire.”</w:t>
      </w:r>
      <w:r w:rsidRPr="00EC20E8">
        <w:rPr>
          <w:sz w:val="12"/>
        </w:rPr>
        <w:t xml:space="preserve">11 Using his favorite metaphor for this shifting of power towards the object, Baudrillard says that “the crystal takes revenge.”12 Now, what is going on here, in the terms of OOO? We will see that there is not just a reversal but a passage to a higher level. Let’s begin with what Baudrillard calls the “object.” As mentioned earlier, Baudrillard, the champion of simulacra, is speaking not of withdrawn real objects but fully visible sensual ones. His favorite way of indicating this is to empty the object of all depth, intention, meaning, or causation and turn it into pure surface. </w:t>
      </w:r>
      <w:r w:rsidRPr="00EC20E8">
        <w:rPr>
          <w:u w:val="single"/>
        </w:rPr>
        <w:t xml:space="preserve">Using the </w:t>
      </w:r>
      <w:proofErr w:type="gramStart"/>
      <w:r w:rsidRPr="00EC20E8">
        <w:rPr>
          <w:u w:val="single"/>
        </w:rPr>
        <w:t>first person</w:t>
      </w:r>
      <w:proofErr w:type="gramEnd"/>
      <w:r w:rsidRPr="00EC20E8">
        <w:rPr>
          <w:u w:val="single"/>
        </w:rPr>
        <w:t xml:space="preserve"> plural to refer to himself, Baudrillard notes “the profound objection we entertain towards normal causality, towards the derisory pretention of assigning a cause to each event and each event to its cause. Any effect is sublime if not reduced to its cause. Furthermore, only the effect is necessary; the cause is accidental.”13 Roses, mirrors, moonlight, neon: they all become “sublime” when reduced to pure appearance</w:t>
      </w:r>
      <w:r w:rsidRPr="00EC20E8">
        <w:rPr>
          <w:b/>
          <w:u w:val="single"/>
        </w:rPr>
        <w:t>. By suspending all causal reference to the real roses, mirrors, moonlight, or neon hiding behind the sensual facades, we get simulacra, and these simulacra are what seduce.</w:t>
      </w:r>
      <w:r w:rsidRPr="00EC20E8">
        <w:rPr>
          <w:sz w:val="12"/>
        </w:rPr>
        <w:t xml:space="preserve"> To repeat an earlier point, </w:t>
      </w:r>
      <w:r w:rsidRPr="00EC20E8">
        <w:rPr>
          <w:u w:val="single"/>
        </w:rPr>
        <w:t>Baudrillard, unlike Husserl, is not concerned with the duel between these simulations and their constantly shifting features, only with their relation to the subject who is fatefully seduced by them. What about the “subject”? More important than the fact that the subject is human is the fact that it is real. It is true that I will never know my own depths as a subject, as Baudrillard later makes clear in his remarks on psychoanalysis.</w:t>
      </w:r>
      <w:r w:rsidRPr="00EC20E8">
        <w:rPr>
          <w:sz w:val="12"/>
        </w:rPr>
        <w:t xml:space="preserve"> Nonetheless, the life in which I, as a subject, am seduced by a waterfall, a song, or a glass of Burgundy is really my life, not just a simulation of it. Yet for Baudrillard, the subject does not demand recognition of its autonomous dignity but wishes above all to be a seductive object and nothing more. For “the only desire is to be the destiny of the other, to become for him the event that exceeds all subjectivity, that absolves the subject of its ends, its presence, and of all responsibility to itself and to the world, in a passion that is – finally, definitively – objective.”14 </w:t>
      </w:r>
      <w:r w:rsidRPr="00EC20E8">
        <w:rPr>
          <w:u w:val="single"/>
        </w:rPr>
        <w:t>When we think of the seducer, we generally envision a devious manipulator who lures and abandons some weak innocent. “The vulgar seducer has understood nothing at all. He thinks of himself as subject, of the other as victim of his strategy. A naïve psychology, as much as that of the ‘beautiful souls’ who take the role of victim: neither realizes that all initiative and power are on the other side, the side of the object.”</w:t>
      </w:r>
      <w:r w:rsidRPr="00EC20E8">
        <w:rPr>
          <w:sz w:val="12"/>
        </w:rPr>
        <w:t xml:space="preserve">15 Baudrillard even cites Jean-Paul Sartre saying much the same thing: that I do not wish to be a disembodied subject dominating my victim as object but to become a fascinating object in my own right.16 This entails the wish to be taken for a fascinating appearance, for something that in fact I am not. But for the most part, this remains a mere desire. What I </w:t>
      </w:r>
      <w:proofErr w:type="gramStart"/>
      <w:r w:rsidRPr="00EC20E8">
        <w:rPr>
          <w:sz w:val="12"/>
        </w:rPr>
        <w:t>actually am</w:t>
      </w:r>
      <w:proofErr w:type="gramEnd"/>
      <w:r w:rsidRPr="00EC20E8">
        <w:rPr>
          <w:sz w:val="12"/>
        </w:rPr>
        <w:t xml:space="preserve"> qua subject is a real object, fascinated by something that is not entirely real. In passing, it should be mentioned that this is not quite the OOO view of the situation. Baudrillard seems to hold that seduction occurs when the real/causal underpinnings of an object are suspended, so that it becomes a pure fatality, or event without depth. The reason for this is precisely </w:t>
      </w:r>
      <w:r w:rsidRPr="00EC20E8">
        <w:rPr>
          <w:sz w:val="12"/>
        </w:rPr>
        <w:lastRenderedPageBreak/>
        <w:t xml:space="preserve">Baudrillard’s lack of interest in Husserl’s distinction between the sensual object and its sensual qualities. </w:t>
      </w:r>
      <w:r w:rsidRPr="00EC20E8">
        <w:rPr>
          <w:u w:val="single"/>
        </w:rPr>
        <w:t xml:space="preserve">For OOO, the aesthetic or seductive moment occurs through an overt split between the object and its qualities, and in this way the real depths of an image come into play as part of its being. If we consider the familiar metaphor of the sun as a sower of seed, we can see what Baudrillard misses with his model of the seductive object as mere depthless surface. The sun in everyday experience is scarcely distinguished from its qualities at all, though the distinction is already tacitly there. But if we hear the metaphor that “the sun is a sower,” </w:t>
      </w:r>
      <w:proofErr w:type="gramStart"/>
      <w:r w:rsidRPr="00EC20E8">
        <w:rPr>
          <w:u w:val="single"/>
        </w:rPr>
        <w:t>assuming that</w:t>
      </w:r>
      <w:proofErr w:type="gramEnd"/>
      <w:r w:rsidRPr="00EC20E8">
        <w:rPr>
          <w:u w:val="single"/>
        </w:rPr>
        <w:t xml:space="preserve"> this is still fresh and novel to us rather than an old cliché that merely provokes annoyance, the strife between object and qualities comes to the forefront. First, note that the metaphor is “the sun is a sower” and not “the sower is a sun.” Metaphors are never symmetrical but place one term in the subject position and the other in the predicate position.</w:t>
      </w:r>
      <w:r w:rsidRPr="00EC20E8">
        <w:rPr>
          <w:sz w:val="12"/>
        </w:rPr>
        <w:t xml:space="preserve">17 Here, </w:t>
      </w:r>
      <w:r w:rsidRPr="00EC20E8">
        <w:rPr>
          <w:u w:val="single"/>
        </w:rPr>
        <w:t>the sun becomes a problematic object and thus a real one, withdrawing into a questionable absence, leaving behind nothing but a halo of sower qualities.</w:t>
      </w:r>
      <w:r w:rsidRPr="00EC20E8">
        <w:rPr>
          <w:sz w:val="12"/>
        </w:rPr>
        <w:t xml:space="preserve"> In this way, </w:t>
      </w:r>
      <w:r w:rsidRPr="00EC20E8">
        <w:rPr>
          <w:b/>
          <w:u w:val="single"/>
        </w:rPr>
        <w:t>OOO’s concept of seduction requires the absence of what seduces</w:t>
      </w:r>
      <w:r w:rsidRPr="00EC20E8">
        <w:rPr>
          <w:sz w:val="12"/>
        </w:rPr>
        <w:t xml:space="preserve">, whereas for Baudrillard the seductive object functions through the meaningless nullity of its sheer presence. But let’s return to the main track of the argument. </w:t>
      </w:r>
      <w:r w:rsidRPr="00EC20E8">
        <w:rPr>
          <w:u w:val="single"/>
        </w:rPr>
        <w:t>If the seductive entity is roughly equivalent to OOO’s sensual object and the seduced subject is actually a real object, one that really lives out its life in being seduced by the object before it now, we seem to have nothing more than what speculative realism denounces as “correlationism.</w:t>
      </w:r>
      <w:r w:rsidRPr="00EC20E8">
        <w:rPr>
          <w:sz w:val="12"/>
        </w:rPr>
        <w:t xml:space="preserve">”18 That is to say, </w:t>
      </w:r>
      <w:r w:rsidRPr="00EC20E8">
        <w:rPr>
          <w:b/>
          <w:u w:val="single"/>
        </w:rPr>
        <w:t>seduction appears to consist neither in the seductive object nor in the seduced subject but only in a primordial correlation or rapport between these two elements.</w:t>
      </w:r>
      <w:r w:rsidRPr="00EC20E8">
        <w:rPr>
          <w:sz w:val="12"/>
        </w:rPr>
        <w:t xml:space="preserve"> This would hardly trouble </w:t>
      </w:r>
      <w:r w:rsidRPr="00EC20E8">
        <w:rPr>
          <w:u w:val="single"/>
        </w:rPr>
        <w:t>Baudrillard,</w:t>
      </w:r>
      <w:r w:rsidRPr="00EC20E8">
        <w:rPr>
          <w:sz w:val="12"/>
        </w:rPr>
        <w:t xml:space="preserve"> who </w:t>
      </w:r>
      <w:r w:rsidRPr="00EC20E8">
        <w:rPr>
          <w:u w:val="single"/>
        </w:rPr>
        <w:t>has no commitment whatsoever to philosophical realism and would be perfectly happy to treat seduction as a realm more important than any supposed real.</w:t>
      </w:r>
      <w:r w:rsidRPr="00EC20E8">
        <w:rPr>
          <w:sz w:val="12"/>
        </w:rPr>
        <w:t xml:space="preserve"> But </w:t>
      </w:r>
      <w:r w:rsidRPr="00EC20E8">
        <w:rPr>
          <w:u w:val="single"/>
        </w:rPr>
        <w:t>for the speculative realist philosophies, which are deeply committed to a reality outside the play of surface effects, it may seem a bit puzzling to know how to handle the relation between subject and object without becoming derailed. But those who claim that realism can never overcome the correlate of subject and object forget something very important: namely, the correlation between these two terms (especially in the case of seduction) becomes itself a new real object.</w:t>
      </w:r>
      <w:r w:rsidRPr="00EC20E8">
        <w:rPr>
          <w:sz w:val="12"/>
        </w:rPr>
        <w:t xml:space="preserve"> </w:t>
      </w:r>
      <w:proofErr w:type="gramStart"/>
      <w:r w:rsidRPr="00EC20E8">
        <w:rPr>
          <w:sz w:val="12"/>
        </w:rPr>
        <w:t xml:space="preserve">That is to say, </w:t>
      </w:r>
      <w:r w:rsidRPr="00EC20E8">
        <w:rPr>
          <w:u w:val="single"/>
        </w:rPr>
        <w:t>the</w:t>
      </w:r>
      <w:proofErr w:type="gramEnd"/>
      <w:r w:rsidRPr="00EC20E8">
        <w:rPr>
          <w:u w:val="single"/>
        </w:rPr>
        <w:t xml:space="preserve"> bored attorney who becomes an impassioned priest is not just a correlate made up of a formerly bored subject on one side and the regalia and lore of the Catholic clergy on the other. Instead, the subject is now a priestly object, just as hydrogen and oxygen combined form not a mere correlate between these two entities but a new compound or combinatorial </w:t>
      </w:r>
      <w:proofErr w:type="gramStart"/>
      <w:r w:rsidRPr="00EC20E8">
        <w:rPr>
          <w:u w:val="single"/>
        </w:rPr>
        <w:t>object in its own right</w:t>
      </w:r>
      <w:proofErr w:type="gramEnd"/>
      <w:r w:rsidRPr="00EC20E8">
        <w:rPr>
          <w:u w:val="single"/>
        </w:rPr>
        <w:t>.</w:t>
      </w:r>
      <w:r w:rsidRPr="00EC20E8">
        <w:rPr>
          <w:sz w:val="12"/>
        </w:rPr>
        <w:t xml:space="preserve"> This is what was meant earlier in the reference to a passage to a higher level. Epistemology seeks the real in the form of the true: a direct access to what temporarily hides behind the appearance of things until knowledge conquers hiddenness and brings reality to light. But for OOO, the inwardness of things can never be brought to light, and thus the reality to be had is not the unattainable one hidden behind the sensual waterfall or rose but the new compound reality of the beholder seduced by these objects plus the objects themselves. </w:t>
      </w:r>
      <w:r w:rsidRPr="00EC20E8">
        <w:rPr>
          <w:u w:val="single"/>
        </w:rPr>
        <w:t>This is Baudrillard’s concept of the wager, which he unsurprisingly traces back to Pascal: “No one escapes from this experience of investing an object, as an object, with all the occulted force of objectivity. This is also a part of the absurd wagers we make, as was the case for Pascal’s famous wager on the existence of God.”</w:t>
      </w:r>
      <w:r w:rsidRPr="00EC20E8">
        <w:rPr>
          <w:sz w:val="12"/>
        </w:rPr>
        <w:t xml:space="preserve">19 The name of Kierkegaard obviously cannot be avoided here either. </w:t>
      </w:r>
      <w:r w:rsidRPr="00EC20E8">
        <w:rPr>
          <w:u w:val="single"/>
        </w:rPr>
        <w:t xml:space="preserve">For who has shown better than he that the weight of the evidence will never be able to settle </w:t>
      </w:r>
      <w:proofErr w:type="gramStart"/>
      <w:r w:rsidRPr="00EC20E8">
        <w:rPr>
          <w:u w:val="single"/>
        </w:rPr>
        <w:t>definitely on</w:t>
      </w:r>
      <w:proofErr w:type="gramEnd"/>
      <w:r w:rsidRPr="00EC20E8">
        <w:rPr>
          <w:u w:val="single"/>
        </w:rPr>
        <w:t xml:space="preserve"> one horn of a dilemma or the other, and thus that we cannot hope to uncover a reality behind appearance but only to produce a new reality on top of appearance by surrendering to its call?</w:t>
      </w:r>
      <w:r w:rsidRPr="00EC20E8">
        <w:rPr>
          <w:sz w:val="12"/>
        </w:rPr>
        <w:t xml:space="preserve"> This helps explain why Baudrillard much prefers Charles Baudelaire’s account of art to that of the recently more celebrated Walter Benjamin. Introducing the topic, Baudrillard declares that “the absolute object is one that is worthless, whose quality is a matter of indifference, but which escapes objective alienation in that it has made itself more of an object than the object – this gives it a fatal quality.”20 </w:t>
      </w:r>
      <w:r w:rsidRPr="00EC20E8">
        <w:rPr>
          <w:u w:val="single"/>
        </w:rPr>
        <w:t>Here again, it is “more object than object” primarily because it has been severed from any meaning or quality and is thus fatal in the sense of the femme fatale: a fateful woman rather than a lethal one. And what better example of something that is “more object than object” than the commodity? Denounced by Marx as a fetish and by Benjamin as the sad state of a thing stripped of its “aura,” the commodity is praised by Baudelaire, in Baudrillard’s own words, as an “escalation to the limit [and a] doubly revolutionary movement.”</w:t>
      </w:r>
      <w:r w:rsidRPr="00EC20E8">
        <w:rPr>
          <w:sz w:val="12"/>
        </w:rPr>
        <w:t xml:space="preserve">21 With the benefit of having Andy Warhol in his rearview mirror, Baudrillard is able to inscribe </w:t>
      </w:r>
      <w:r w:rsidRPr="00EC20E8">
        <w:rPr>
          <w:sz w:val="12"/>
        </w:rPr>
        <w:lastRenderedPageBreak/>
        <w:t>Baudelaire retroactively in a line of art critics headed towards the pure commodity</w:t>
      </w:r>
      <w:r w:rsidRPr="00EC20E8">
        <w:rPr>
          <w:u w:val="single"/>
        </w:rPr>
        <w:t xml:space="preserve">: The work of art – a new and triumphant fetish and not a sad alienated one – should work to deconstruct its own traditional aura, its authority and power of illusion, in order to shine resplendent in the pure obscenity of the commodity. </w:t>
      </w:r>
      <w:r w:rsidRPr="00EC20E8">
        <w:rPr>
          <w:sz w:val="12"/>
        </w:rPr>
        <w:t xml:space="preserve">It must annihilate itself as familiar object and become monstrously foreign. But this foreignness is not the disquieting strangeness of the repressed or alienated object; this object does not shine from its being haunted, or out of some secret dispossession; it glows with a veritable seduction that comes from elsewhere, from having exceeded its own form and become pure object, pure event.22 </w:t>
      </w:r>
      <w:r w:rsidRPr="00EC20E8">
        <w:rPr>
          <w:u w:val="single"/>
        </w:rPr>
        <w:t>If we read Benjamin as lamenting the loss of a former realism of thingly auras, and Baudrillard as prescribing a hyperreal that actually means a nonreality of simulacra, then OOO is more interested in the new compound real made up of the simulacrum and its admirer, who is seduced by it.</w:t>
      </w:r>
      <w:r w:rsidRPr="00EC20E8">
        <w:rPr>
          <w:sz w:val="12"/>
        </w:rPr>
        <w:t xml:space="preserve"> One of the interesting features of commodities is that when a vast horde of identical objects is created, our attention is focused on the shared features of those objects. </w:t>
      </w:r>
      <w:r w:rsidRPr="00EC20E8">
        <w:rPr>
          <w:u w:val="single"/>
        </w:rPr>
        <w:t xml:space="preserve">A package of peanut M&amp;M’s is no longer a singular object bearing specific qualities, since there are far too many of them for that to be relevant. Instead, the well-known properties of this item (yellow bag that can be torn without much difficulty, multicolored oval-shaped hard-shelled candies inside) become what is directly relevant. The real depth of an individual bag of candies is suspended, and we are fascinated by the recurring features that render any individual exemplar completely disposable. </w:t>
      </w:r>
      <w:r w:rsidRPr="00EC20E8">
        <w:rPr>
          <w:sz w:val="12"/>
        </w:rPr>
        <w:t xml:space="preserve">Here we have what Baudrillard calls </w:t>
      </w:r>
      <w:r w:rsidRPr="00EC20E8">
        <w:rPr>
          <w:b/>
          <w:u w:val="single"/>
        </w:rPr>
        <w:t>“the prestige of illusion.”23 But it is hardly necessary to produce commodities by the millions to prove the point; sometimes mere doubling is enough.</w:t>
      </w:r>
      <w:r w:rsidRPr="00EC20E8">
        <w:rPr>
          <w:sz w:val="12"/>
        </w:rPr>
        <w:t xml:space="preserve"> </w:t>
      </w:r>
      <w:r w:rsidRPr="00EC20E8">
        <w:rPr>
          <w:u w:val="single"/>
        </w:rPr>
        <w:t xml:space="preserve">Baudrillard speaks of a woman he calls “S.” who follows a man randomly in the street and then on a trip to Venice.24, 25 She puts on makeup and disguises herself. But the pleasures of carnival do not interest her; everything is a function of shadowing him. She spends two whole weeks, at the price of incalculable effort, in keeping on his trail. She manages to find out about his plans, by questioning people in the shops where he goes, and about what seats he has reserved for the theatre. Even the time of his return train to Paris, where, having taken the preceding train, she will be waiting for him when he gets off, </w:t>
      </w:r>
      <w:proofErr w:type="gramStart"/>
      <w:r w:rsidRPr="00EC20E8">
        <w:rPr>
          <w:u w:val="single"/>
        </w:rPr>
        <w:t>in order to</w:t>
      </w:r>
      <w:proofErr w:type="gramEnd"/>
      <w:r w:rsidRPr="00EC20E8">
        <w:rPr>
          <w:u w:val="single"/>
        </w:rPr>
        <w:t xml:space="preserve"> take a last picture of him.26 The purpose of this pursuit, which is interrupted at certain points by violent reactions from the man, is not to learn anything in particular about this relatively uninteresting person. Instead, it is a sort of experiment in removing the meaning from things by doubling them</w:t>
      </w:r>
      <w:r w:rsidRPr="00EC20E8">
        <w:rPr>
          <w:b/>
          <w:u w:val="single"/>
        </w:rPr>
        <w:t>: “You seduce yourself into being the destiny of the other, the double of his course, which for him has meaning, but which, duplicated, no longer has any. It’s as if someone, behind him, knew that he was going nowhere.”</w:t>
      </w:r>
      <w:r w:rsidRPr="00EC20E8">
        <w:rPr>
          <w:sz w:val="12"/>
        </w:rPr>
        <w:t xml:space="preserve">27 In fact, the interest of this exercise would diminish rather than increase if the woman were to discover that the man was hiding some great secret, such as a double life: a second family in Venice hidden from his wife in Paris, perhaps.28 I have often seen two dolphins in a public aquarium, perfectly mimicking each other’s movements while swimming, in an activity somehow more seductive than the mere reality of either dolphin taken in isolation. For Baudrillard, this is the substanceless hyperreality that generates seduction. But for OOO, the observer combined with the fascinating dolphin movements is itself a new substance and hence the basis for a new realism built squarely on the foundations of illusion. This point is not unrelated to Baudrillard’s critique of psychoanalysis, which he rips for paying too much attention to solutions and origins internal to the subject. As he puts it: “No one holds the key to his own secret – this is the error of all psychology, including that of the unconscious.”29 Psychoanalysis hunts for origins, for early fixations and traumas and Oedipal triangles that shape the subject irreversibly: Psychoanalysis has privileged one aspect of our lives and hidden another. It has overestimated one of our births – the biological and genital one – and has forgotten the other – the initiatic birth. It has forgotten that if two beings are there presiding at our biological birth, it always happens that others seduce you (they may even be the same ones), and these others are in a sense our initiatic parents. This second birth redeems the first one, along with all the Oedipal conflicts so well described by psychoanalysis, but which really concern only the first birth.30 Now, </w:t>
      </w:r>
      <w:r w:rsidRPr="00EC20E8">
        <w:rPr>
          <w:u w:val="single"/>
        </w:rPr>
        <w:t xml:space="preserve">the labors and insights of psychoanalysis have both been immense, and anyone remotely sympathetic to its achievements is likely to see in this passage nothing but a frivolous dismissal. Yet there is a real philosophical insight behind it. Modern philosophy treats the human subject as something utterly different in kind from all else that exists. In parallel with this, it also treats the human being as something </w:t>
      </w:r>
      <w:proofErr w:type="gramStart"/>
      <w:r w:rsidRPr="00EC20E8">
        <w:rPr>
          <w:u w:val="single"/>
        </w:rPr>
        <w:t>sufficient in itself, and</w:t>
      </w:r>
      <w:proofErr w:type="gramEnd"/>
      <w:r w:rsidRPr="00EC20E8">
        <w:rPr>
          <w:u w:val="single"/>
        </w:rPr>
        <w:t xml:space="preserve"> as merely tainted or weighed down by any trivial connection with objects. If one considers the way that political philosophy missed the crucial political role of inanimate objects prior to Bruno Latour’s diligent work to admit them, one will see that psychoanalysis has the same tendency to treat objects too often as fetishes</w:t>
      </w:r>
      <w:r w:rsidRPr="00EC20E8">
        <w:rPr>
          <w:sz w:val="12"/>
        </w:rPr>
        <w:t xml:space="preserve">.31 By contrast, what would </w:t>
      </w:r>
      <w:r w:rsidRPr="00EC20E8">
        <w:rPr>
          <w:u w:val="single"/>
        </w:rPr>
        <w:t>a Baudrillardian psychoanalysis of seduction</w:t>
      </w:r>
      <w:r w:rsidRPr="00EC20E8">
        <w:rPr>
          <w:sz w:val="12"/>
        </w:rPr>
        <w:t xml:space="preserve"> look like? It </w:t>
      </w:r>
      <w:r w:rsidRPr="00EC20E8">
        <w:rPr>
          <w:u w:val="single"/>
        </w:rPr>
        <w:t>would focus less on the causal origins of the neurotic subject who currently exists and more on the future adventures and liaisons of that subject. The dream becomes an event or turning point rather than a symptom pointing backwards.</w:t>
      </w:r>
      <w:r w:rsidRPr="00EC20E8">
        <w:rPr>
          <w:sz w:val="12"/>
        </w:rPr>
        <w:t xml:space="preserve">32 </w:t>
      </w:r>
      <w:r w:rsidRPr="00EC20E8">
        <w:rPr>
          <w:u w:val="single"/>
        </w:rPr>
        <w:t>Psychic history will be replaced by what Baudrillard calls a psychic destiny</w:t>
      </w:r>
      <w:r w:rsidRPr="00EC20E8">
        <w:rPr>
          <w:sz w:val="12"/>
        </w:rPr>
        <w:t xml:space="preserve"> – and destiny is not what occurs when we sit brooding in our room but what happens only through an encounter with someone or something.33 As he puts it</w:t>
      </w:r>
      <w:r w:rsidRPr="00EC20E8">
        <w:rPr>
          <w:u w:val="single"/>
        </w:rPr>
        <w:t xml:space="preserve">, “dreams … charm, and are charmingly prophetic before they disappear into interpretation, where of course they take on the meaning </w:t>
      </w:r>
      <w:r w:rsidRPr="00EC20E8">
        <w:rPr>
          <w:u w:val="single"/>
        </w:rPr>
        <w:lastRenderedPageBreak/>
        <w:t>they are supposed to. Then they are no longer seductive, nor fatal; they’ve become significant.”34 Or more poetically: “</w:t>
      </w:r>
      <w:r w:rsidRPr="00EC20E8">
        <w:rPr>
          <w:b/>
          <w:u w:val="single"/>
        </w:rPr>
        <w:t>For Oedipus to return to Thebes and to the Oedipal is problematic … the Sphinx has to be dead, which means an end has to be put to seduction and its vertigo, to the enigma and secret, in favor of a hidden history whose drama lies entirely in repression and whose key is in interpretation.</w:t>
      </w:r>
    </w:p>
    <w:p w:rsidR="00D1167E" w:rsidRPr="00EC20E8" w:rsidRDefault="00D1167E" w:rsidP="00D1167E">
      <w:pPr>
        <w:pStyle w:val="Heading4"/>
      </w:pPr>
      <w:r w:rsidRPr="00EC20E8">
        <w:t>The affirmative is a form of semiotic politics which forecloses the object-orientation of thermodynamic politics.</w:t>
      </w:r>
    </w:p>
    <w:p w:rsidR="00D1167E" w:rsidRPr="00EC20E8" w:rsidRDefault="00D1167E" w:rsidP="00D1167E">
      <w:r w:rsidRPr="00EC20E8">
        <w:rPr>
          <w:rStyle w:val="Style13ptBold"/>
        </w:rPr>
        <w:t>Bryant 14</w:t>
      </w:r>
      <w:r w:rsidRPr="00EC20E8">
        <w:t xml:space="preserve"> (Levi, Professor of Philosophy at Collin College </w:t>
      </w:r>
      <w:r w:rsidRPr="00EC20E8">
        <w:rPr>
          <w:i/>
        </w:rPr>
        <w:t xml:space="preserve">Onto-Cartography: An Ontology </w:t>
      </w:r>
      <w:proofErr w:type="gramStart"/>
      <w:r w:rsidRPr="00EC20E8">
        <w:rPr>
          <w:i/>
        </w:rPr>
        <w:t>of  Machines</w:t>
      </w:r>
      <w:proofErr w:type="gramEnd"/>
      <w:r w:rsidRPr="00EC20E8">
        <w:rPr>
          <w:i/>
        </w:rPr>
        <w:t xml:space="preserve"> and Media</w:t>
      </w:r>
      <w:r w:rsidRPr="00EC20E8">
        <w:t>, p. 72-73) NIJ</w:t>
      </w:r>
    </w:p>
    <w:p w:rsidR="00D1167E" w:rsidRDefault="00D1167E" w:rsidP="00B4351A">
      <w:pPr>
        <w:rPr>
          <w:rStyle w:val="StyleUnderline"/>
        </w:rPr>
      </w:pPr>
      <w:r w:rsidRPr="00EC20E8">
        <w:rPr>
          <w:rStyle w:val="StyleUnderline"/>
        </w:rPr>
        <w:t xml:space="preserve">If we are to change and influence these </w:t>
      </w:r>
      <w:proofErr w:type="gramStart"/>
      <w:r w:rsidRPr="00EC20E8">
        <w:rPr>
          <w:rStyle w:val="StyleUnderline"/>
        </w:rPr>
        <w:t>machines</w:t>
      </w:r>
      <w:proofErr w:type="gramEnd"/>
      <w:r w:rsidRPr="00EC20E8">
        <w:rPr>
          <w:rStyle w:val="StyleUnderline"/>
        </w:rPr>
        <w:t xml:space="preserve"> we must interact with them in terms of how they encounter the world so as to devise strategies for getting them to respond. This entails that we practice alien phenomenology. It is necessary to determine the flows to which these machines are open, how they operate on these flows, and what goals or aims animate these machines. Through this knowledge we </w:t>
      </w:r>
      <w:proofErr w:type="gramStart"/>
      <w:r w:rsidRPr="00EC20E8">
        <w:rPr>
          <w:rStyle w:val="StyleUnderline"/>
        </w:rPr>
        <w:t>are able to</w:t>
      </w:r>
      <w:proofErr w:type="gramEnd"/>
      <w:r w:rsidRPr="00EC20E8">
        <w:rPr>
          <w:rStyle w:val="StyleUnderline"/>
        </w:rPr>
        <w:t xml:space="preserve"> develop a broader variety of strategies for intervention.</w:t>
      </w:r>
      <w:r w:rsidRPr="00EC20E8">
        <w:rPr>
          <w:sz w:val="12"/>
        </w:rPr>
        <w:t xml:space="preserve"> If, for example, boycotts are often more</w:t>
      </w:r>
      <w:r w:rsidRPr="00EC20E8">
        <w:rPr>
          <w:u w:val="single"/>
        </w:rPr>
        <w:t xml:space="preserve"> </w:t>
      </w:r>
      <w:r w:rsidRPr="00EC20E8">
        <w:rPr>
          <w:sz w:val="12"/>
        </w:rPr>
        <w:t xml:space="preserve">effective than protests in compelling corporations to abandon egregious labor, political, and environmental practices, then this is because boycotts are implicitly aware of the flows and operations that animate corporate machines. They are aware that the flows to which corporations are structurally open are those of profit and loss. In staunching a corporation’s profits, a boycott movement thus produces an information event for the corporation to which it is operationally sensitive, thereby compelling a response and a correction of action. Strikes have been historically effective for similar reasons. </w:t>
      </w:r>
      <w:proofErr w:type="gramStart"/>
      <w:r w:rsidRPr="00EC20E8">
        <w:rPr>
          <w:sz w:val="12"/>
        </w:rPr>
        <w:t>In order to</w:t>
      </w:r>
      <w:proofErr w:type="gramEnd"/>
      <w:r w:rsidRPr="00EC20E8">
        <w:rPr>
          <w:sz w:val="12"/>
        </w:rPr>
        <w:t xml:space="preserve"> achieve its aims, a corporate-machine must engage in operations of producing goods to sell for the sake of creating surplus value or profit. A strike shuts down these operations, preventing the corporate-machine from operations that produce profit. In this way, workers </w:t>
      </w:r>
      <w:proofErr w:type="gramStart"/>
      <w:r w:rsidRPr="00EC20E8">
        <w:rPr>
          <w:sz w:val="12"/>
        </w:rPr>
        <w:t>are able to</w:t>
      </w:r>
      <w:proofErr w:type="gramEnd"/>
      <w:r w:rsidRPr="00EC20E8">
        <w:rPr>
          <w:sz w:val="12"/>
        </w:rPr>
        <w:t xml:space="preserve"> create leverage on the machine so as to have their demands met. We can call these forms of engagement thermodynamic politics. </w:t>
      </w:r>
      <w:r w:rsidRPr="00EC20E8">
        <w:rPr>
          <w:rStyle w:val="Emphasis"/>
        </w:rPr>
        <w:t>Thermodynamic politics is a form of political engagement that targets a machine’s sources of energy and capacity for work.</w:t>
      </w:r>
      <w:r w:rsidRPr="00EC20E8">
        <w:rPr>
          <w:sz w:val="12"/>
        </w:rPr>
        <w:t xml:space="preserve"> As we will see in the next chapter, most machines require work and energy to sustain themselves across time. In the case of a corporate-machine, the energy required consists of the resources the machine draws upon to produce and distribute its goods – natural resources, electricity, water, fossil fuels, capital to invest in production, and so on – as well as the labor that allows the machine to engage in its operations of production and distribution. These are the flows to which a corporate-machine is structurally open. </w:t>
      </w:r>
      <w:r w:rsidRPr="00EC20E8">
        <w:rPr>
          <w:rStyle w:val="StyleUnderline"/>
        </w:rPr>
        <w:t>Thermodynamic politics targets these flows of energy and work, effectively speaking the “language” of the machine’s operational closure, thereby creating leverage conducive to change.</w:t>
      </w:r>
      <w:r w:rsidRPr="00EC20E8">
        <w:rPr>
          <w:sz w:val="12"/>
        </w:rPr>
        <w:t xml:space="preserve"> I’ll leave it to the imagination of my readers to think of other ways in which thermodynamic politics might be practiced. </w:t>
      </w:r>
      <w:proofErr w:type="gramStart"/>
      <w:r w:rsidRPr="00EC20E8">
        <w:rPr>
          <w:sz w:val="12"/>
        </w:rPr>
        <w:t>In light of</w:t>
      </w:r>
      <w:proofErr w:type="gramEnd"/>
      <w:r w:rsidRPr="00EC20E8">
        <w:rPr>
          <w:sz w:val="12"/>
        </w:rPr>
        <w:t xml:space="preserve"> the concept of thermodynamic politics, </w:t>
      </w:r>
      <w:r w:rsidRPr="00EC20E8">
        <w:rPr>
          <w:rStyle w:val="StyleUnderline"/>
        </w:rPr>
        <w:t>we can see the common shortcoming of protest politics or</w:t>
      </w:r>
      <w:r w:rsidRPr="00EC20E8">
        <w:rPr>
          <w:sz w:val="12"/>
        </w:rPr>
        <w:t xml:space="preserve"> what might be called </w:t>
      </w:r>
      <w:r w:rsidRPr="00EC20E8">
        <w:rPr>
          <w:rStyle w:val="StyleUnderline"/>
        </w:rPr>
        <w:t>semiotic politics. Semiotic politics is semiotic in the sense that relies on the use of signs, either attempting to change institutions through communicative persuasion or engaging in activities of critique as in the case of hermeneutics of suspicion that, through a critique of ideology, desire, power, and so on, show that relations of domination and oppression are at work in something we hitherto believed to be just. Semiotic politics is confused in that it is premised on producing change through ethical persuasion, and thereby assumes that institutional-machines</w:t>
      </w:r>
      <w:r w:rsidRPr="00EC20E8">
        <w:rPr>
          <w:sz w:val="12"/>
        </w:rPr>
        <w:t xml:space="preserve"> such as corporations, governments, factories, and so on, </w:t>
      </w:r>
      <w:r w:rsidRPr="00EC20E8">
        <w:rPr>
          <w:rStyle w:val="StyleUnderline"/>
        </w:rPr>
        <w:t>are structurally open to the same sorts of communicative flows as humans.</w:t>
      </w:r>
      <w:r w:rsidRPr="00EC20E8">
        <w:rPr>
          <w:sz w:val="12"/>
        </w:rPr>
        <w:t xml:space="preserve"> It believes that we can persuade these organizations to change their operations on ethical grounds. At best, however, </w:t>
      </w:r>
      <w:r w:rsidRPr="00EC20E8">
        <w:rPr>
          <w:rStyle w:val="StyleUnderline"/>
        </w:rPr>
        <w:t>these entities are indifferent</w:t>
      </w:r>
      <w:r w:rsidRPr="00EC20E8">
        <w:rPr>
          <w:sz w:val="12"/>
        </w:rPr>
        <w:t xml:space="preserve"> to such arguments, while at worst </w:t>
      </w:r>
      <w:r w:rsidRPr="00EC20E8">
        <w:rPr>
          <w:rStyle w:val="StyleUnderline"/>
        </w:rPr>
        <w:t>they are completely blind to even the occurrence of such appeals as machines</w:t>
      </w:r>
      <w:r w:rsidRPr="00EC20E8">
        <w:rPr>
          <w:sz w:val="12"/>
        </w:rPr>
        <w:t xml:space="preserve"> such as corporations are only structurally open to information events of profit and loss. </w:t>
      </w:r>
      <w:r w:rsidRPr="00EC20E8">
        <w:rPr>
          <w:rStyle w:val="StyleUnderline"/>
        </w:rPr>
        <w:t>Persuading</w:t>
      </w:r>
      <w:r w:rsidRPr="00EC20E8">
        <w:rPr>
          <w:sz w:val="12"/>
        </w:rPr>
        <w:t xml:space="preserve"> a corporation </w:t>
      </w:r>
      <w:r w:rsidRPr="00EC20E8">
        <w:rPr>
          <w:rStyle w:val="StyleUnderline"/>
        </w:rPr>
        <w:t>through ethical appeals is about as effective as trying to explain calculus to a cat.</w:t>
      </w:r>
    </w:p>
    <w:p w:rsidR="00D1167E" w:rsidRPr="00247A57" w:rsidRDefault="00D1167E" w:rsidP="00D1167E">
      <w:pPr>
        <w:pStyle w:val="Heading4"/>
      </w:pPr>
      <w:r>
        <w:t xml:space="preserve">The 1ACs use of the </w:t>
      </w:r>
      <w:r>
        <w:rPr>
          <w:u w:val="single"/>
        </w:rPr>
        <w:t>METAPHOR</w:t>
      </w:r>
      <w:r>
        <w:t xml:space="preserve"> of arms sales can only read </w:t>
      </w:r>
      <w:r w:rsidRPr="00247A57">
        <w:rPr>
          <w:u w:val="single"/>
        </w:rPr>
        <w:t>OBJECTS</w:t>
      </w:r>
      <w:r>
        <w:t xml:space="preserve"> </w:t>
      </w:r>
      <w:proofErr w:type="gramStart"/>
      <w:r>
        <w:t>as a way to</w:t>
      </w:r>
      <w:proofErr w:type="gramEnd"/>
      <w:r>
        <w:t xml:space="preserve"> access a </w:t>
      </w:r>
      <w:r w:rsidRPr="00247A57">
        <w:rPr>
          <w:u w:val="single"/>
        </w:rPr>
        <w:t>DEEPER</w:t>
      </w:r>
      <w:r>
        <w:t xml:space="preserve">, more important </w:t>
      </w:r>
      <w:r w:rsidRPr="00247A57">
        <w:rPr>
          <w:u w:val="single"/>
        </w:rPr>
        <w:t>SUBJECTIVITY</w:t>
      </w:r>
      <w:r>
        <w:t xml:space="preserve"> for the affirmative—in the 1AC objects become flattened and hollowed out, mere </w:t>
      </w:r>
      <w:r w:rsidRPr="00ED1A92">
        <w:rPr>
          <w:u w:val="single"/>
        </w:rPr>
        <w:t>THINGS</w:t>
      </w:r>
      <w:r>
        <w:t xml:space="preserve"> to be </w:t>
      </w:r>
      <w:r w:rsidRPr="00ED1A92">
        <w:rPr>
          <w:u w:val="single"/>
        </w:rPr>
        <w:t>USED</w:t>
      </w:r>
    </w:p>
    <w:p w:rsidR="00D1167E" w:rsidRPr="00D73B44" w:rsidRDefault="00D1167E" w:rsidP="00D1167E">
      <w:pPr>
        <w:rPr>
          <w:sz w:val="16"/>
        </w:rPr>
      </w:pPr>
      <w:r w:rsidRPr="00D73B44">
        <w:rPr>
          <w:sz w:val="16"/>
        </w:rPr>
        <w:t xml:space="preserve">Graham </w:t>
      </w:r>
      <w:r w:rsidRPr="00D73B44">
        <w:rPr>
          <w:rStyle w:val="Style13ptBold"/>
        </w:rPr>
        <w:t>Harman ’12</w:t>
      </w:r>
      <w:r w:rsidRPr="00D73B44">
        <w:rPr>
          <w:sz w:val="16"/>
        </w:rPr>
        <w:t>, Professor of Philosophy and Associate Provost for Research Administration at the American University in Cairo, The Well-Wrought Broken Hammer: Object-Oriented Literary Criticism, New Literary History Volume 43, Number 2, Spring 2012, muse</w:t>
      </w:r>
    </w:p>
    <w:p w:rsidR="00D1167E" w:rsidRDefault="00D1167E" w:rsidP="00B4351A">
      <w:pPr>
        <w:rPr>
          <w:u w:val="single"/>
        </w:rPr>
      </w:pPr>
      <w:r w:rsidRPr="00D73B44">
        <w:rPr>
          <w:sz w:val="16"/>
        </w:rPr>
        <w:t xml:space="preserve"> The central error of Derrida’s position lies in his tendency </w:t>
      </w:r>
      <w:r w:rsidRPr="00062E7F">
        <w:rPr>
          <w:u w:val="single"/>
        </w:rPr>
        <w:t>to conflate ontotheology with simple realism</w:t>
      </w:r>
      <w:r w:rsidRPr="00D73B44">
        <w:rPr>
          <w:sz w:val="16"/>
        </w:rPr>
        <w:t xml:space="preserve">. </w:t>
      </w:r>
      <w:proofErr w:type="gramStart"/>
      <w:r w:rsidRPr="00D73B44">
        <w:rPr>
          <w:sz w:val="16"/>
        </w:rPr>
        <w:t>That is to say, Derrida</w:t>
      </w:r>
      <w:proofErr w:type="gramEnd"/>
      <w:r w:rsidRPr="00D73B44">
        <w:rPr>
          <w:sz w:val="16"/>
        </w:rPr>
        <w:t xml:space="preserve"> </w:t>
      </w:r>
      <w:r w:rsidRPr="00062E7F">
        <w:rPr>
          <w:u w:val="single"/>
        </w:rPr>
        <w:t>assumes that any belief in a reality outside the play of signs automatically entails the</w:t>
      </w:r>
      <w:r w:rsidRPr="00D73B44">
        <w:rPr>
          <w:sz w:val="16"/>
        </w:rPr>
        <w:t xml:space="preserve"> [End Page 197] </w:t>
      </w:r>
      <w:r w:rsidRPr="00062E7F">
        <w:rPr>
          <w:u w:val="single"/>
        </w:rPr>
        <w:t xml:space="preserve">view that this reality can also be made present to us apart from the play of signs. In </w:t>
      </w:r>
      <w:r w:rsidRPr="00062E7F">
        <w:rPr>
          <w:u w:val="single"/>
        </w:rPr>
        <w:lastRenderedPageBreak/>
        <w:t>other words</w:t>
      </w:r>
      <w:r w:rsidRPr="00D73B44">
        <w:rPr>
          <w:sz w:val="16"/>
        </w:rPr>
        <w:t xml:space="preserve">, he thinks that </w:t>
      </w:r>
      <w:r w:rsidRPr="00062E7F">
        <w:rPr>
          <w:u w:val="single"/>
        </w:rPr>
        <w:t xml:space="preserve">all ontological realism automatically entails an epistemological realism according to which direct access to the world is possible. </w:t>
      </w:r>
      <w:r w:rsidRPr="00D73B44">
        <w:rPr>
          <w:sz w:val="16"/>
        </w:rPr>
        <w:t xml:space="preserve">This confounding of two different registers is seen even more clearly in Derrida’s celebrated “White Mythology” essay,17 where he draws the mistaken conclusion that Aristotle’s insistence on the law of identity, or a proper being for individual substances, also implies that every word must have a proper, literal meaning—despite Aristotle’s high praise for metaphor throughout the Poetics, and despite his insistence in the Metaphysics that substances can never be defined in language.18 </w:t>
      </w:r>
      <w:r w:rsidRPr="00062E7F">
        <w:rPr>
          <w:u w:val="single"/>
        </w:rPr>
        <w:t>Because of Derrida’s understandable fear that genuine things-in-themselves would overpower the play of signs by becoming directly visible to us in logocentric fashion, he also takes the needless step of holding that things-in-themselves cannot exist in</w:t>
      </w:r>
      <w:r w:rsidRPr="00D73B44">
        <w:rPr>
          <w:sz w:val="16"/>
        </w:rPr>
        <w:t xml:space="preserve"> proper, </w:t>
      </w:r>
      <w:r w:rsidRPr="00062E7F">
        <w:rPr>
          <w:u w:val="single"/>
        </w:rPr>
        <w:t>literal form, even</w:t>
      </w:r>
      <w:r w:rsidRPr="00D73B44">
        <w:rPr>
          <w:sz w:val="16"/>
        </w:rPr>
        <w:t xml:space="preserve"> if this were to occur </w:t>
      </w:r>
      <w:r w:rsidRPr="00062E7F">
        <w:rPr>
          <w:u w:val="single"/>
        </w:rPr>
        <w:t>in an absent depth on the underside of all signification</w:t>
      </w:r>
      <w:r w:rsidRPr="00D73B44">
        <w:rPr>
          <w:sz w:val="16"/>
        </w:rPr>
        <w:t xml:space="preserve">. In Heideggerian terms, </w:t>
      </w:r>
      <w:r w:rsidRPr="00062E7F">
        <w:rPr>
          <w:u w:val="single"/>
        </w:rPr>
        <w:t xml:space="preserve">Derrida would say that </w:t>
      </w:r>
      <w:r w:rsidRPr="00062E7F">
        <w:rPr>
          <w:b/>
          <w:u w:val="single"/>
        </w:rPr>
        <w:t>there is no</w:t>
      </w:r>
      <w:r w:rsidRPr="00062E7F">
        <w:rPr>
          <w:u w:val="single"/>
        </w:rPr>
        <w:t xml:space="preserve"> withdrawn self-identical </w:t>
      </w:r>
      <w:r w:rsidRPr="00062E7F">
        <w:rPr>
          <w:b/>
          <w:u w:val="single"/>
        </w:rPr>
        <w:t>hammer</w:t>
      </w:r>
      <w:r w:rsidRPr="00062E7F">
        <w:rPr>
          <w:u w:val="single"/>
        </w:rPr>
        <w:t xml:space="preserve"> apart from all the entanglement of its references. There is only a hammer on the surface of the world, immersed in the play or game of the world, marked with traces of otherness so that the hammer is not one identical thing, but a collection of things or chain of differences.</w:t>
      </w:r>
      <w:r>
        <w:rPr>
          <w:u w:val="single"/>
        </w:rPr>
        <w:t xml:space="preserve"> </w:t>
      </w:r>
      <w:r w:rsidRPr="00062E7F">
        <w:rPr>
          <w:u w:val="single"/>
        </w:rPr>
        <w:t>The reason this conception fails</w:t>
      </w:r>
      <w:r w:rsidRPr="00D73B44">
        <w:rPr>
          <w:sz w:val="16"/>
        </w:rPr>
        <w:t xml:space="preserve">, stodgy though it may sound, </w:t>
      </w:r>
      <w:r w:rsidRPr="00062E7F">
        <w:rPr>
          <w:u w:val="single"/>
        </w:rPr>
        <w:t>is</w:t>
      </w:r>
      <w:r w:rsidRPr="00D73B44">
        <w:rPr>
          <w:sz w:val="16"/>
        </w:rPr>
        <w:t xml:space="preserve"> the same reason already noted by Aristotle in his criticisms of Anaxagoras. </w:t>
      </w:r>
      <w:r w:rsidRPr="00062E7F">
        <w:rPr>
          <w:u w:val="single"/>
        </w:rPr>
        <w:t xml:space="preserve">If nothing has identity and everything is merely a chain of differences, </w:t>
      </w:r>
      <w:r w:rsidRPr="00062E7F">
        <w:rPr>
          <w:b/>
          <w:u w:val="single"/>
        </w:rPr>
        <w:t>then everything will be everything else. The same thing will be a battleship, a wall, and a human</w:t>
      </w:r>
      <w:r w:rsidRPr="00062E7F">
        <w:rPr>
          <w:u w:val="single"/>
        </w:rPr>
        <w:t xml:space="preserve">, so that there will be </w:t>
      </w:r>
      <w:r w:rsidRPr="00062E7F">
        <w:rPr>
          <w:b/>
          <w:u w:val="single"/>
        </w:rPr>
        <w:t>no specific</w:t>
      </w:r>
      <w:r w:rsidRPr="00062E7F">
        <w:rPr>
          <w:u w:val="single"/>
        </w:rPr>
        <w:t xml:space="preserve"> locations or </w:t>
      </w:r>
      <w:r w:rsidRPr="00062E7F">
        <w:rPr>
          <w:b/>
          <w:u w:val="single"/>
        </w:rPr>
        <w:t>entities of any sort</w:t>
      </w:r>
      <w:r w:rsidRPr="00062E7F">
        <w:rPr>
          <w:u w:val="single"/>
        </w:rPr>
        <w:t xml:space="preserve"> within the world. But if each thing is a specific set of differences, as could only be the case, then it would have to be this specific set of differences and no other. Whatever the constant upheaval of play</w:t>
      </w:r>
      <w:r w:rsidRPr="00D73B44">
        <w:rPr>
          <w:sz w:val="16"/>
        </w:rPr>
        <w:t xml:space="preserve">, trace, writing, and dissemination in which I am lodged, </w:t>
      </w:r>
      <w:r w:rsidRPr="003556E3">
        <w:rPr>
          <w:u w:val="single"/>
        </w:rPr>
        <w:t xml:space="preserve">at the end of the day I am myself rather than Charlie Chaplin, Queen Elizabeth, a cat, or a stone. The only way to prevent the universe from turning into a </w:t>
      </w:r>
      <w:r w:rsidRPr="003556E3">
        <w:rPr>
          <w:b/>
          <w:u w:val="single"/>
        </w:rPr>
        <w:t>holistic blend-o-rama</w:t>
      </w:r>
      <w:r w:rsidRPr="003556E3">
        <w:rPr>
          <w:u w:val="single"/>
        </w:rPr>
        <w:t xml:space="preserve"> in which everything melts into a perfectly interrelated lump is to concede</w:t>
      </w:r>
      <w:r w:rsidRPr="00D73B44">
        <w:rPr>
          <w:sz w:val="16"/>
        </w:rPr>
        <w:t xml:space="preserve"> from the start </w:t>
      </w:r>
      <w:r w:rsidRPr="003556E3">
        <w:rPr>
          <w:u w:val="single"/>
        </w:rPr>
        <w:t>that there are</w:t>
      </w:r>
      <w:r w:rsidRPr="00D73B44">
        <w:rPr>
          <w:sz w:val="16"/>
        </w:rPr>
        <w:t xml:space="preserve"> individual, self-identical sectors or </w:t>
      </w:r>
      <w:r w:rsidRPr="003556E3">
        <w:rPr>
          <w:u w:val="single"/>
        </w:rPr>
        <w:t xml:space="preserve">entities in the cosmos, and that this self-identity (however transient) requires that </w:t>
      </w:r>
      <w:r w:rsidRPr="003556E3">
        <w:rPr>
          <w:b/>
          <w:u w:val="single"/>
        </w:rPr>
        <w:t>things be irreducible to their relations</w:t>
      </w:r>
      <w:r w:rsidRPr="00D73B44">
        <w:rPr>
          <w:sz w:val="16"/>
        </w:rPr>
        <w:t xml:space="preserve">. </w:t>
      </w:r>
      <w:r w:rsidRPr="003556E3">
        <w:rPr>
          <w:u w:val="single"/>
        </w:rPr>
        <w:t xml:space="preserve">Only this </w:t>
      </w:r>
      <w:r w:rsidRPr="003556E3">
        <w:rPr>
          <w:b/>
          <w:u w:val="single"/>
        </w:rPr>
        <w:t>absolute untranslatability of things</w:t>
      </w:r>
      <w:r w:rsidRPr="003556E3">
        <w:rPr>
          <w:u w:val="single"/>
        </w:rPr>
        <w:t xml:space="preserve"> into their relations can explain the failure of logocentrism to legislate the proper forms of the visible world</w:t>
      </w:r>
      <w:r w:rsidRPr="00D73B44">
        <w:rPr>
          <w:sz w:val="16"/>
        </w:rPr>
        <w:t xml:space="preserve">. Only here do we grasp why its edicts must always fall short of the things themselves, which can only be known obliquely. Much like Cleanth Brooks, </w:t>
      </w:r>
      <w:r w:rsidRPr="003556E3">
        <w:rPr>
          <w:u w:val="single"/>
        </w:rPr>
        <w:t>Derrida makes the mistake of concluding that relationality (here the play or game of signifiers) is what makes literal paraphrase impossible, when the opposite is true. Only</w:t>
      </w:r>
      <w:r w:rsidRPr="00D73B44">
        <w:rPr>
          <w:sz w:val="16"/>
        </w:rPr>
        <w:t xml:space="preserve"> [End Page 198] </w:t>
      </w:r>
      <w:r w:rsidRPr="003556E3">
        <w:rPr>
          <w:u w:val="single"/>
        </w:rPr>
        <w:t>because the thing is deeper than its interactions are they unable to do it justice. The fact that models of autonomy and depth have been under fire in recent decades tells us more about the character of those now past decades than about the mission of thinking in the years to come.</w:t>
      </w:r>
      <w:r>
        <w:rPr>
          <w:u w:val="single"/>
        </w:rPr>
        <w:t xml:space="preserve"> </w:t>
      </w:r>
      <w:r w:rsidRPr="00D73B44">
        <w:rPr>
          <w:sz w:val="16"/>
        </w:rPr>
        <w:t xml:space="preserve">VI. Concluding Remarks </w:t>
      </w:r>
      <w:r w:rsidRPr="003556E3">
        <w:rPr>
          <w:u w:val="single"/>
        </w:rPr>
        <w:t>The rejection of literary texts as isolated individual things can proceed in two different directions</w:t>
      </w:r>
      <w:r w:rsidRPr="00D73B44">
        <w:rPr>
          <w:sz w:val="16"/>
        </w:rPr>
        <w:t>. As Charles Altieri sums it up when speaking of “materialist” literary studies: “</w:t>
      </w:r>
      <w:r w:rsidRPr="003556E3">
        <w:rPr>
          <w:u w:val="single"/>
        </w:rPr>
        <w:t>At one pole the text dissolves into its readings and the applications people make of those readings. At the other pole the text dissolves into its cultural elements—the practices, the active ideologies, and the webs of interest that are largely responsible for the author’s sense of the possible significance of what he or she writes</w:t>
      </w:r>
      <w:r w:rsidRPr="00D73B44">
        <w:rPr>
          <w:sz w:val="16"/>
        </w:rPr>
        <w:t xml:space="preserve">.”19 </w:t>
      </w:r>
      <w:r w:rsidRPr="00B50077">
        <w:rPr>
          <w:u w:val="single"/>
        </w:rPr>
        <w:t>This dual tactic is</w:t>
      </w:r>
      <w:r w:rsidRPr="00D73B44">
        <w:rPr>
          <w:sz w:val="16"/>
        </w:rPr>
        <w:t xml:space="preserve"> not only found in cultural </w:t>
      </w:r>
      <w:proofErr w:type="gramStart"/>
      <w:r w:rsidRPr="00D73B44">
        <w:rPr>
          <w:sz w:val="16"/>
        </w:rPr>
        <w:t>studies, but</w:t>
      </w:r>
      <w:proofErr w:type="gramEnd"/>
      <w:r w:rsidRPr="00D73B44">
        <w:rPr>
          <w:sz w:val="16"/>
        </w:rPr>
        <w:t xml:space="preserve"> is also </w:t>
      </w:r>
      <w:r w:rsidRPr="00B50077">
        <w:rPr>
          <w:u w:val="single"/>
        </w:rPr>
        <w:t xml:space="preserve">the basic double maneuver of philosophy in our time. Everyone wants to demolish the object, as if it were some naïve remainder that no philosopher could allow on earth unchallenged. On one side the object dissolves downward into its physical subcomponents, so that what we call a “table” is just a set of subatomic particles or an underlying mathematical structure. This strategy can be called </w:t>
      </w:r>
      <w:r w:rsidRPr="00B50077">
        <w:rPr>
          <w:b/>
          <w:u w:val="single"/>
        </w:rPr>
        <w:t>undermining</w:t>
      </w:r>
      <w:r w:rsidRPr="00B50077">
        <w:rPr>
          <w:u w:val="single"/>
        </w:rPr>
        <w:t xml:space="preserve">. On the other side the object can be dissolved upward into its effects on human consciousness, so that what we call a “table” is </w:t>
      </w:r>
      <w:proofErr w:type="gramStart"/>
      <w:r w:rsidRPr="00B50077">
        <w:rPr>
          <w:u w:val="single"/>
        </w:rPr>
        <w:t>nothing in its own right, but</w:t>
      </w:r>
      <w:proofErr w:type="gramEnd"/>
      <w:r w:rsidRPr="00B50077">
        <w:rPr>
          <w:u w:val="single"/>
        </w:rPr>
        <w:t xml:space="preserve"> only a functional table-effect for someone or a table-event for other entities. By analogy, I have called this strategy “</w:t>
      </w:r>
      <w:r w:rsidRPr="00B50077">
        <w:rPr>
          <w:b/>
          <w:u w:val="single"/>
        </w:rPr>
        <w:t>overmining</w:t>
      </w:r>
      <w:r w:rsidRPr="00B50077">
        <w:rPr>
          <w:u w:val="single"/>
        </w:rPr>
        <w:t>.”</w:t>
      </w:r>
      <w:r w:rsidRPr="00D73B44">
        <w:rPr>
          <w:sz w:val="16"/>
        </w:rPr>
        <w:t xml:space="preserve">20 </w:t>
      </w:r>
      <w:r w:rsidRPr="00B50077">
        <w:rPr>
          <w:u w:val="single"/>
        </w:rPr>
        <w:t xml:space="preserve">Just as humans do not dissolve into their parents or children but rather have a certain autonomy from both, so too </w:t>
      </w:r>
      <w:r w:rsidRPr="00B50077">
        <w:rPr>
          <w:b/>
          <w:u w:val="single"/>
        </w:rPr>
        <w:t>a rock is neither downwardly reducible to quarks</w:t>
      </w:r>
      <w:r w:rsidRPr="00B50077">
        <w:rPr>
          <w:u w:val="single"/>
        </w:rPr>
        <w:t xml:space="preserve"> and electrons </w:t>
      </w:r>
      <w:r w:rsidRPr="00B50077">
        <w:rPr>
          <w:b/>
          <w:u w:val="single"/>
        </w:rPr>
        <w:t xml:space="preserve">nor upwardly </w:t>
      </w:r>
      <w:r w:rsidRPr="00B50077">
        <w:rPr>
          <w:u w:val="single"/>
        </w:rPr>
        <w:t xml:space="preserve">reducible to its role in stoning the Interior Ministry. The rock has rock properties not found in </w:t>
      </w:r>
      <w:r w:rsidRPr="00B50077">
        <w:rPr>
          <w:u w:val="single"/>
        </w:rPr>
        <w:lastRenderedPageBreak/>
        <w:t xml:space="preserve">its tiny inner components, </w:t>
      </w:r>
      <w:proofErr w:type="gramStart"/>
      <w:r w:rsidRPr="00B50077">
        <w:rPr>
          <w:u w:val="single"/>
        </w:rPr>
        <w:t>and also</w:t>
      </w:r>
      <w:proofErr w:type="gramEnd"/>
      <w:r w:rsidRPr="00B50077">
        <w:rPr>
          <w:u w:val="single"/>
        </w:rPr>
        <w:t xml:space="preserve"> has rock properties not exhausted by its uses. The rock is not affected when a few of its protons are destroyed by cosmic rays, and by the same token it is never exhaustively deployed in its current use or in all possible uses. </w:t>
      </w:r>
      <w:r w:rsidRPr="00B50077">
        <w:rPr>
          <w:b/>
          <w:u w:val="single"/>
        </w:rPr>
        <w:t xml:space="preserve">The rock does not exist because it can be </w:t>
      </w:r>
      <w:proofErr w:type="gramStart"/>
      <w:r w:rsidRPr="00B50077">
        <w:rPr>
          <w:b/>
          <w:u w:val="single"/>
        </w:rPr>
        <w:t>used, but</w:t>
      </w:r>
      <w:proofErr w:type="gramEnd"/>
      <w:r w:rsidRPr="00B50077">
        <w:rPr>
          <w:b/>
          <w:u w:val="single"/>
        </w:rPr>
        <w:t xml:space="preserve"> can be used because it exist</w:t>
      </w:r>
      <w:r w:rsidRPr="00B50077">
        <w:rPr>
          <w:u w:val="single"/>
        </w:rPr>
        <w:t>s.</w:t>
      </w:r>
      <w:r w:rsidRPr="00D73B44">
        <w:rPr>
          <w:sz w:val="16"/>
        </w:rPr>
        <w:t xml:space="preserve"> If this severing of a thing from its surroundings above and below can be called “formalism,” this is not because the rock is just a form in our minds, but because it is a real form outside our minds. </w:t>
      </w:r>
      <w:r w:rsidRPr="00B50077">
        <w:rPr>
          <w:u w:val="single"/>
        </w:rPr>
        <w:t>It is what the medieval philosophers called a substantial form: the reality of an individual object over and above its matter, and under and beneath its apprehension by the mind.</w:t>
      </w:r>
    </w:p>
    <w:p w:rsidR="00D1167E" w:rsidRDefault="00D1167E" w:rsidP="00D1167E">
      <w:pPr>
        <w:pStyle w:val="Heading4"/>
      </w:pPr>
      <w:r>
        <w:t>Our relationship to objects structures our political subjectivities, justifying conquest and ecological destruction</w:t>
      </w:r>
    </w:p>
    <w:p w:rsidR="00D1167E" w:rsidRDefault="00D1167E" w:rsidP="00D1167E">
      <w:r w:rsidRPr="0084663D">
        <w:rPr>
          <w:rStyle w:val="Style13ptBold"/>
        </w:rPr>
        <w:t xml:space="preserve">Shaw and Meehan 13 </w:t>
      </w:r>
      <w:r>
        <w:t>(Ian and Katharine, Professors at The University of Glasgow and University of Oregon in their Geography Departments. “Force-full: power, politics and object-oriented philosophy”. //lilith)</w:t>
      </w:r>
    </w:p>
    <w:p w:rsidR="00D1167E" w:rsidRPr="00EC20E8" w:rsidRDefault="00D1167E" w:rsidP="00D1167E">
      <w:pPr>
        <w:spacing w:after="0" w:line="240" w:lineRule="auto"/>
        <w:rPr>
          <w:rFonts w:ascii="Times New Roman" w:eastAsia="Times New Roman" w:hAnsi="Times New Roman" w:cs="Times New Roman"/>
          <w:sz w:val="12"/>
        </w:rPr>
      </w:pPr>
      <w:r w:rsidRPr="002641F8">
        <w:rPr>
          <w:rStyle w:val="StyleUnderline"/>
        </w:rPr>
        <w:t>From aerial drones to border fences</w:t>
      </w:r>
      <w:r w:rsidRPr="00EC20E8">
        <w:rPr>
          <w:sz w:val="12"/>
        </w:rPr>
        <w:t xml:space="preserve">, from </w:t>
      </w:r>
      <w:r w:rsidRPr="00685918">
        <w:rPr>
          <w:rStyle w:val="StyleUnderline"/>
        </w:rPr>
        <w:t>peace treaties to infectious diseases</w:t>
      </w:r>
      <w:r w:rsidRPr="00EC20E8">
        <w:rPr>
          <w:sz w:val="12"/>
        </w:rPr>
        <w:t xml:space="preserve">, </w:t>
      </w:r>
      <w:r w:rsidRPr="002641F8">
        <w:rPr>
          <w:rStyle w:val="StyleUnderline"/>
        </w:rPr>
        <w:t>objects have always been pivots for political inquiry</w:t>
      </w:r>
      <w:r w:rsidRPr="00EC20E8">
        <w:rPr>
          <w:sz w:val="12"/>
        </w:rPr>
        <w:t xml:space="preserve">. In recent years, however, objects have increasingly become the ontological and analytical starting points for a range of scholarly fields: from actornetwork theory (ANT) and science and technology studies (STS) (Latour 2005; Law 2002) to the ‘more-than-human’ (Whatmore 2002) and ‘more-than-representational’ (Lorimer 2005) turns in our own discipline of geography. While these engagements beckon us toward the ‘things themselves’ (Heidegger 2010, 50), they also raise questions as to how and why objects matter politically. </w:t>
      </w:r>
      <w:r w:rsidRPr="001054B9">
        <w:rPr>
          <w:rStyle w:val="StyleUnderline"/>
        </w:rPr>
        <w:t>If we see the world as</w:t>
      </w:r>
      <w:r w:rsidRPr="00EC20E8">
        <w:rPr>
          <w:sz w:val="12"/>
        </w:rPr>
        <w:t xml:space="preserve"> ‘a series of negotiations between a motley armada of forces’ (Harman 2009, 13</w:t>
      </w:r>
      <w:r w:rsidRPr="001054B9">
        <w:rPr>
          <w:rStyle w:val="StyleUnderline"/>
        </w:rPr>
        <w:t>), a world in which humans and nonhumans confront each other in an ontological tussle that is as cosmic as it is banal, then what new insights emerge for understanding power and politics</w:t>
      </w:r>
      <w:r w:rsidRPr="00EC20E8">
        <w:rPr>
          <w:sz w:val="12"/>
        </w:rPr>
        <w:t xml:space="preserve">? Our goal in this paper is to explain why </w:t>
      </w:r>
      <w:r w:rsidRPr="001054B9">
        <w:rPr>
          <w:rStyle w:val="StyleUnderline"/>
        </w:rPr>
        <w:t>objects are both productive of reality and politically important</w:t>
      </w:r>
      <w:r w:rsidRPr="00EC20E8">
        <w:rPr>
          <w:sz w:val="12"/>
        </w:rPr>
        <w:t>. Drawing on object-oriented philosophy (OOP), and Graham Harman in particular, we explore the political nature of objects by examining how they unleash forces ‘</w:t>
      </w:r>
      <w:r w:rsidRPr="001054B9">
        <w:rPr>
          <w:rStyle w:val="StyleUnderline"/>
        </w:rPr>
        <w:t>capable of creating, policing, and destroying the very contours of existence’</w:t>
      </w:r>
      <w:r w:rsidRPr="00EC20E8">
        <w:rPr>
          <w:sz w:val="12"/>
        </w:rPr>
        <w:t xml:space="preserve"> (Shaw 2012, 613). It may seem odd, even heretical, to place so much faith in objects, especially given their secondary status in philosophy. ‘Things’ too have had a rough time in philosophical inquiry (Bogost 2012, 24). Ever since Plato, objects have been cast down from the heavens. Kant understood their existence only as they appear in transcendental apperception. Even Heidegger, himself critical of the Kantian subject (Heidegger 2010, 194–201), thought that only humans could comprehend being. </w:t>
      </w:r>
      <w:r w:rsidRPr="00BE3861">
        <w:rPr>
          <w:rStyle w:val="StyleUnderline"/>
        </w:rPr>
        <w:t>The problems of such ‘species solipsism’ or ‘correlationism</w:t>
      </w:r>
      <w:r w:rsidRPr="00EC20E8">
        <w:rPr>
          <w:sz w:val="12"/>
        </w:rPr>
        <w:t xml:space="preserve">’ (Meillassoux 2008) </w:t>
      </w:r>
      <w:r w:rsidRPr="00BE3861">
        <w:rPr>
          <w:rStyle w:val="StyleUnderline"/>
        </w:rPr>
        <w:t>are legion. Not only does ‘</w:t>
      </w:r>
      <w:r w:rsidRPr="0034703C">
        <w:rPr>
          <w:rStyle w:val="Emphasis"/>
        </w:rPr>
        <w:t>the image of dead or thoroughly instrumentalized matter feed human hubris and our earth-destroying fantasies of conquest and consumption’</w:t>
      </w:r>
      <w:r w:rsidRPr="00EC20E8">
        <w:rPr>
          <w:sz w:val="12"/>
        </w:rPr>
        <w:t xml:space="preserve"> (Bennett 2010, IX), </w:t>
      </w:r>
      <w:r w:rsidRPr="00347C22">
        <w:rPr>
          <w:rStyle w:val="Emphasis"/>
        </w:rPr>
        <w:t>it restricts political possibilities and occludes battle lines to conscious reflection</w:t>
      </w:r>
      <w:r w:rsidRPr="00EC20E8">
        <w:rPr>
          <w:sz w:val="12"/>
        </w:rPr>
        <w:t xml:space="preserve">. </w:t>
      </w:r>
      <w:r w:rsidRPr="00343050">
        <w:rPr>
          <w:rStyle w:val="StyleUnderline"/>
        </w:rPr>
        <w:t>Object-oriented philosophy challenges the dominion of human-centred thought by exploring the ‘the metaphysical way in which objects are joined or pieced together’</w:t>
      </w:r>
      <w:r w:rsidRPr="00EC20E8">
        <w:rPr>
          <w:sz w:val="12"/>
        </w:rPr>
        <w:t xml:space="preserve"> (Harman 2005, 2). Such an approach is not mere theoretical fancydance: we maintain </w:t>
      </w:r>
      <w:r w:rsidRPr="00343050">
        <w:rPr>
          <w:rStyle w:val="StyleUnderline"/>
        </w:rPr>
        <w:t>that redrawing the parameters of an all-too-human metaphysics is a political act and one that inevitably puts pressure on the status quo – those dominant forces such as the ‘state’ vested in defining and defending what the world is</w:t>
      </w:r>
      <w:r w:rsidRPr="00EC20E8">
        <w:rPr>
          <w:sz w:val="12"/>
        </w:rPr>
        <w:t xml:space="preserve"> (Meehan et al. forthcoming). As such, we define power as the ability to ‘police’ (Rancière 2004a 2004b) the appearance and distribution of objects in a world. The notion that objects are involved in the service of power is increasingly resonant in geography today (Braun and Whatmore 2010; Latham and McCormack 2004). This engagement runs parallel with a political ecology tradition that writes against apolitical explanations of the environment (Robbins 2004). Take, for example, </w:t>
      </w:r>
      <w:r w:rsidRPr="008C657B">
        <w:rPr>
          <w:rStyle w:val="StyleUnderline"/>
        </w:rPr>
        <w:t>the steam-powered trains that conjured new, industrial apprehensions of time and space to the popular imaginary</w:t>
      </w:r>
      <w:r w:rsidRPr="00EC20E8">
        <w:rPr>
          <w:sz w:val="12"/>
        </w:rPr>
        <w:t xml:space="preserve"> (Schivelbusch 1986); </w:t>
      </w:r>
      <w:r w:rsidRPr="008C657B">
        <w:rPr>
          <w:rStyle w:val="StyleUnderline"/>
        </w:rPr>
        <w:t>the pet dogs that disrupt seemingly ‘human’ categories of society, family and citizen</w:t>
      </w:r>
      <w:r w:rsidRPr="00EC20E8">
        <w:rPr>
          <w:sz w:val="12"/>
        </w:rPr>
        <w:t xml:space="preserve"> (Haraway 2008); </w:t>
      </w:r>
      <w:r w:rsidRPr="008C657B">
        <w:rPr>
          <w:rStyle w:val="StyleUnderline"/>
        </w:rPr>
        <w:t>the tiny mosquitoes that condition disease governance and vector control</w:t>
      </w:r>
      <w:r w:rsidRPr="00EC20E8">
        <w:rPr>
          <w:sz w:val="12"/>
        </w:rPr>
        <w:t xml:space="preserve"> (Shaw et al. 2010); or the heavy water molecules that make processes of commodification particularly sticky (Bakker 2005). Yet as geography and cognate disciplines steer explanation toward the ‘material’ (Bakker and Bridge 2006; Bennett 2010; Braun and Whatmore 2010; McFarlane 2011; Robbins and Marks 2010) and even the ‘real’ (Meillassoux 2008), it has become evident that </w:t>
      </w:r>
      <w:r w:rsidRPr="008C657B">
        <w:rPr>
          <w:rStyle w:val="StyleUnderline"/>
        </w:rPr>
        <w:t>we sorely lack a theory of objects as power brokers. If the value of an objectoriented approach resides in its explicit theorisation of objects, then we ask the crucial question of why this matters politically</w:t>
      </w:r>
      <w:r w:rsidRPr="00EC20E8">
        <w:rPr>
          <w:sz w:val="12"/>
        </w:rPr>
        <w:t xml:space="preserve">. One of the most popular toolboxes for understanding objects is ANT. More sensibility than clearly defined method, ANT emerged from STS during the 1980s, particularly in the hands of Bruno Latour, Michael Callon and John Law. ANT is often misunderstood as an approach that injects ‘agency’ into objects and things: a method that attributes false causality to microbes and insolent bacteria. But ANT is not the empty claim that objects do things ‘instead’ of human actors: it simply says that no science of the social can even begin if the question of who and what participates in the action is not </w:t>
      </w:r>
      <w:proofErr w:type="gramStart"/>
      <w:r w:rsidRPr="00EC20E8">
        <w:rPr>
          <w:sz w:val="12"/>
        </w:rPr>
        <w:t>first of all</w:t>
      </w:r>
      <w:proofErr w:type="gramEnd"/>
      <w:r w:rsidRPr="00EC20E8">
        <w:rPr>
          <w:sz w:val="12"/>
        </w:rPr>
        <w:t xml:space="preserve"> thoroughly explored, even though it might mean letting elements in which, for lack of a better term, we would call nonhumans. (Latour 2005, 72) Latour has been criticised for the absence of radical politics and a formulation of power that is ‘stultifying in its wonkishness’ (Wainwright 2005, 115; see also Kirsch and Mitchell 2004), a characterisation with which we are often in agreement. Nonetheless, we believe that the metaphysical approach that Latour promotes enhances explanation by fundamentally questioning the carpentry of the world. </w:t>
      </w:r>
      <w:r w:rsidRPr="008C657B">
        <w:rPr>
          <w:rStyle w:val="StyleUnderline"/>
        </w:rPr>
        <w:t>Objects</w:t>
      </w:r>
      <w:r w:rsidRPr="00EC20E8">
        <w:rPr>
          <w:sz w:val="12"/>
        </w:rPr>
        <w:t xml:space="preserve"> may appear clunky, even a little funky – but they </w:t>
      </w:r>
      <w:r w:rsidRPr="008C657B">
        <w:rPr>
          <w:rStyle w:val="StyleUnderline"/>
        </w:rPr>
        <w:t>must be understood as force-full: as metaphysical engines that police what constitutes the world</w:t>
      </w:r>
      <w:r w:rsidRPr="00EC20E8">
        <w:rPr>
          <w:sz w:val="12"/>
        </w:rPr>
        <w:t xml:space="preserve">. Our purpose is not, therefore, to reduce the political to the skeletal remains of a planet picked bare of human experience. Instead, we want to flesh out what we suspect the political has always been: the metaphysical strife between objects. </w:t>
      </w:r>
      <w:r w:rsidRPr="00EC20E8">
        <w:rPr>
          <w:rFonts w:ascii="Times New Roman" w:eastAsia="Times New Roman" w:hAnsi="Times New Roman" w:cs="Times New Roman"/>
          <w:sz w:val="12"/>
        </w:rPr>
        <w:t xml:space="preserve">If this philosophy sounds daunting, it masks a simpler, no less Kantian point: ‘all relations translate or distort that to which they relate: even inanimate relations’ Objects have subjectivity in that they effect and affect the world around them, they change them but indirectly. ‘it is not human </w:t>
      </w:r>
      <w:r w:rsidRPr="00EC20E8">
        <w:rPr>
          <w:rFonts w:ascii="Times New Roman" w:eastAsia="Times New Roman" w:hAnsi="Times New Roman" w:cs="Times New Roman"/>
          <w:sz w:val="12"/>
        </w:rPr>
        <w:lastRenderedPageBreak/>
        <w:t xml:space="preserve">consciousness that distorts the reality of things, but relationality per se’ (2007, 192), by which he means that mediating objects are sensual objects: the ‘proxies’ that pass on data between real objects, which themselves remain isolated in their ‘vacuous actuality’. For Ranciere the police </w:t>
      </w:r>
      <w:proofErr w:type="gramStart"/>
      <w:r w:rsidRPr="00EC20E8">
        <w:rPr>
          <w:rFonts w:ascii="Times New Roman" w:eastAsia="Times New Roman" w:hAnsi="Times New Roman" w:cs="Times New Roman"/>
          <w:sz w:val="12"/>
        </w:rPr>
        <w:t>is</w:t>
      </w:r>
      <w:proofErr w:type="gramEnd"/>
      <w:r w:rsidRPr="00EC20E8">
        <w:rPr>
          <w:rFonts w:ascii="Times New Roman" w:eastAsia="Times New Roman" w:hAnsi="Times New Roman" w:cs="Times New Roman"/>
          <w:sz w:val="12"/>
        </w:rPr>
        <w:t xml:space="preserve"> an ontological question. Its not so much about discipline as much as it is making certain people and ways of being visible, knowable. </w:t>
      </w:r>
    </w:p>
    <w:p w:rsidR="004E2CB4" w:rsidRPr="00EC20E8" w:rsidRDefault="004E2CB4" w:rsidP="004E2CB4">
      <w:pPr>
        <w:pStyle w:val="Heading4"/>
      </w:pPr>
      <w:r>
        <w:t>The alternative is to reject the affirmative. Their human-centered phenomenology ensures the violence of colonialism.</w:t>
      </w:r>
    </w:p>
    <w:p w:rsidR="004E2CB4" w:rsidRPr="00EC20E8" w:rsidRDefault="004E2CB4" w:rsidP="004E2CB4">
      <w:r w:rsidRPr="00EC20E8">
        <w:rPr>
          <w:rStyle w:val="Style13ptBold"/>
        </w:rPr>
        <w:t>Bryant 14</w:t>
      </w:r>
      <w:r w:rsidRPr="00EC20E8">
        <w:t xml:space="preserve"> (Levi, Professor of Philosophy at Collin College </w:t>
      </w:r>
      <w:r w:rsidRPr="00EC20E8">
        <w:rPr>
          <w:i/>
        </w:rPr>
        <w:t xml:space="preserve">Onto-Cartography: An Ontology </w:t>
      </w:r>
      <w:proofErr w:type="gramStart"/>
      <w:r w:rsidRPr="00EC20E8">
        <w:rPr>
          <w:i/>
        </w:rPr>
        <w:t>of  Machines</w:t>
      </w:r>
      <w:proofErr w:type="gramEnd"/>
      <w:r w:rsidRPr="00EC20E8">
        <w:rPr>
          <w:i/>
        </w:rPr>
        <w:t xml:space="preserve"> and Media</w:t>
      </w:r>
      <w:r w:rsidRPr="00EC20E8">
        <w:t>, p. 70-72) NIJ</w:t>
      </w:r>
    </w:p>
    <w:p w:rsidR="00D1167E" w:rsidRPr="004E2CB4" w:rsidRDefault="004E2CB4" w:rsidP="00B4351A">
      <w:pPr>
        <w:rPr>
          <w:sz w:val="12"/>
        </w:rPr>
      </w:pPr>
      <w:r w:rsidRPr="00EC20E8">
        <w:rPr>
          <w:sz w:val="12"/>
        </w:rPr>
        <w:t xml:space="preserve">At the ethical level, </w:t>
      </w:r>
      <w:r w:rsidRPr="00EC20E8">
        <w:rPr>
          <w:rStyle w:val="StyleUnderline"/>
        </w:rPr>
        <w:t>alien phenomenology opens the way towards more compassionate ways of relating to human and non-human others.</w:t>
      </w:r>
      <w:r w:rsidRPr="00EC20E8">
        <w:rPr>
          <w:sz w:val="12"/>
        </w:rPr>
        <w:t xml:space="preserve"> Drawing on Lacan’s concept of the imaginary, </w:t>
      </w:r>
      <w:r w:rsidRPr="00EC20E8">
        <w:rPr>
          <w:rStyle w:val="StyleUnderline"/>
        </w:rPr>
        <w:t xml:space="preserve">we often relate to human and non-human others as reflections of ourselves, as being like ourselves. We think of others as wanting the same things we want, thinking like we think, having the same motives that we have, and so on. With respect to non-human machines, our tendency is to relate to them solely in terms of </w:t>
      </w:r>
      <w:proofErr w:type="gramStart"/>
      <w:r w:rsidRPr="00EC20E8">
        <w:rPr>
          <w:rStyle w:val="StyleUnderline"/>
        </w:rPr>
        <w:t>whether or not</w:t>
      </w:r>
      <w:proofErr w:type="gramEnd"/>
      <w:r w:rsidRPr="00EC20E8">
        <w:rPr>
          <w:rStyle w:val="StyleUnderline"/>
        </w:rPr>
        <w:t xml:space="preserve"> they are conducive to our aims.</w:t>
      </w:r>
      <w:r w:rsidRPr="00EC20E8">
        <w:rPr>
          <w:sz w:val="12"/>
        </w:rPr>
        <w:t xml:space="preserve"> As Spinoza writes: Other notions, too, are nothing but modes of imagining whereby the imagination is affected in various ways, and yet the ignorant consider them as important attributes of things because they believe . . . that all things were made on their behalf, and they call a thing’s nature good or bad, healthy or rotten and corrupt, according to its effect on them. (Spinoza 2002: 242) We treat these properties as being properties of the machines themselves, rather than results of how we relate to non-human things in terms of our own bodies and aims. </w:t>
      </w:r>
      <w:proofErr w:type="gramStart"/>
      <w:r w:rsidRPr="00EC20E8">
        <w:rPr>
          <w:sz w:val="12"/>
        </w:rPr>
        <w:t>As a consequence</w:t>
      </w:r>
      <w:proofErr w:type="gramEnd"/>
      <w:r w:rsidRPr="00EC20E8">
        <w:rPr>
          <w:sz w:val="12"/>
        </w:rPr>
        <w:t xml:space="preserve">, </w:t>
      </w:r>
      <w:r w:rsidRPr="00EC20E8">
        <w:rPr>
          <w:rStyle w:val="StyleUnderline"/>
        </w:rPr>
        <w:t>we tend to be blind to what others, human and non-human, need</w:t>
      </w:r>
      <w:r w:rsidRPr="00EC20E8">
        <w:rPr>
          <w:sz w:val="12"/>
        </w:rPr>
        <w:t xml:space="preserve">, instead thinking of them solely in terms of our own aims. </w:t>
      </w:r>
      <w:r w:rsidRPr="00EC20E8">
        <w:rPr>
          <w:rStyle w:val="StyleUnderline"/>
        </w:rPr>
        <w:t>This blindness to the alien and narcissistic primacy of the imaginary has massive deleterious ethical and political consequences.</w:t>
      </w:r>
      <w:r w:rsidRPr="00EC20E8">
        <w:rPr>
          <w:sz w:val="12"/>
        </w:rPr>
        <w:t xml:space="preserve"> </w:t>
      </w:r>
      <w:r w:rsidRPr="00EC20E8">
        <w:rPr>
          <w:rStyle w:val="Emphasis"/>
        </w:rPr>
        <w:t>Alien phenomenology</w:t>
      </w:r>
      <w:r w:rsidRPr="00EC20E8">
        <w:rPr>
          <w:sz w:val="12"/>
        </w:rPr>
        <w:t xml:space="preserve">, by contrast, </w:t>
      </w:r>
      <w:r w:rsidRPr="00EC20E8">
        <w:rPr>
          <w:rStyle w:val="Emphasis"/>
        </w:rPr>
        <w:t>opens the possibility</w:t>
      </w:r>
      <w:r w:rsidRPr="00EC20E8">
        <w:rPr>
          <w:rStyle w:val="Emphasis"/>
          <w:b w:val="0"/>
          <w:iCs w:val="0"/>
          <w:sz w:val="22"/>
        </w:rPr>
        <w:t xml:space="preserve"> </w:t>
      </w:r>
      <w:r w:rsidRPr="00EC20E8">
        <w:rPr>
          <w:rStyle w:val="Emphasis"/>
        </w:rPr>
        <w:t>of more compassionate ways of relating to aliens, helping us to better attend to their needs, thereby creating the possibility of better ways of living together.</w:t>
      </w:r>
      <w:r w:rsidRPr="00EC20E8">
        <w:rPr>
          <w:sz w:val="12"/>
        </w:rPr>
        <w:t xml:space="preserve"> Let us take the amusing example of Cesar Millan of the television show The Dog Whisperer. Millan is famous for his ability to effectively deal with problem dogs, recommending ways of changing their behavior and solving problems such as excessive barking or soiling the house. What is Millan’s secret? Millan’s secret is that he’s an exemplary alien phenomenologist. Millan attempts to think like a dog rather than a human. When Millan approaches a problem dog, he doesn’t approach that dog as a problem for humans, but instead approaches the dog’s environment and owners as a problem for the dog. Based on his knowledge of dog phenomenology, of what it is like to be a dog and how dogs relate to the environment about them as well as their fellow pack members – which, for the dog, includes its owners – Millan explores the way in this environment as well as pack relations lead to the problematic behavior of the dog. He then makes suggestions as to how the environment might be changed or pack relations restructured – i.e., how the behavior of the human pack members might be changed – </w:t>
      </w:r>
      <w:proofErr w:type="gramStart"/>
      <w:r w:rsidRPr="00EC20E8">
        <w:rPr>
          <w:sz w:val="12"/>
        </w:rPr>
        <w:t>so as to</w:t>
      </w:r>
      <w:proofErr w:type="gramEnd"/>
      <w:r w:rsidRPr="00EC20E8">
        <w:rPr>
          <w:sz w:val="12"/>
        </w:rPr>
        <w:t xml:space="preserve"> create a more satisfying environment for the dog in which the problematic behavior will change. In this way, Millan </w:t>
      </w:r>
      <w:proofErr w:type="gramStart"/>
      <w:r w:rsidRPr="00EC20E8">
        <w:rPr>
          <w:sz w:val="12"/>
        </w:rPr>
        <w:t>is able to</w:t>
      </w:r>
      <w:proofErr w:type="gramEnd"/>
      <w:r w:rsidRPr="00EC20E8">
        <w:rPr>
          <w:sz w:val="12"/>
        </w:rPr>
        <w:t xml:space="preserve"> produce an ecology or set of social relations that is more satisfying for both the human owners or fellow pack members and the dog. By contrast, we can imagine a dog trainer that only adopts the human point of view, holding that it is the dog alone that is the problem, recommending that the dog be beaten or disciplined with an electric collar, thereby producing a depressed and broken dog that lives a life of submission and bondage. </w:t>
      </w:r>
      <w:r w:rsidRPr="00EC20E8">
        <w:rPr>
          <w:rStyle w:val="Emphasis"/>
        </w:rPr>
        <w:t>A great deal of human cruelty arises from the failure to practice alien phenomenology. We can see this in cases of colonial exploitation, oppression, and genocide where colonial invaders are unable to imagine the culture of the others they encounter, instead measuring them by their own culture, values, and concept of the human, thereby justifying the destruction of their culture as inferior and in many instances the genocide of these peoples. We see it in the way that people with disabilities, those who suffer from war trauma, and the mentally ill are measured by an idealized concept of what we believe the human ought to be, rather than evaluating people in terms of their own capacities and aims. We see it in phenomena of sexism, where our legal system is constructed around the implicit assumption of men as the default figure of what the human is, ignoring the specificities of what it means to be a woman. Finally, we see it in the way we relate to animals, treating them only in terms of our own use and how they advance our aims or pose problems for us, rather than entering the world of animals as Grandin or Millan do, striving to attend to what animals might need.</w:t>
      </w:r>
      <w:r w:rsidRPr="00EC20E8">
        <w:rPr>
          <w:sz w:val="12"/>
        </w:rPr>
        <w:t xml:space="preserve"> </w:t>
      </w:r>
      <w:r w:rsidRPr="00EC20E8">
        <w:rPr>
          <w:rStyle w:val="StyleUnderline"/>
        </w:rPr>
        <w:t xml:space="preserve">The point here isn’t that we should adopt some sort of moral masochism where we should always bow to the aims of others and deny our own aims. The point is that through the practice of alien phenomenology, we might develop ways of living that are both more compassionate for our others and that might develop more satisfying social assemblages for all machines involved. </w:t>
      </w:r>
      <w:r w:rsidRPr="00EC20E8">
        <w:rPr>
          <w:sz w:val="12"/>
        </w:rPr>
        <w:t xml:space="preserve">Finally, </w:t>
      </w:r>
      <w:r w:rsidRPr="00EC20E8">
        <w:rPr>
          <w:rStyle w:val="StyleUnderline"/>
        </w:rPr>
        <w:t>at the political level, alien phenomenology increases the efficacy of our political interventions.</w:t>
      </w:r>
      <w:r w:rsidRPr="00EC20E8">
        <w:rPr>
          <w:sz w:val="12"/>
        </w:rPr>
        <w:t xml:space="preserve"> If we grant the premise that institutions </w:t>
      </w:r>
      <w:r w:rsidRPr="00EC20E8">
        <w:rPr>
          <w:sz w:val="12"/>
        </w:rPr>
        <w:lastRenderedPageBreak/>
        <w:t xml:space="preserve">like insurance companies are alien minds over and above those that work at them, that they have their own structural openness to the world, their own operational closure, and speak their own language, then our political engagement with these entities requires us to be strategically aware of this fact. All too often we confuse larger-scale machines such as institutions with the people that occupy them such as CEOs. </w:t>
      </w:r>
      <w:proofErr w:type="gramStart"/>
      <w:r w:rsidRPr="00EC20E8">
        <w:rPr>
          <w:sz w:val="12"/>
        </w:rPr>
        <w:t>As a consequence</w:t>
      </w:r>
      <w:proofErr w:type="gramEnd"/>
      <w:r w:rsidRPr="00EC20E8">
        <w:rPr>
          <w:sz w:val="12"/>
        </w:rPr>
        <w:t xml:space="preserve">, we are led to believe that it is enough to persuade these people to produce changes in these machines. </w:t>
      </w:r>
      <w:proofErr w:type="gramStart"/>
      <w:r w:rsidRPr="00EC20E8">
        <w:rPr>
          <w:rStyle w:val="StyleUnderline"/>
        </w:rPr>
        <w:t>Certainly</w:t>
      </w:r>
      <w:proofErr w:type="gramEnd"/>
      <w:r w:rsidRPr="00EC20E8">
        <w:rPr>
          <w:rStyle w:val="StyleUnderline"/>
        </w:rPr>
        <w:t xml:space="preserve"> these forms of political intervention cannot hurt, but if it is true that alien cognition is distributed in these larger-scale machines, then the people that work in these machines are more akin to neurons or neuronal clusters than they are to the agencies that control and direct these machines.</w:t>
      </w:r>
      <w:r w:rsidRPr="00EC20E8">
        <w:rPr>
          <w:sz w:val="12"/>
        </w:rPr>
        <w:t xml:space="preserve"> To be sure, </w:t>
      </w:r>
      <w:r w:rsidRPr="00EC20E8">
        <w:rPr>
          <w:rStyle w:val="StyleUnderline"/>
        </w:rPr>
        <w:t>they influence these larger-scale machines, but the machine is itself its own agent.</w:t>
      </w:r>
    </w:p>
    <w:p w:rsidR="00EE7E26" w:rsidRPr="00EC20E8" w:rsidRDefault="00EE7E26" w:rsidP="00EE7E26">
      <w:pPr>
        <w:pStyle w:val="Heading1"/>
      </w:pPr>
      <w:r w:rsidRPr="00EC20E8">
        <w:lastRenderedPageBreak/>
        <w:t>Kritik Mechanics</w:t>
      </w:r>
    </w:p>
    <w:p w:rsidR="00EE7E26" w:rsidRPr="00EC20E8" w:rsidRDefault="003B3A18" w:rsidP="003B3A18">
      <w:pPr>
        <w:pStyle w:val="Heading2"/>
      </w:pPr>
      <w:r w:rsidRPr="00EC20E8">
        <w:lastRenderedPageBreak/>
        <w:t>Links</w:t>
      </w:r>
    </w:p>
    <w:p w:rsidR="003B3A18" w:rsidRPr="00EC20E8" w:rsidRDefault="003B3A18" w:rsidP="003B3A18">
      <w:pPr>
        <w:pStyle w:val="Heading3"/>
      </w:pPr>
      <w:r w:rsidRPr="00EC20E8">
        <w:lastRenderedPageBreak/>
        <w:t>Link – Arm Sales – Arms Control</w:t>
      </w:r>
    </w:p>
    <w:p w:rsidR="003B3A18" w:rsidRPr="00EC20E8" w:rsidRDefault="003B3A18" w:rsidP="003B3A18">
      <w:pPr>
        <w:pStyle w:val="Heading4"/>
      </w:pPr>
      <w:r w:rsidRPr="00EC20E8">
        <w:t>Arms control extends the subject’s sovereignty to weapons rendering weapon flows governable. This is part and parcel of standardization which enables the subject to render every part of the object transparent, calculable, and controllable</w:t>
      </w:r>
    </w:p>
    <w:p w:rsidR="003B3A18" w:rsidRPr="00EC20E8" w:rsidRDefault="003B3A18" w:rsidP="003B3A18">
      <w:pPr>
        <w:rPr>
          <w:rStyle w:val="Style13ptBold"/>
          <w:rFonts w:eastAsia="Times New Roman" w:cs="Times New Roman"/>
          <w:b w:val="0"/>
          <w:bCs w:val="0"/>
          <w:sz w:val="29"/>
          <w:szCs w:val="29"/>
        </w:rPr>
      </w:pPr>
      <w:r w:rsidRPr="00EC20E8">
        <w:rPr>
          <w:rStyle w:val="Style13ptBold"/>
        </w:rPr>
        <w:t>Bourne 17</w:t>
      </w:r>
      <w:r w:rsidRPr="00EC20E8">
        <w:t xml:space="preserve"> (Bourne, Mike. School of History, Anthropology, Philosophy and Politics, Queen’s University Belfast, Belfast, UK. “Powers of the gun: process and possibility in global small arms control”, Macmillan Publishers, 2017.)//Squirms</w:t>
      </w:r>
    </w:p>
    <w:p w:rsidR="003B3A18" w:rsidRPr="00EC20E8" w:rsidRDefault="003B3A18" w:rsidP="003B3A18">
      <w:pPr>
        <w:rPr>
          <w:sz w:val="12"/>
        </w:rPr>
      </w:pPr>
      <w:r w:rsidRPr="00EC20E8">
        <w:rPr>
          <w:sz w:val="12"/>
        </w:rPr>
        <w:t xml:space="preserve">As Krause argues, </w:t>
      </w:r>
      <w:r w:rsidRPr="00EC20E8">
        <w:rPr>
          <w:u w:val="single"/>
        </w:rPr>
        <w:t>contemporary arms control</w:t>
      </w:r>
      <w:r w:rsidRPr="00EC20E8">
        <w:rPr>
          <w:sz w:val="12"/>
        </w:rPr>
        <w:t>—particularly in HAC and SALW control—</w:t>
      </w:r>
      <w:r w:rsidRPr="00EC20E8">
        <w:rPr>
          <w:u w:val="single"/>
        </w:rPr>
        <w:t>is a hybrid of sovereignty and governmentality in which the agendas of arms control have extended beyond the interstate into state–society relationships.</w:t>
      </w:r>
      <w:r w:rsidRPr="00EC20E8">
        <w:rPr>
          <w:sz w:val="12"/>
        </w:rPr>
        <w:t xml:space="preserve"> In doing so, he argues, it draws on ‘well-established understandings of what is involved in controlling arms (sovereignty), while deploying the logic (and practices) of governmentality to regulate a fundamental aspect of the relationship between states and their citizens’. (2011:32). This is often depoliticising, and indeed operates in part by denying and obscuring its own political nature. Indeed, it is something of a paradox that the most obviously political implications of SALW control are often achieved through anti-political forms of technocratic engagement. This is partly explained by the emphasis on a </w:t>
      </w:r>
      <w:proofErr w:type="gramStart"/>
      <w:r w:rsidRPr="00EC20E8">
        <w:rPr>
          <w:sz w:val="12"/>
        </w:rPr>
        <w:t>particular logic</w:t>
      </w:r>
      <w:proofErr w:type="gramEnd"/>
      <w:r w:rsidRPr="00EC20E8">
        <w:rPr>
          <w:sz w:val="12"/>
        </w:rPr>
        <w:t xml:space="preserve"> of governing in the SALW assemblage: that of risk. </w:t>
      </w:r>
      <w:r w:rsidRPr="00EC20E8">
        <w:rPr>
          <w:u w:val="single"/>
        </w:rPr>
        <w:t>Risk has become the dominant governmental logic of action throughout HAC, though it takes very different forms. When HAC centres on the weapon itself, it has tended to adopt a precautionary approach that leads to clear prohibitions for APM and Cluster Munitions.</w:t>
      </w:r>
      <w:r w:rsidRPr="00EC20E8">
        <w:rPr>
          <w:sz w:val="12"/>
        </w:rPr>
        <w:t xml:space="preserve"> However, </w:t>
      </w:r>
      <w:r w:rsidRPr="00EC20E8">
        <w:rPr>
          <w:u w:val="single"/>
        </w:rPr>
        <w:t>as an effect</w:t>
      </w:r>
      <w:r w:rsidRPr="00EC20E8">
        <w:rPr>
          <w:sz w:val="12"/>
        </w:rPr>
        <w:t xml:space="preserve"> of the genotype and forms of power of the SALW assemblage, </w:t>
      </w:r>
      <w:r w:rsidRPr="00EC20E8">
        <w:rPr>
          <w:u w:val="single"/>
        </w:rPr>
        <w:t xml:space="preserve">a permissive logic pre- dominates for small arms: focussing on the illicit trade, or enacting some limited grounds for prohibition and restraint </w:t>
      </w:r>
      <w:proofErr w:type="gramStart"/>
      <w:r w:rsidRPr="00EC20E8">
        <w:rPr>
          <w:u w:val="single"/>
        </w:rPr>
        <w:t>on the basis of</w:t>
      </w:r>
      <w:proofErr w:type="gramEnd"/>
      <w:r w:rsidRPr="00EC20E8">
        <w:rPr>
          <w:u w:val="single"/>
        </w:rPr>
        <w:t xml:space="preserve"> ‘overriding risk’ in the ATT. This permissive logic channels action into risk management through ensuring the governability of weapons stocks and flows (through stockpile management, marking and tracing, DDR etc.) while reinforcing sovereign decision and systems of trade and use</w:t>
      </w:r>
      <w:r w:rsidRPr="00EC20E8">
        <w:rPr>
          <w:sz w:val="12"/>
        </w:rPr>
        <w:t xml:space="preserve">. The problem of action at a distance remains, but in addition to looking at how norms cross geographical or temporal distance can be engaged topologically, since in topology spatiality is an emergent and shifting set of relations of proximity and distance. How are geographically distant actors and weapons rendered functionally proximate within the SALW assemblage? </w:t>
      </w:r>
      <w:r w:rsidRPr="00EC20E8">
        <w:rPr>
          <w:rStyle w:val="Emphasis"/>
          <w:bCs/>
        </w:rPr>
        <w:t xml:space="preserve">Perhaps the most common mode of action, across global and regional agreements and processes on SALW, is standardisation and harmonisation and associated technical and financial assistance. </w:t>
      </w:r>
      <w:r w:rsidRPr="00EC20E8">
        <w:rPr>
          <w:u w:val="single"/>
        </w:rPr>
        <w:t>Standardisation practices are constituted through</w:t>
      </w:r>
      <w:r w:rsidRPr="00EC20E8">
        <w:rPr>
          <w:sz w:val="12"/>
        </w:rPr>
        <w:t xml:space="preserve">, and extend, </w:t>
      </w:r>
      <w:r w:rsidRPr="00EC20E8">
        <w:rPr>
          <w:u w:val="single"/>
        </w:rPr>
        <w:t>the relations of mutual authorisation, expertise, and techno-politics</w:t>
      </w:r>
      <w:r w:rsidRPr="00EC20E8">
        <w:rPr>
          <w:sz w:val="12"/>
        </w:rPr>
        <w:t xml:space="preserve"> explored earlier: </w:t>
      </w:r>
      <w:r w:rsidRPr="00EC20E8">
        <w:rPr>
          <w:u w:val="single"/>
        </w:rPr>
        <w:t>that</w:t>
      </w:r>
      <w:r w:rsidRPr="00EC20E8">
        <w:rPr>
          <w:sz w:val="12"/>
        </w:rPr>
        <w:t xml:space="preserve"> is ‘productive power’ </w:t>
      </w:r>
      <w:r w:rsidRPr="00EC20E8">
        <w:rPr>
          <w:u w:val="single"/>
        </w:rPr>
        <w:t xml:space="preserve">can be seen to operate not only through the creation of ‘subject positions’ </w:t>
      </w:r>
      <w:r w:rsidRPr="00EC20E8">
        <w:rPr>
          <w:sz w:val="12"/>
        </w:rPr>
        <w:t xml:space="preserve">(Barnett and Duvall </w:t>
      </w:r>
      <w:proofErr w:type="gramStart"/>
      <w:r w:rsidRPr="00EC20E8">
        <w:rPr>
          <w:sz w:val="12"/>
        </w:rPr>
        <w:t>2005 )</w:t>
      </w:r>
      <w:proofErr w:type="gramEnd"/>
      <w:r w:rsidRPr="00EC20E8">
        <w:rPr>
          <w:sz w:val="12"/>
        </w:rPr>
        <w:t xml:space="preserve"> </w:t>
      </w:r>
      <w:r w:rsidRPr="00EC20E8">
        <w:rPr>
          <w:u w:val="single"/>
        </w:rPr>
        <w:t>but of wider modes of action that tie together new spatialities of governing</w:t>
      </w:r>
      <w:r w:rsidRPr="00EC20E8">
        <w:rPr>
          <w:sz w:val="12"/>
        </w:rPr>
        <w:t xml:space="preserve">. Such technical practices have been a more consistent and extensive feature of the SALW assemblage than some classic dimensions of arms control politics such as verification since this has proved highly divisive in HAC and thus is largely excluded from formal outcomes. NGO and researcher monitoring has compensated for this in wider HAC with the Landmine Monitor reports building on and reinforce the moral authority of some NGOs (Wareham </w:t>
      </w:r>
      <w:proofErr w:type="gramStart"/>
      <w:r w:rsidRPr="00EC20E8">
        <w:rPr>
          <w:sz w:val="12"/>
        </w:rPr>
        <w:t>2008 )</w:t>
      </w:r>
      <w:proofErr w:type="gramEnd"/>
      <w:r w:rsidRPr="00EC20E8">
        <w:rPr>
          <w:sz w:val="12"/>
        </w:rPr>
        <w:t xml:space="preserve">. In the SALW assemblage, PoA monitoring through the Biting the Bullet project/IANSA ‘Red Book’ reports (for BMS 2003, BMS 2005; and the 2006 Review Conference); 9 and analyses by UNIDIR and SAS attempted to emulate some of this success. However, such initiatives have largely been discontinued due to lack of funding. Instead, a set of relations more attuned to developing functional rather than overtly political information infrastructures have been developed through baseline assessment frameworks for ATT implementation, and the development of indicators for assessing the SDGs—thus becoming more attuned to functional standardisation as a mode of action. </w:t>
      </w:r>
      <w:r w:rsidRPr="00EC20E8">
        <w:rPr>
          <w:u w:val="single"/>
        </w:rPr>
        <w:t>International standards enable power to act at a distance</w:t>
      </w:r>
      <w:r w:rsidRPr="00EC20E8">
        <w:rPr>
          <w:sz w:val="12"/>
        </w:rPr>
        <w:t xml:space="preserve"> (this is their primary function). Importantly they do this </w:t>
      </w:r>
      <w:r w:rsidRPr="00EC20E8">
        <w:rPr>
          <w:u w:val="single"/>
        </w:rPr>
        <w:t>through being productively powerful. Standards are ‘objects for cooperation’</w:t>
      </w:r>
      <w:r w:rsidRPr="00EC20E8">
        <w:rPr>
          <w:sz w:val="12"/>
        </w:rPr>
        <w:t xml:space="preserve"> (Bowker and Star </w:t>
      </w:r>
      <w:proofErr w:type="gramStart"/>
      <w:r w:rsidRPr="00EC20E8">
        <w:rPr>
          <w:sz w:val="12"/>
        </w:rPr>
        <w:t>2000 :</w:t>
      </w:r>
      <w:proofErr w:type="gramEnd"/>
      <w:r w:rsidRPr="00EC20E8">
        <w:rPr>
          <w:sz w:val="12"/>
        </w:rPr>
        <w:t xml:space="preserve"> 16) </w:t>
      </w:r>
      <w:r w:rsidRPr="00EC20E8">
        <w:rPr>
          <w:u w:val="single"/>
        </w:rPr>
        <w:t xml:space="preserve">that enable the production of global action. Importantly, standards do not need to eradicate the diversity of issues and </w:t>
      </w:r>
      <w:proofErr w:type="gramStart"/>
      <w:r w:rsidRPr="00EC20E8">
        <w:rPr>
          <w:u w:val="single"/>
        </w:rPr>
        <w:t>positions, but</w:t>
      </w:r>
      <w:proofErr w:type="gramEnd"/>
      <w:r w:rsidRPr="00EC20E8">
        <w:rPr>
          <w:u w:val="single"/>
        </w:rPr>
        <w:t xml:space="preserve"> reduce them and their tensions in a functional unity (an assemblage). That is, they are ‘boundary objects’ which draw together action across boundaries and distances forming part of the unifying topology of powers in the SALW assemblage</w:t>
      </w:r>
      <w:r w:rsidRPr="00EC20E8">
        <w:rPr>
          <w:sz w:val="12"/>
        </w:rPr>
        <w:t xml:space="preserve">. As Bowker and Star argue of standards more generally, they: inhabit several communities of practice and satisfy the informational requirements of each ... they are objects that are able both to travel across borders and maintain some sort of constant identity across sites. They are weakly structured in common use and become strongly structured in individual-site use </w:t>
      </w:r>
      <w:proofErr w:type="gramStart"/>
      <w:r w:rsidRPr="00EC20E8">
        <w:rPr>
          <w:sz w:val="12"/>
        </w:rPr>
        <w:t>( 2000</w:t>
      </w:r>
      <w:proofErr w:type="gramEnd"/>
      <w:r w:rsidRPr="00EC20E8">
        <w:rPr>
          <w:sz w:val="12"/>
        </w:rPr>
        <w:t xml:space="preserve"> : 297</w:t>
      </w:r>
      <w:r w:rsidRPr="00EC20E8">
        <w:rPr>
          <w:u w:val="single"/>
        </w:rPr>
        <w:t>). Standards are powerful objects that are productive of novel spaces, that Barry calls ‘technological zones’: ‘space[s] within which differences between technical practices, procedures or forms have been reduced, or common standards have been established’</w:t>
      </w:r>
      <w:r w:rsidRPr="00EC20E8">
        <w:rPr>
          <w:sz w:val="12"/>
        </w:rPr>
        <w:t xml:space="preserve"> </w:t>
      </w:r>
      <w:proofErr w:type="gramStart"/>
      <w:r w:rsidRPr="00EC20E8">
        <w:rPr>
          <w:sz w:val="12"/>
        </w:rPr>
        <w:t>( 2006</w:t>
      </w:r>
      <w:proofErr w:type="gramEnd"/>
      <w:r w:rsidRPr="00EC20E8">
        <w:rPr>
          <w:sz w:val="12"/>
        </w:rPr>
        <w:t xml:space="preserve"> : 239). </w:t>
      </w:r>
      <w:r w:rsidRPr="00EC20E8">
        <w:rPr>
          <w:u w:val="single"/>
        </w:rPr>
        <w:t>Such zones are important aspects of the infrastructure of transnational governance and global assemblages</w:t>
      </w:r>
      <w:r w:rsidRPr="00EC20E8">
        <w:rPr>
          <w:sz w:val="12"/>
        </w:rPr>
        <w:t xml:space="preserve"> (Ong and Collier </w:t>
      </w:r>
      <w:proofErr w:type="gramStart"/>
      <w:r w:rsidRPr="00EC20E8">
        <w:rPr>
          <w:sz w:val="12"/>
        </w:rPr>
        <w:t>2005 )</w:t>
      </w:r>
      <w:proofErr w:type="gramEnd"/>
      <w:r w:rsidRPr="00EC20E8">
        <w:rPr>
          <w:sz w:val="12"/>
        </w:rPr>
        <w:t xml:space="preserve">. 10 They are formed by techniques that render issues technical rather than political that seek to remove and reshape contestation (though only ever provisionally and incompletely). </w:t>
      </w:r>
      <w:r w:rsidRPr="00EC20E8">
        <w:rPr>
          <w:u w:val="single"/>
        </w:rPr>
        <w:t>Standardisation operates through inscriptions to render SALW governable but also sustain the relative autonomy of sovereign decision.</w:t>
      </w:r>
      <w:r w:rsidRPr="00EC20E8">
        <w:rPr>
          <w:sz w:val="12"/>
        </w:rPr>
        <w:t xml:space="preserve"> As noted earlier, for Rose and Miller ‘</w:t>
      </w:r>
      <w:r w:rsidRPr="00EC20E8">
        <w:rPr>
          <w:u w:val="single"/>
        </w:rPr>
        <w:t xml:space="preserve">The inscriptions of the world which an individual or a group can compile, consult or control play a key role in the </w:t>
      </w:r>
      <w:r w:rsidRPr="00EC20E8">
        <w:rPr>
          <w:u w:val="single"/>
        </w:rPr>
        <w:lastRenderedPageBreak/>
        <w:t>powers they can exercise’</w:t>
      </w:r>
      <w:r w:rsidRPr="00EC20E8">
        <w:rPr>
          <w:sz w:val="12"/>
        </w:rPr>
        <w:t xml:space="preserve"> </w:t>
      </w:r>
      <w:proofErr w:type="gramStart"/>
      <w:r w:rsidRPr="00EC20E8">
        <w:rPr>
          <w:sz w:val="12"/>
        </w:rPr>
        <w:t>( 1992</w:t>
      </w:r>
      <w:proofErr w:type="gramEnd"/>
      <w:r w:rsidRPr="00EC20E8">
        <w:rPr>
          <w:sz w:val="12"/>
        </w:rPr>
        <w:t xml:space="preserve"> : 185–6</w:t>
      </w:r>
      <w:r w:rsidRPr="00EC20E8">
        <w:rPr>
          <w:u w:val="single"/>
        </w:rPr>
        <w:t xml:space="preserve">). Inscription here is literal not metaphorical: Governing depends on writing, making marks, and circulating them </w:t>
      </w:r>
      <w:proofErr w:type="gramStart"/>
      <w:r w:rsidRPr="00EC20E8">
        <w:rPr>
          <w:u w:val="single"/>
        </w:rPr>
        <w:t>in particular ways</w:t>
      </w:r>
      <w:proofErr w:type="gramEnd"/>
      <w:r w:rsidRPr="00EC20E8">
        <w:rPr>
          <w:u w:val="single"/>
        </w:rPr>
        <w:t xml:space="preserve"> to render phenomena governable. Further, the circulations of standards are the conditions of possibility of governing. This is most clearly seen in the 2005 International Marking and Tracing Instrument (ITI) that standardises the markings (literal inscriptions) to be placed on weapons and the associated recordkeeping and information exchange, thereby rendering weapons and their circulation governable globally (if not necessarily well governed).</w:t>
      </w:r>
      <w:r w:rsidRPr="00EC20E8">
        <w:rPr>
          <w:sz w:val="12"/>
        </w:rPr>
        <w:t xml:space="preserve"> Indeed, international assistance to provide marking machines and inventory software, such as those provided in Central Africa and beyond through the Regional Centre on Small Arms (RECSA), or in the Balkans by SEESAC extends the capacity make inscriptions that can be compared for identification and tracing purposes. Thus, </w:t>
      </w:r>
      <w:r w:rsidRPr="00EC20E8">
        <w:rPr>
          <w:u w:val="single"/>
        </w:rPr>
        <w:t>inscribing the possibility of control onto weapons and databases makes the life-cycle of guns more amenable to governing.</w:t>
      </w:r>
      <w:r w:rsidRPr="00EC20E8">
        <w:rPr>
          <w:sz w:val="12"/>
        </w:rPr>
        <w:t xml:space="preserve"> More widely, standardisation is a mode of action that connects the UN process with the wider SALW assemblage and enables the development of practices beyond the minimal letter of the lacklustre PoA. Many standards, such as Best Practice Guidelines produced by the OSCE and the Wassenaar Arrangement, or a detailed procedural ‘users guide’ for the EU Common Position, are not simply ‘implemen- tation’ of norms and commitments agreed in global fora, but rather specific techniques of international action that have been extended and framed by that global process. The ongoing development of International Small Arms Control Standards (ISACS) first launched in 2012 draws upon many of these as well as experiences of diverse UN agencies and is partly inspired by the success of International Mine Action Standards and the 2006 UN Integrated Disarmament Demobilisation and Reintegration Standards (IDDRS) (Bourne and Greene </w:t>
      </w:r>
      <w:proofErr w:type="gramStart"/>
      <w:r w:rsidRPr="00EC20E8">
        <w:rPr>
          <w:sz w:val="12"/>
        </w:rPr>
        <w:t>2012 )</w:t>
      </w:r>
      <w:proofErr w:type="gramEnd"/>
      <w:r w:rsidRPr="00EC20E8">
        <w:rPr>
          <w:sz w:val="12"/>
        </w:rPr>
        <w:t xml:space="preserve">. As above, </w:t>
      </w:r>
      <w:r w:rsidRPr="00EC20E8">
        <w:rPr>
          <w:u w:val="single"/>
        </w:rPr>
        <w:t>it is mutual authorisation and the shift to technics that produces potentially powerful objects for cooperation—including in areas resistant to wider global political agreement. For instance, the 2008 GGE on ammunition fed into the development of the UN SaferGuard programme for ammunition stockpile management that combines the political authority of UNGA mandates with empirical research evidence from the Small Arms Survey, and technical expertise from ammunition experts who vetted the guidelines. Once assembled, the power of such standards lies in their circulation, in this case again reinforcing the power of the UN who provide training, software and other assistance. Likewise, the UN gains authority in channelling NGO and researcher advice and resources alongside UNODA and other organisation materials in the PoA Implementation Support System and emerging resources for the ATT</w:t>
      </w:r>
      <w:r w:rsidRPr="00EC20E8">
        <w:rPr>
          <w:sz w:val="12"/>
        </w:rPr>
        <w:t xml:space="preserve"> </w:t>
      </w:r>
      <w:proofErr w:type="gramStart"/>
      <w:r w:rsidRPr="00EC20E8">
        <w:rPr>
          <w:sz w:val="12"/>
        </w:rPr>
        <w:t>( http://www</w:t>
      </w:r>
      <w:proofErr w:type="gramEnd"/>
      <w:r w:rsidRPr="00EC20E8">
        <w:rPr>
          <w:sz w:val="12"/>
        </w:rPr>
        <w:t xml:space="preserve">. </w:t>
      </w:r>
      <w:proofErr w:type="gramStart"/>
      <w:r w:rsidRPr="00EC20E8">
        <w:rPr>
          <w:sz w:val="12"/>
        </w:rPr>
        <w:t>poa-iss.org/Poa/poa.aspx ;</w:t>
      </w:r>
      <w:proofErr w:type="gramEnd"/>
      <w:r w:rsidRPr="00EC20E8">
        <w:rPr>
          <w:sz w:val="12"/>
        </w:rPr>
        <w:t xml:space="preserve"> http://www.un.org/disarmament/ATT/ ). National imple- mentation in many countries features the conduct of national small arms assess- ments by NGOs and research organisations to inform national strategies, and now more globally distributed software-based assessment tools from ISACS. Similarly, practices of legislative reform are held together through the production of model laws such those developed by the OAS or the </w:t>
      </w:r>
      <w:proofErr w:type="gramStart"/>
      <w:r w:rsidRPr="00EC20E8">
        <w:rPr>
          <w:sz w:val="12"/>
        </w:rPr>
        <w:t>182 page</w:t>
      </w:r>
      <w:proofErr w:type="gramEnd"/>
      <w:r w:rsidRPr="00EC20E8">
        <w:rPr>
          <w:sz w:val="12"/>
        </w:rPr>
        <w:t xml:space="preserve"> Model Law on firearms trafficking produced by the UNODC that incorporates standards and commitments from a wide range of other agreements and best practices. Such models provide elaboration and meaning to notions of risk—even on issues of civilian possession that proved impossible to agree in the formal PoA process are engaged in some ISACS standards (UN CASA </w:t>
      </w:r>
      <w:proofErr w:type="gramStart"/>
      <w:r w:rsidRPr="00EC20E8">
        <w:rPr>
          <w:sz w:val="12"/>
        </w:rPr>
        <w:t>2015 )</w:t>
      </w:r>
      <w:proofErr w:type="gramEnd"/>
      <w:r w:rsidRPr="00EC20E8">
        <w:rPr>
          <w:sz w:val="12"/>
        </w:rPr>
        <w:t>. Overall, therefore</w:t>
      </w:r>
      <w:r w:rsidRPr="00EC20E8">
        <w:rPr>
          <w:u w:val="single"/>
        </w:rPr>
        <w:t>, the mode of action of standardisation combines both the agreements and disagreements, the mutual authorisations and intersections of forms of power by further shifting the spaces of contestation and information. Rather than seeing such materialisation of standardisation as an indicator of the prior strength (or weakness) of the norm, I argue that materialisation is the process of norms becoming strong (durable, mobile, extensive etc.). The implications of the production and circulation of technical standards for understanding power would be missed if they were viewed simply as attempts to implement wider norms. Assemblage thinking, however, speaks of functional symbiosis rather than normative uniformity. Thus, a regime as an assemblage becomes a question of co-functioning and co-production. The proliferation of standards does not merely compensate for the lack of detail in the UNPoA or other multilateral agreements, but rather is the process through which the forms of power forged in (dis)agreement are productive of global spaces and possibilities of action</w:t>
      </w:r>
      <w:r w:rsidRPr="00EC20E8">
        <w:rPr>
          <w:sz w:val="12"/>
        </w:rPr>
        <w:t xml:space="preserve">. </w:t>
      </w:r>
    </w:p>
    <w:p w:rsidR="003B3A18" w:rsidRPr="00EC20E8" w:rsidRDefault="003B3A18" w:rsidP="003B3A18">
      <w:pPr>
        <w:pStyle w:val="Heading4"/>
      </w:pPr>
      <w:r w:rsidRPr="00EC20E8">
        <w:t>Global arms trade is an assemblage that produce the possibility of action</w:t>
      </w:r>
    </w:p>
    <w:p w:rsidR="003B3A18" w:rsidRPr="00EC20E8" w:rsidRDefault="003B3A18" w:rsidP="003B3A18">
      <w:r w:rsidRPr="00EC20E8">
        <w:rPr>
          <w:rStyle w:val="Style13ptBold"/>
        </w:rPr>
        <w:t>Bourne 17</w:t>
      </w:r>
      <w:r w:rsidRPr="00EC20E8">
        <w:t xml:space="preserve"> (Bourne, Mike. School of History, Anthropology, Philosophy and Politics, Queen’s University Belfast, Belfast, UK. </w:t>
      </w:r>
      <w:r w:rsidRPr="00EC20E8">
        <w:rPr>
          <w:i/>
          <w:iCs/>
        </w:rPr>
        <w:t>Powers of the gun: process and possibility in global small arms control</w:t>
      </w:r>
      <w:r w:rsidRPr="00EC20E8">
        <w:t>, Macmillan Publishers, 2017.)//Squirms</w:t>
      </w:r>
    </w:p>
    <w:p w:rsidR="003B3A18" w:rsidRPr="00EC20E8" w:rsidRDefault="003B3A18" w:rsidP="003B3A18">
      <w:r w:rsidRPr="00EC20E8">
        <w:t>SALW=Small Arms and Light Weapons</w:t>
      </w:r>
    </w:p>
    <w:p w:rsidR="003B3A18" w:rsidRPr="00EC20E8" w:rsidRDefault="003B3A18" w:rsidP="003B3A18">
      <w:pPr>
        <w:spacing w:after="0" w:line="240" w:lineRule="auto"/>
        <w:rPr>
          <w:rFonts w:eastAsia="Times New Roman" w:cstheme="minorHAnsi"/>
          <w:sz w:val="12"/>
        </w:rPr>
      </w:pPr>
      <w:r w:rsidRPr="00EC20E8">
        <w:rPr>
          <w:rFonts w:eastAsia="Times New Roman" w:cstheme="minorHAnsi"/>
          <w:sz w:val="12"/>
        </w:rPr>
        <w:t xml:space="preserve">Small Arms and Light Weapons (SALW) are the mundane material of armed violence. Firearms, for instance, are used in approximately 200,000 killings in crime and conflict each year (Geneva Declaration Secretariat </w:t>
      </w:r>
      <w:proofErr w:type="gramStart"/>
      <w:r w:rsidRPr="00EC20E8">
        <w:rPr>
          <w:rFonts w:eastAsia="Times New Roman" w:cstheme="minorHAnsi"/>
          <w:sz w:val="12"/>
        </w:rPr>
        <w:t>2015 )</w:t>
      </w:r>
      <w:proofErr w:type="gramEnd"/>
      <w:r w:rsidRPr="00EC20E8">
        <w:rPr>
          <w:rFonts w:eastAsia="Times New Roman" w:cstheme="minorHAnsi"/>
          <w:sz w:val="12"/>
        </w:rPr>
        <w:t xml:space="preserve">. </w:t>
      </w:r>
      <w:r w:rsidRPr="00EC20E8">
        <w:rPr>
          <w:rFonts w:eastAsia="Times New Roman" w:cstheme="minorHAnsi"/>
          <w:sz w:val="12"/>
          <w:szCs w:val="15"/>
        </w:rPr>
        <w:t xml:space="preserve">1 </w:t>
      </w:r>
      <w:r w:rsidRPr="00EC20E8">
        <w:rPr>
          <w:rFonts w:eastAsia="Times New Roman" w:cstheme="minorHAnsi"/>
          <w:u w:val="single"/>
        </w:rPr>
        <w:t xml:space="preserve">SALW control is now central to Humanitarian Arms Control (HAC) that includes bans on anti- personnel landmines (APM) and cluster munitions and emerging </w:t>
      </w:r>
      <w:r w:rsidRPr="00EC20E8">
        <w:rPr>
          <w:rFonts w:eastAsia="Times New Roman" w:cstheme="minorHAnsi"/>
          <w:u w:val="single"/>
        </w:rPr>
        <w:lastRenderedPageBreak/>
        <w:t xml:space="preserve">processes concerned with ‘killer robots’, depleted uranium, and nuclear weapons </w:t>
      </w:r>
      <w:r w:rsidRPr="00EC20E8">
        <w:rPr>
          <w:rFonts w:eastAsia="Times New Roman" w:cstheme="minorHAnsi"/>
          <w:sz w:val="12"/>
        </w:rPr>
        <w:t xml:space="preserve">(Garcia </w:t>
      </w:r>
      <w:proofErr w:type="gramStart"/>
      <w:r w:rsidRPr="00EC20E8">
        <w:rPr>
          <w:rFonts w:eastAsia="Times New Roman" w:cstheme="minorHAnsi"/>
          <w:sz w:val="12"/>
        </w:rPr>
        <w:t>2015 )</w:t>
      </w:r>
      <w:proofErr w:type="gramEnd"/>
      <w:r w:rsidRPr="00EC20E8">
        <w:rPr>
          <w:rFonts w:eastAsia="Times New Roman" w:cstheme="minorHAnsi"/>
          <w:sz w:val="12"/>
        </w:rPr>
        <w:t xml:space="preserve">. Yet </w:t>
      </w:r>
      <w:r w:rsidRPr="00EC20E8">
        <w:rPr>
          <w:rFonts w:cstheme="minorHAnsi"/>
          <w:u w:val="single"/>
        </w:rPr>
        <w:t>SALW control seeks to regulate (often minimally) rather than prohibit these weapons, with the reduction in the illicit trade (rather than the trade or use overall) being the principal aim</w:t>
      </w:r>
      <w:r w:rsidRPr="00EC20E8">
        <w:rPr>
          <w:rFonts w:eastAsia="Times New Roman" w:cstheme="minorHAnsi"/>
          <w:sz w:val="12"/>
        </w:rPr>
        <w:t xml:space="preserve">—most recently emphasised in the inclusion of a target (16.4) of reducing illicit arms flows in the 2015 Sustainable Development Goals. </w:t>
      </w:r>
      <w:r w:rsidRPr="00EC20E8">
        <w:rPr>
          <w:rFonts w:eastAsia="Times New Roman" w:cstheme="minorHAnsi"/>
          <w:u w:val="single"/>
        </w:rPr>
        <w:t>Global SALW control is not as a single unified regime but a ‘regime complex’</w:t>
      </w:r>
      <w:r w:rsidRPr="00EC20E8">
        <w:rPr>
          <w:rFonts w:eastAsia="Times New Roman" w:cstheme="minorHAnsi"/>
          <w:sz w:val="12"/>
        </w:rPr>
        <w:t xml:space="preserve"> (Greene and Marsh 2012)</w:t>
      </w:r>
      <w:r w:rsidRPr="00EC20E8">
        <w:rPr>
          <w:rFonts w:eastAsia="Times New Roman" w:cstheme="minorHAnsi"/>
          <w:u w:val="single"/>
        </w:rPr>
        <w:t xml:space="preserve"> consisting of numerous agreements at both global and regional levels.</w:t>
      </w:r>
      <w:r w:rsidRPr="00EC20E8">
        <w:rPr>
          <w:rFonts w:eastAsia="Times New Roman" w:cstheme="minorHAnsi"/>
          <w:sz w:val="12"/>
        </w:rPr>
        <w:t xml:space="preserve"> While the 2001 Firearms Protocol to the UN Convention against Transnational Organised Crime is legally binding, it is </w:t>
      </w:r>
      <w:r w:rsidRPr="00EC20E8">
        <w:rPr>
          <w:rFonts w:eastAsia="Times New Roman" w:cstheme="minorHAnsi"/>
          <w:u w:val="single"/>
        </w:rPr>
        <w:t xml:space="preserve">the </w:t>
      </w:r>
      <w:r w:rsidRPr="00EC20E8">
        <w:rPr>
          <w:rFonts w:eastAsia="Times New Roman" w:cstheme="minorHAnsi"/>
          <w:sz w:val="12"/>
        </w:rPr>
        <w:t xml:space="preserve">politically binding 2001 UN Programme of Action to Prevent, Combat and Eradicate the Illicit Trade in Small Arms and Light Weapons in All Its Aspects </w:t>
      </w:r>
      <w:r w:rsidRPr="00EC20E8">
        <w:rPr>
          <w:rFonts w:eastAsia="Times New Roman" w:cstheme="minorHAnsi"/>
          <w:u w:val="single"/>
        </w:rPr>
        <w:t>(PoA)</w:t>
      </w:r>
      <w:r w:rsidRPr="00EC20E8">
        <w:rPr>
          <w:rFonts w:eastAsia="Times New Roman" w:cstheme="minorHAnsi"/>
          <w:sz w:val="12"/>
        </w:rPr>
        <w:t xml:space="preserve"> and related instruments that is most prominent. These, </w:t>
      </w:r>
      <w:r w:rsidRPr="00EC20E8">
        <w:rPr>
          <w:rFonts w:eastAsia="Times New Roman" w:cstheme="minorHAnsi"/>
          <w:u w:val="single"/>
        </w:rPr>
        <w:t>and many regional agreements, have produced widely varying ‘norms’ in different areas: with stronger and more detailed forms of action on the management of stockpiles and surplus arms, arms brokering, and marking and recordkeeping than on issues of transparency, and failed attempts to incorporate issues of civilian gun ownership or to ban arms transfers to non-state actors</w:t>
      </w:r>
      <w:r w:rsidRPr="00EC20E8">
        <w:rPr>
          <w:rFonts w:eastAsia="Times New Roman" w:cstheme="minorHAnsi"/>
          <w:sz w:val="12"/>
        </w:rPr>
        <w:t xml:space="preserve"> (Garcia </w:t>
      </w:r>
      <w:proofErr w:type="gramStart"/>
      <w:r w:rsidRPr="00EC20E8">
        <w:rPr>
          <w:rFonts w:eastAsia="Times New Roman" w:cstheme="minorHAnsi"/>
          <w:sz w:val="12"/>
        </w:rPr>
        <w:t>2006 )</w:t>
      </w:r>
      <w:proofErr w:type="gramEnd"/>
      <w:r w:rsidRPr="00EC20E8">
        <w:rPr>
          <w:rFonts w:eastAsia="Times New Roman" w:cstheme="minorHAnsi"/>
          <w:sz w:val="12"/>
        </w:rPr>
        <w:t xml:space="preserve">. As it has developed, it has forged links with other areas of practice such as Disarmament, Demobilisation and Reintegration (DDR), Security Sector Reform (SSR), wider armed violence reduction initiatives, and most recently the 2013 Arms Trade Treaty (ATT) which covers SALW among other conventional arms and so joins the global complex. </w:t>
      </w:r>
      <w:r w:rsidRPr="00EC20E8">
        <w:rPr>
          <w:rFonts w:eastAsia="Times New Roman" w:cstheme="minorHAnsi"/>
          <w:u w:val="single"/>
        </w:rPr>
        <w:t xml:space="preserve">While some welcome HAC as evidence of ‘moral progress’ in international relations </w:t>
      </w:r>
      <w:r w:rsidRPr="00EC20E8">
        <w:rPr>
          <w:rFonts w:eastAsia="Times New Roman" w:cstheme="minorHAnsi"/>
          <w:sz w:val="12"/>
        </w:rPr>
        <w:t xml:space="preserve">(Garcia </w:t>
      </w:r>
      <w:proofErr w:type="gramStart"/>
      <w:r w:rsidRPr="00EC20E8">
        <w:rPr>
          <w:rFonts w:eastAsia="Times New Roman" w:cstheme="minorHAnsi"/>
          <w:sz w:val="12"/>
        </w:rPr>
        <w:t>2011 )</w:t>
      </w:r>
      <w:proofErr w:type="gramEnd"/>
      <w:r w:rsidRPr="00EC20E8">
        <w:rPr>
          <w:rFonts w:eastAsia="Times New Roman" w:cstheme="minorHAnsi"/>
          <w:sz w:val="12"/>
        </w:rPr>
        <w:t>,</w:t>
      </w:r>
      <w:r w:rsidRPr="00EC20E8">
        <w:rPr>
          <w:rFonts w:eastAsia="Times New Roman" w:cstheme="minorHAnsi"/>
          <w:u w:val="single"/>
        </w:rPr>
        <w:t xml:space="preserve"> others highlight its conservative effects in preserving the power of western states while rendering pariah weapons and pariah actors (weak states, terrorists, etc.) as targets of regulation</w:t>
      </w:r>
      <w:r w:rsidRPr="00EC20E8">
        <w:rPr>
          <w:rFonts w:eastAsia="Times New Roman" w:cstheme="minorHAnsi"/>
          <w:sz w:val="12"/>
        </w:rPr>
        <w:t xml:space="preserve"> (Cooper 2011 ). Likewise, the processes of forming HAC are interpreted by some academics and participants as a contest between military necessity and morality; or between powerful states and transnational world of NGOs and their middle power allies; in which human security emerges victorious (Garcia </w:t>
      </w:r>
      <w:proofErr w:type="gramStart"/>
      <w:r w:rsidRPr="00EC20E8">
        <w:rPr>
          <w:rFonts w:eastAsia="Times New Roman" w:cstheme="minorHAnsi"/>
          <w:sz w:val="12"/>
        </w:rPr>
        <w:t>2011 ;</w:t>
      </w:r>
      <w:proofErr w:type="gramEnd"/>
      <w:r w:rsidRPr="00EC20E8">
        <w:rPr>
          <w:rFonts w:eastAsia="Times New Roman" w:cstheme="minorHAnsi"/>
          <w:sz w:val="12"/>
        </w:rPr>
        <w:t xml:space="preserve"> Wisotzki 2010 ). However, as with wider HAC, </w:t>
      </w:r>
      <w:r w:rsidRPr="00EC20E8">
        <w:rPr>
          <w:rFonts w:eastAsia="Times New Roman" w:cstheme="minorHAnsi"/>
          <w:u w:val="single"/>
        </w:rPr>
        <w:t>the clearest effect of global SALW control is the rearticulation and reinforcement of sovereignty: Agreements focus on illicit flows, thereby legitimat- ing state authorised trade and SALW themselves; and implementation reinforces sovereignty by seeking to standardise and enhance states’ ability to control SALW stockpiles and flows</w:t>
      </w:r>
      <w:r w:rsidRPr="00EC20E8">
        <w:rPr>
          <w:rFonts w:eastAsia="Times New Roman" w:cstheme="minorHAnsi"/>
          <w:sz w:val="12"/>
        </w:rPr>
        <w:t xml:space="preserve">. The legal trade in small arms and ammunition almost doubled in the decade after the PoA was agreed, from US$2.38 billion to US$4.63 billion (Holtom et al. </w:t>
      </w:r>
      <w:proofErr w:type="gramStart"/>
      <w:r w:rsidRPr="00EC20E8">
        <w:rPr>
          <w:rFonts w:eastAsia="Times New Roman" w:cstheme="minorHAnsi"/>
          <w:sz w:val="12"/>
        </w:rPr>
        <w:t>2014 )</w:t>
      </w:r>
      <w:proofErr w:type="gramEnd"/>
      <w:r w:rsidRPr="00EC20E8">
        <w:rPr>
          <w:rFonts w:eastAsia="Times New Roman" w:cstheme="minorHAnsi"/>
          <w:sz w:val="12"/>
        </w:rPr>
        <w:t xml:space="preserve">. Even the ATT, which represents significant progress where the PoA failed by seeking responsibility within the legal trade, principally reinforces national decision-making. The focus of much regime theory is the power to produce agreement, or at least to impose a settlement. The range of global agreements on SALW, and the PoA and wider UN </w:t>
      </w:r>
      <w:proofErr w:type="gramStart"/>
      <w:r w:rsidRPr="00EC20E8">
        <w:rPr>
          <w:rFonts w:eastAsia="Times New Roman" w:cstheme="minorHAnsi"/>
          <w:sz w:val="12"/>
        </w:rPr>
        <w:t>process in particular, are</w:t>
      </w:r>
      <w:proofErr w:type="gramEnd"/>
      <w:r w:rsidRPr="00EC20E8">
        <w:rPr>
          <w:rFonts w:eastAsia="Times New Roman" w:cstheme="minorHAnsi"/>
          <w:sz w:val="12"/>
        </w:rPr>
        <w:t xml:space="preserve"> often highlighted as weak with the measure of weakness relating to the linguistic ambiguity of their commitments, the exclusion of important issues, the lack of verification, limited legally rather than politically binding status, and often beleaguered political process. These weaknesses are claimed to result from the sheer diversity and complexity of issues and the material interests and preferences of powerful states and their exercise of compulsory power (Efrat </w:t>
      </w:r>
      <w:proofErr w:type="gramStart"/>
      <w:r w:rsidRPr="00EC20E8">
        <w:rPr>
          <w:rFonts w:eastAsia="Times New Roman" w:cstheme="minorHAnsi"/>
          <w:sz w:val="12"/>
        </w:rPr>
        <w:t>2010 ;</w:t>
      </w:r>
      <w:proofErr w:type="gramEnd"/>
      <w:r w:rsidRPr="00EC20E8">
        <w:rPr>
          <w:rFonts w:eastAsia="Times New Roman" w:cstheme="minorHAnsi"/>
          <w:sz w:val="12"/>
        </w:rPr>
        <w:t xml:space="preserve"> Garcia 2011 ; Sears 2012 ; Hansen 2016). Conversely, others argue that the diversity of global and regional agreements and practices means that the ‘regime complex’ overall is stronger than its constituent parts—especially the PoA and UN process (Greene and Marsh </w:t>
      </w:r>
      <w:proofErr w:type="gramStart"/>
      <w:r w:rsidRPr="00EC20E8">
        <w:rPr>
          <w:rFonts w:eastAsia="Times New Roman" w:cstheme="minorHAnsi"/>
          <w:sz w:val="12"/>
        </w:rPr>
        <w:t>2012 )</w:t>
      </w:r>
      <w:proofErr w:type="gramEnd"/>
      <w:r w:rsidRPr="00EC20E8">
        <w:rPr>
          <w:rFonts w:eastAsia="Times New Roman" w:cstheme="minorHAnsi"/>
          <w:sz w:val="12"/>
        </w:rPr>
        <w:t xml:space="preserve"> and that implementation has tended be stronger where regional and global frameworks converge (Bourne et al. 2006 ). In both arguments, however, </w:t>
      </w:r>
      <w:r w:rsidRPr="00EC20E8">
        <w:rPr>
          <w:rFonts w:eastAsia="Times New Roman" w:cstheme="minorHAnsi"/>
          <w:u w:val="single"/>
        </w:rPr>
        <w:t xml:space="preserve">the strength or weakness of global instruments is explained by </w:t>
      </w:r>
      <w:proofErr w:type="gramStart"/>
      <w:r w:rsidRPr="00EC20E8">
        <w:rPr>
          <w:rFonts w:eastAsia="Times New Roman" w:cstheme="minorHAnsi"/>
          <w:u w:val="single"/>
        </w:rPr>
        <w:t>particular forms</w:t>
      </w:r>
      <w:proofErr w:type="gramEnd"/>
      <w:r w:rsidRPr="00EC20E8">
        <w:rPr>
          <w:rFonts w:eastAsia="Times New Roman" w:cstheme="minorHAnsi"/>
          <w:u w:val="single"/>
        </w:rPr>
        <w:t xml:space="preserve"> and loci of power. This is the trap identified by Latour</w:t>
      </w:r>
      <w:r w:rsidRPr="00EC20E8">
        <w:rPr>
          <w:rFonts w:eastAsia="Times New Roman" w:cstheme="minorHAnsi"/>
          <w:sz w:val="12"/>
        </w:rPr>
        <w:t xml:space="preserve"> </w:t>
      </w:r>
      <w:proofErr w:type="gramStart"/>
      <w:r w:rsidRPr="00EC20E8">
        <w:rPr>
          <w:rFonts w:eastAsia="Times New Roman" w:cstheme="minorHAnsi"/>
          <w:sz w:val="12"/>
        </w:rPr>
        <w:t>( 2005</w:t>
      </w:r>
      <w:proofErr w:type="gramEnd"/>
      <w:r w:rsidRPr="00EC20E8">
        <w:rPr>
          <w:rFonts w:eastAsia="Times New Roman" w:cstheme="minorHAnsi"/>
          <w:sz w:val="12"/>
        </w:rPr>
        <w:t xml:space="preserve"> ) </w:t>
      </w:r>
      <w:r w:rsidRPr="00EC20E8">
        <w:rPr>
          <w:rFonts w:eastAsia="Times New Roman" w:cstheme="minorHAnsi"/>
          <w:u w:val="single"/>
        </w:rPr>
        <w:t>that too often power is deemed the explanation of something, rather than itself being explained: power is deemed a cause but not an effect, thereby diminishing the politics in power politics and contributing to overemphasising the static over the dynamic in regime theory</w:t>
      </w:r>
      <w:r w:rsidRPr="00EC20E8">
        <w:rPr>
          <w:rFonts w:eastAsia="Times New Roman" w:cstheme="minorHAnsi"/>
          <w:sz w:val="12"/>
        </w:rPr>
        <w:t xml:space="preserve"> (Strange 1982 ). This article takes a different approach. </w:t>
      </w:r>
      <w:r w:rsidRPr="00EC20E8">
        <w:rPr>
          <w:rFonts w:eastAsia="Times New Roman" w:cstheme="minorHAnsi"/>
          <w:u w:val="single"/>
        </w:rPr>
        <w:t xml:space="preserve">Rather than explaining the relative strengths and weaknesses of a global SALW regime complex by identifying and asserting the importance of </w:t>
      </w:r>
      <w:proofErr w:type="gramStart"/>
      <w:r w:rsidRPr="00EC20E8">
        <w:rPr>
          <w:rFonts w:eastAsia="Times New Roman" w:cstheme="minorHAnsi"/>
          <w:u w:val="single"/>
        </w:rPr>
        <w:t>particular forms</w:t>
      </w:r>
      <w:proofErr w:type="gramEnd"/>
      <w:r w:rsidRPr="00EC20E8">
        <w:rPr>
          <w:rFonts w:eastAsia="Times New Roman" w:cstheme="minorHAnsi"/>
          <w:u w:val="single"/>
        </w:rPr>
        <w:t xml:space="preserve"> of power,</w:t>
      </w:r>
      <w:r w:rsidRPr="00EC20E8">
        <w:rPr>
          <w:rFonts w:eastAsia="Times New Roman" w:cstheme="minorHAnsi"/>
          <w:sz w:val="12"/>
        </w:rPr>
        <w:t xml:space="preserve"> it seeks to use the case of SALW, and particularly the seemingly weak UN process, to engage in a different form of power analytics. To the literature on power and regimes, </w:t>
      </w:r>
      <w:r w:rsidRPr="00EC20E8">
        <w:rPr>
          <w:rFonts w:eastAsia="Times New Roman" w:cstheme="minorHAnsi"/>
          <w:u w:val="single"/>
        </w:rPr>
        <w:t>it seeks to contribute a different conceptualisation of forms of power by engaging new materialism and assemblage theories that enable an emphasis not only on the production of agreement but on the creation of possibilities and the proliferation of disagreements.</w:t>
      </w:r>
      <w:r w:rsidRPr="00EC20E8">
        <w:rPr>
          <w:rFonts w:eastAsia="Times New Roman" w:cstheme="minorHAnsi"/>
          <w:sz w:val="12"/>
        </w:rPr>
        <w:t xml:space="preserve"> After a brief sketch of the theoretical shifts entailed in this approach, the article then draws them through an analysis of the ‘global assemblage’ of SALW politics consisting of three inter-related registers that show how </w:t>
      </w:r>
      <w:proofErr w:type="gramStart"/>
      <w:r w:rsidRPr="00EC20E8">
        <w:rPr>
          <w:rFonts w:eastAsia="Times New Roman" w:cstheme="minorHAnsi"/>
          <w:sz w:val="12"/>
        </w:rPr>
        <w:t>in spite of</w:t>
      </w:r>
      <w:proofErr w:type="gramEnd"/>
      <w:r w:rsidRPr="00EC20E8">
        <w:rPr>
          <w:rFonts w:eastAsia="Times New Roman" w:cstheme="minorHAnsi"/>
          <w:sz w:val="12"/>
        </w:rPr>
        <w:t xml:space="preserve">—indeed through—its inadequacies, global SALW politics constitutes the possibility of governing guns globally. These three registers focus on how power emerges as it creates the possibility to disagree by constituting political space; forms how agreement and disagreement are made meaningful and the process is sustained; and constitutes </w:t>
      </w:r>
      <w:proofErr w:type="gramStart"/>
      <w:r w:rsidRPr="00EC20E8">
        <w:rPr>
          <w:rFonts w:eastAsia="Times New Roman" w:cstheme="minorHAnsi"/>
          <w:sz w:val="12"/>
        </w:rPr>
        <w:t>particular modes</w:t>
      </w:r>
      <w:proofErr w:type="gramEnd"/>
      <w:r w:rsidRPr="00EC20E8">
        <w:rPr>
          <w:rFonts w:eastAsia="Times New Roman" w:cstheme="minorHAnsi"/>
          <w:sz w:val="12"/>
        </w:rPr>
        <w:t xml:space="preserve"> of action that make guns governable. It is important to note that the global politics of SALW is not posited as a unique case that shows that there are assemblages as well as regimes. The claim is not typological. Rather, </w:t>
      </w:r>
      <w:r w:rsidRPr="00EC20E8">
        <w:rPr>
          <w:rFonts w:eastAsia="Times New Roman" w:cstheme="minorHAnsi"/>
          <w:u w:val="single"/>
        </w:rPr>
        <w:t>the complexity, fragmentation, and unsettled character of global SALW politics presents an opportunity to see how power emerges as it constitutes the range of possibilities, meanings and practices that are indeterminate rather than determining and thus compose a different governing of guns</w:t>
      </w:r>
      <w:r w:rsidRPr="00EC20E8">
        <w:rPr>
          <w:rFonts w:eastAsia="Times New Roman" w:cstheme="minorHAnsi"/>
          <w:sz w:val="12"/>
        </w:rPr>
        <w:t xml:space="preserve">. Barnett and Duvall </w:t>
      </w:r>
      <w:proofErr w:type="gramStart"/>
      <w:r w:rsidRPr="00EC20E8">
        <w:rPr>
          <w:rFonts w:eastAsia="Times New Roman" w:cstheme="minorHAnsi"/>
          <w:sz w:val="12"/>
        </w:rPr>
        <w:t>( 2005</w:t>
      </w:r>
      <w:proofErr w:type="gramEnd"/>
      <w:r w:rsidRPr="00EC20E8">
        <w:rPr>
          <w:rFonts w:eastAsia="Times New Roman" w:cstheme="minorHAnsi"/>
          <w:sz w:val="12"/>
        </w:rPr>
        <w:t xml:space="preserve">) and Hynek (in this special issue) enable recognition of the diversity of powers. </w:t>
      </w:r>
      <w:proofErr w:type="gramStart"/>
      <w:r w:rsidRPr="00EC20E8">
        <w:rPr>
          <w:rFonts w:eastAsia="Times New Roman" w:cstheme="minorHAnsi"/>
          <w:sz w:val="12"/>
        </w:rPr>
        <w:t>In order to</w:t>
      </w:r>
      <w:proofErr w:type="gramEnd"/>
      <w:r w:rsidRPr="00EC20E8">
        <w:rPr>
          <w:rFonts w:eastAsia="Times New Roman" w:cstheme="minorHAnsi"/>
          <w:sz w:val="12"/>
        </w:rPr>
        <w:t xml:space="preserve"> explore the composition of power, this article takes a further step in engaging the dynamism that underlies this diversity. The first section draws out a different orientation to forms of power inspired by process philosophy and recent developments in ‘new materialist’ thought. This engages how </w:t>
      </w:r>
      <w:r w:rsidRPr="00EC20E8">
        <w:rPr>
          <w:rFonts w:eastAsia="Times New Roman" w:cstheme="minorHAnsi"/>
          <w:u w:val="single"/>
        </w:rPr>
        <w:t xml:space="preserve">different forms of power are co-constitutive, such that power is not explained by arguing that one form or another explains an outcome but rather that they combine to form each other in composing an assemblage of powers. </w:t>
      </w:r>
      <w:r w:rsidRPr="00EC20E8">
        <w:rPr>
          <w:rFonts w:eastAsia="Times New Roman" w:cstheme="minorHAnsi"/>
          <w:sz w:val="12"/>
        </w:rPr>
        <w:t xml:space="preserve">This allows the article to argue that </w:t>
      </w:r>
      <w:r w:rsidRPr="00EC20E8">
        <w:rPr>
          <w:rFonts w:eastAsia="Times New Roman" w:cstheme="minorHAnsi"/>
          <w:u w:val="single"/>
        </w:rPr>
        <w:t xml:space="preserve">global SALW control, and perhaps other ‘regimes’, are global assemblages defined not by the presence or lack of settled norms that diminish controversy, but that arise through multiplying and distributing controversies. In pursuing power in this way, this article seeks to move from a taxonomy of powers in global regimes to a topology of power in global assemblages. Taxonomy, </w:t>
      </w:r>
      <w:r w:rsidRPr="00EC20E8">
        <w:rPr>
          <w:rFonts w:eastAsia="Times New Roman" w:cstheme="minorHAnsi"/>
          <w:sz w:val="12"/>
        </w:rPr>
        <w:t>for Barnett and Duvall</w:t>
      </w:r>
      <w:r w:rsidRPr="00EC20E8">
        <w:rPr>
          <w:rFonts w:eastAsia="Times New Roman" w:cstheme="minorHAnsi"/>
          <w:u w:val="single"/>
        </w:rPr>
        <w:t xml:space="preserve">, is an attempt to ‘carve power </w:t>
      </w:r>
      <w:r w:rsidRPr="00EC20E8">
        <w:rPr>
          <w:rFonts w:eastAsia="Times New Roman" w:cstheme="minorHAnsi"/>
          <w:u w:val="single"/>
        </w:rPr>
        <w:lastRenderedPageBreak/>
        <w:t>at its joints’ by producing ‘critical, mutually exclusive, and exhaustive distinctions’</w:t>
      </w:r>
      <w:r w:rsidRPr="00EC20E8">
        <w:rPr>
          <w:rFonts w:eastAsia="Times New Roman" w:cstheme="minorHAnsi"/>
          <w:sz w:val="12"/>
        </w:rPr>
        <w:t xml:space="preserve">. (2005: 43). </w:t>
      </w:r>
      <w:r w:rsidRPr="00EC20E8">
        <w:rPr>
          <w:rFonts w:eastAsia="Times New Roman" w:cstheme="minorHAnsi"/>
          <w:u w:val="single"/>
        </w:rPr>
        <w:t xml:space="preserve">While this highlights the diversity of forms of power in operation, it cannot answer Latour’s invitation to explain power since the production of forms of power is cut off by disjointing power: power forms may interact but not be co-constitutive in a deeper sense. </w:t>
      </w:r>
      <w:r w:rsidRPr="00EC20E8">
        <w:rPr>
          <w:rFonts w:eastAsia="Times New Roman" w:cstheme="minorHAnsi"/>
          <w:sz w:val="12"/>
        </w:rPr>
        <w:t xml:space="preserve">Further, </w:t>
      </w:r>
      <w:r w:rsidRPr="00EC20E8">
        <w:rPr>
          <w:rFonts w:eastAsia="Times New Roman" w:cstheme="minorHAnsi"/>
          <w:u w:val="single"/>
        </w:rPr>
        <w:t>the taxonomy is defined by relations of distance and directness and interaction vs constitution which can downplay the emergent creation of space. In contrast, topology,</w:t>
      </w:r>
      <w:r w:rsidRPr="00EC20E8">
        <w:rPr>
          <w:rFonts w:eastAsia="Times New Roman" w:cstheme="minorHAnsi"/>
          <w:sz w:val="12"/>
        </w:rPr>
        <w:t xml:space="preserve"> for Serres, </w:t>
      </w:r>
      <w:r w:rsidRPr="00EC20E8">
        <w:rPr>
          <w:rFonts w:eastAsia="Times New Roman" w:cstheme="minorHAnsi"/>
          <w:u w:val="single"/>
        </w:rPr>
        <w:t>denotes the mapping of nearness and rifts not in geometric space but in the emergent relational space constituted by comings together, flows, modifications, and separations of issues, actors, practices etc.</w:t>
      </w:r>
      <w:r w:rsidRPr="00EC20E8">
        <w:rPr>
          <w:rFonts w:eastAsia="Times New Roman" w:cstheme="minorHAnsi"/>
          <w:sz w:val="12"/>
        </w:rPr>
        <w:t xml:space="preserve"> (Serres and Latour 1995). </w:t>
      </w:r>
      <w:r w:rsidRPr="00EC20E8">
        <w:rPr>
          <w:rFonts w:eastAsia="Times New Roman" w:cstheme="minorHAnsi"/>
          <w:u w:val="single"/>
        </w:rPr>
        <w:t>These dynamic proximities and distances reveal power to be a ‘composition’: both as verb and noun denoting the process of creativity and the product</w:t>
      </w:r>
      <w:r w:rsidRPr="00EC20E8">
        <w:rPr>
          <w:rFonts w:eastAsia="Times New Roman" w:cstheme="minorHAnsi"/>
          <w:sz w:val="12"/>
        </w:rPr>
        <w:t xml:space="preserve"> (Latour 1986, 2005). </w:t>
      </w:r>
      <w:r w:rsidRPr="00EC20E8">
        <w:rPr>
          <w:rFonts w:eastAsia="Times New Roman" w:cstheme="minorHAnsi"/>
          <w:u w:val="single"/>
        </w:rPr>
        <w:t>Thus, power is an emergent effect of numerous comings together, of enrolling different actors, arguments, objects and so forth. Power exists only within a collective, and it is the collective that creates power and is also created by it</w:t>
      </w:r>
      <w:r w:rsidRPr="00EC20E8">
        <w:rPr>
          <w:rFonts w:eastAsia="Times New Roman" w:cstheme="minorHAnsi"/>
          <w:sz w:val="12"/>
        </w:rPr>
        <w:t xml:space="preserve">. </w:t>
      </w:r>
      <w:r w:rsidRPr="00EC20E8">
        <w:rPr>
          <w:rFonts w:eastAsia="Times New Roman" w:cstheme="minorHAnsi"/>
          <w:sz w:val="12"/>
          <w:szCs w:val="15"/>
        </w:rPr>
        <w:t xml:space="preserve">2 </w:t>
      </w:r>
      <w:r w:rsidRPr="00EC20E8">
        <w:rPr>
          <w:rFonts w:eastAsia="Times New Roman" w:cstheme="minorHAnsi"/>
          <w:sz w:val="12"/>
        </w:rPr>
        <w:t xml:space="preserve">In emphasising topology and composition, this article is oriented towards assemblage thinking and its underpinnings in process philosophy. A process orientation does not distinguish between process (as negotiation in diplomatic fora etc.) and outcome (the ‘norms’, instruments, agreements, and settled practices) in the way the colloquial use of the term process may imply. Rather, </w:t>
      </w:r>
      <w:r w:rsidRPr="00EC20E8">
        <w:rPr>
          <w:rFonts w:eastAsia="Times New Roman" w:cstheme="minorHAnsi"/>
          <w:u w:val="single"/>
        </w:rPr>
        <w:t>Whitehead describes the ‘principle of process’ as ‘how an actual entity becomes constitutes what that actual entity is ... Its ‘‘being’’ is constituted by its ‘‘becoming.</w:t>
      </w:r>
      <w:r w:rsidRPr="00EC20E8">
        <w:rPr>
          <w:rFonts w:eastAsia="Times New Roman" w:cstheme="minorHAnsi"/>
          <w:sz w:val="12"/>
        </w:rPr>
        <w:t xml:space="preserve">’’’ (1929 / 1978: 23). </w:t>
      </w:r>
      <w:r w:rsidRPr="00EC20E8">
        <w:rPr>
          <w:rFonts w:eastAsia="Times New Roman" w:cstheme="minorHAnsi"/>
          <w:u w:val="single"/>
        </w:rPr>
        <w:t>Here the process of creation and the object created are both processes. No longer do we have the curious end to creation implied by ontologically distinguishing production from product, or object from its movement and meaning, as all are processes. Thus, norms are not stable objects that are built and then ‘diffused’ but are continuing processes.</w:t>
      </w:r>
      <w:r w:rsidRPr="00EC20E8">
        <w:rPr>
          <w:rFonts w:eastAsia="Times New Roman" w:cstheme="minorHAnsi"/>
          <w:sz w:val="12"/>
        </w:rPr>
        <w:t xml:space="preserve"> This helps avoid potentially misleading distinctions such as the claim that ‘small states’ and NGOs matter in processes but not in regulatory outcomes (Drezner 2008). They may matter differently, but they are made to matter in the composition of assemblages. </w:t>
      </w:r>
      <w:r w:rsidRPr="00EC20E8">
        <w:rPr>
          <w:rFonts w:eastAsia="Times New Roman" w:cstheme="minorHAnsi"/>
          <w:u w:val="single"/>
        </w:rPr>
        <w:t>Rather than seeking to explain SALW politics by identifying power (of NGOs versus or with states etc.), this article seeks to understand power as it emerges. Here power is always an effect of associations; it is only ever power in action, not a reserve of power that is possessed, stored up and utilised</w:t>
      </w:r>
      <w:r w:rsidRPr="00EC20E8">
        <w:rPr>
          <w:rFonts w:eastAsia="Times New Roman" w:cstheme="minorHAnsi"/>
          <w:sz w:val="12"/>
        </w:rPr>
        <w:t xml:space="preserve"> (Latour 1986). </w:t>
      </w:r>
      <w:r w:rsidRPr="00EC20E8">
        <w:rPr>
          <w:rFonts w:cstheme="minorHAnsi"/>
          <w:u w:val="single"/>
        </w:rPr>
        <w:t>Assemblages are not merely strategic alliances of actors, through which power operates, nor fully unified wholes that eliminate diversity, but are collectives in which power and actors emerge and become relatively stabilised in their co- functioning</w:t>
      </w:r>
      <w:r w:rsidRPr="00EC20E8">
        <w:rPr>
          <w:rFonts w:eastAsia="Times New Roman" w:cstheme="minorHAnsi"/>
          <w:sz w:val="12"/>
        </w:rPr>
        <w:t xml:space="preserve"> (Deleuze and Parnet </w:t>
      </w:r>
      <w:proofErr w:type="gramStart"/>
      <w:r w:rsidRPr="00EC20E8">
        <w:rPr>
          <w:rFonts w:eastAsia="Times New Roman" w:cstheme="minorHAnsi"/>
          <w:sz w:val="12"/>
        </w:rPr>
        <w:t>2007 )</w:t>
      </w:r>
      <w:proofErr w:type="gramEnd"/>
      <w:r w:rsidRPr="00EC20E8">
        <w:rPr>
          <w:rFonts w:eastAsia="Times New Roman" w:cstheme="minorHAnsi"/>
          <w:sz w:val="12"/>
        </w:rPr>
        <w:t xml:space="preserve">. </w:t>
      </w:r>
      <w:r w:rsidRPr="00EC20E8">
        <w:rPr>
          <w:rFonts w:eastAsia="Times New Roman" w:cstheme="minorHAnsi"/>
          <w:u w:val="single"/>
        </w:rPr>
        <w:t>Global SALW politics can be understood</w:t>
      </w:r>
      <w:r w:rsidRPr="00EC20E8">
        <w:rPr>
          <w:rFonts w:eastAsia="Times New Roman" w:cstheme="minorHAnsi"/>
          <w:sz w:val="12"/>
        </w:rPr>
        <w:t xml:space="preserve"> not just as a complex of clusters of issues, agreements, and practices, but </w:t>
      </w:r>
      <w:r w:rsidRPr="00EC20E8">
        <w:rPr>
          <w:rFonts w:eastAsia="Times New Roman" w:cstheme="minorHAnsi"/>
          <w:u w:val="single"/>
        </w:rPr>
        <w:t>as a ‘global assemblage’</w:t>
      </w:r>
      <w:r w:rsidRPr="00EC20E8">
        <w:rPr>
          <w:rFonts w:eastAsia="Times New Roman" w:cstheme="minorHAnsi"/>
          <w:sz w:val="12"/>
        </w:rPr>
        <w:t xml:space="preserve"> in Collier and Ong’s terms: ‘</w:t>
      </w:r>
      <w:r w:rsidRPr="00EC20E8">
        <w:rPr>
          <w:rFonts w:eastAsia="Times New Roman" w:cstheme="minorHAnsi"/>
          <w:u w:val="single"/>
        </w:rPr>
        <w:t>As a composite concept, the term ‘‘global assemblage’’ suggests inherent tensions: global implies broadly encom- passing, seamless, and mobile; assemblage implies heterogeneous, contingent, unstable, partial, and situated.’</w:t>
      </w:r>
      <w:r w:rsidRPr="00EC20E8">
        <w:rPr>
          <w:rFonts w:eastAsia="Times New Roman" w:cstheme="minorHAnsi"/>
          <w:sz w:val="12"/>
        </w:rPr>
        <w:t xml:space="preserve"> </w:t>
      </w:r>
      <w:proofErr w:type="gramStart"/>
      <w:r w:rsidRPr="00EC20E8">
        <w:rPr>
          <w:rFonts w:eastAsia="Times New Roman" w:cstheme="minorHAnsi"/>
          <w:sz w:val="12"/>
        </w:rPr>
        <w:t>( 2005</w:t>
      </w:r>
      <w:proofErr w:type="gramEnd"/>
      <w:r w:rsidRPr="00EC20E8">
        <w:rPr>
          <w:rFonts w:eastAsia="Times New Roman" w:cstheme="minorHAnsi"/>
          <w:sz w:val="12"/>
        </w:rPr>
        <w:t xml:space="preserve"> : 12). </w:t>
      </w:r>
      <w:r w:rsidRPr="00EC20E8">
        <w:rPr>
          <w:rFonts w:eastAsia="Times New Roman" w:cstheme="minorHAnsi"/>
          <w:u w:val="single"/>
        </w:rPr>
        <w:t>Since ‘the assemblage’s only unity is that of co-functioning: It is a symbiosis</w:t>
      </w:r>
      <w:r w:rsidRPr="00EC20E8">
        <w:rPr>
          <w:rFonts w:eastAsia="Times New Roman" w:cstheme="minorHAnsi"/>
          <w:sz w:val="12"/>
        </w:rPr>
        <w:t xml:space="preserve">, a ‘‘sympathy’’’. (Deleuze and Parnet </w:t>
      </w:r>
      <w:proofErr w:type="gramStart"/>
      <w:r w:rsidRPr="00EC20E8">
        <w:rPr>
          <w:rFonts w:eastAsia="Times New Roman" w:cstheme="minorHAnsi"/>
          <w:sz w:val="12"/>
        </w:rPr>
        <w:t>2007 :</w:t>
      </w:r>
      <w:proofErr w:type="gramEnd"/>
      <w:r w:rsidRPr="00EC20E8">
        <w:rPr>
          <w:rFonts w:eastAsia="Times New Roman" w:cstheme="minorHAnsi"/>
          <w:sz w:val="12"/>
        </w:rPr>
        <w:t xml:space="preserve"> 69) an assemblage is an achievement that does not need to overcome diversity of complexity, but merely to make co-functioning possible. Thus, </w:t>
      </w:r>
      <w:r w:rsidRPr="00EC20E8">
        <w:rPr>
          <w:rFonts w:eastAsia="Times New Roman" w:cstheme="minorHAnsi"/>
          <w:u w:val="single"/>
        </w:rPr>
        <w:t>the strength of unity</w:t>
      </w:r>
      <w:r w:rsidRPr="00EC20E8">
        <w:rPr>
          <w:rFonts w:eastAsia="Times New Roman" w:cstheme="minorHAnsi"/>
          <w:sz w:val="12"/>
        </w:rPr>
        <w:t xml:space="preserve"> (effectiveness in tackling the problem is a different question) </w:t>
      </w:r>
      <w:r w:rsidRPr="00EC20E8">
        <w:rPr>
          <w:rFonts w:eastAsia="Times New Roman" w:cstheme="minorHAnsi"/>
          <w:u w:val="single"/>
        </w:rPr>
        <w:t>of regimes lies</w:t>
      </w:r>
      <w:r w:rsidRPr="00EC20E8">
        <w:rPr>
          <w:rFonts w:eastAsia="Times New Roman" w:cstheme="minorHAnsi"/>
          <w:sz w:val="12"/>
        </w:rPr>
        <w:t xml:space="preserve"> not merely in a high degree of specificity, institutionalisation, or normative and epistemic concurrence but </w:t>
      </w:r>
      <w:r w:rsidRPr="00EC20E8">
        <w:rPr>
          <w:rFonts w:eastAsia="Times New Roman" w:cstheme="minorHAnsi"/>
          <w:u w:val="single"/>
        </w:rPr>
        <w:t>in the ability to render functionally coherent still disparate issue frames, priorities, capacities etc</w:t>
      </w:r>
      <w:r w:rsidRPr="00EC20E8">
        <w:rPr>
          <w:rFonts w:eastAsia="Times New Roman" w:cstheme="minorHAnsi"/>
          <w:sz w:val="12"/>
        </w:rPr>
        <w:t xml:space="preserve">. Such </w:t>
      </w:r>
      <w:r w:rsidRPr="00EC20E8">
        <w:rPr>
          <w:rFonts w:eastAsia="Times New Roman" w:cstheme="minorHAnsi"/>
          <w:u w:val="single"/>
        </w:rPr>
        <w:t>a functional unity</w:t>
      </w:r>
      <w:r w:rsidRPr="00EC20E8">
        <w:rPr>
          <w:rFonts w:eastAsia="Times New Roman" w:cstheme="minorHAnsi"/>
          <w:sz w:val="12"/>
        </w:rPr>
        <w:t xml:space="preserve"> of disparate elements </w:t>
      </w:r>
      <w:r w:rsidRPr="00EC20E8">
        <w:rPr>
          <w:rFonts w:eastAsia="Times New Roman" w:cstheme="minorHAnsi"/>
          <w:u w:val="single"/>
        </w:rPr>
        <w:t>is an</w:t>
      </w:r>
      <w:r w:rsidRPr="00EC20E8">
        <w:rPr>
          <w:rFonts w:eastAsia="Times New Roman" w:cstheme="minorHAnsi"/>
          <w:sz w:val="12"/>
        </w:rPr>
        <w:t xml:space="preserve"> emergent property of the process of </w:t>
      </w:r>
      <w:r w:rsidRPr="00EC20E8">
        <w:rPr>
          <w:rFonts w:eastAsia="Times New Roman" w:cstheme="minorHAnsi"/>
          <w:u w:val="single"/>
        </w:rPr>
        <w:t>assemblage in which controversies remain and indeed proliferate. Controversies are assemblages in which disagreements are not resolved but moved, enrolled, channelled, and ultimately expanded</w:t>
      </w:r>
      <w:r w:rsidRPr="00EC20E8">
        <w:rPr>
          <w:rFonts w:eastAsia="Times New Roman" w:cstheme="minorHAnsi"/>
          <w:sz w:val="12"/>
        </w:rPr>
        <w:t xml:space="preserve">. </w:t>
      </w:r>
      <w:r w:rsidRPr="00EC20E8">
        <w:rPr>
          <w:rFonts w:eastAsia="Times New Roman" w:cstheme="minorHAnsi"/>
          <w:sz w:val="12"/>
          <w:szCs w:val="15"/>
        </w:rPr>
        <w:t xml:space="preserve">3 </w:t>
      </w:r>
      <w:r w:rsidRPr="00EC20E8">
        <w:rPr>
          <w:rFonts w:eastAsia="Times New Roman" w:cstheme="minorHAnsi"/>
          <w:sz w:val="12"/>
        </w:rPr>
        <w:t xml:space="preserve">They are not just events or debates that occur within a pre-given collective or location but rather produce their own scales, locations, temporalities, etc., that shift, appear and disappear, stabilise and destabilise, since these emerge immanently (Stengers </w:t>
      </w:r>
      <w:proofErr w:type="gramStart"/>
      <w:r w:rsidRPr="00EC20E8">
        <w:rPr>
          <w:rFonts w:eastAsia="Times New Roman" w:cstheme="minorHAnsi"/>
          <w:sz w:val="12"/>
        </w:rPr>
        <w:t>2000 ;</w:t>
      </w:r>
      <w:proofErr w:type="gramEnd"/>
      <w:r w:rsidRPr="00EC20E8">
        <w:rPr>
          <w:rFonts w:eastAsia="Times New Roman" w:cstheme="minorHAnsi"/>
          <w:sz w:val="12"/>
        </w:rPr>
        <w:t xml:space="preserve"> Barry 2013 ). Rather than following Barnett and Duvall’s distinction between powers that operate in interactions of ‘preconstituted actors’ and those operative in ‘social relations of constitution’ </w:t>
      </w:r>
      <w:proofErr w:type="gramStart"/>
      <w:r w:rsidRPr="00EC20E8">
        <w:rPr>
          <w:rFonts w:eastAsia="Times New Roman" w:cstheme="minorHAnsi"/>
          <w:sz w:val="12"/>
        </w:rPr>
        <w:t>( 2005</w:t>
      </w:r>
      <w:proofErr w:type="gramEnd"/>
      <w:r w:rsidRPr="00EC20E8">
        <w:rPr>
          <w:rFonts w:eastAsia="Times New Roman" w:cstheme="minorHAnsi"/>
          <w:sz w:val="12"/>
        </w:rPr>
        <w:t xml:space="preserve"> : 45), the approach here echoes Barad’s ( 2007 ) notion of ‘intra- action’ in which </w:t>
      </w:r>
      <w:r w:rsidRPr="00EC20E8">
        <w:rPr>
          <w:rFonts w:eastAsia="Times New Roman" w:cstheme="minorHAnsi"/>
          <w:u w:val="single"/>
        </w:rPr>
        <w:t xml:space="preserve">entities (here actors and powers) are not simply inter-active but always co-constitutive, becoming together. </w:t>
      </w:r>
      <w:r w:rsidRPr="00EC20E8">
        <w:rPr>
          <w:rFonts w:eastAsia="Times New Roman" w:cstheme="minorHAnsi"/>
          <w:sz w:val="15"/>
          <w:szCs w:val="15"/>
          <w:u w:val="single"/>
        </w:rPr>
        <w:t xml:space="preserve">4 </w:t>
      </w:r>
      <w:r w:rsidRPr="00EC20E8">
        <w:rPr>
          <w:rFonts w:eastAsia="Times New Roman" w:cstheme="minorHAnsi"/>
          <w:u w:val="single"/>
        </w:rPr>
        <w:t>Thus what is often registered as compulsory power and institutional power (that are relatively stable) must be viewed as a circulation of powers whose stabilisation needs to be explained</w:t>
      </w:r>
      <w:r w:rsidRPr="00EC20E8">
        <w:rPr>
          <w:rFonts w:eastAsia="Times New Roman" w:cstheme="minorHAnsi"/>
          <w:sz w:val="12"/>
        </w:rPr>
        <w:t>. Likewise, while their taxonomy characterises productive power as the indirect production of subjective identities of human actors</w:t>
      </w:r>
      <w:r w:rsidRPr="00EC20E8">
        <w:rPr>
          <w:rFonts w:eastAsia="Times New Roman" w:cstheme="minorHAnsi"/>
          <w:u w:val="single"/>
        </w:rPr>
        <w:t>, a process/assemblage view allows this article to try to register the far wider sense of productivity at play in SALW control: the production of possibilities, powers and modes of action.</w:t>
      </w:r>
      <w:r w:rsidRPr="00EC20E8">
        <w:rPr>
          <w:rFonts w:eastAsia="Times New Roman" w:cstheme="minorHAnsi"/>
          <w:sz w:val="12"/>
        </w:rPr>
        <w:t xml:space="preserve"> </w:t>
      </w:r>
    </w:p>
    <w:p w:rsidR="003B3A18" w:rsidRDefault="003B3A18" w:rsidP="003B3A18">
      <w:pPr>
        <w:pStyle w:val="Heading3"/>
      </w:pPr>
      <w:r w:rsidRPr="00EC20E8">
        <w:lastRenderedPageBreak/>
        <w:t>Link – Arms Sales – Tool Ontology</w:t>
      </w:r>
    </w:p>
    <w:p w:rsidR="006F45CC" w:rsidRPr="006B0F06" w:rsidRDefault="006B0F06" w:rsidP="006F45CC">
      <w:pPr>
        <w:pStyle w:val="Heading4"/>
      </w:pPr>
      <w:r>
        <w:t>The 1AC’s project over-emphasizes human sovereignty and views weapons as tools—this ensures a violent anthropocentrism and the propagation of war.</w:t>
      </w:r>
    </w:p>
    <w:p w:rsidR="006F45CC" w:rsidRPr="002E79F3" w:rsidRDefault="006F45CC" w:rsidP="006F45CC">
      <w:r w:rsidRPr="002E79F3">
        <w:rPr>
          <w:rStyle w:val="Style13ptBold"/>
        </w:rPr>
        <w:t>Meiches 17</w:t>
      </w:r>
      <w:r>
        <w:t xml:space="preserve"> (Benjamin, Assistant Professor of Security Studies and Conflict Resolution at the University of Washington-Tacoma “Weapons, Desire, and the Making of War” </w:t>
      </w:r>
      <w:r>
        <w:rPr>
          <w:i/>
        </w:rPr>
        <w:t xml:space="preserve">Critical Studies on Security </w:t>
      </w:r>
      <w:r>
        <w:t>5, no. 1, p. 1-</w:t>
      </w:r>
      <w:r w:rsidR="006B0F06">
        <w:t>9</w:t>
      </w:r>
      <w:r>
        <w:t>) NIJ</w:t>
      </w:r>
    </w:p>
    <w:p w:rsidR="006F45CC" w:rsidRPr="006B0F06" w:rsidRDefault="006F45CC" w:rsidP="006F45CC">
      <w:r w:rsidRPr="00DF129E">
        <w:rPr>
          <w:rStyle w:val="StyleUnderline"/>
        </w:rPr>
        <w:t>What makes weapons fire? What causes states to gather arms? How do weapons</w:t>
      </w:r>
      <w:r>
        <w:rPr>
          <w:rStyle w:val="StyleUnderline"/>
        </w:rPr>
        <w:t xml:space="preserve"> </w:t>
      </w:r>
      <w:r w:rsidRPr="00DF129E">
        <w:rPr>
          <w:rStyle w:val="StyleUnderline"/>
        </w:rPr>
        <w:t>influence individual action?</w:t>
      </w:r>
      <w:r w:rsidRPr="002E79F3">
        <w:rPr>
          <w:sz w:val="12"/>
        </w:rPr>
        <w:t xml:space="preserve"> Long before the popularisation of Actor–Network Theory (ANT), Bruno Latour took a shot at these questions by indicting the National Rife Association’s classic claim: ‘guns don’t kill people, people kill people’. Latour blew the argument away: </w:t>
      </w:r>
      <w:r w:rsidRPr="00DF129E">
        <w:rPr>
          <w:rStyle w:val="StyleUnderline"/>
        </w:rPr>
        <w:t>‘What does the gun add to the shooting?</w:t>
      </w:r>
      <w:r w:rsidRPr="002E79F3">
        <w:rPr>
          <w:sz w:val="12"/>
        </w:rPr>
        <w:t xml:space="preserve"> In the materialist account, everything: an innocent citizen becomes a criminal </w:t>
      </w:r>
      <w:proofErr w:type="gramStart"/>
      <w:r w:rsidRPr="002E79F3">
        <w:rPr>
          <w:sz w:val="12"/>
        </w:rPr>
        <w:t>by virtue of</w:t>
      </w:r>
      <w:proofErr w:type="gramEnd"/>
      <w:r w:rsidRPr="002E79F3">
        <w:rPr>
          <w:sz w:val="12"/>
        </w:rPr>
        <w:t xml:space="preserve"> the gun in her hand. </w:t>
      </w:r>
      <w:r w:rsidRPr="00DF129E">
        <w:rPr>
          <w:rStyle w:val="StyleUnderline"/>
        </w:rPr>
        <w:t>The</w:t>
      </w:r>
      <w:r>
        <w:rPr>
          <w:rStyle w:val="StyleUnderline"/>
        </w:rPr>
        <w:t xml:space="preserve"> </w:t>
      </w:r>
      <w:r w:rsidRPr="00DF129E">
        <w:rPr>
          <w:rStyle w:val="StyleUnderline"/>
        </w:rPr>
        <w:t>gun enables</w:t>
      </w:r>
      <w:r w:rsidRPr="002E79F3">
        <w:rPr>
          <w:sz w:val="12"/>
        </w:rPr>
        <w:t xml:space="preserve"> of course, </w:t>
      </w:r>
      <w:r w:rsidRPr="00DF129E">
        <w:rPr>
          <w:rStyle w:val="StyleUnderline"/>
        </w:rPr>
        <w:t>but also instructs, directs, even pulls the trigger- and who, with a</w:t>
      </w:r>
      <w:r>
        <w:rPr>
          <w:rStyle w:val="StyleUnderline"/>
        </w:rPr>
        <w:t xml:space="preserve"> </w:t>
      </w:r>
      <w:r w:rsidRPr="00DF129E">
        <w:rPr>
          <w:rStyle w:val="StyleUnderline"/>
        </w:rPr>
        <w:t>knife in her hand, has not wanted at some time to stab someone or something’</w:t>
      </w:r>
      <w:r w:rsidRPr="002E79F3">
        <w:rPr>
          <w:sz w:val="12"/>
        </w:rPr>
        <w:t xml:space="preserve"> (1994, 31). What Latour describes is </w:t>
      </w:r>
      <w:r w:rsidRPr="00DF129E">
        <w:rPr>
          <w:rStyle w:val="Emphasis"/>
        </w:rPr>
        <w:t>a desire to stab (or shoot)</w:t>
      </w:r>
      <w:r w:rsidRPr="002E79F3">
        <w:rPr>
          <w:sz w:val="12"/>
        </w:rPr>
        <w:t xml:space="preserve"> that </w:t>
      </w:r>
      <w:r w:rsidRPr="00DF129E">
        <w:rPr>
          <w:rStyle w:val="Emphasis"/>
        </w:rPr>
        <w:t>emerges from an encounter</w:t>
      </w:r>
      <w:r>
        <w:rPr>
          <w:rStyle w:val="Emphasis"/>
        </w:rPr>
        <w:t xml:space="preserve"> </w:t>
      </w:r>
      <w:r w:rsidRPr="00DF129E">
        <w:rPr>
          <w:rStyle w:val="Emphasis"/>
        </w:rPr>
        <w:t>with the weapon. This desire</w:t>
      </w:r>
      <w:r w:rsidRPr="002E79F3">
        <w:rPr>
          <w:sz w:val="12"/>
        </w:rPr>
        <w:t xml:space="preserve">, Latour argues, </w:t>
      </w:r>
      <w:r w:rsidRPr="00DF129E">
        <w:rPr>
          <w:rStyle w:val="Emphasis"/>
        </w:rPr>
        <w:t>incites a transformative reaction in humans</w:t>
      </w:r>
      <w:r>
        <w:rPr>
          <w:rStyle w:val="Emphasis"/>
        </w:rPr>
        <w:t xml:space="preserve"> </w:t>
      </w:r>
      <w:r w:rsidRPr="00DF129E">
        <w:rPr>
          <w:rStyle w:val="Emphasis"/>
        </w:rPr>
        <w:t>that effectively enables weapons to produce their users.</w:t>
      </w:r>
      <w:r>
        <w:rPr>
          <w:rStyle w:val="Emphasis"/>
        </w:rPr>
        <w:t xml:space="preserve"> </w:t>
      </w:r>
      <w:r w:rsidRPr="002E79F3">
        <w:rPr>
          <w:sz w:val="12"/>
        </w:rPr>
        <w:t xml:space="preserve">This article expands on this observation by developing a speculative account of the powers of weapons to generate human desires. The argument originates from the suspicion that design, narrative, and violence constitute only instances of the complex imbrications of humans and weapons. Consequently, the article contends that </w:t>
      </w:r>
      <w:r w:rsidRPr="00DF129E">
        <w:rPr>
          <w:rStyle w:val="Emphasis"/>
        </w:rPr>
        <w:t>weapons</w:t>
      </w:r>
      <w:r>
        <w:rPr>
          <w:rStyle w:val="Emphasis"/>
        </w:rPr>
        <w:t xml:space="preserve"> </w:t>
      </w:r>
      <w:r w:rsidRPr="00DF129E">
        <w:rPr>
          <w:rStyle w:val="Emphasis"/>
        </w:rPr>
        <w:t>should be understood first and foremost as entities that operate on desire and only</w:t>
      </w:r>
      <w:r>
        <w:rPr>
          <w:rStyle w:val="Emphasis"/>
        </w:rPr>
        <w:t xml:space="preserve"> </w:t>
      </w:r>
      <w:r w:rsidRPr="00DF129E">
        <w:rPr>
          <w:rStyle w:val="Emphasis"/>
        </w:rPr>
        <w:t>secondly as instruments of violence.</w:t>
      </w:r>
      <w:r w:rsidRPr="002E79F3">
        <w:rPr>
          <w:sz w:val="12"/>
        </w:rPr>
        <w:t xml:space="preserve"> To this end, the article criticises the </w:t>
      </w:r>
      <w:r w:rsidRPr="00DF129E">
        <w:rPr>
          <w:rStyle w:val="StyleUnderline"/>
        </w:rPr>
        <w:t>dominant</w:t>
      </w:r>
      <w:r>
        <w:rPr>
          <w:rStyle w:val="StyleUnderline"/>
        </w:rPr>
        <w:t xml:space="preserve"> </w:t>
      </w:r>
      <w:r w:rsidRPr="00DF129E">
        <w:rPr>
          <w:rStyle w:val="StyleUnderline"/>
        </w:rPr>
        <w:t xml:space="preserve">image of weapons </w:t>
      </w:r>
      <w:proofErr w:type="gramStart"/>
      <w:r w:rsidRPr="00DF129E">
        <w:rPr>
          <w:rStyle w:val="StyleUnderline"/>
        </w:rPr>
        <w:t>present</w:t>
      </w:r>
      <w:proofErr w:type="gramEnd"/>
      <w:r w:rsidRPr="00DF129E">
        <w:rPr>
          <w:rStyle w:val="StyleUnderline"/>
        </w:rPr>
        <w:t xml:space="preserve"> in international relations (IR) and security studies</w:t>
      </w:r>
      <w:r w:rsidRPr="002E79F3">
        <w:rPr>
          <w:sz w:val="12"/>
        </w:rPr>
        <w:t xml:space="preserve"> that </w:t>
      </w:r>
      <w:r w:rsidRPr="00DF129E">
        <w:rPr>
          <w:rStyle w:val="StyleUnderline"/>
        </w:rPr>
        <w:t>subordinate the use of weapons to human intentionality. This model simultaneously</w:t>
      </w:r>
      <w:r>
        <w:rPr>
          <w:rStyle w:val="StyleUnderline"/>
        </w:rPr>
        <w:t xml:space="preserve"> </w:t>
      </w:r>
      <w:r w:rsidRPr="00DF129E">
        <w:rPr>
          <w:rStyle w:val="StyleUnderline"/>
        </w:rPr>
        <w:t>overstates the role of human interest in shaping the form and function of weapons and</w:t>
      </w:r>
      <w:r>
        <w:rPr>
          <w:rStyle w:val="StyleUnderline"/>
        </w:rPr>
        <w:t xml:space="preserve"> </w:t>
      </w:r>
      <w:r w:rsidRPr="00DF129E">
        <w:rPr>
          <w:rStyle w:val="StyleUnderline"/>
        </w:rPr>
        <w:t>understates the formative powers of weapons in generating human conduct.</w:t>
      </w:r>
      <w:r w:rsidRPr="002E79F3">
        <w:rPr>
          <w:sz w:val="12"/>
        </w:rPr>
        <w:t xml:space="preserve"> The primary contribution of this article is the development of a theoretical paradigm that offers weapons a more substantial in the production of insecurity, war, and violence. As such, the purpose of this article is to offer a broad outline of the series of affective connections that link humans and weapons and to demonstrate that weapons operate as bodies that incite, prompt, and undermine human agency in ways that are largely unaccounted for by traditional security studies literature. Indeed, </w:t>
      </w:r>
      <w:r w:rsidRPr="00DF129E">
        <w:rPr>
          <w:rStyle w:val="StyleUnderline"/>
        </w:rPr>
        <w:t>in a Spinozan sense, a weapon is a body with its own ‘conatus’ or striving to</w:t>
      </w:r>
      <w:r>
        <w:rPr>
          <w:rStyle w:val="StyleUnderline"/>
        </w:rPr>
        <w:t xml:space="preserve"> </w:t>
      </w:r>
      <w:r w:rsidRPr="00DF129E">
        <w:rPr>
          <w:rStyle w:val="StyleUnderline"/>
        </w:rPr>
        <w:t>preserve its being</w:t>
      </w:r>
      <w:r w:rsidRPr="002E79F3">
        <w:rPr>
          <w:sz w:val="12"/>
        </w:rPr>
        <w:t xml:space="preserve"> (1992, 108). </w:t>
      </w:r>
      <w:r w:rsidRPr="00DF129E">
        <w:rPr>
          <w:rStyle w:val="StyleUnderline"/>
        </w:rPr>
        <w:t>The possibility of a weapon ‘conatus’ implies that</w:t>
      </w:r>
      <w:r>
        <w:rPr>
          <w:rStyle w:val="StyleUnderline"/>
        </w:rPr>
        <w:t xml:space="preserve"> </w:t>
      </w:r>
      <w:r w:rsidRPr="00DF129E">
        <w:rPr>
          <w:rStyle w:val="StyleUnderline"/>
        </w:rPr>
        <w:t>weapons engage in complex relationships with humans for their own purposes.</w:t>
      </w:r>
      <w:r>
        <w:rPr>
          <w:rStyle w:val="StyleUnderline"/>
        </w:rPr>
        <w:t xml:space="preserve"> </w:t>
      </w:r>
      <w:r w:rsidRPr="002E79F3">
        <w:rPr>
          <w:sz w:val="12"/>
        </w:rPr>
        <w:t xml:space="preserve">Consider, for example, an approach to understanding weapons in terms of the biological metaphor of evolution (Fishel, forthcoming). </w:t>
      </w:r>
      <w:r w:rsidRPr="00DF129E">
        <w:rPr>
          <w:rStyle w:val="StyleUnderline"/>
        </w:rPr>
        <w:t>Understood as a form of non-life, weapons</w:t>
      </w:r>
      <w:r>
        <w:rPr>
          <w:rStyle w:val="StyleUnderline"/>
        </w:rPr>
        <w:t xml:space="preserve"> </w:t>
      </w:r>
      <w:r w:rsidRPr="00DF129E">
        <w:rPr>
          <w:rStyle w:val="StyleUnderline"/>
        </w:rPr>
        <w:t>fire, rust, and explode in stockpiles, battlefields, jungles, deserts, and other environments</w:t>
      </w:r>
      <w:r>
        <w:rPr>
          <w:rStyle w:val="StyleUnderline"/>
        </w:rPr>
        <w:t xml:space="preserve"> </w:t>
      </w:r>
      <w:r w:rsidRPr="00DF129E">
        <w:rPr>
          <w:rStyle w:val="StyleUnderline"/>
        </w:rPr>
        <w:t>in unprecedented numbers</w:t>
      </w:r>
      <w:r w:rsidRPr="002E79F3">
        <w:rPr>
          <w:sz w:val="12"/>
        </w:rPr>
        <w:t xml:space="preserve"> (Nordstrom 2004). In fact, </w:t>
      </w:r>
      <w:r w:rsidRPr="00DF129E">
        <w:rPr>
          <w:rStyle w:val="StyleUnderline"/>
        </w:rPr>
        <w:t>the past several millennia could</w:t>
      </w:r>
      <w:r>
        <w:rPr>
          <w:rStyle w:val="StyleUnderline"/>
        </w:rPr>
        <w:t xml:space="preserve"> </w:t>
      </w:r>
      <w:r w:rsidRPr="00DF129E">
        <w:rPr>
          <w:rStyle w:val="StyleUnderline"/>
        </w:rPr>
        <w:t>plausibly be described as a catalytic process of weapon emergence and development or</w:t>
      </w:r>
      <w:r>
        <w:rPr>
          <w:rStyle w:val="StyleUnderline"/>
        </w:rPr>
        <w:t xml:space="preserve"> </w:t>
      </w:r>
      <w:r w:rsidRPr="00DF129E">
        <w:rPr>
          <w:rStyle w:val="StyleUnderline"/>
        </w:rPr>
        <w:t>an adaptive success story including attendant processes of diversification, speciation,</w:t>
      </w:r>
      <w:r>
        <w:rPr>
          <w:rStyle w:val="StyleUnderline"/>
        </w:rPr>
        <w:t xml:space="preserve"> </w:t>
      </w:r>
      <w:r w:rsidRPr="00DF129E">
        <w:rPr>
          <w:rStyle w:val="StyleUnderline"/>
        </w:rPr>
        <w:t>and resiliency. Weapons</w:t>
      </w:r>
      <w:r w:rsidRPr="002E79F3">
        <w:rPr>
          <w:sz w:val="12"/>
        </w:rPr>
        <w:t xml:space="preserve">, understood metaphorically, </w:t>
      </w:r>
      <w:r w:rsidRPr="00DF129E">
        <w:rPr>
          <w:rStyle w:val="StyleUnderline"/>
        </w:rPr>
        <w:t>thrive in an ecosystem whose basic</w:t>
      </w:r>
      <w:r>
        <w:rPr>
          <w:rStyle w:val="StyleUnderline"/>
        </w:rPr>
        <w:t xml:space="preserve"> </w:t>
      </w:r>
      <w:r w:rsidRPr="00DF129E">
        <w:rPr>
          <w:rStyle w:val="StyleUnderline"/>
        </w:rPr>
        <w:t>conditions they have forever altered through a series of feedback loops</w:t>
      </w:r>
      <w:r w:rsidRPr="002E79F3">
        <w:rPr>
          <w:sz w:val="12"/>
        </w:rPr>
        <w:t xml:space="preserve"> (Bateson 2000). In this light, </w:t>
      </w:r>
      <w:r w:rsidRPr="00DF129E">
        <w:rPr>
          <w:rStyle w:val="StyleUnderline"/>
        </w:rPr>
        <w:t>weapons benefit from the formation of a complementary relationship with</w:t>
      </w:r>
      <w:r>
        <w:rPr>
          <w:rStyle w:val="StyleUnderline"/>
        </w:rPr>
        <w:t xml:space="preserve"> </w:t>
      </w:r>
      <w:r w:rsidRPr="00DF129E">
        <w:rPr>
          <w:rStyle w:val="StyleUnderline"/>
        </w:rPr>
        <w:t>their human designers and users who facilitate weapon procreation and proliferation.</w:t>
      </w:r>
      <w:r>
        <w:rPr>
          <w:rStyle w:val="StyleUnderline"/>
        </w:rPr>
        <w:t xml:space="preserve"> </w:t>
      </w:r>
      <w:r w:rsidRPr="00DF129E">
        <w:rPr>
          <w:rStyle w:val="StyleUnderline"/>
        </w:rPr>
        <w:t>Discourses about human sovereignty and intentionality create a highly productive ruse</w:t>
      </w:r>
      <w:r>
        <w:rPr>
          <w:rStyle w:val="StyleUnderline"/>
        </w:rPr>
        <w:t xml:space="preserve"> </w:t>
      </w:r>
      <w:r w:rsidRPr="00DF129E">
        <w:rPr>
          <w:rStyle w:val="StyleUnderline"/>
        </w:rPr>
        <w:t>or a form of camouflage, which disguises how weapons exploit fear, conflict, and profit</w:t>
      </w:r>
      <w:r>
        <w:rPr>
          <w:rStyle w:val="StyleUnderline"/>
        </w:rPr>
        <w:t xml:space="preserve"> </w:t>
      </w:r>
      <w:r w:rsidRPr="00DF129E">
        <w:rPr>
          <w:rStyle w:val="StyleUnderline"/>
        </w:rPr>
        <w:t>to recreate the conditions of their regeneration. This ruse would be an advantageous</w:t>
      </w:r>
      <w:r>
        <w:rPr>
          <w:rStyle w:val="StyleUnderline"/>
        </w:rPr>
        <w:t xml:space="preserve"> </w:t>
      </w:r>
      <w:r w:rsidRPr="00DF129E">
        <w:rPr>
          <w:rStyle w:val="StyleUnderline"/>
        </w:rPr>
        <w:t>strategy since the human population reproducing the myth would also be the group</w:t>
      </w:r>
      <w:r>
        <w:rPr>
          <w:rStyle w:val="StyleUnderline"/>
        </w:rPr>
        <w:t xml:space="preserve"> </w:t>
      </w:r>
      <w:r w:rsidRPr="00DF129E">
        <w:rPr>
          <w:rStyle w:val="StyleUnderline"/>
        </w:rPr>
        <w:t>primarily subjected to it. The successful implementation of this strategy would require</w:t>
      </w:r>
      <w:r>
        <w:rPr>
          <w:rStyle w:val="StyleUnderline"/>
        </w:rPr>
        <w:t xml:space="preserve"> </w:t>
      </w:r>
      <w:r w:rsidRPr="00DF129E">
        <w:rPr>
          <w:rStyle w:val="StyleUnderline"/>
        </w:rPr>
        <w:t>specific affective connections between weapons and human populations, which, while</w:t>
      </w:r>
      <w:r>
        <w:rPr>
          <w:rStyle w:val="StyleUnderline"/>
        </w:rPr>
        <w:t xml:space="preserve"> </w:t>
      </w:r>
      <w:r w:rsidRPr="00DF129E">
        <w:rPr>
          <w:rStyle w:val="StyleUnderline"/>
        </w:rPr>
        <w:t>diverse, integrate weapons into human fantasy, embodiment, institutional arrangements, and aesthetic proclivities.</w:t>
      </w:r>
      <w:r w:rsidRPr="002E79F3">
        <w:rPr>
          <w:sz w:val="12"/>
        </w:rPr>
        <w:t xml:space="preserve"> In short, </w:t>
      </w:r>
      <w:r w:rsidRPr="00DF129E">
        <w:rPr>
          <w:rStyle w:val="StyleUnderline"/>
        </w:rPr>
        <w:t>it requires affects that necessitate weapon–</w:t>
      </w:r>
      <w:r>
        <w:rPr>
          <w:rStyle w:val="StyleUnderline"/>
        </w:rPr>
        <w:t xml:space="preserve"> </w:t>
      </w:r>
      <w:r w:rsidRPr="00DF129E">
        <w:rPr>
          <w:rStyle w:val="StyleUnderline"/>
        </w:rPr>
        <w:t>human relations. Weapons consequently would need to develop the capacity to produce desires for these relations. While this perspective may seem absurd, leaping</w:t>
      </w:r>
      <w:r>
        <w:rPr>
          <w:rStyle w:val="StyleUnderline"/>
        </w:rPr>
        <w:t xml:space="preserve"> </w:t>
      </w:r>
      <w:r w:rsidRPr="00DF129E">
        <w:rPr>
          <w:rStyle w:val="StyleUnderline"/>
        </w:rPr>
        <w:t>forward with assumptions about the distinction between life and non-life, agency and</w:t>
      </w:r>
      <w:r>
        <w:rPr>
          <w:rStyle w:val="StyleUnderline"/>
        </w:rPr>
        <w:t xml:space="preserve"> </w:t>
      </w:r>
      <w:r w:rsidRPr="00DF129E">
        <w:rPr>
          <w:rStyle w:val="StyleUnderline"/>
        </w:rPr>
        <w:t xml:space="preserve">causality, anthropomorphism and sociality, it offers a valuable reinterpretation of weapons, which calls </w:t>
      </w:r>
      <w:r w:rsidRPr="00DF129E">
        <w:rPr>
          <w:rStyle w:val="StyleUnderline"/>
        </w:rPr>
        <w:lastRenderedPageBreak/>
        <w:t>into question the dimensions of the weapon–human relationship that</w:t>
      </w:r>
      <w:r>
        <w:rPr>
          <w:rStyle w:val="StyleUnderline"/>
        </w:rPr>
        <w:t xml:space="preserve"> </w:t>
      </w:r>
      <w:r w:rsidRPr="00DF129E">
        <w:rPr>
          <w:rStyle w:val="StyleUnderline"/>
        </w:rPr>
        <w:t>facilitate the explosive growth and diversification of weaponry.</w:t>
      </w:r>
      <w:r w:rsidRPr="002E79F3">
        <w:rPr>
          <w:sz w:val="12"/>
        </w:rPr>
        <w:t xml:space="preserve"> In doing so, it offers an alternative figuration of the agencies at work in a historical process that might best be described as ‘the weaponisation of politics’, where weapons not only coexist with humans, but are cared for, sought after, and treated as essential features of political life. This article proceeds in four sections. The first contrasts the role of weapons in traditional IR theory with the recent turn to think non-human objects and things as political entities. It shows how </w:t>
      </w:r>
      <w:r w:rsidRPr="00DF129E">
        <w:rPr>
          <w:rStyle w:val="StyleUnderline"/>
        </w:rPr>
        <w:t>dominant assumptions about state security, power, and</w:t>
      </w:r>
      <w:r>
        <w:rPr>
          <w:rStyle w:val="StyleUnderline"/>
        </w:rPr>
        <w:t xml:space="preserve"> </w:t>
      </w:r>
      <w:r w:rsidRPr="00DF129E">
        <w:rPr>
          <w:rStyle w:val="StyleUnderline"/>
        </w:rPr>
        <w:t>social constructions problematically restrict the role of weapons in political life.</w:t>
      </w:r>
      <w:r>
        <w:rPr>
          <w:rStyle w:val="StyleUnderline"/>
        </w:rPr>
        <w:t xml:space="preserve"> </w:t>
      </w:r>
      <w:r w:rsidRPr="002E79F3">
        <w:rPr>
          <w:sz w:val="12"/>
        </w:rPr>
        <w:t>The second section develops an account of weapons as desiring</w:t>
      </w:r>
      <w:r>
        <w:rPr>
          <w:sz w:val="12"/>
        </w:rPr>
        <w:t>-</w:t>
      </w:r>
      <w:r w:rsidRPr="002E79F3">
        <w:rPr>
          <w:sz w:val="12"/>
        </w:rPr>
        <w:t xml:space="preserve"> machines drawing from the writings of JFC Fuller, the philosophers Gilles Deleuze and Felix Guattari, and contemporary theorists of violence. By demonstrating the poignant relationship between weapons, desire, and affect, this section describes multiple different models for how weapons incite human desires. The third section uses these insights to examine Carl von Clausewitz’s classical definition of war and shows how his definition omits weapon agencies. Reading weapon agency back into Clausewitz introduces an alternative explanation about how weapons precipitate warfare. The final section extends this insight Gregoire Chamayou’s critical reading of drone warfare. This section demonstrates how weapons, as nonhuman forces, have played a powerful role in the making of war long before the appearance of drones</w:t>
      </w:r>
      <w:r>
        <w:rPr>
          <w:sz w:val="12"/>
        </w:rPr>
        <w:t>.</w:t>
      </w:r>
      <w:r w:rsidR="006B0F06">
        <w:t xml:space="preserve"> </w:t>
      </w:r>
      <w:r w:rsidRPr="00AD1478">
        <w:rPr>
          <w:sz w:val="12"/>
        </w:rPr>
        <w:t xml:space="preserve">Section 1. Weapons in international relations </w:t>
      </w:r>
      <w:r w:rsidRPr="00E070A7">
        <w:rPr>
          <w:rStyle w:val="StyleUnderline"/>
        </w:rPr>
        <w:t>Traditional IR theory views weapons as tools, which augment or diminish state power,</w:t>
      </w:r>
      <w:r>
        <w:rPr>
          <w:rStyle w:val="StyleUnderline"/>
        </w:rPr>
        <w:t xml:space="preserve"> </w:t>
      </w:r>
      <w:r w:rsidRPr="00E070A7">
        <w:rPr>
          <w:rStyle w:val="StyleUnderline"/>
        </w:rPr>
        <w:t>but do not change its essential functioning.</w:t>
      </w:r>
      <w:r w:rsidRPr="00AD1478">
        <w:rPr>
          <w:sz w:val="12"/>
        </w:rPr>
        <w:t xml:space="preserve"> Consequently, </w:t>
      </w:r>
      <w:r w:rsidRPr="00E070A7">
        <w:rPr>
          <w:rStyle w:val="StyleUnderline"/>
        </w:rPr>
        <w:t>IR focuses on how different</w:t>
      </w:r>
      <w:r>
        <w:rPr>
          <w:rStyle w:val="StyleUnderline"/>
        </w:rPr>
        <w:t xml:space="preserve"> </w:t>
      </w:r>
      <w:r w:rsidRPr="00E070A7">
        <w:rPr>
          <w:rStyle w:val="StyleUnderline"/>
        </w:rPr>
        <w:t>actors deploy weapons in balances of power, strategic windows, or institutional patterns.</w:t>
      </w:r>
      <w:r>
        <w:rPr>
          <w:rStyle w:val="StyleUnderline"/>
        </w:rPr>
        <w:t xml:space="preserve"> </w:t>
      </w:r>
      <w:r w:rsidRPr="00AD1478">
        <w:rPr>
          <w:sz w:val="12"/>
        </w:rPr>
        <w:t xml:space="preserve">However, by rendering war ‘unwinnable’ the invention of nuclear power complicates this relationship (Jervis 1990) and presents an anomaly in state-centric explanations of power (Herz 1962). Contemporary theories have used the anomalies of nuclear politics as a way of rereading the political tradition (Deudney 2007). Nonetheless, </w:t>
      </w:r>
      <w:r w:rsidRPr="00E070A7">
        <w:rPr>
          <w:rStyle w:val="StyleUnderline"/>
        </w:rPr>
        <w:t>the tool-based</w:t>
      </w:r>
      <w:r>
        <w:rPr>
          <w:rStyle w:val="StyleUnderline"/>
        </w:rPr>
        <w:t xml:space="preserve"> </w:t>
      </w:r>
      <w:r w:rsidRPr="00E070A7">
        <w:rPr>
          <w:rStyle w:val="StyleUnderline"/>
        </w:rPr>
        <w:t>explanation of weapons remains prominent</w:t>
      </w:r>
      <w:r w:rsidRPr="00AD1478">
        <w:rPr>
          <w:sz w:val="12"/>
        </w:rPr>
        <w:t xml:space="preserve"> even in the context of nuclear politics where </w:t>
      </w:r>
      <w:r w:rsidRPr="00E070A7">
        <w:rPr>
          <w:rStyle w:val="StyleUnderline"/>
        </w:rPr>
        <w:t>various problems related to proliferation, accidents, misuse, testing, and mining are</w:t>
      </w:r>
      <w:r>
        <w:rPr>
          <w:rStyle w:val="StyleUnderline"/>
        </w:rPr>
        <w:t xml:space="preserve"> </w:t>
      </w:r>
      <w:r w:rsidRPr="00E070A7">
        <w:rPr>
          <w:rStyle w:val="StyleUnderline"/>
        </w:rPr>
        <w:t>understood as forms of mismanagement or poor policy</w:t>
      </w:r>
      <w:r w:rsidRPr="00AD1478">
        <w:rPr>
          <w:sz w:val="12"/>
        </w:rPr>
        <w:t xml:space="preserve"> (Perrow 1999; Sagan 1995). </w:t>
      </w:r>
      <w:r w:rsidRPr="00AD1478">
        <w:rPr>
          <w:sz w:val="8"/>
        </w:rPr>
        <w:t>Even the possibility of nuclear disarmament appeals to this dominant paradigm (Burke 2009). In this way, the small space for a critical interrogation of weapons in relation to nuclear power ultimately disappears by reasserting the utility of weapons to state agencies (Biswas 2014; Mutimer 1999). Constructivist and critical approaches to weapons, in contrast, introduce many new elements into the discussion of weaponry, such as the normative regimes, legal barriers, and historical or identity-based prohibitions regarding specific weapons systems (Cooper and Mutimer 2011; Kinsella 2011; Pretorius 2008). Constructivist and critical approaches thus challenge the naturalness of the state’s control of weaponry. Unfortunately, this upside comes at the cost of treating weapons as largely derivative of social belief.</w:t>
      </w:r>
      <w:r w:rsidRPr="00AD1478">
        <w:rPr>
          <w:sz w:val="12"/>
        </w:rPr>
        <w:t xml:space="preserve"> </w:t>
      </w:r>
      <w:r w:rsidRPr="00F648C4">
        <w:rPr>
          <w:rStyle w:val="StyleUnderline"/>
        </w:rPr>
        <w:t xml:space="preserve">The materiality of weapons, procedures of technical design and engineering, and the affective properties of weapons are </w:t>
      </w:r>
      <w:r w:rsidRPr="00AD1478">
        <w:rPr>
          <w:sz w:val="12"/>
        </w:rPr>
        <w:t xml:space="preserve">consequently </w:t>
      </w:r>
      <w:r w:rsidRPr="00F648C4">
        <w:rPr>
          <w:rStyle w:val="StyleUnderline"/>
        </w:rPr>
        <w:t>treated as secondary</w:t>
      </w:r>
      <w:r>
        <w:rPr>
          <w:rStyle w:val="StyleUnderline"/>
        </w:rPr>
        <w:t xml:space="preserve"> </w:t>
      </w:r>
      <w:r w:rsidRPr="00AD1478">
        <w:rPr>
          <w:sz w:val="12"/>
        </w:rPr>
        <w:t xml:space="preserve">in this approach. </w:t>
      </w:r>
      <w:r w:rsidRPr="00AD1478">
        <w:rPr>
          <w:sz w:val="8"/>
        </w:rPr>
        <w:t xml:space="preserve">For example, Helen Kinsella’s The Image Before the Weapon, which offers a brilliant genealogy of the ‘principle of distinction’, shows how gender and power produce the division between combatants and non-combatants (2011, 6). However, the account privileges the articulation of this social division largely independent of the materiality of the different targeting, delivery, and mechanical systems constitutive of weapons. While the relationship the principle of distinction has clear implications for weapon design and deployment, weapon systems also make substantive contributions to the formation of the combatant non-combatant division by establishing the conditions of possibility for a social distinction to be operational. In this respect, a materialist approach deepens the resources available for critical insights into the genesis of social distinctions regarding the use of weapons. Indeed, recent work in new materialism, object-oriented ontology, and speculative realism foregrounds the agency of objects in social life. </w:t>
      </w:r>
      <w:r w:rsidRPr="00E070A7">
        <w:rPr>
          <w:rStyle w:val="StyleUnderline"/>
        </w:rPr>
        <w:t>While there is considerable</w:t>
      </w:r>
      <w:r>
        <w:rPr>
          <w:rStyle w:val="StyleUnderline"/>
        </w:rPr>
        <w:t xml:space="preserve"> </w:t>
      </w:r>
      <w:r w:rsidRPr="00E070A7">
        <w:rPr>
          <w:rStyle w:val="StyleUnderline"/>
        </w:rPr>
        <w:t>debate over the merits of different approaches to non-human entities, these theories</w:t>
      </w:r>
      <w:r>
        <w:rPr>
          <w:rStyle w:val="StyleUnderline"/>
        </w:rPr>
        <w:t xml:space="preserve"> </w:t>
      </w:r>
      <w:r w:rsidRPr="00E070A7">
        <w:rPr>
          <w:rStyle w:val="StyleUnderline"/>
        </w:rPr>
        <w:t>offer an important rebuttal to classic realism, rational human interest, and social construction as explanations of causality and ontology</w:t>
      </w:r>
      <w:r w:rsidRPr="00AD1478">
        <w:rPr>
          <w:sz w:val="12"/>
        </w:rPr>
        <w:t xml:space="preserve"> (Shaviro 2014; Bogost 2012;</w:t>
      </w:r>
      <w:r>
        <w:rPr>
          <w:u w:val="single"/>
        </w:rPr>
        <w:t xml:space="preserve"> </w:t>
      </w:r>
      <w:r w:rsidRPr="00AD1478">
        <w:rPr>
          <w:sz w:val="12"/>
        </w:rPr>
        <w:t xml:space="preserve">Meillassoux 2010; Harman 2009; Barad 2007). According to these theories, </w:t>
      </w:r>
      <w:r w:rsidRPr="00E070A7">
        <w:rPr>
          <w:rStyle w:val="StyleUnderline"/>
        </w:rPr>
        <w:t>objects of</w:t>
      </w:r>
      <w:r>
        <w:rPr>
          <w:rStyle w:val="StyleUnderline"/>
        </w:rPr>
        <w:t xml:space="preserve"> </w:t>
      </w:r>
      <w:r w:rsidRPr="00E070A7">
        <w:rPr>
          <w:rStyle w:val="StyleUnderline"/>
        </w:rPr>
        <w:t>all kinds resist the categories, representations, and strategies applied to them while</w:t>
      </w:r>
      <w:r>
        <w:rPr>
          <w:rStyle w:val="StyleUnderline"/>
        </w:rPr>
        <w:t xml:space="preserve"> </w:t>
      </w:r>
      <w:r w:rsidRPr="00E070A7">
        <w:rPr>
          <w:rStyle w:val="StyleUnderline"/>
        </w:rPr>
        <w:t>producing unintended or unanticipated changes in politics. Focusing on objects consequently shifts the register for interpreting security institutions as independent entities,</w:t>
      </w:r>
      <w:r>
        <w:rPr>
          <w:rStyle w:val="StyleUnderline"/>
        </w:rPr>
        <w:t xml:space="preserve"> </w:t>
      </w:r>
      <w:r w:rsidRPr="00E070A7">
        <w:rPr>
          <w:rStyle w:val="StyleUnderline"/>
        </w:rPr>
        <w:t>which have productive effects on security and insecurity</w:t>
      </w:r>
      <w:r w:rsidRPr="00AD1478">
        <w:rPr>
          <w:sz w:val="12"/>
        </w:rPr>
        <w:t xml:space="preserve"> (Grove 2014). </w:t>
      </w:r>
      <w:r w:rsidRPr="00E070A7">
        <w:rPr>
          <w:rStyle w:val="StyleUnderline"/>
        </w:rPr>
        <w:t>Object-centred</w:t>
      </w:r>
      <w:r>
        <w:rPr>
          <w:rStyle w:val="StyleUnderline"/>
        </w:rPr>
        <w:t xml:space="preserve"> </w:t>
      </w:r>
      <w:r w:rsidRPr="00E070A7">
        <w:rPr>
          <w:rStyle w:val="StyleUnderline"/>
        </w:rPr>
        <w:t xml:space="preserve">analysis thus challenges a basic conceit of IR theory by </w:t>
      </w:r>
      <w:proofErr w:type="gramStart"/>
      <w:r w:rsidRPr="00E070A7">
        <w:rPr>
          <w:rStyle w:val="StyleUnderline"/>
        </w:rPr>
        <w:t>opening up</w:t>
      </w:r>
      <w:proofErr w:type="gramEnd"/>
      <w:r w:rsidRPr="00E070A7">
        <w:rPr>
          <w:rStyle w:val="StyleUnderline"/>
        </w:rPr>
        <w:t xml:space="preserve"> the black box of</w:t>
      </w:r>
      <w:r>
        <w:rPr>
          <w:rStyle w:val="StyleUnderline"/>
        </w:rPr>
        <w:t xml:space="preserve"> </w:t>
      </w:r>
      <w:r w:rsidRPr="00E070A7">
        <w:rPr>
          <w:rStyle w:val="StyleUnderline"/>
        </w:rPr>
        <w:t>objects. Materialist analyses similarly introduce an alternative reading of the role of</w:t>
      </w:r>
      <w:r>
        <w:rPr>
          <w:rStyle w:val="StyleUnderline"/>
        </w:rPr>
        <w:t xml:space="preserve"> </w:t>
      </w:r>
      <w:r w:rsidRPr="00E070A7">
        <w:rPr>
          <w:rStyle w:val="StyleUnderline"/>
        </w:rPr>
        <w:t>weapons in political life because they afford weaponry an indeterminate, yet significant</w:t>
      </w:r>
      <w:r>
        <w:rPr>
          <w:rStyle w:val="StyleUnderline"/>
        </w:rPr>
        <w:t xml:space="preserve"> </w:t>
      </w:r>
      <w:r w:rsidRPr="00E070A7">
        <w:rPr>
          <w:rStyle w:val="StyleUnderline"/>
        </w:rPr>
        <w:t>potential to influence other actors.</w:t>
      </w:r>
      <w:r w:rsidRPr="00AD1478">
        <w:rPr>
          <w:sz w:val="12"/>
        </w:rPr>
        <w:t xml:space="preserve"> While it is beyond the scope of this article to fully outline materialist approaches, whether understood in terms of ‘actants’, ‘thing power’, or ‘aesthetic dimension’, the key value of materialist thinking is to destabilise the privilege given to human action (Latour 1994; Bennett 2010; Bryant 2011; Bogost 2012; Morton 2013). In doing so, </w:t>
      </w:r>
      <w:r w:rsidRPr="00E070A7">
        <w:rPr>
          <w:rStyle w:val="StyleUnderline"/>
        </w:rPr>
        <w:t>materialist theories enter new entities and relations</w:t>
      </w:r>
      <w:r>
        <w:rPr>
          <w:rStyle w:val="StyleUnderline"/>
        </w:rPr>
        <w:t xml:space="preserve"> </w:t>
      </w:r>
      <w:r w:rsidRPr="00E070A7">
        <w:rPr>
          <w:rStyle w:val="StyleUnderline"/>
        </w:rPr>
        <w:t>into security analysis and offer new explanations of the emergence of violence.</w:t>
      </w:r>
      <w:r>
        <w:rPr>
          <w:rStyle w:val="StyleUnderline"/>
        </w:rPr>
        <w:t xml:space="preserve"> </w:t>
      </w:r>
      <w:r w:rsidRPr="00AD1478">
        <w:rPr>
          <w:sz w:val="12"/>
        </w:rPr>
        <w:t xml:space="preserve">The specific approach adopted by this article is to view relations between human and non-human objects as a series of affective encounters, which produce desire or motive force. In this context, </w:t>
      </w:r>
      <w:r w:rsidRPr="00E070A7">
        <w:rPr>
          <w:rStyle w:val="Emphasis"/>
        </w:rPr>
        <w:t>desire does not refer to static or mutable human interests, but</w:t>
      </w:r>
      <w:r>
        <w:rPr>
          <w:rStyle w:val="Emphasis"/>
        </w:rPr>
        <w:t xml:space="preserve"> </w:t>
      </w:r>
      <w:r w:rsidRPr="00E070A7">
        <w:rPr>
          <w:rStyle w:val="Emphasis"/>
        </w:rPr>
        <w:t>preconscious social drives and impulses, which constitute the motivational forces that</w:t>
      </w:r>
      <w:r>
        <w:rPr>
          <w:rStyle w:val="Emphasis"/>
        </w:rPr>
        <w:t xml:space="preserve"> </w:t>
      </w:r>
      <w:r w:rsidRPr="00E070A7">
        <w:rPr>
          <w:rStyle w:val="Emphasis"/>
        </w:rPr>
        <w:t>give form to individual interest</w:t>
      </w:r>
      <w:r w:rsidRPr="00AD1478">
        <w:rPr>
          <w:sz w:val="12"/>
        </w:rPr>
        <w:t xml:space="preserve"> (Widder 2016; Smith 2007). In this sense, ‘desire’ as discussed throughout the article relies on Deleuze and Guattari’s vision of </w:t>
      </w:r>
      <w:r w:rsidRPr="00E070A7">
        <w:rPr>
          <w:rStyle w:val="StyleUnderline"/>
        </w:rPr>
        <w:t>desire as a</w:t>
      </w:r>
      <w:r>
        <w:rPr>
          <w:rStyle w:val="StyleUnderline"/>
        </w:rPr>
        <w:t xml:space="preserve"> </w:t>
      </w:r>
      <w:r w:rsidRPr="00E070A7">
        <w:rPr>
          <w:rStyle w:val="StyleUnderline"/>
        </w:rPr>
        <w:t>series of forces that produce a social field, which in turn frames how individuals respond</w:t>
      </w:r>
      <w:r>
        <w:rPr>
          <w:rStyle w:val="StyleUnderline"/>
        </w:rPr>
        <w:t xml:space="preserve"> </w:t>
      </w:r>
      <w:r w:rsidRPr="00E070A7">
        <w:rPr>
          <w:rStyle w:val="StyleUnderline"/>
        </w:rPr>
        <w:t xml:space="preserve">to a </w:t>
      </w:r>
      <w:proofErr w:type="gramStart"/>
      <w:r w:rsidRPr="00E070A7">
        <w:rPr>
          <w:rStyle w:val="StyleUnderline"/>
        </w:rPr>
        <w:t>particular set</w:t>
      </w:r>
      <w:proofErr w:type="gramEnd"/>
      <w:r w:rsidRPr="00E070A7">
        <w:rPr>
          <w:rStyle w:val="StyleUnderline"/>
        </w:rPr>
        <w:t xml:space="preserve"> of possibilities.</w:t>
      </w:r>
      <w:r w:rsidRPr="00AD1478">
        <w:rPr>
          <w:sz w:val="12"/>
        </w:rPr>
        <w:t xml:space="preserve"> As the next section will detail, this approach explores points of contact between human and non-human things, which allows for formative relationships to emerge between them without treating one element of this relationship as fully dominant. In this sense, </w:t>
      </w:r>
      <w:r w:rsidRPr="005D47B4">
        <w:rPr>
          <w:rStyle w:val="StyleUnderline"/>
        </w:rPr>
        <w:t>this article theorises how human–weapon encounters</w:t>
      </w:r>
      <w:r>
        <w:rPr>
          <w:rStyle w:val="StyleUnderline"/>
        </w:rPr>
        <w:t xml:space="preserve"> </w:t>
      </w:r>
      <w:r w:rsidRPr="005D47B4">
        <w:rPr>
          <w:rStyle w:val="StyleUnderline"/>
        </w:rPr>
        <w:t>produce forms of desire, which slowly develop into stable relationships between weapons and humans. The benefit of this approach is that it does not predetermine the</w:t>
      </w:r>
      <w:r>
        <w:rPr>
          <w:rStyle w:val="StyleUnderline"/>
        </w:rPr>
        <w:t xml:space="preserve"> </w:t>
      </w:r>
      <w:r w:rsidRPr="005D47B4">
        <w:rPr>
          <w:rStyle w:val="StyleUnderline"/>
        </w:rPr>
        <w:t>meaning of weapons by assuming they operate as instruments of violence, their human</w:t>
      </w:r>
      <w:r>
        <w:rPr>
          <w:rStyle w:val="StyleUnderline"/>
        </w:rPr>
        <w:t xml:space="preserve"> </w:t>
      </w:r>
      <w:r w:rsidRPr="005D47B4">
        <w:rPr>
          <w:rStyle w:val="StyleUnderline"/>
        </w:rPr>
        <w:t>intended use, but instead examines their various ‘productive’ effects on human fantasies, bodies, and politics.</w:t>
      </w:r>
      <w:r>
        <w:rPr>
          <w:rStyle w:val="StyleUnderline"/>
        </w:rPr>
        <w:t xml:space="preserve"> </w:t>
      </w:r>
      <w:r w:rsidRPr="00AD1478">
        <w:rPr>
          <w:sz w:val="8"/>
        </w:rPr>
        <w:t xml:space="preserve">At present, critical literature on weapons engages the relationship to materiality in several ways. First, a burgeoning literature examines specific weapon assemblages such as tanks, planes, chemical weapons, landmines, or small arms (Larrinaga 2016; Vucetic 2016; Shapiro 2015; Beier 2011; Stavrianakis 2011). Second, several histories of arms and warfare similarly place emphasis on the role of weapons in complex social systems (Bousquet 2008; DeLanda 1997; De Landa 1991; McNeill 1984). Third, many scholars make critical arguments deconstructing classical images and understandings of weapons </w:t>
      </w:r>
      <w:proofErr w:type="gramStart"/>
      <w:r w:rsidRPr="00AD1478">
        <w:rPr>
          <w:sz w:val="8"/>
        </w:rPr>
        <w:t>in order to</w:t>
      </w:r>
      <w:proofErr w:type="gramEnd"/>
      <w:r w:rsidRPr="00AD1478">
        <w:rPr>
          <w:sz w:val="8"/>
        </w:rPr>
        <w:t xml:space="preserve"> include new forms of weapons in the purview of security studies. These theories require addressing how weapons emerge in broader context of gender, race, coloniality, and power, but rarely theorise material dimension of weaponry (Rappert 2013; Santana 2009; Booth 2008; Verwimp 2006; Diken and Laustsen 2005). In each case, critical interpretations of weaponry tend to focus on specific histories, legacies, or weapon systems rather than analysing the potential powers of weapons as a </w:t>
      </w:r>
      <w:proofErr w:type="gramStart"/>
      <w:r w:rsidRPr="00AD1478">
        <w:rPr>
          <w:sz w:val="8"/>
        </w:rPr>
        <w:t>particular class</w:t>
      </w:r>
      <w:proofErr w:type="gramEnd"/>
      <w:r w:rsidRPr="00AD1478">
        <w:rPr>
          <w:sz w:val="8"/>
        </w:rPr>
        <w:t xml:space="preserve"> of object. In addition, an emerging body of literature focuses critical attention on the technical and social aspects of targeting as constitutive of weapons use (Dill 2015; Nordin and Öberg 2015; Holmqvist 2013; Grayson 2012; Weber 2005). This literature directly comments on the relationship between weapons and the intelligibility of violence </w:t>
      </w:r>
      <w:r w:rsidRPr="00AD1478">
        <w:rPr>
          <w:sz w:val="8"/>
        </w:rPr>
        <w:lastRenderedPageBreak/>
        <w:t xml:space="preserve">and often shows how weapon devices produce phenomenological frames that legitimate war and trauma. However, critiques of weapon targeting often view weapons as passive structuring agents rather than active contributors to the formation of human experience. As such, this article explores a variety of features of weaponry, which implicate practices of targeting, </w:t>
      </w:r>
      <w:proofErr w:type="gramStart"/>
      <w:r w:rsidRPr="00AD1478">
        <w:rPr>
          <w:sz w:val="8"/>
        </w:rPr>
        <w:t>and also</w:t>
      </w:r>
      <w:proofErr w:type="gramEnd"/>
      <w:r w:rsidRPr="00AD1478">
        <w:rPr>
          <w:sz w:val="8"/>
        </w:rPr>
        <w:t xml:space="preserve"> complicate the relationship between humans and weapons in broader contexts. In addition, </w:t>
      </w:r>
      <w:proofErr w:type="gramStart"/>
      <w:r w:rsidRPr="00AD1478">
        <w:rPr>
          <w:sz w:val="8"/>
        </w:rPr>
        <w:t>a number of</w:t>
      </w:r>
      <w:proofErr w:type="gramEnd"/>
      <w:r w:rsidRPr="00AD1478">
        <w:rPr>
          <w:sz w:val="8"/>
        </w:rPr>
        <w:t xml:space="preserve"> important materialist analyses of weapons have emerged focusing on the agentic capacities of weapons in nuclear politics, militarisation, and warfare more generally (Bourne 2016, 2012; Cooper and Mutimer 2011). These approaches are largely consonant with the theory advanced in this article. However, unlike this piece, they do not place theoretical emphasis on the relationship between weapons and the production of desire.</w:t>
      </w:r>
      <w:r w:rsidRPr="00AD1478">
        <w:rPr>
          <w:sz w:val="12"/>
        </w:rPr>
        <w:t xml:space="preserve"> This </w:t>
      </w:r>
      <w:r w:rsidRPr="00F648C4">
        <w:rPr>
          <w:rStyle w:val="StyleUnderline"/>
        </w:rPr>
        <w:t>emphasis on materialism and desire offers</w:t>
      </w:r>
      <w:r>
        <w:rPr>
          <w:rStyle w:val="StyleUnderline"/>
        </w:rPr>
        <w:t xml:space="preserve"> </w:t>
      </w:r>
      <w:r w:rsidRPr="00F648C4">
        <w:rPr>
          <w:rStyle w:val="StyleUnderline"/>
        </w:rPr>
        <w:t>three important contributions to the field of critical security studies. First, focusing on</w:t>
      </w:r>
      <w:r>
        <w:rPr>
          <w:rStyle w:val="StyleUnderline"/>
        </w:rPr>
        <w:t xml:space="preserve"> </w:t>
      </w:r>
      <w:r w:rsidRPr="00F648C4">
        <w:rPr>
          <w:rStyle w:val="StyleUnderline"/>
        </w:rPr>
        <w:t>desire adds depth to existing explanations of the genesis of attachment to weaponry at</w:t>
      </w:r>
      <w:r>
        <w:rPr>
          <w:rStyle w:val="StyleUnderline"/>
        </w:rPr>
        <w:t xml:space="preserve"> </w:t>
      </w:r>
      <w:r w:rsidRPr="00F648C4">
        <w:rPr>
          <w:rStyle w:val="StyleUnderline"/>
        </w:rPr>
        <w:t xml:space="preserve">both social and somatic levels. </w:t>
      </w:r>
      <w:r w:rsidRPr="00AD1478">
        <w:rPr>
          <w:sz w:val="12"/>
        </w:rPr>
        <w:t xml:space="preserve">Hence, this article provides an alternative account of how specific procedures of targeting, </w:t>
      </w:r>
      <w:proofErr w:type="gramStart"/>
      <w:r w:rsidRPr="00AD1478">
        <w:rPr>
          <w:sz w:val="12"/>
        </w:rPr>
        <w:t>particular practices</w:t>
      </w:r>
      <w:proofErr w:type="gramEnd"/>
      <w:r w:rsidRPr="00AD1478">
        <w:rPr>
          <w:sz w:val="12"/>
        </w:rPr>
        <w:t xml:space="preserve"> of warfare, or even certain classes of weapons become dominant. In contrast to a materialist approach centred exclusively on technical or social side, the focus on desire </w:t>
      </w:r>
      <w:proofErr w:type="gramStart"/>
      <w:r w:rsidRPr="00AD1478">
        <w:rPr>
          <w:sz w:val="12"/>
        </w:rPr>
        <w:t>opens up</w:t>
      </w:r>
      <w:proofErr w:type="gramEnd"/>
      <w:r w:rsidRPr="00AD1478">
        <w:rPr>
          <w:sz w:val="12"/>
        </w:rPr>
        <w:t xml:space="preserve"> both aspects as mutually constitutive of security politics. Second, the article concentrates on the affective potential of weapons. Unlike ANT and other materialist theories, this approach places less emphasis on the network or series of relations that define an object in favour of highlighting how weapons operate </w:t>
      </w:r>
      <w:proofErr w:type="gramStart"/>
      <w:r w:rsidRPr="00AD1478">
        <w:rPr>
          <w:sz w:val="12"/>
        </w:rPr>
        <w:t>on the basis of</w:t>
      </w:r>
      <w:proofErr w:type="gramEnd"/>
      <w:r w:rsidRPr="00AD1478">
        <w:rPr>
          <w:sz w:val="12"/>
        </w:rPr>
        <w:t xml:space="preserve"> affective potentials. By </w:t>
      </w:r>
      <w:r w:rsidRPr="00F648C4">
        <w:rPr>
          <w:rStyle w:val="StyleUnderline"/>
        </w:rPr>
        <w:t>reading affective encounters</w:t>
      </w:r>
      <w:r>
        <w:rPr>
          <w:rStyle w:val="StyleUnderline"/>
        </w:rPr>
        <w:t xml:space="preserve"> </w:t>
      </w:r>
      <w:r w:rsidRPr="00F648C4">
        <w:rPr>
          <w:rStyle w:val="StyleUnderline"/>
        </w:rPr>
        <w:t>back into classic literature on war</w:t>
      </w:r>
      <w:r w:rsidRPr="00AD1478">
        <w:rPr>
          <w:sz w:val="12"/>
        </w:rPr>
        <w:t xml:space="preserve">, the article </w:t>
      </w:r>
      <w:r w:rsidRPr="00F648C4">
        <w:rPr>
          <w:rStyle w:val="StyleUnderline"/>
        </w:rPr>
        <w:t>foregrounds how material agencies have</w:t>
      </w:r>
      <w:r>
        <w:rPr>
          <w:rStyle w:val="StyleUnderline"/>
        </w:rPr>
        <w:t xml:space="preserve"> </w:t>
      </w:r>
      <w:r w:rsidRPr="00F648C4">
        <w:rPr>
          <w:rStyle w:val="StyleUnderline"/>
        </w:rPr>
        <w:t>been explicitly left out of security studies literature and demonstrates the impact for</w:t>
      </w:r>
      <w:r>
        <w:rPr>
          <w:rStyle w:val="StyleUnderline"/>
        </w:rPr>
        <w:t xml:space="preserve"> </w:t>
      </w:r>
      <w:r w:rsidRPr="00F648C4">
        <w:rPr>
          <w:rStyle w:val="StyleUnderline"/>
        </w:rPr>
        <w:t>contemporary theories of war.</w:t>
      </w:r>
      <w:r w:rsidRPr="00AD1478">
        <w:rPr>
          <w:sz w:val="12"/>
        </w:rPr>
        <w:t xml:space="preserve"> Finally, the article extends materialist analysis to the example of drone warfare and shows how even critical readings of weaponry rely on dominant models or images of weaponry. In specific, this piece challenges the wide-spread belief that remote warfare constitutes a novel development in weapon autonomy rather than a reproduction of many classical dynamics of weaponisation. In this way, the article </w:t>
      </w:r>
      <w:proofErr w:type="gramStart"/>
      <w:r w:rsidRPr="00AD1478">
        <w:rPr>
          <w:sz w:val="12"/>
        </w:rPr>
        <w:t>makes a contribution</w:t>
      </w:r>
      <w:proofErr w:type="gramEnd"/>
      <w:r w:rsidRPr="00AD1478">
        <w:rPr>
          <w:sz w:val="12"/>
        </w:rPr>
        <w:t xml:space="preserve"> by countering the claim that drones represent an unprecedented form of war. Section 2. Weapon desire This section develops a theory of weapon agency based in the work of JFC Fuller, Gilles Deleuze and Felix Guattari, and </w:t>
      </w:r>
      <w:proofErr w:type="gramStart"/>
      <w:r w:rsidRPr="00AD1478">
        <w:rPr>
          <w:sz w:val="12"/>
        </w:rPr>
        <w:t>a number of</w:t>
      </w:r>
      <w:proofErr w:type="gramEnd"/>
      <w:r w:rsidRPr="00AD1478">
        <w:rPr>
          <w:sz w:val="12"/>
        </w:rPr>
        <w:t xml:space="preserve"> other contemporary theorists of violence. It suggests that </w:t>
      </w:r>
      <w:r w:rsidRPr="006201B2">
        <w:rPr>
          <w:rStyle w:val="Emphasis"/>
        </w:rPr>
        <w:t>weapons are defined by distinctive affective potentials, which exert</w:t>
      </w:r>
      <w:r>
        <w:rPr>
          <w:rStyle w:val="Emphasis"/>
        </w:rPr>
        <w:t xml:space="preserve"> </w:t>
      </w:r>
      <w:r w:rsidRPr="006201B2">
        <w:rPr>
          <w:rStyle w:val="Emphasis"/>
        </w:rPr>
        <w:t>formative influence on social life rather than passive instruments of violence.</w:t>
      </w:r>
      <w:r w:rsidRPr="00AD1478">
        <w:rPr>
          <w:sz w:val="12"/>
        </w:rPr>
        <w:t xml:space="preserve"> The section uses this theory to demonstrate </w:t>
      </w:r>
      <w:r w:rsidRPr="00E40C64">
        <w:rPr>
          <w:rStyle w:val="Emphasis"/>
        </w:rPr>
        <w:t>that weapons do not merely impact human calculations</w:t>
      </w:r>
      <w:r>
        <w:rPr>
          <w:rStyle w:val="Emphasis"/>
        </w:rPr>
        <w:t xml:space="preserve"> </w:t>
      </w:r>
      <w:r w:rsidRPr="00E40C64">
        <w:rPr>
          <w:rStyle w:val="Emphasis"/>
        </w:rPr>
        <w:t>or facilitate political violence, but actively contribute to the production of subjectivity</w:t>
      </w:r>
      <w:r>
        <w:rPr>
          <w:rStyle w:val="Emphasis"/>
        </w:rPr>
        <w:t xml:space="preserve"> </w:t>
      </w:r>
      <w:r w:rsidRPr="00E40C64">
        <w:rPr>
          <w:rStyle w:val="Emphasis"/>
        </w:rPr>
        <w:t>and</w:t>
      </w:r>
      <w:r w:rsidRPr="00AD1478">
        <w:rPr>
          <w:sz w:val="12"/>
        </w:rPr>
        <w:t xml:space="preserve">, </w:t>
      </w:r>
      <w:proofErr w:type="gramStart"/>
      <w:r w:rsidRPr="00AD1478">
        <w:rPr>
          <w:sz w:val="12"/>
        </w:rPr>
        <w:t>as a consequence</w:t>
      </w:r>
      <w:proofErr w:type="gramEnd"/>
      <w:r w:rsidRPr="00AD1478">
        <w:rPr>
          <w:sz w:val="12"/>
        </w:rPr>
        <w:t xml:space="preserve">, </w:t>
      </w:r>
      <w:r w:rsidRPr="00E40C64">
        <w:rPr>
          <w:rStyle w:val="Emphasis"/>
        </w:rPr>
        <w:t>security and warfare.</w:t>
      </w:r>
      <w:r w:rsidRPr="00AD1478">
        <w:rPr>
          <w:sz w:val="12"/>
        </w:rPr>
        <w:t xml:space="preserve"> Drawing together Fuller’s understanding of war instruments with Deleuze and Guattari’s appreciation for the independence of objects provides an important avenue for interpreting the affective implications of weaponry as a distinct form of object. Indeed, as JFC Fuller puts it nearly a century ago: </w:t>
      </w:r>
      <w:r w:rsidRPr="00E40C64">
        <w:rPr>
          <w:rStyle w:val="StyleUnderline"/>
        </w:rPr>
        <w:t>‘From the javelin and the arrow to the super-fortress and the rocket-bomb, the very</w:t>
      </w:r>
      <w:r>
        <w:rPr>
          <w:rStyle w:val="StyleUnderline"/>
        </w:rPr>
        <w:t xml:space="preserve"> </w:t>
      </w:r>
      <w:r w:rsidRPr="00E40C64">
        <w:rPr>
          <w:rStyle w:val="StyleUnderline"/>
        </w:rPr>
        <w:t>power to destroy… has intoxicated man’</w:t>
      </w:r>
      <w:r w:rsidRPr="00AD1478">
        <w:rPr>
          <w:sz w:val="12"/>
        </w:rPr>
        <w:t xml:space="preserve"> (Fuller 1998, x). Fuller adds a post-human twist: </w:t>
      </w:r>
      <w:r w:rsidRPr="00E40C64">
        <w:rPr>
          <w:rStyle w:val="StyleUnderline"/>
        </w:rPr>
        <w:t>‘We are entranced by their cunning, their power and precision, also by the things they</w:t>
      </w:r>
      <w:r>
        <w:rPr>
          <w:rStyle w:val="StyleUnderline"/>
        </w:rPr>
        <w:t xml:space="preserve"> </w:t>
      </w:r>
      <w:r w:rsidRPr="00E40C64">
        <w:rPr>
          <w:rStyle w:val="StyleUnderline"/>
        </w:rPr>
        <w:t>give us and the profits we reap by means of them. Yet, how they influence us, as living</w:t>
      </w:r>
      <w:r>
        <w:rPr>
          <w:rStyle w:val="StyleUnderline"/>
        </w:rPr>
        <w:t xml:space="preserve"> </w:t>
      </w:r>
      <w:r w:rsidRPr="00E40C64">
        <w:rPr>
          <w:rStyle w:val="StyleUnderline"/>
        </w:rPr>
        <w:t>creatures, is left uncalculated’</w:t>
      </w:r>
      <w:r w:rsidRPr="00AD1478">
        <w:rPr>
          <w:sz w:val="12"/>
        </w:rPr>
        <w:t xml:space="preserve"> (x–xi). Fuller’s description notes </w:t>
      </w:r>
      <w:r w:rsidRPr="00E40C64">
        <w:rPr>
          <w:rStyle w:val="StyleUnderline"/>
        </w:rPr>
        <w:t>the various qualities of</w:t>
      </w:r>
      <w:r>
        <w:rPr>
          <w:rStyle w:val="StyleUnderline"/>
        </w:rPr>
        <w:t xml:space="preserve"> </w:t>
      </w:r>
      <w:r w:rsidRPr="00E40C64">
        <w:rPr>
          <w:rStyle w:val="StyleUnderline"/>
        </w:rPr>
        <w:t>weapons such as sublimity, cunning, and power, which draw humans to weapons.</w:t>
      </w:r>
      <w:r w:rsidRPr="00AD1478">
        <w:rPr>
          <w:sz w:val="12"/>
        </w:rPr>
        <w:t xml:space="preserve"> Set next to this complex account of the influences of weapons on ‘living creatures’, Fuller’s definition of the weapon as ‘an instrument with striking power’ seems reductive (16). However, this definition of weaponry offers a valuable starting point to theorise the capacity of weapons to incite desire. Deleuze and Guattari make a similar observation that </w:t>
      </w:r>
      <w:r w:rsidRPr="00E40C64">
        <w:rPr>
          <w:rStyle w:val="StyleUnderline"/>
        </w:rPr>
        <w:t>weapons have a privileged</w:t>
      </w:r>
      <w:r>
        <w:rPr>
          <w:rStyle w:val="StyleUnderline"/>
        </w:rPr>
        <w:t xml:space="preserve"> </w:t>
      </w:r>
      <w:r w:rsidRPr="00E40C64">
        <w:rPr>
          <w:rStyle w:val="StyleUnderline"/>
        </w:rPr>
        <w:t>relationship to processes of propulsion in contrast to a tool’s introjective model of force</w:t>
      </w:r>
      <w:r>
        <w:rPr>
          <w:rStyle w:val="StyleUnderline"/>
        </w:rPr>
        <w:t xml:space="preserve"> </w:t>
      </w:r>
      <w:r w:rsidRPr="00AD1478">
        <w:rPr>
          <w:sz w:val="12"/>
        </w:rPr>
        <w:t xml:space="preserve">(Deleuze and Guattari 1987). </w:t>
      </w:r>
      <w:r w:rsidRPr="00E40C64">
        <w:rPr>
          <w:rStyle w:val="StyleUnderline"/>
        </w:rPr>
        <w:t>Weapons expend energy in relation to an exterior milieu</w:t>
      </w:r>
      <w:r>
        <w:rPr>
          <w:rStyle w:val="StyleUnderline"/>
        </w:rPr>
        <w:t xml:space="preserve"> </w:t>
      </w:r>
      <w:r w:rsidRPr="00E40C64">
        <w:rPr>
          <w:rStyle w:val="StyleUnderline"/>
        </w:rPr>
        <w:t>whereas tools conserve energy in the process of building a territory. The notion that a</w:t>
      </w:r>
      <w:r>
        <w:rPr>
          <w:rStyle w:val="StyleUnderline"/>
        </w:rPr>
        <w:t xml:space="preserve"> </w:t>
      </w:r>
      <w:r w:rsidRPr="00E40C64">
        <w:rPr>
          <w:rStyle w:val="StyleUnderline"/>
        </w:rPr>
        <w:t>weapon has a ‘striking power’ captures how the ‘flight’ of ballistics expels force while the</w:t>
      </w:r>
      <w:r>
        <w:rPr>
          <w:rStyle w:val="StyleUnderline"/>
        </w:rPr>
        <w:t xml:space="preserve"> </w:t>
      </w:r>
      <w:r w:rsidRPr="00E40C64">
        <w:rPr>
          <w:rStyle w:val="StyleUnderline"/>
        </w:rPr>
        <w:t>‘blow’ of the hammer preserves it for another use. Deleuze and Guattari further differentiate weapons and tools in terms of the vectors of speed and gravity, free action and</w:t>
      </w:r>
      <w:r>
        <w:rPr>
          <w:rStyle w:val="StyleUnderline"/>
        </w:rPr>
        <w:t xml:space="preserve"> </w:t>
      </w:r>
      <w:r w:rsidRPr="00E40C64">
        <w:rPr>
          <w:rStyle w:val="StyleUnderline"/>
        </w:rPr>
        <w:t>work, and expression with jewellry rather than the order-words and signs</w:t>
      </w:r>
      <w:r w:rsidRPr="00AD1478">
        <w:rPr>
          <w:sz w:val="12"/>
        </w:rPr>
        <w:t xml:space="preserve"> (396–401). These distinctions constitute the series of differential relations that characterise a </w:t>
      </w:r>
      <w:proofErr w:type="gramStart"/>
      <w:r w:rsidRPr="00AD1478">
        <w:rPr>
          <w:sz w:val="12"/>
        </w:rPr>
        <w:t>particular assemblage</w:t>
      </w:r>
      <w:proofErr w:type="gramEnd"/>
      <w:r w:rsidRPr="00AD1478">
        <w:rPr>
          <w:sz w:val="12"/>
        </w:rPr>
        <w:t xml:space="preserve">, which acts as the formal cause of the weapons and tools distinction. As they put it, </w:t>
      </w:r>
      <w:r w:rsidRPr="00E40C64">
        <w:rPr>
          <w:rStyle w:val="StyleUnderline"/>
        </w:rPr>
        <w:t>‘the principle behind all technology is to demonstrate that a</w:t>
      </w:r>
      <w:r w:rsidRPr="00AD1478">
        <w:rPr>
          <w:rStyle w:val="StyleUnderline"/>
          <w:sz w:val="12"/>
          <w:u w:val="none"/>
        </w:rPr>
        <w:t xml:space="preserve"> </w:t>
      </w:r>
      <w:r w:rsidRPr="00E40C64">
        <w:rPr>
          <w:rStyle w:val="StyleUnderline"/>
        </w:rPr>
        <w:t xml:space="preserve">technical element remains abstract, entirely undetermined, </w:t>
      </w:r>
      <w:proofErr w:type="gramStart"/>
      <w:r w:rsidRPr="00E40C64">
        <w:rPr>
          <w:rStyle w:val="StyleUnderline"/>
        </w:rPr>
        <w:t>as long as</w:t>
      </w:r>
      <w:proofErr w:type="gramEnd"/>
      <w:r w:rsidRPr="00E40C64">
        <w:rPr>
          <w:rStyle w:val="StyleUnderline"/>
        </w:rPr>
        <w:t xml:space="preserve"> one does not</w:t>
      </w:r>
      <w:r>
        <w:rPr>
          <w:rStyle w:val="StyleUnderline"/>
        </w:rPr>
        <w:t xml:space="preserve"> </w:t>
      </w:r>
      <w:r w:rsidRPr="00E40C64">
        <w:rPr>
          <w:rStyle w:val="StyleUnderline"/>
        </w:rPr>
        <w:t>relate it to an assemblage it presupposes … weapons and tools are consequences,</w:t>
      </w:r>
      <w:r>
        <w:rPr>
          <w:rStyle w:val="StyleUnderline"/>
        </w:rPr>
        <w:t xml:space="preserve"> </w:t>
      </w:r>
      <w:r w:rsidRPr="00E40C64">
        <w:rPr>
          <w:rStyle w:val="StyleUnderline"/>
        </w:rPr>
        <w:t>nothing but consequences’</w:t>
      </w:r>
      <w:r w:rsidRPr="00AD1478">
        <w:rPr>
          <w:sz w:val="12"/>
        </w:rPr>
        <w:t xml:space="preserve"> (398–399). The philosophers further distinguish tools and weapons by examining different ‘compositions of desire’ as a defining aspect of both entities (Deleuze and Guattari 1987, 399). By compositions of desire, they refer to the peculiar forms of passion, drive, and meaning that glue weapons and tools together. With respect to desire, they argue that </w:t>
      </w:r>
      <w:r w:rsidRPr="00E40C64">
        <w:rPr>
          <w:rStyle w:val="StyleUnderline"/>
        </w:rPr>
        <w:t>tools presuppose a form of ‘introspective feeling’ while weapons operate as</w:t>
      </w:r>
      <w:r>
        <w:rPr>
          <w:rStyle w:val="StyleUnderline"/>
        </w:rPr>
        <w:t xml:space="preserve"> </w:t>
      </w:r>
      <w:r w:rsidRPr="00E40C64">
        <w:rPr>
          <w:rStyle w:val="StyleUnderline"/>
        </w:rPr>
        <w:t>‘projectile affects’. Affects discharge emotions and</w:t>
      </w:r>
      <w:r w:rsidRPr="00AD1478">
        <w:rPr>
          <w:sz w:val="12"/>
        </w:rPr>
        <w:t xml:space="preserve">, as such, </w:t>
      </w:r>
      <w:r w:rsidRPr="00E40C64">
        <w:rPr>
          <w:rStyle w:val="StyleUnderline"/>
        </w:rPr>
        <w:t>resonate with the explosive</w:t>
      </w:r>
      <w:r>
        <w:rPr>
          <w:rStyle w:val="StyleUnderline"/>
        </w:rPr>
        <w:t xml:space="preserve"> </w:t>
      </w:r>
      <w:r w:rsidRPr="00E40C64">
        <w:rPr>
          <w:rStyle w:val="StyleUnderline"/>
        </w:rPr>
        <w:t>properties of the weapon while the tool remains apathetic to the work it performs.</w:t>
      </w:r>
      <w:r>
        <w:rPr>
          <w:rStyle w:val="StyleUnderline"/>
        </w:rPr>
        <w:t xml:space="preserve"> </w:t>
      </w:r>
      <w:r w:rsidRPr="00AD1478">
        <w:rPr>
          <w:sz w:val="12"/>
        </w:rPr>
        <w:t xml:space="preserve">These differences are so stark that Deleuze and Guattari declare: </w:t>
      </w:r>
      <w:r w:rsidRPr="00E40C64">
        <w:rPr>
          <w:rStyle w:val="StyleUnderline"/>
        </w:rPr>
        <w:t>‘weapons are affects</w:t>
      </w:r>
      <w:r>
        <w:rPr>
          <w:rStyle w:val="StyleUnderline"/>
        </w:rPr>
        <w:t xml:space="preserve"> </w:t>
      </w:r>
      <w:r w:rsidRPr="00E40C64">
        <w:rPr>
          <w:rStyle w:val="StyleUnderline"/>
        </w:rPr>
        <w:t>and affects weapons’</w:t>
      </w:r>
      <w:r w:rsidRPr="00AD1478">
        <w:rPr>
          <w:sz w:val="12"/>
        </w:rPr>
        <w:t xml:space="preserve"> (400). This observation is critical because the affective capacities of weapons and the weaponisation of affects </w:t>
      </w:r>
      <w:proofErr w:type="gramStart"/>
      <w:r w:rsidRPr="00AD1478">
        <w:rPr>
          <w:sz w:val="12"/>
        </w:rPr>
        <w:t>take</w:t>
      </w:r>
      <w:proofErr w:type="gramEnd"/>
      <w:r w:rsidRPr="00AD1478">
        <w:rPr>
          <w:sz w:val="12"/>
        </w:rPr>
        <w:t xml:space="preserve"> many forms. For instance, as architect Léopold Lambert argues, </w:t>
      </w:r>
      <w:r w:rsidRPr="00E40C64">
        <w:rPr>
          <w:rStyle w:val="StyleUnderline"/>
        </w:rPr>
        <w:t>the destructive expenditure unleashed by weapons includes affective ‘operation[s] in which physical bodies are being “broken down” into smaller material assemblages’.</w:t>
      </w:r>
      <w:r>
        <w:rPr>
          <w:u w:val="single"/>
        </w:rPr>
        <w:t xml:space="preserve"> </w:t>
      </w:r>
      <w:r w:rsidRPr="00AD1478">
        <w:rPr>
          <w:sz w:val="12"/>
        </w:rPr>
        <w:t xml:space="preserve">As Lambert describes the process, </w:t>
      </w:r>
      <w:r w:rsidRPr="00E40C64">
        <w:rPr>
          <w:rStyle w:val="StyleUnderline"/>
        </w:rPr>
        <w:t>an explosion is not defined by temporality or speed,</w:t>
      </w:r>
      <w:r>
        <w:rPr>
          <w:rStyle w:val="StyleUnderline"/>
        </w:rPr>
        <w:t xml:space="preserve"> </w:t>
      </w:r>
      <w:r w:rsidRPr="00E40C64">
        <w:rPr>
          <w:rStyle w:val="StyleUnderline"/>
        </w:rPr>
        <w:t>but by an exothermic reaction latent in a bomb’s chemical components.</w:t>
      </w:r>
      <w:r w:rsidRPr="00AD1478">
        <w:rPr>
          <w:sz w:val="12"/>
        </w:rPr>
        <w:t xml:space="preserve"> In a materialist sense, </w:t>
      </w:r>
      <w:r w:rsidRPr="00E40C64">
        <w:rPr>
          <w:rStyle w:val="StyleUnderline"/>
        </w:rPr>
        <w:t>the exothermic reaction ‘destroys’ by releasing forces that divide assemblages of</w:t>
      </w:r>
      <w:r>
        <w:rPr>
          <w:rStyle w:val="StyleUnderline"/>
        </w:rPr>
        <w:t xml:space="preserve"> </w:t>
      </w:r>
      <w:r w:rsidRPr="00E40C64">
        <w:rPr>
          <w:rStyle w:val="StyleUnderline"/>
        </w:rPr>
        <w:t xml:space="preserve">one scale into assemblages of another </w:t>
      </w:r>
      <w:r w:rsidRPr="00AD1478">
        <w:rPr>
          <w:sz w:val="12"/>
        </w:rPr>
        <w:t xml:space="preserve">(Lambert 2013). In this sense, </w:t>
      </w:r>
      <w:r w:rsidRPr="00E40C64">
        <w:rPr>
          <w:rStyle w:val="StyleUnderline"/>
        </w:rPr>
        <w:t>the weapon’s</w:t>
      </w:r>
      <w:r>
        <w:rPr>
          <w:rStyle w:val="StyleUnderline"/>
        </w:rPr>
        <w:t xml:space="preserve"> </w:t>
      </w:r>
      <w:r w:rsidRPr="00E40C64">
        <w:rPr>
          <w:rStyle w:val="StyleUnderline"/>
        </w:rPr>
        <w:t xml:space="preserve">affective </w:t>
      </w:r>
      <w:r w:rsidRPr="00E40C64">
        <w:rPr>
          <w:rStyle w:val="StyleUnderline"/>
        </w:rPr>
        <w:lastRenderedPageBreak/>
        <w:t>power consists of ‘striking’ organic and inorganic compounds at a chemical</w:t>
      </w:r>
      <w:r>
        <w:rPr>
          <w:rStyle w:val="StyleUnderline"/>
        </w:rPr>
        <w:t xml:space="preserve"> </w:t>
      </w:r>
      <w:r w:rsidRPr="00E40C64">
        <w:rPr>
          <w:rStyle w:val="StyleUnderline"/>
        </w:rPr>
        <w:t xml:space="preserve">level </w:t>
      </w:r>
      <w:proofErr w:type="gramStart"/>
      <w:r w:rsidRPr="00E40C64">
        <w:rPr>
          <w:rStyle w:val="StyleUnderline"/>
        </w:rPr>
        <w:t>in order to</w:t>
      </w:r>
      <w:proofErr w:type="gramEnd"/>
      <w:r w:rsidRPr="00E40C64">
        <w:rPr>
          <w:rStyle w:val="StyleUnderline"/>
        </w:rPr>
        <w:t xml:space="preserve"> deform them. Other weapons work similarly. Swords cleave flesh, bullets</w:t>
      </w:r>
      <w:r>
        <w:rPr>
          <w:rStyle w:val="StyleUnderline"/>
        </w:rPr>
        <w:t xml:space="preserve"> </w:t>
      </w:r>
      <w:r w:rsidRPr="00E40C64">
        <w:rPr>
          <w:rStyle w:val="StyleUnderline"/>
        </w:rPr>
        <w:t xml:space="preserve">pierce armour, and bombs produce rubble and debris </w:t>
      </w:r>
      <w:r w:rsidRPr="00AD1478">
        <w:rPr>
          <w:sz w:val="12"/>
        </w:rPr>
        <w:t xml:space="preserve">(Gordillo 2014). </w:t>
      </w:r>
      <w:r w:rsidRPr="00E40C64">
        <w:rPr>
          <w:rStyle w:val="Emphasis"/>
        </w:rPr>
        <w:t>These affective</w:t>
      </w:r>
      <w:r>
        <w:rPr>
          <w:rStyle w:val="Emphasis"/>
        </w:rPr>
        <w:t xml:space="preserve"> </w:t>
      </w:r>
      <w:r w:rsidRPr="00E40C64">
        <w:rPr>
          <w:rStyle w:val="Emphasis"/>
        </w:rPr>
        <w:t>‘striking’ properties of the weapon operate on multiple levels. Prior to detonating or</w:t>
      </w:r>
      <w:r>
        <w:rPr>
          <w:rStyle w:val="Emphasis"/>
        </w:rPr>
        <w:t xml:space="preserve"> </w:t>
      </w:r>
      <w:r w:rsidRPr="00E40C64">
        <w:rPr>
          <w:rStyle w:val="Emphasis"/>
        </w:rPr>
        <w:t>piercing, the process of targeting or even possessing weapons also discharges affects</w:t>
      </w:r>
      <w:r>
        <w:rPr>
          <w:rStyle w:val="Emphasis"/>
        </w:rPr>
        <w:t xml:space="preserve"> </w:t>
      </w:r>
      <w:r w:rsidRPr="00E40C64">
        <w:rPr>
          <w:rStyle w:val="Emphasis"/>
        </w:rPr>
        <w:t>that reconstitute somatic postures, social narratives, and incites other emotive responses</w:t>
      </w:r>
      <w:r>
        <w:rPr>
          <w:rStyle w:val="Emphasis"/>
        </w:rPr>
        <w:t xml:space="preserve"> </w:t>
      </w:r>
      <w:r w:rsidRPr="00E40C64">
        <w:rPr>
          <w:rStyle w:val="Emphasis"/>
        </w:rPr>
        <w:t>such as fear or terror.</w:t>
      </w:r>
      <w:r w:rsidRPr="00AD1478">
        <w:rPr>
          <w:sz w:val="12"/>
        </w:rPr>
        <w:t xml:space="preserve"> </w:t>
      </w:r>
      <w:proofErr w:type="gramStart"/>
      <w:r w:rsidRPr="00AD1478">
        <w:rPr>
          <w:sz w:val="12"/>
        </w:rPr>
        <w:t>In order to</w:t>
      </w:r>
      <w:proofErr w:type="gramEnd"/>
      <w:r w:rsidRPr="00AD1478">
        <w:rPr>
          <w:sz w:val="12"/>
        </w:rPr>
        <w:t xml:space="preserve"> account for the affective power of weapons, I argue that contemporary understanding of </w:t>
      </w:r>
      <w:r w:rsidRPr="00E40C64">
        <w:rPr>
          <w:rStyle w:val="Emphasis"/>
        </w:rPr>
        <w:t>‘striking power’ needs to be expanded to include</w:t>
      </w:r>
      <w:r>
        <w:rPr>
          <w:rStyle w:val="Emphasis"/>
        </w:rPr>
        <w:t xml:space="preserve"> </w:t>
      </w:r>
      <w:r w:rsidRPr="00E40C64">
        <w:rPr>
          <w:rStyle w:val="Emphasis"/>
        </w:rPr>
        <w:t>the capacity for material agencies to divide and reconstitute habits and imaginaries.</w:t>
      </w:r>
      <w:r>
        <w:rPr>
          <w:rStyle w:val="Emphasis"/>
        </w:rPr>
        <w:t xml:space="preserve"> </w:t>
      </w:r>
      <w:r w:rsidRPr="00E40C64">
        <w:rPr>
          <w:rStyle w:val="StyleUnderline"/>
        </w:rPr>
        <w:t>Many traditional theories of weapons</w:t>
      </w:r>
      <w:r w:rsidRPr="00AD1478">
        <w:rPr>
          <w:sz w:val="12"/>
        </w:rPr>
        <w:t xml:space="preserve">, such as nuclear deterrence, </w:t>
      </w:r>
      <w:r w:rsidRPr="00E40C64">
        <w:rPr>
          <w:rStyle w:val="StyleUnderline"/>
        </w:rPr>
        <w:t>implicitly presuppose affective ‘striking power’ to describe the function of weapons.</w:t>
      </w:r>
      <w:r w:rsidRPr="00AD1478">
        <w:rPr>
          <w:sz w:val="12"/>
        </w:rPr>
        <w:t xml:space="preserve"> For instance, </w:t>
      </w:r>
      <w:r w:rsidRPr="00E40C64">
        <w:rPr>
          <w:rStyle w:val="StyleUnderline"/>
        </w:rPr>
        <w:t>a gap</w:t>
      </w:r>
      <w:r>
        <w:rPr>
          <w:rStyle w:val="StyleUnderline"/>
        </w:rPr>
        <w:t xml:space="preserve"> </w:t>
      </w:r>
      <w:r w:rsidRPr="00E40C64">
        <w:rPr>
          <w:rStyle w:val="StyleUnderline"/>
        </w:rPr>
        <w:t>exists between the destructive potential of weapons and the more limited, actual use of</w:t>
      </w:r>
      <w:r>
        <w:rPr>
          <w:rStyle w:val="StyleUnderline"/>
        </w:rPr>
        <w:t xml:space="preserve"> </w:t>
      </w:r>
      <w:r w:rsidRPr="00E40C64">
        <w:rPr>
          <w:rStyle w:val="StyleUnderline"/>
        </w:rPr>
        <w:t>weapons. This gap between actual and potential use produces a communicative difference, which relies entirely on affective force. Typically understood as a form of threat,</w:t>
      </w:r>
      <w:r>
        <w:rPr>
          <w:rStyle w:val="StyleUnderline"/>
        </w:rPr>
        <w:t xml:space="preserve"> </w:t>
      </w:r>
      <w:r w:rsidRPr="00E40C64">
        <w:rPr>
          <w:rStyle w:val="StyleUnderline"/>
        </w:rPr>
        <w:t xml:space="preserve">the gap between what weapons could do and what they </w:t>
      </w:r>
      <w:proofErr w:type="gramStart"/>
      <w:r w:rsidRPr="00E40C64">
        <w:rPr>
          <w:rStyle w:val="StyleUnderline"/>
        </w:rPr>
        <w:t>actually do</w:t>
      </w:r>
      <w:proofErr w:type="gramEnd"/>
      <w:r w:rsidRPr="00E40C64">
        <w:rPr>
          <w:rStyle w:val="StyleUnderline"/>
        </w:rPr>
        <w:t xml:space="preserve"> sends signals</w:t>
      </w:r>
      <w:r>
        <w:rPr>
          <w:rStyle w:val="StyleUnderline"/>
        </w:rPr>
        <w:t xml:space="preserve"> </w:t>
      </w:r>
      <w:r w:rsidRPr="00E40C64">
        <w:rPr>
          <w:rStyle w:val="StyleUnderline"/>
        </w:rPr>
        <w:t>between parties.</w:t>
      </w:r>
      <w:r w:rsidRPr="00AD1478">
        <w:rPr>
          <w:sz w:val="12"/>
        </w:rPr>
        <w:t xml:space="preserve"> These signals enable new mechanisms of force, such as coercion, by affectively shifting the habits of a targeted or vulnerable party. However, </w:t>
      </w:r>
      <w:r w:rsidRPr="00E40C64">
        <w:rPr>
          <w:rStyle w:val="StyleUnderline"/>
        </w:rPr>
        <w:t>the possibility</w:t>
      </w:r>
      <w:r>
        <w:rPr>
          <w:rStyle w:val="StyleUnderline"/>
        </w:rPr>
        <w:t xml:space="preserve"> </w:t>
      </w:r>
      <w:r w:rsidRPr="00E40C64">
        <w:rPr>
          <w:rStyle w:val="StyleUnderline"/>
        </w:rPr>
        <w:t>of these affective signals depends on the weapons 'striking power,' which impacts a</w:t>
      </w:r>
      <w:r>
        <w:rPr>
          <w:rStyle w:val="StyleUnderline"/>
        </w:rPr>
        <w:t xml:space="preserve"> </w:t>
      </w:r>
      <w:r w:rsidRPr="00E40C64">
        <w:rPr>
          <w:rStyle w:val="StyleUnderline"/>
        </w:rPr>
        <w:t>person or stated affected by a weapon prior to an explosion or physical impact. Threat is</w:t>
      </w:r>
      <w:r>
        <w:rPr>
          <w:rStyle w:val="StyleUnderline"/>
        </w:rPr>
        <w:t xml:space="preserve"> </w:t>
      </w:r>
      <w:r w:rsidRPr="00E40C64">
        <w:rPr>
          <w:rStyle w:val="StyleUnderline"/>
        </w:rPr>
        <w:t>thus a byproduct of the latent potential of 'striking power.'. The entire concepts of threat</w:t>
      </w:r>
      <w:r>
        <w:rPr>
          <w:rStyle w:val="StyleUnderline"/>
        </w:rPr>
        <w:t xml:space="preserve"> </w:t>
      </w:r>
      <w:r w:rsidRPr="00E40C64">
        <w:rPr>
          <w:rStyle w:val="StyleUnderline"/>
        </w:rPr>
        <w:t>gestures or postures thus presuppose the affective capacity of the weapon</w:t>
      </w:r>
      <w:r w:rsidRPr="00AD1478">
        <w:rPr>
          <w:sz w:val="12"/>
        </w:rPr>
        <w:t xml:space="preserve">, but they are not the only products of this gap. For example, </w:t>
      </w:r>
      <w:r w:rsidRPr="00E40C64">
        <w:rPr>
          <w:rStyle w:val="StyleUnderline"/>
        </w:rPr>
        <w:t>the difference between the potential and</w:t>
      </w:r>
      <w:r>
        <w:rPr>
          <w:rStyle w:val="StyleUnderline"/>
        </w:rPr>
        <w:t xml:space="preserve"> </w:t>
      </w:r>
      <w:r w:rsidRPr="00E40C64">
        <w:rPr>
          <w:rStyle w:val="StyleUnderline"/>
        </w:rPr>
        <w:t xml:space="preserve">actual use of weapons also establishes the distinctions critical for laws and norms of </w:t>
      </w:r>
      <w:proofErr w:type="gramStart"/>
      <w:r w:rsidRPr="00E40C64">
        <w:rPr>
          <w:rStyle w:val="StyleUnderline"/>
        </w:rPr>
        <w:t>war,</w:t>
      </w:r>
      <w:r>
        <w:rPr>
          <w:rStyle w:val="StyleUnderline"/>
        </w:rPr>
        <w:t xml:space="preserve"> </w:t>
      </w:r>
      <w:r w:rsidRPr="00E40C64">
        <w:rPr>
          <w:rStyle w:val="StyleUnderline"/>
        </w:rPr>
        <w:t>but</w:t>
      </w:r>
      <w:proofErr w:type="gramEnd"/>
      <w:r w:rsidRPr="00E40C64">
        <w:rPr>
          <w:rStyle w:val="StyleUnderline"/>
        </w:rPr>
        <w:t xml:space="preserve"> may also signal superiority in battle or a different organisation of combat </w:t>
      </w:r>
      <w:r w:rsidRPr="00AD1478">
        <w:rPr>
          <w:sz w:val="12"/>
        </w:rPr>
        <w:t xml:space="preserve">(DeLanda 2005). </w:t>
      </w:r>
      <w:r w:rsidRPr="00E40C64">
        <w:rPr>
          <w:rStyle w:val="StyleUnderline"/>
        </w:rPr>
        <w:t>The ‘striking power’ of weapons consequently induces complex affects that befall</w:t>
      </w:r>
      <w:r>
        <w:rPr>
          <w:rStyle w:val="StyleUnderline"/>
        </w:rPr>
        <w:t xml:space="preserve"> </w:t>
      </w:r>
      <w:r w:rsidRPr="00E40C64">
        <w:rPr>
          <w:rStyle w:val="StyleUnderline"/>
        </w:rPr>
        <w:t>both human embodiment and relations of desire in ways that are difficult to predetermine.</w:t>
      </w:r>
      <w:r w:rsidRPr="00AD1478">
        <w:rPr>
          <w:sz w:val="12"/>
        </w:rPr>
        <w:t xml:space="preserve"> Hence, the destructive aspects of weapons constitute only a set of the affective</w:t>
      </w:r>
      <w:r>
        <w:rPr>
          <w:u w:val="single"/>
        </w:rPr>
        <w:t xml:space="preserve"> </w:t>
      </w:r>
      <w:r w:rsidRPr="00AD1478">
        <w:rPr>
          <w:sz w:val="12"/>
        </w:rPr>
        <w:t xml:space="preserve">relations that link humans and weapons. </w:t>
      </w:r>
      <w:r w:rsidRPr="00E40C64">
        <w:rPr>
          <w:rStyle w:val="StyleUnderline"/>
        </w:rPr>
        <w:t>Weapons similarly ‘strike’ humans in the form</w:t>
      </w:r>
      <w:r>
        <w:rPr>
          <w:rStyle w:val="StyleUnderline"/>
        </w:rPr>
        <w:t xml:space="preserve"> </w:t>
      </w:r>
      <w:r w:rsidRPr="00E40C64">
        <w:rPr>
          <w:rStyle w:val="StyleUnderline"/>
        </w:rPr>
        <w:t>of obsessions, profit, or art; weapons enchant, glimmer, and terrify.</w:t>
      </w:r>
      <w:r w:rsidRPr="00AD1478">
        <w:rPr>
          <w:sz w:val="12"/>
        </w:rPr>
        <w:t xml:space="preserve"> Arguably, </w:t>
      </w:r>
      <w:r w:rsidRPr="00E40C64">
        <w:rPr>
          <w:rStyle w:val="StyleUnderline"/>
        </w:rPr>
        <w:t>these</w:t>
      </w:r>
      <w:r>
        <w:rPr>
          <w:rStyle w:val="StyleUnderline"/>
        </w:rPr>
        <w:t xml:space="preserve"> </w:t>
      </w:r>
      <w:r w:rsidRPr="00E40C64">
        <w:rPr>
          <w:rStyle w:val="StyleUnderline"/>
        </w:rPr>
        <w:t>affects also comprise forms of ‘striking power’ in the broad sense of rearticulating the</w:t>
      </w:r>
      <w:r>
        <w:rPr>
          <w:rStyle w:val="StyleUnderline"/>
        </w:rPr>
        <w:t xml:space="preserve"> </w:t>
      </w:r>
      <w:r w:rsidRPr="00E40C64">
        <w:rPr>
          <w:rStyle w:val="StyleUnderline"/>
        </w:rPr>
        <w:t>affective relations between bodies.</w:t>
      </w:r>
      <w:r w:rsidRPr="00AD1478">
        <w:rPr>
          <w:sz w:val="12"/>
        </w:rPr>
        <w:t xml:space="preserve"> </w:t>
      </w:r>
      <w:r w:rsidRPr="00E40C64">
        <w:rPr>
          <w:rStyle w:val="Emphasis"/>
        </w:rPr>
        <w:t>By forming new kinds of desire, weapons also</w:t>
      </w:r>
      <w:r>
        <w:rPr>
          <w:rStyle w:val="Emphasis"/>
        </w:rPr>
        <w:t xml:space="preserve"> </w:t>
      </w:r>
      <w:r w:rsidRPr="00E40C64">
        <w:rPr>
          <w:rStyle w:val="Emphasis"/>
        </w:rPr>
        <w:t>produce their users.</w:t>
      </w:r>
      <w:r>
        <w:rPr>
          <w:rStyle w:val="Emphasis"/>
        </w:rPr>
        <w:t xml:space="preserve"> </w:t>
      </w:r>
      <w:r w:rsidRPr="00E40C64">
        <w:rPr>
          <w:rStyle w:val="StyleUnderline"/>
        </w:rPr>
        <w:t>There are several ways to understand how weapons affectively mold subjectivity.</w:t>
      </w:r>
      <w:r>
        <w:rPr>
          <w:rStyle w:val="StyleUnderline"/>
        </w:rPr>
        <w:t xml:space="preserve"> </w:t>
      </w:r>
      <w:r w:rsidRPr="00AD1478">
        <w:rPr>
          <w:sz w:val="12"/>
        </w:rPr>
        <w:t xml:space="preserve">Each perspective or model explores a different mode of encounter between weapons and humans, which reflects slightly distinct theoretical commitments regarding the role weapons (or things) play in social life. </w:t>
      </w:r>
      <w:r w:rsidRPr="00E40C64">
        <w:rPr>
          <w:rStyle w:val="StyleUnderline"/>
        </w:rPr>
        <w:t>The first mode of encounter concerns weapons’</w:t>
      </w:r>
      <w:r>
        <w:rPr>
          <w:rStyle w:val="StyleUnderline"/>
        </w:rPr>
        <w:t xml:space="preserve"> </w:t>
      </w:r>
      <w:r w:rsidRPr="00E40C64">
        <w:rPr>
          <w:rStyle w:val="StyleUnderline"/>
        </w:rPr>
        <w:t>ability to augment and transform human imagination.</w:t>
      </w:r>
      <w:r w:rsidRPr="00AD1478">
        <w:rPr>
          <w:sz w:val="12"/>
        </w:rPr>
        <w:t xml:space="preserve"> Put simply, </w:t>
      </w:r>
      <w:r w:rsidRPr="00E40C64">
        <w:rPr>
          <w:rStyle w:val="StyleUnderline"/>
        </w:rPr>
        <w:t>weapons introduce</w:t>
      </w:r>
      <w:r>
        <w:rPr>
          <w:rStyle w:val="StyleUnderline"/>
        </w:rPr>
        <w:t xml:space="preserve"> </w:t>
      </w:r>
      <w:r w:rsidRPr="00E40C64">
        <w:rPr>
          <w:rStyle w:val="StyleUnderline"/>
        </w:rPr>
        <w:t>the possibility for imagining otherwise by extending the capacities of human beings.</w:t>
      </w:r>
      <w:r w:rsidRPr="00AD1478">
        <w:rPr>
          <w:sz w:val="12"/>
        </w:rPr>
        <w:t xml:space="preserve"> This interpretation adds a minimal degree of weapon agency into the dominant explanation of weapons as tools. In this model, </w:t>
      </w:r>
      <w:r w:rsidRPr="00E40C64">
        <w:rPr>
          <w:rStyle w:val="StyleUnderline"/>
        </w:rPr>
        <w:t>weapons</w:t>
      </w:r>
      <w:r w:rsidRPr="00AD1478">
        <w:rPr>
          <w:sz w:val="12"/>
        </w:rPr>
        <w:t xml:space="preserve"> only </w:t>
      </w:r>
      <w:r w:rsidRPr="00E40C64">
        <w:rPr>
          <w:rStyle w:val="StyleUnderline"/>
        </w:rPr>
        <w:t>alter operations of thought by</w:t>
      </w:r>
      <w:r w:rsidRPr="00AD1478">
        <w:rPr>
          <w:rStyle w:val="StyleUnderline"/>
          <w:sz w:val="12"/>
          <w:u w:val="none"/>
        </w:rPr>
        <w:t xml:space="preserve"> </w:t>
      </w:r>
      <w:r w:rsidRPr="00E40C64">
        <w:rPr>
          <w:rStyle w:val="StyleUnderline"/>
        </w:rPr>
        <w:t>introducing new possibilities that change human designs, strategies, and aspirations.</w:t>
      </w:r>
      <w:r w:rsidRPr="00AD1478">
        <w:rPr>
          <w:sz w:val="12"/>
        </w:rPr>
        <w:t xml:space="preserve"> For instance, Sven Lindqvist subscribes to this model in his illustration of how the development of bombing prompted the emergence of fantasies of mass murder and genocide (2003, 31, 71, 126). Here, </w:t>
      </w:r>
      <w:r w:rsidRPr="008B488E">
        <w:rPr>
          <w:rStyle w:val="StyleUnderline"/>
        </w:rPr>
        <w:t>the weapon contributes to the remaking of the world-image</w:t>
      </w:r>
      <w:r>
        <w:rPr>
          <w:rStyle w:val="StyleUnderline"/>
        </w:rPr>
        <w:t xml:space="preserve"> </w:t>
      </w:r>
      <w:r w:rsidRPr="008B488E">
        <w:rPr>
          <w:rStyle w:val="StyleUnderline"/>
        </w:rPr>
        <w:t>and, by doing so, both endow weapon possessors with a sense of omnipotence that</w:t>
      </w:r>
      <w:r>
        <w:rPr>
          <w:rStyle w:val="StyleUnderline"/>
        </w:rPr>
        <w:t xml:space="preserve"> </w:t>
      </w:r>
      <w:r w:rsidRPr="008B488E">
        <w:rPr>
          <w:rStyle w:val="StyleUnderline"/>
        </w:rPr>
        <w:t>necessitates certain exercises in political violence</w:t>
      </w:r>
      <w:r w:rsidRPr="00AD1478">
        <w:rPr>
          <w:sz w:val="12"/>
        </w:rPr>
        <w:t xml:space="preserve"> (Chow 2006). </w:t>
      </w:r>
      <w:r w:rsidRPr="008B488E">
        <w:rPr>
          <w:rStyle w:val="StyleUnderline"/>
        </w:rPr>
        <w:t>This model</w:t>
      </w:r>
      <w:r w:rsidRPr="00AD1478">
        <w:rPr>
          <w:sz w:val="12"/>
        </w:rPr>
        <w:t xml:space="preserve"> also </w:t>
      </w:r>
      <w:r w:rsidRPr="008B488E">
        <w:rPr>
          <w:rStyle w:val="StyleUnderline"/>
        </w:rPr>
        <w:t>provides</w:t>
      </w:r>
      <w:r>
        <w:rPr>
          <w:rStyle w:val="StyleUnderline"/>
        </w:rPr>
        <w:t xml:space="preserve"> </w:t>
      </w:r>
      <w:r w:rsidRPr="008B488E">
        <w:rPr>
          <w:rStyle w:val="StyleUnderline"/>
        </w:rPr>
        <w:t>an explanation of weapon fetishes, which depends on an enamour with specific properties bound up in the fantasy of using or possessing weapons.</w:t>
      </w:r>
      <w:r>
        <w:rPr>
          <w:rStyle w:val="StyleUnderline"/>
        </w:rPr>
        <w:t xml:space="preserve"> </w:t>
      </w:r>
      <w:r w:rsidRPr="008B488E">
        <w:rPr>
          <w:rStyle w:val="StyleUnderline"/>
        </w:rPr>
        <w:t>Another model focuses on the proximity of weapons and humans.</w:t>
      </w:r>
      <w:r w:rsidRPr="00AD1478">
        <w:rPr>
          <w:sz w:val="12"/>
        </w:rPr>
        <w:t xml:space="preserve"> In this case, </w:t>
      </w:r>
      <w:r w:rsidRPr="008B488E">
        <w:rPr>
          <w:rStyle w:val="StyleUnderline"/>
        </w:rPr>
        <w:t>living</w:t>
      </w:r>
      <w:r>
        <w:rPr>
          <w:rStyle w:val="StyleUnderline"/>
        </w:rPr>
        <w:t xml:space="preserve"> </w:t>
      </w:r>
      <w:r w:rsidRPr="008B488E">
        <w:rPr>
          <w:rStyle w:val="StyleUnderline"/>
        </w:rPr>
        <w:t>with weapons stimulates processes of becoming with weapons that paradoxically take</w:t>
      </w:r>
      <w:r>
        <w:rPr>
          <w:rStyle w:val="StyleUnderline"/>
        </w:rPr>
        <w:t xml:space="preserve"> </w:t>
      </w:r>
      <w:r w:rsidRPr="008B488E">
        <w:rPr>
          <w:rStyle w:val="StyleUnderline"/>
        </w:rPr>
        <w:t>the form of a relationship of embodied care. The soldier maintains and worries about her</w:t>
      </w:r>
      <w:r>
        <w:rPr>
          <w:rStyle w:val="StyleUnderline"/>
        </w:rPr>
        <w:t xml:space="preserve"> </w:t>
      </w:r>
      <w:r w:rsidRPr="008B488E">
        <w:rPr>
          <w:rStyle w:val="StyleUnderline"/>
        </w:rPr>
        <w:t>rifle</w:t>
      </w:r>
      <w:r w:rsidRPr="00AD1478">
        <w:rPr>
          <w:sz w:val="12"/>
        </w:rPr>
        <w:t xml:space="preserve"> and the nuclear scientist for their Intercontinental Ballistic Missile (ICBM). In this model, </w:t>
      </w:r>
      <w:r w:rsidRPr="008B488E">
        <w:rPr>
          <w:rStyle w:val="StyleUnderline"/>
        </w:rPr>
        <w:t>proximity produces relations between humans and weapons that connect different affective properties of each entity, which become a habitual expression of a</w:t>
      </w:r>
      <w:r>
        <w:rPr>
          <w:rStyle w:val="StyleUnderline"/>
        </w:rPr>
        <w:t xml:space="preserve"> </w:t>
      </w:r>
      <w:r w:rsidRPr="008B488E">
        <w:rPr>
          <w:rStyle w:val="StyleUnderline"/>
        </w:rPr>
        <w:t>lifeworld. The familiarity and everydayness of the weapon thus changes the relationship</w:t>
      </w:r>
      <w:r>
        <w:rPr>
          <w:rStyle w:val="StyleUnderline"/>
        </w:rPr>
        <w:t xml:space="preserve"> </w:t>
      </w:r>
      <w:r w:rsidRPr="008B488E">
        <w:rPr>
          <w:rStyle w:val="StyleUnderline"/>
        </w:rPr>
        <w:t xml:space="preserve">between the weapon and the user. </w:t>
      </w:r>
      <w:r w:rsidRPr="00AD1478">
        <w:rPr>
          <w:sz w:val="12"/>
        </w:rPr>
        <w:t xml:space="preserve">Indeed, </w:t>
      </w:r>
      <w:r w:rsidRPr="008B488E">
        <w:rPr>
          <w:rStyle w:val="StyleUnderline"/>
        </w:rPr>
        <w:t>this relationship has been the principal</w:t>
      </w:r>
      <w:r>
        <w:rPr>
          <w:rStyle w:val="StyleUnderline"/>
        </w:rPr>
        <w:t xml:space="preserve"> </w:t>
      </w:r>
      <w:r w:rsidRPr="008B488E">
        <w:rPr>
          <w:rStyle w:val="StyleUnderline"/>
        </w:rPr>
        <w:t>object of weapon socialisation processes such as training regiments, military exercises,</w:t>
      </w:r>
      <w:r>
        <w:rPr>
          <w:rStyle w:val="StyleUnderline"/>
        </w:rPr>
        <w:t xml:space="preserve"> </w:t>
      </w:r>
      <w:r w:rsidRPr="008B488E">
        <w:rPr>
          <w:rStyle w:val="StyleUnderline"/>
        </w:rPr>
        <w:t>and martial arts</w:t>
      </w:r>
      <w:r w:rsidRPr="00AD1478">
        <w:rPr>
          <w:sz w:val="12"/>
        </w:rPr>
        <w:t xml:space="preserve">, which rely on </w:t>
      </w:r>
      <w:r w:rsidRPr="00AD1478">
        <w:rPr>
          <w:sz w:val="12"/>
        </w:rPr>
        <w:lastRenderedPageBreak/>
        <w:t xml:space="preserve">exposure and familiarity with weapons to instruct a person in their proper use (Waal 2010; Grossman 2009). </w:t>
      </w:r>
      <w:r w:rsidRPr="008B488E">
        <w:rPr>
          <w:rStyle w:val="StyleUnderline"/>
        </w:rPr>
        <w:t>Each of these processes</w:t>
      </w:r>
      <w:r w:rsidRPr="00AD1478">
        <w:rPr>
          <w:sz w:val="12"/>
        </w:rPr>
        <w:t xml:space="preserve"> of familiarisation </w:t>
      </w:r>
      <w:r w:rsidRPr="008B488E">
        <w:rPr>
          <w:rStyle w:val="StyleUnderline"/>
        </w:rPr>
        <w:t>includes a potential for weapons to redefine the self through a set of</w:t>
      </w:r>
      <w:r>
        <w:rPr>
          <w:rStyle w:val="StyleUnderline"/>
        </w:rPr>
        <w:t xml:space="preserve"> </w:t>
      </w:r>
      <w:r w:rsidRPr="008B488E">
        <w:rPr>
          <w:rStyle w:val="StyleUnderline"/>
        </w:rPr>
        <w:t>somatic habits and empathic links that make living with weapons a key part of social life.</w:t>
      </w:r>
      <w:r>
        <w:rPr>
          <w:rStyle w:val="StyleUnderline"/>
        </w:rPr>
        <w:t xml:space="preserve"> </w:t>
      </w:r>
      <w:r w:rsidRPr="00AD1478">
        <w:rPr>
          <w:sz w:val="12"/>
        </w:rPr>
        <w:t xml:space="preserve">The proximity to weapons often fosters a productive relationship to actual conflict, even in the form of pure simulation, since proximity changes and invents a new reality or field of conflict (Der Derian 2009). Similar processes inadvertently occur under duress or threat where continuous exposure to the violence of weapons engenders a change in social structures of empathy and care. In this </w:t>
      </w:r>
      <w:r w:rsidRPr="008515C9">
        <w:rPr>
          <w:rStyle w:val="StyleUnderline"/>
        </w:rPr>
        <w:t>model, weapons not only alter fantasies</w:t>
      </w:r>
      <w:r>
        <w:rPr>
          <w:rStyle w:val="StyleUnderline"/>
        </w:rPr>
        <w:t xml:space="preserve"> </w:t>
      </w:r>
      <w:r w:rsidRPr="008515C9">
        <w:rPr>
          <w:rStyle w:val="StyleUnderline"/>
        </w:rPr>
        <w:t>but also the corporeality and sociality of the bodies that encounter them.</w:t>
      </w:r>
      <w:r w:rsidRPr="00AD1478">
        <w:rPr>
          <w:sz w:val="12"/>
        </w:rPr>
        <w:t xml:space="preserve"> The significant effort to decouple weapon users from their weapons, through institutions such as training and legal distinctions under the laws of war, reflects the potency of this relationship since, as safeguards, they presuppose the capacity for the familiarity with weapons to alter human conduct (Baker 2010; Lunasco et al. 2010). Put differently, </w:t>
      </w:r>
      <w:r w:rsidRPr="008515C9">
        <w:rPr>
          <w:rStyle w:val="StyleUnderline"/>
        </w:rPr>
        <w:t>weapons intervene on somatic rhythms and relations of embodiment via their proximity</w:t>
      </w:r>
      <w:r>
        <w:rPr>
          <w:rStyle w:val="StyleUnderline"/>
        </w:rPr>
        <w:t xml:space="preserve"> </w:t>
      </w:r>
      <w:r w:rsidRPr="008515C9">
        <w:rPr>
          <w:rStyle w:val="StyleUnderline"/>
        </w:rPr>
        <w:t>and therefore require strict macro- and micropolitical regimes of governance.</w:t>
      </w:r>
      <w:r>
        <w:rPr>
          <w:rStyle w:val="StyleUnderline"/>
        </w:rPr>
        <w:t xml:space="preserve"> </w:t>
      </w:r>
      <w:r w:rsidRPr="00AD1478">
        <w:rPr>
          <w:sz w:val="12"/>
        </w:rPr>
        <w:t xml:space="preserve">A third model understands the encounter between humans and weapons in terms of a series of potentials introduced by weapons. This ‘abstract’ reading derives from </w:t>
      </w:r>
      <w:r w:rsidRPr="00A85BD7">
        <w:rPr>
          <w:rStyle w:val="StyleUnderline"/>
        </w:rPr>
        <w:t>weapons</w:t>
      </w:r>
      <w:r>
        <w:rPr>
          <w:rStyle w:val="StyleUnderline"/>
        </w:rPr>
        <w:t xml:space="preserve"> </w:t>
      </w:r>
      <w:r w:rsidRPr="00AD1478">
        <w:rPr>
          <w:sz w:val="12"/>
        </w:rPr>
        <w:t xml:space="preserve">ability to </w:t>
      </w:r>
      <w:r w:rsidRPr="00A85BD7">
        <w:rPr>
          <w:rStyle w:val="StyleUnderline"/>
        </w:rPr>
        <w:t>synthesise a variety of discrete connections between objects, humans, and larger</w:t>
      </w:r>
      <w:r>
        <w:rPr>
          <w:rStyle w:val="StyleUnderline"/>
        </w:rPr>
        <w:t xml:space="preserve"> </w:t>
      </w:r>
      <w:r w:rsidRPr="00A85BD7">
        <w:rPr>
          <w:rStyle w:val="StyleUnderline"/>
        </w:rPr>
        <w:t>assemblages including the construction, use, and care of weapons. These potentials</w:t>
      </w:r>
      <w:r w:rsidRPr="00AD1478">
        <w:rPr>
          <w:sz w:val="12"/>
        </w:rPr>
        <w:t xml:space="preserve">, which remain unactualised, </w:t>
      </w:r>
      <w:r w:rsidRPr="00A85BD7">
        <w:rPr>
          <w:rStyle w:val="StyleUnderline"/>
        </w:rPr>
        <w:t>produce contingent reactions to weapons</w:t>
      </w:r>
      <w:r w:rsidRPr="00AD1478">
        <w:rPr>
          <w:sz w:val="12"/>
        </w:rPr>
        <w:t xml:space="preserve">, which cannot be predefined by the function or purpose of the weapon. Put differently, </w:t>
      </w:r>
      <w:r w:rsidRPr="00A85BD7">
        <w:rPr>
          <w:rStyle w:val="StyleUnderline"/>
        </w:rPr>
        <w:t>a weapon operates</w:t>
      </w:r>
      <w:r>
        <w:rPr>
          <w:rStyle w:val="StyleUnderline"/>
        </w:rPr>
        <w:t xml:space="preserve"> </w:t>
      </w:r>
      <w:r w:rsidRPr="00A85BD7">
        <w:rPr>
          <w:rStyle w:val="StyleUnderline"/>
        </w:rPr>
        <w:t>as a pluripotential object that stimulates multiple forms of desire that cannot be derived</w:t>
      </w:r>
      <w:r>
        <w:rPr>
          <w:rStyle w:val="StyleUnderline"/>
        </w:rPr>
        <w:t xml:space="preserve"> </w:t>
      </w:r>
      <w:r w:rsidRPr="00A85BD7">
        <w:rPr>
          <w:rStyle w:val="StyleUnderline"/>
        </w:rPr>
        <w:t xml:space="preserve">from the apparent utility of weapons for humans. </w:t>
      </w:r>
      <w:r w:rsidRPr="00AD1478">
        <w:rPr>
          <w:sz w:val="12"/>
        </w:rPr>
        <w:t xml:space="preserve">The ‘fantasy’ and ‘familiarity’ models would thus be only a subset of the broader relations formed by the potential opened by the ‘striking power’ affects of the weapons. In this respect, it is important recall the earlier point that as striking instruments, </w:t>
      </w:r>
      <w:r w:rsidRPr="00A85BD7">
        <w:rPr>
          <w:rStyle w:val="StyleUnderline"/>
        </w:rPr>
        <w:t>weapons emerge in relation to an exterior milieu rather</w:t>
      </w:r>
      <w:r>
        <w:rPr>
          <w:rStyle w:val="StyleUnderline"/>
        </w:rPr>
        <w:t xml:space="preserve"> </w:t>
      </w:r>
      <w:r w:rsidRPr="00A85BD7">
        <w:rPr>
          <w:rStyle w:val="StyleUnderline"/>
        </w:rPr>
        <w:t>than an interior territory</w:t>
      </w:r>
      <w:r w:rsidRPr="00AD1478">
        <w:rPr>
          <w:sz w:val="12"/>
        </w:rPr>
        <w:t xml:space="preserve"> (Deleuze and Guattari 1987). Unlike tools, which work towards a specific end in a process of construction and must be freed from this model to perform otherwise, </w:t>
      </w:r>
      <w:r w:rsidRPr="00A85BD7">
        <w:rPr>
          <w:rStyle w:val="StyleUnderline"/>
        </w:rPr>
        <w:t>the potentiality of the weapon hinges on a far wider and arguably more</w:t>
      </w:r>
      <w:r>
        <w:rPr>
          <w:rStyle w:val="StyleUnderline"/>
        </w:rPr>
        <w:t xml:space="preserve"> </w:t>
      </w:r>
      <w:r w:rsidRPr="00A85BD7">
        <w:rPr>
          <w:rStyle w:val="StyleUnderline"/>
        </w:rPr>
        <w:t>creative form of expenditure, which involves the negative rearticulation of possibility.</w:t>
      </w:r>
      <w:r>
        <w:rPr>
          <w:rStyle w:val="StyleUnderline"/>
        </w:rPr>
        <w:t xml:space="preserve"> </w:t>
      </w:r>
      <w:r w:rsidRPr="00AD1478">
        <w:rPr>
          <w:sz w:val="12"/>
        </w:rPr>
        <w:t xml:space="preserve">Put differently, </w:t>
      </w:r>
      <w:r w:rsidRPr="00A85BD7">
        <w:rPr>
          <w:rStyle w:val="StyleUnderline"/>
        </w:rPr>
        <w:t>the potentiality lingering on the cutting edge of the weapon, the capacity</w:t>
      </w:r>
      <w:r>
        <w:rPr>
          <w:rStyle w:val="StyleUnderline"/>
        </w:rPr>
        <w:t xml:space="preserve"> </w:t>
      </w:r>
      <w:r w:rsidRPr="00A85BD7">
        <w:rPr>
          <w:rStyle w:val="StyleUnderline"/>
        </w:rPr>
        <w:t>to void other relations, strikes human subjects and alters desires irrespective of their</w:t>
      </w:r>
      <w:r>
        <w:rPr>
          <w:rStyle w:val="StyleUnderline"/>
        </w:rPr>
        <w:t xml:space="preserve"> </w:t>
      </w:r>
      <w:r w:rsidRPr="00A85BD7">
        <w:rPr>
          <w:rStyle w:val="StyleUnderline"/>
        </w:rPr>
        <w:t>conscious acknowledgment of the process.</w:t>
      </w:r>
      <w:r w:rsidRPr="00AD1478">
        <w:rPr>
          <w:sz w:val="12"/>
        </w:rPr>
        <w:t xml:space="preserve"> This potentiality grows with the expansion of processes of weaponisation and, in effect, generates positive feedback loops. </w:t>
      </w:r>
      <w:r w:rsidRPr="00353FD7">
        <w:rPr>
          <w:rStyle w:val="StyleUnderline"/>
        </w:rPr>
        <w:t>Weapons’</w:t>
      </w:r>
      <w:r>
        <w:rPr>
          <w:rStyle w:val="StyleUnderline"/>
        </w:rPr>
        <w:t xml:space="preserve"> </w:t>
      </w:r>
      <w:r w:rsidRPr="00353FD7">
        <w:rPr>
          <w:rStyle w:val="StyleUnderline"/>
        </w:rPr>
        <w:t>potential stimulates greater investment (social, economic, military, and affective) in weapons, which augments the potential of weapons in multiple forms.</w:t>
      </w:r>
      <w:r w:rsidRPr="00AD1478">
        <w:rPr>
          <w:sz w:val="12"/>
        </w:rPr>
        <w:t xml:space="preserve"> </w:t>
      </w:r>
      <w:r w:rsidRPr="00AD1478">
        <w:rPr>
          <w:rStyle w:val="Emphasis"/>
        </w:rPr>
        <w:t>The striking power of</w:t>
      </w:r>
      <w:r>
        <w:rPr>
          <w:rStyle w:val="Emphasis"/>
          <w:b w:val="0"/>
          <w:iCs w:val="0"/>
          <w:sz w:val="22"/>
        </w:rPr>
        <w:t xml:space="preserve"> </w:t>
      </w:r>
      <w:r w:rsidRPr="00AD1478">
        <w:rPr>
          <w:rStyle w:val="Emphasis"/>
        </w:rPr>
        <w:t>the weapon</w:t>
      </w:r>
      <w:r w:rsidRPr="00AD1478">
        <w:rPr>
          <w:sz w:val="12"/>
        </w:rPr>
        <w:t xml:space="preserve"> not only works as an instrument, unconscious fantasy, or because of the proximity of arms but </w:t>
      </w:r>
      <w:r w:rsidRPr="00AD1478">
        <w:rPr>
          <w:rStyle w:val="Emphasis"/>
        </w:rPr>
        <w:t>works</w:t>
      </w:r>
      <w:r w:rsidRPr="00AD1478">
        <w:rPr>
          <w:sz w:val="12"/>
        </w:rPr>
        <w:t xml:space="preserve"> also </w:t>
      </w:r>
      <w:r w:rsidRPr="00AD1478">
        <w:rPr>
          <w:rStyle w:val="Emphasis"/>
        </w:rPr>
        <w:t>on the production of human subjectivity and desire at</w:t>
      </w:r>
      <w:r>
        <w:rPr>
          <w:rStyle w:val="Emphasis"/>
        </w:rPr>
        <w:t xml:space="preserve"> </w:t>
      </w:r>
      <w:r w:rsidRPr="00AD1478">
        <w:rPr>
          <w:rStyle w:val="Emphasis"/>
        </w:rPr>
        <w:t>the broadest and most intimate levels.</w:t>
      </w:r>
    </w:p>
    <w:p w:rsidR="003B3A18" w:rsidRPr="00EC20E8" w:rsidRDefault="003B3A18" w:rsidP="003B3A18">
      <w:pPr>
        <w:pStyle w:val="Heading4"/>
      </w:pPr>
      <w:r w:rsidRPr="00EC20E8">
        <w:t>The 1ac begins from a subject oriented ontology the obfuscates the assemblage formed between the weapon and its user. Weapons aren’t simply tools to enact our desires, but shape the very nature of our desires entirely</w:t>
      </w:r>
    </w:p>
    <w:p w:rsidR="003B3A18" w:rsidRPr="00EC20E8" w:rsidRDefault="003B3A18" w:rsidP="003B3A18">
      <w:r w:rsidRPr="00EC20E8">
        <w:rPr>
          <w:b/>
          <w:bCs/>
        </w:rPr>
        <w:t>Shah 17</w:t>
      </w:r>
      <w:r w:rsidRPr="00EC20E8">
        <w:t xml:space="preserve"> (Shah, Nisha. School of Political Studies, University of Ottawa, Ottawa, Canada. Gunning for war</w:t>
      </w:r>
      <w:r w:rsidRPr="00EC20E8">
        <w:rPr>
          <w:i/>
          <w:iCs/>
        </w:rPr>
        <w:t>: infantry rifles and the calibration of lethal force</w:t>
      </w:r>
      <w:r w:rsidRPr="00EC20E8">
        <w:t>, Critical Studies on Security, 09 June 2017. 5:1, 81-104)//Squirms</w:t>
      </w:r>
    </w:p>
    <w:p w:rsidR="003B3A18" w:rsidRPr="00EC20E8" w:rsidRDefault="003B3A18" w:rsidP="003B3A18">
      <w:pPr>
        <w:jc w:val="both"/>
        <w:rPr>
          <w:u w:val="single"/>
        </w:rPr>
      </w:pPr>
      <w:r w:rsidRPr="00EC20E8">
        <w:rPr>
          <w:sz w:val="12"/>
        </w:rPr>
        <w:t xml:space="preserve">A diﬀerent approach seeks to move beyond </w:t>
      </w:r>
      <w:proofErr w:type="gramStart"/>
      <w:r w:rsidRPr="00EC20E8">
        <w:rPr>
          <w:sz w:val="12"/>
        </w:rPr>
        <w:t>both of these</w:t>
      </w:r>
      <w:proofErr w:type="gramEnd"/>
      <w:r w:rsidRPr="00EC20E8">
        <w:rPr>
          <w:sz w:val="12"/>
        </w:rPr>
        <w:t xml:space="preserve"> understandings. More speciﬁcally, coming from the ﬁeld of international relations, where the study of war is a central preoccupation, it undercuts the understanding of weapons either as determinants of power, the preponderance of which determines the outbreak and outcome of war (Waltz 1979; Vasquez 1993), or as epiphenomenal eﬀects of social forces and normative deliberations (Price 1997; Tannenwald 2008; Mutimer 1997). </w:t>
      </w:r>
      <w:r w:rsidRPr="00EC20E8">
        <w:rPr>
          <w:u w:val="single"/>
        </w:rPr>
        <w:t>Building on a set of theoretical insights that recast material objects less as crude and immutable facts, weapons are understood as dynamic and indeterminate, having their own ‘powers of engagement’ to shape and enable political life</w:t>
      </w:r>
      <w:r w:rsidRPr="00EC20E8">
        <w:rPr>
          <w:sz w:val="12"/>
        </w:rPr>
        <w:t xml:space="preserve"> (Bennett 2010; Braun and Whatmore 2010; c.f. Coole and Frost 2010; Marres and Lezaun 2011). From this perspective, weapons</w:t>
      </w:r>
      <w:r w:rsidRPr="00EC20E8">
        <w:rPr>
          <w:u w:val="single"/>
        </w:rPr>
        <w:t xml:space="preserve"> are recast not just as tools that soldiers use and policymakers deliberate about. </w:t>
      </w:r>
      <w:r w:rsidRPr="00EC20E8">
        <w:rPr>
          <w:sz w:val="12"/>
        </w:rPr>
        <w:t xml:space="preserve">Neither are they solely shaped by weapons designers and norms about the practice of warfare. Importantly, </w:t>
      </w:r>
      <w:r w:rsidRPr="00EC20E8">
        <w:rPr>
          <w:u w:val="single"/>
        </w:rPr>
        <w:t xml:space="preserve">through their use, they </w:t>
      </w:r>
      <w:r w:rsidRPr="00EC20E8">
        <w:rPr>
          <w:sz w:val="12"/>
        </w:rPr>
        <w:t>also</w:t>
      </w:r>
      <w:r w:rsidRPr="00EC20E8">
        <w:rPr>
          <w:u w:val="single"/>
        </w:rPr>
        <w:t xml:space="preserve"> inﬂuence social and cultural expectations about and enactments of violent ‘action’ on the battleﬁeld</w:t>
      </w:r>
      <w:r w:rsidRPr="00EC20E8">
        <w:rPr>
          <w:sz w:val="12"/>
        </w:rPr>
        <w:t xml:space="preserve"> (Bolton 2015; Gregory 2011; Salter 2015; 2016). Considered to be actors and </w:t>
      </w:r>
      <w:proofErr w:type="gramStart"/>
      <w:r w:rsidRPr="00EC20E8">
        <w:rPr>
          <w:sz w:val="12"/>
        </w:rPr>
        <w:t xml:space="preserve">agents in their own right, </w:t>
      </w:r>
      <w:r w:rsidRPr="00EC20E8">
        <w:rPr>
          <w:u w:val="single"/>
        </w:rPr>
        <w:t>weapons</w:t>
      </w:r>
      <w:proofErr w:type="gramEnd"/>
      <w:r w:rsidRPr="00EC20E8">
        <w:rPr>
          <w:u w:val="single"/>
        </w:rPr>
        <w:t xml:space="preserve"> are </w:t>
      </w:r>
      <w:r w:rsidRPr="00EC20E8">
        <w:rPr>
          <w:sz w:val="12"/>
        </w:rPr>
        <w:t>viewed as</w:t>
      </w:r>
      <w:r w:rsidRPr="00EC20E8">
        <w:rPr>
          <w:u w:val="single"/>
        </w:rPr>
        <w:t xml:space="preserve"> part of an ‘apparatus’ of violence, a system comprised of ‘congeries of actors, objects, practices, discourses and aﬀects’, which together interact to generate the violent dynamics of warfare</w:t>
      </w:r>
      <w:r w:rsidRPr="00EC20E8">
        <w:rPr>
          <w:sz w:val="12"/>
        </w:rPr>
        <w:t xml:space="preserve"> (Gregory 2011, 196). That </w:t>
      </w:r>
      <w:r w:rsidRPr="00EC20E8">
        <w:rPr>
          <w:u w:val="single"/>
        </w:rPr>
        <w:t>a given weapon’s agency entails</w:t>
      </w:r>
      <w:r w:rsidRPr="00EC20E8">
        <w:rPr>
          <w:sz w:val="12"/>
        </w:rPr>
        <w:t xml:space="preserve"> more than just its physicalt features but </w:t>
      </w:r>
      <w:r w:rsidRPr="00EC20E8">
        <w:rPr>
          <w:u w:val="single"/>
        </w:rPr>
        <w:t>its interaction with the people, norms, rules and activity of war goes some way to illustrate the multiple dimensions that constitute the ‘machines’ of war, both as a system and a speciﬁc tool</w:t>
      </w:r>
      <w:r w:rsidRPr="00EC20E8">
        <w:rPr>
          <w:sz w:val="12"/>
        </w:rPr>
        <w:t xml:space="preserve"> (c.f. De Landa 1991). However, interaction similarly assumes that weapons, if not their full capacities, are already obvious their users (and critics) </w:t>
      </w:r>
      <w:r w:rsidRPr="00EC20E8">
        <w:rPr>
          <w:u w:val="single"/>
        </w:rPr>
        <w:lastRenderedPageBreak/>
        <w:t xml:space="preserve">– the question is simply about what kind of agencies of destruction they will exert </w:t>
      </w:r>
      <w:proofErr w:type="gramStart"/>
      <w:r w:rsidRPr="00EC20E8">
        <w:rPr>
          <w:u w:val="single"/>
        </w:rPr>
        <w:t>in the course of</w:t>
      </w:r>
      <w:proofErr w:type="gramEnd"/>
      <w:r w:rsidRPr="00EC20E8">
        <w:rPr>
          <w:u w:val="single"/>
        </w:rPr>
        <w:t xml:space="preserve"> war and their impact on the people who use or are killed by them</w:t>
      </w:r>
      <w:r w:rsidRPr="00EC20E8">
        <w:rPr>
          <w:sz w:val="12"/>
        </w:rPr>
        <w:t xml:space="preserve">, and vice-versa. Elsewhere I have noted that work of Barad (1998, 2003, 2007) can provide important insight that helps to move past an understanding of weapons as strategically, morally or materially ‘ready-made’ objects available for use and analysis (Shah, 2017). Although sympathetic to an ‘agential’ view of material objects, Barad notes that </w:t>
      </w:r>
      <w:r w:rsidRPr="00EC20E8">
        <w:rPr>
          <w:u w:val="single"/>
        </w:rPr>
        <w:t>an emphasis on interaction fails to note that both weapons and humans are constructed in process, through actions or performances of which they are the outcome and not the originators. Before interaction</w:t>
      </w:r>
      <w:r w:rsidRPr="00EC20E8">
        <w:rPr>
          <w:sz w:val="12"/>
        </w:rPr>
        <w:t xml:space="preserve">, according to Barad, </w:t>
      </w:r>
      <w:r w:rsidRPr="00EC20E8">
        <w:rPr>
          <w:u w:val="single"/>
        </w:rPr>
        <w:t xml:space="preserve">there is intra-action in which capacities are deﬁned, shaped and sorted in ways that make some things sensible as objects and their users </w:t>
      </w:r>
      <w:r w:rsidRPr="00EC20E8">
        <w:rPr>
          <w:sz w:val="12"/>
        </w:rPr>
        <w:t>and other things not.</w:t>
      </w:r>
      <w:r w:rsidRPr="00EC20E8">
        <w:rPr>
          <w:u w:val="single"/>
        </w:rPr>
        <w:t xml:space="preserve"> An apparatus</w:t>
      </w:r>
      <w:r w:rsidRPr="00EC20E8">
        <w:rPr>
          <w:sz w:val="12"/>
        </w:rPr>
        <w:t>, with all its component parts and people</w:t>
      </w:r>
      <w:r w:rsidRPr="00EC20E8">
        <w:rPr>
          <w:u w:val="single"/>
        </w:rPr>
        <w:t xml:space="preserve">, is a grid of intelligibility that determines what counts or is observed and understood as a weapon, who uses it and against whom it may be used. </w:t>
      </w:r>
      <w:r w:rsidRPr="00EC20E8">
        <w:rPr>
          <w:sz w:val="12"/>
        </w:rPr>
        <w:t>Apparatuses of war in this way are more than just congeries of known or pre-existing people and things – they are their mutual condition of possibility.</w:t>
      </w:r>
      <w:r w:rsidRPr="00EC20E8">
        <w:rPr>
          <w:u w:val="single"/>
        </w:rPr>
        <w:t xml:space="preserve"> ‘Conventional’ weapons </w:t>
      </w:r>
      <w:r w:rsidRPr="00EC20E8">
        <w:rPr>
          <w:sz w:val="12"/>
        </w:rPr>
        <w:t>accordingly</w:t>
      </w:r>
      <w:r w:rsidRPr="00EC20E8">
        <w:rPr>
          <w:u w:val="single"/>
        </w:rPr>
        <w:t xml:space="preserve"> emerge through a relational set of performances by and between a variety of forces (technical properties, legal and ethical criteria, operational directives, military strategy) that delineate a boundary between legitimate and illegitimate violence. As agents of destruction</w:t>
      </w:r>
      <w:r w:rsidRPr="00EC20E8">
        <w:rPr>
          <w:sz w:val="12"/>
        </w:rPr>
        <w:t xml:space="preserve">, then, </w:t>
      </w:r>
      <w:r w:rsidRPr="00EC20E8">
        <w:rPr>
          <w:u w:val="single"/>
        </w:rPr>
        <w:t>weapons materialise or become intelligible through an apparatus in which speciﬁc objectives for ﬁghting war and killing and injuring become appropriate</w:t>
      </w:r>
      <w:r w:rsidRPr="00EC20E8">
        <w:rPr>
          <w:sz w:val="12"/>
        </w:rPr>
        <w:t xml:space="preserve">. In sum, </w:t>
      </w:r>
      <w:r w:rsidRPr="00EC20E8">
        <w:rPr>
          <w:u w:val="single"/>
        </w:rPr>
        <w:t xml:space="preserve">weapons are indicative of apparatuses of lethality though which violence is made available in speciﬁc ‘instrumental’ ways, both as the means and the metric of how killing and injuring in war becomes justiﬁable, if not unquestionable. </w:t>
      </w:r>
      <w:r w:rsidRPr="00EC20E8">
        <w:rPr>
          <w:sz w:val="12"/>
        </w:rPr>
        <w:t>At work is an ontology of harm whereby speciﬁcations about the size of bores and bullet holes, operational objectives and understandings about the purpose of warfare become the irrefutable measure of the matter that matters in war.</w:t>
      </w:r>
      <w:r w:rsidRPr="00EC20E8">
        <w:rPr>
          <w:u w:val="single"/>
        </w:rPr>
        <w:t xml:space="preserve"> </w:t>
      </w:r>
      <w:r w:rsidRPr="00EC20E8">
        <w:rPr>
          <w:sz w:val="12"/>
        </w:rPr>
        <w:t>At ﬁrst sight, this focus on technical standards and speciﬁcations seemingly reduces weapons to abstract, esoteric and even innocuous technological features</w:t>
      </w:r>
      <w:r w:rsidRPr="00EC20E8">
        <w:rPr>
          <w:u w:val="single"/>
        </w:rPr>
        <w:t>.</w:t>
      </w:r>
      <w:r w:rsidRPr="00EC20E8">
        <w:rPr>
          <w:sz w:val="12"/>
        </w:rPr>
        <w:t xml:space="preserve"> A well-known criticism is that they sanitise the practice and eﬀects of war, making it hard to remember that ‘ground up bodies, limbs torn apart, carnage, and butchery are all part of [war’s] habitual theatre’ (Cavero qtd. in Gregory 2016: 951; c.f. Cohn 1987, Scarry 1985). But from Barad’s perspective, technical or operational standards create the boundaries around what counts as an object (c.f. Daston and Galison 2010; Star2002, Bowker and Star1999).</w:t>
      </w:r>
      <w:r w:rsidRPr="00EC20E8">
        <w:rPr>
          <w:u w:val="single"/>
        </w:rPr>
        <w:t xml:space="preserve"> In the case of weaponry, these are the boundaries between what is and is not taken for granted and unquestioned as means of force, potentially lethal in kind. Ontological features in this way are inherently ethical determinations. Although appearing to be ‘nothing more than lists of numbers’, technical speciﬁcations, human ingenuity and predilections for warfare constitute the ‘conventions’ between appropriate and inappropriate means and end of violence and thus inscribe a morality of warfare that is embedded in and exercised by weapons</w:t>
      </w:r>
      <w:r w:rsidRPr="00EC20E8">
        <w:rPr>
          <w:sz w:val="12"/>
        </w:rPr>
        <w:t xml:space="preserve"> (Star 2002, 100). ‘Standard-issue’ weaponry, in other words, represents understandings of which weaponry can or should be used, for what purpose and in what ways. Understood thus, weapons are not subsidiary to the grand strategy of war. Rather, they are instrumental to how war is conducted. This instrumentality, manifest in and through available and authorised weapons, is a facet of the ways in which the art of war – its tools, its tactics and its tenor – is generated and governed (c.f. Foucault 1977). </w:t>
      </w:r>
      <w:r w:rsidRPr="00EC20E8">
        <w:rPr>
          <w:u w:val="single"/>
        </w:rPr>
        <w:t xml:space="preserve">The use of conventional weaponry as a result not only involves the principles that motivate killing in war, and even when it might be pragmatic to use various tools of deadly force. Rather it inculcates the kind of deadly and injurious warfare that is rendered technically possible and, importantly, made ethically preferable. If weapons operate within an instrumentality in which ontological and ethical determinations of violent force are (technically) speciﬁed, weapons are calibrated to injure and kill. Traditionally, the relative eﬀectiveness of weapons to kill has been assessed by comparing weapons </w:t>
      </w:r>
      <w:proofErr w:type="gramStart"/>
      <w:r w:rsidRPr="00EC20E8">
        <w:rPr>
          <w:u w:val="single"/>
        </w:rPr>
        <w:t>on the basis of</w:t>
      </w:r>
      <w:proofErr w:type="gramEnd"/>
      <w:r w:rsidRPr="00EC20E8">
        <w:rPr>
          <w:u w:val="single"/>
        </w:rPr>
        <w:t xml:space="preserve"> a ‘theoretical lethality index’</w:t>
      </w:r>
      <w:r w:rsidRPr="00EC20E8">
        <w:rPr>
          <w:sz w:val="12"/>
        </w:rPr>
        <w:t xml:space="preserve"> (Dupuy 1984; c.f. Schneider 1987; Wright 1965). In the case of riﬂes, this would be how advances in range and accuracy, as compared to muskets, could enhance the disabling of the enemy, with the presumption being that the riﬂe outnumbered the musket in terms of the casualties of war. </w:t>
      </w:r>
      <w:r w:rsidRPr="00EC20E8">
        <w:rPr>
          <w:u w:val="single"/>
        </w:rPr>
        <w:t xml:space="preserve">But, the introduction of riﬂes </w:t>
      </w:r>
      <w:proofErr w:type="gramStart"/>
      <w:r w:rsidRPr="00EC20E8">
        <w:rPr>
          <w:u w:val="single"/>
        </w:rPr>
        <w:t>actually decreased</w:t>
      </w:r>
      <w:proofErr w:type="gramEnd"/>
      <w:r w:rsidRPr="00EC20E8">
        <w:rPr>
          <w:u w:val="single"/>
        </w:rPr>
        <w:t xml:space="preserve"> overall casualty counts, even as the size of armies, battle duration and battle frontages began to increase</w:t>
      </w:r>
      <w:r w:rsidRPr="00EC20E8">
        <w:rPr>
          <w:sz w:val="12"/>
        </w:rPr>
        <w:t xml:space="preserve"> (Schneider 1987, 37–8; see Table 4). And, certainly by the First World War, even if the riﬂe was considered the weapon of the ‘front line’, casualty rates (13.5%) resulting from riﬂe ﬁre were low compared to those by shells and other artillery (Gilmore 1976). </w:t>
      </w:r>
      <w:proofErr w:type="gramStart"/>
      <w:r w:rsidRPr="00EC20E8">
        <w:rPr>
          <w:sz w:val="12"/>
        </w:rPr>
        <w:t>Certainly</w:t>
      </w:r>
      <w:proofErr w:type="gramEnd"/>
      <w:r w:rsidRPr="00EC20E8">
        <w:rPr>
          <w:sz w:val="12"/>
        </w:rPr>
        <w:t xml:space="preserve"> commentators rightly observed riﬂes to be more deadly than muskets during its introduction during the Crimean and American Civil Wars. But observations of lethality are persuasive not because more died because of riﬂes, but because an individual soldier was more likely to die if hit by riﬂe ﬁre. Less a question of the volume of corpses</w:t>
      </w:r>
      <w:r w:rsidRPr="00EC20E8">
        <w:rPr>
          <w:u w:val="single"/>
        </w:rPr>
        <w:t>, the lethality of riﬂes is about the viability of the kind of killing exercised on the battleﬁeld. Viability is both a technical and normative designation. On the one hand, riﬂes, as discussed above, were tested in a variety of ways to further reﬁne accuracy and range,</w:t>
      </w:r>
      <w:r w:rsidRPr="00EC20E8">
        <w:rPr>
          <w:sz w:val="12"/>
        </w:rPr>
        <w:t xml:space="preserve"> with adjustments made to bore length and diameter, the number and pattern of riﬂed grooves, and bullet size and shape. </w:t>
      </w:r>
      <w:r w:rsidRPr="00EC20E8">
        <w:rPr>
          <w:u w:val="single"/>
        </w:rPr>
        <w:t xml:space="preserve">As these adjustments came to mark riﬂes with standardised speciﬁcations, not only did riﬂes signal a speciﬁc technical capacity to exert violent force. Equally, the character of violent force exacted by the riﬂe became the mark of acceptable warfare. Crucial to calibrating the riﬂe’s design then were variables that were technical in </w:t>
      </w:r>
      <w:proofErr w:type="gramStart"/>
      <w:r w:rsidRPr="00EC20E8">
        <w:rPr>
          <w:u w:val="single"/>
        </w:rPr>
        <w:t>nature</w:t>
      </w:r>
      <w:proofErr w:type="gramEnd"/>
      <w:r w:rsidRPr="00EC20E8">
        <w:rPr>
          <w:u w:val="single"/>
        </w:rPr>
        <w:t xml:space="preserve"> but which more broadly implicated the scope of warfare</w:t>
      </w:r>
      <w:r w:rsidRPr="00EC20E8">
        <w:rPr>
          <w:sz w:val="12"/>
        </w:rPr>
        <w:t xml:space="preserve"> – riﬂing bores had strategic signiﬁcance, new injuries </w:t>
      </w:r>
      <w:r w:rsidRPr="00EC20E8">
        <w:rPr>
          <w:sz w:val="12"/>
        </w:rPr>
        <w:lastRenderedPageBreak/>
        <w:t>resulting in death redeﬁned wounded bodies, and the ballistic consequences of bullets complicated what was legal in war. In other words</w:t>
      </w:r>
      <w:r w:rsidRPr="00EC20E8">
        <w:rPr>
          <w:u w:val="single"/>
        </w:rPr>
        <w:t>, battle tactics, bodily wounds and ballistic considerations ‘engineered’ the science of warfare</w:t>
      </w:r>
      <w:r w:rsidRPr="00EC20E8">
        <w:rPr>
          <w:sz w:val="12"/>
        </w:rPr>
        <w:t xml:space="preserve"> (c.f. Bousquet 2009). </w:t>
      </w:r>
      <w:r w:rsidRPr="00EC20E8">
        <w:rPr>
          <w:u w:val="single"/>
        </w:rPr>
        <w:t xml:space="preserve">As these technical speciﬁcations coalesce and became standardised, the riﬂe began to imprint a distinctive calibre of deadly force: a socially acceptable standard not of the number of dead but how its diﬀerent components and their consequences – barrels, bullets and ballistic power – produced an instrument of war in which lethality was forged and functioned as an indelible part of warfare. </w:t>
      </w:r>
      <w:r w:rsidRPr="00EC20E8">
        <w:rPr>
          <w:sz w:val="12"/>
        </w:rPr>
        <w:t xml:space="preserve">At the tactical level, musketry involved the organisation of infantry in linear formations, all of whom had the same target: densely packed lines and columns of infantry. In part, the formations were a result of the limits of musketry. </w:t>
      </w:r>
      <w:proofErr w:type="gramStart"/>
      <w:r w:rsidRPr="00EC20E8">
        <w:rPr>
          <w:sz w:val="12"/>
        </w:rPr>
        <w:t>Fairly inaccurate weapons,</w:t>
      </w:r>
      <w:proofErr w:type="gramEnd"/>
      <w:r w:rsidRPr="00EC20E8">
        <w:rPr>
          <w:sz w:val="12"/>
        </w:rPr>
        <w:t xml:space="preserve"> disciplined and coordinated volley ﬁring was essential to battle success. Columns of soldiers moved in synchronised fashion, readying themselves for simultaneous ﬁre, whereby maximising the volume of ﬁre increased the probability of hitting enemy lines (Kerr 1976, 6; Raugh 2009). As lines closed in, the musket’s ﬁrepower gave way to the bayonet and hand-to-hand combat. Within this order of operations, riﬂes initially proved to be unpopular. Despite their more accurate shot, the lack of a bayonet increased soldiers’ vulnerability, a situation that often proved to be fatal when lines were ordered to charge. </w:t>
      </w:r>
      <w:r w:rsidRPr="00EC20E8">
        <w:rPr>
          <w:u w:val="single"/>
        </w:rPr>
        <w:t>The adoption of the riﬂe</w:t>
      </w:r>
      <w:r w:rsidRPr="00EC20E8">
        <w:rPr>
          <w:sz w:val="12"/>
        </w:rPr>
        <w:t xml:space="preserve">, however, </w:t>
      </w:r>
      <w:r w:rsidRPr="00EC20E8">
        <w:rPr>
          <w:u w:val="single"/>
        </w:rPr>
        <w:t>diminished vulnerability by dispersing soldiers</w:t>
      </w:r>
      <w:r w:rsidRPr="00EC20E8">
        <w:rPr>
          <w:sz w:val="12"/>
        </w:rPr>
        <w:t xml:space="preserve">, as greater accuracy made volley ﬁring unnecessary. As soldiers scattered, under the cover of the natural landscape or ﬁeld fortiﬁcations, more open formations replaced closed lines. </w:t>
      </w:r>
      <w:r w:rsidRPr="00EC20E8">
        <w:rPr>
          <w:u w:val="single"/>
        </w:rPr>
        <w:t>A phenomenon which Schneider</w:t>
      </w:r>
      <w:r w:rsidRPr="00EC20E8">
        <w:rPr>
          <w:sz w:val="12"/>
        </w:rPr>
        <w:t xml:space="preserve"> (1987) </w:t>
      </w:r>
      <w:r w:rsidRPr="00EC20E8">
        <w:rPr>
          <w:u w:val="single"/>
        </w:rPr>
        <w:t>calls the development of the ‘empty battleﬁeld’,</w:t>
      </w:r>
      <w:r w:rsidRPr="00EC20E8">
        <w:rPr>
          <w:sz w:val="12"/>
        </w:rPr>
        <w:t xml:space="preserve"> this dispersal was initially a result of the riﬂed barrel and Minié bullet, </w:t>
      </w:r>
      <w:r w:rsidRPr="00EC20E8">
        <w:rPr>
          <w:u w:val="single"/>
        </w:rPr>
        <w:t>which allowed any individual soldier to defend more ground</w:t>
      </w:r>
      <w:r w:rsidRPr="00EC20E8">
        <w:rPr>
          <w:sz w:val="12"/>
        </w:rPr>
        <w:t xml:space="preserve"> (from 1 to 5 ft). But, </w:t>
      </w:r>
      <w:r w:rsidRPr="00EC20E8">
        <w:rPr>
          <w:u w:val="single"/>
        </w:rPr>
        <w:t xml:space="preserve">as riﬂes adopted diﬀerent features, dispersal became more programmatic and enabled ‘invisibility’–breech loading allowed for ﬁring from prone positions, the development of magazines increased rates of ﬁre, and smokeless powder made soldiers inconspicuous as attackers and defenders </w:t>
      </w:r>
      <w:r w:rsidRPr="00EC20E8">
        <w:rPr>
          <w:sz w:val="12"/>
        </w:rPr>
        <w:t xml:space="preserve">(Schneider 1987). If taken in basic tactical terms, the disjuncture appears to be that between wars of position versus wars of manoeuvre, the former appeared to be anachronistic and defunct. Yet the diﬀerence and transformation proved to be more fraught, as a question of tactics became a more principled debate about the ‘moral pivot of war’ (Gilmore 1976, 97). </w:t>
      </w:r>
      <w:r w:rsidRPr="00EC20E8">
        <w:rPr>
          <w:u w:val="single"/>
        </w:rPr>
        <w:t>Of concern was the growing individuation of armed forces, as ‘riﬂery promoted individualism and formed each man into an independent ﬁghting force’</w:t>
      </w:r>
      <w:r w:rsidRPr="00EC20E8">
        <w:rPr>
          <w:sz w:val="12"/>
        </w:rPr>
        <w:t xml:space="preserve"> (Gilmore 1976, 98) This stood in contrast to disciplined and coordinated ﬁring of musketry, which required soldiers to act as ‘disciplined automatons’ under the command of generals and oﬃcers in the ﬁeld (Raugh 2009, 183). From a strictly military perspective, opponents to change were concerned that ‘[m] ore eﬃcient weapons would drive men into open order for survival...’, and </w:t>
      </w:r>
      <w:proofErr w:type="gramStart"/>
      <w:r w:rsidRPr="00EC20E8">
        <w:rPr>
          <w:sz w:val="12"/>
        </w:rPr>
        <w:t>as a consequence</w:t>
      </w:r>
      <w:proofErr w:type="gramEnd"/>
      <w:r w:rsidRPr="00EC20E8">
        <w:rPr>
          <w:sz w:val="12"/>
        </w:rPr>
        <w:t xml:space="preserve"> their ‘[l]eaders would lose control; units would string out and intermingle’ (Gilmore 1976, 97; c.f.; Ford 2013). In a very visceral sense, as Showalter (1974, 126) has eﬀectively remarked, it was clear that riﬂes ‘could kill at ﬁve times the range of the smooth-bore musket. Yet no one had devised a way to make men ﬁve times braver, ﬁve times more willing to die, or even ﬁve times quicker on their feet’. On one level, expressed in the German position, maintenance of drill and discipline were said to ensure that soldiers would not forget their orders on the battleﬁeld (Jackman 2004). Making ‘courage a function of mass’ (Showalter 1974, 127), German drill tactics preserved closed order operations in the hope of preventing soldiers from ﬂeeing and any resultant chaos </w:t>
      </w:r>
      <w:proofErr w:type="gramStart"/>
      <w:r w:rsidRPr="00EC20E8">
        <w:rPr>
          <w:sz w:val="12"/>
        </w:rPr>
        <w:t>in the midst of</w:t>
      </w:r>
      <w:proofErr w:type="gramEnd"/>
      <w:r w:rsidRPr="00EC20E8">
        <w:rPr>
          <w:sz w:val="12"/>
        </w:rPr>
        <w:t xml:space="preserve"> armed conﬂict. On another level, was a sense that intelligence and capability were tied to social class. Even with the ﬁring advantages of riﬂes, ‘[o]n his own, the soldier would need intelligence to grasp tactical problems and moral qualities to impel him’ (Gilmore 1976, 97). </w:t>
      </w:r>
      <w:proofErr w:type="gramStart"/>
      <w:r w:rsidRPr="00EC20E8">
        <w:rPr>
          <w:sz w:val="12"/>
        </w:rPr>
        <w:t>Assuming that</w:t>
      </w:r>
      <w:proofErr w:type="gramEnd"/>
      <w:r w:rsidRPr="00EC20E8">
        <w:rPr>
          <w:sz w:val="12"/>
        </w:rPr>
        <w:t xml:space="preserve"> a soldier from the lower classes lacked the reason to ‘save himself, discipline must be absolute and unthinking’, reinforcing hierarchies both in the military and society at large (Jackman 2004, 82). Similar positions were articulated within the French Armed Forces. Opposition to the formation of Chasseurs, battalions speciﬁcally trained to ‘exercise personal initiative on the battleﬁeld’, was voiced due to fears that the ‘natural’ aristocratic authority of commanding oﬃcers would be usurped (Webb 1996, 9). In addition to social class, were also social protocols, relating particularly to the presumed nobility of warfare. Rooted in more chivalrous understandings of nobility at war, the nobility of war was tied to hand-to-hand combat. The ability to shoot from greater distances, however, displaced this – literally and ﬁguratively. For some, it was cowardly and undermined the role of battle in the development of ‘honourable men’ (Chivers 2010). If training inculcated discipline on the battleﬁeld </w:t>
      </w:r>
      <w:proofErr w:type="gramStart"/>
      <w:r w:rsidRPr="00EC20E8">
        <w:rPr>
          <w:sz w:val="12"/>
        </w:rPr>
        <w:t>in order to</w:t>
      </w:r>
      <w:proofErr w:type="gramEnd"/>
      <w:r w:rsidRPr="00EC20E8">
        <w:rPr>
          <w:sz w:val="12"/>
        </w:rPr>
        <w:t xml:space="preserve"> target enemy lines, it likewise ensured the success of individual initiative. For proponents of change, courage to kill was not just a collective trait – it could be a personal one</w:t>
      </w:r>
      <w:r w:rsidRPr="00EC20E8">
        <w:rPr>
          <w:u w:val="single"/>
        </w:rPr>
        <w:t>. The question of training had always been central to riﬂes, given the importance of learning to load the ﬁrearm and developing the capacity to judge distances for eﬀective shooting and hitting of targets. But as targets changed from enemy lines to enemy soldiers, the objective became successful marksmanship</w:t>
      </w:r>
      <w:r w:rsidRPr="00EC20E8">
        <w:rPr>
          <w:sz w:val="12"/>
        </w:rPr>
        <w:t xml:space="preserve">. Just as with close order drills, </w:t>
      </w:r>
      <w:r w:rsidRPr="00EC20E8">
        <w:rPr>
          <w:u w:val="single"/>
        </w:rPr>
        <w:t>training soldiers to take the initiative to target enemy combatants implied creating the right kind of soldier through, as one set of reformed instructions detailed, ‘endeavours ... to obtain a further advance in the province of their intellect ... in the development of their warlike character’</w:t>
      </w:r>
      <w:r w:rsidRPr="00EC20E8">
        <w:rPr>
          <w:sz w:val="12"/>
        </w:rPr>
        <w:t xml:space="preserve"> (Boguslawski and Sawyer 1883, 532</w:t>
      </w:r>
      <w:r w:rsidRPr="00EC20E8">
        <w:rPr>
          <w:u w:val="single"/>
        </w:rPr>
        <w:t xml:space="preserve">). The moral pivot of war was thus transformed through tactical shifts in training regimes through which a </w:t>
      </w:r>
      <w:proofErr w:type="gramStart"/>
      <w:r w:rsidRPr="00EC20E8">
        <w:rPr>
          <w:u w:val="single"/>
        </w:rPr>
        <w:t>particular ‘creed’</w:t>
      </w:r>
      <w:proofErr w:type="gramEnd"/>
      <w:r w:rsidRPr="00EC20E8">
        <w:rPr>
          <w:u w:val="single"/>
        </w:rPr>
        <w:t xml:space="preserve"> around riﬂes was produced.6 The valour of killing in war was no longer in coordinated ﬁre but in individual judgment and inventiveness, which in turn made the riﬂe a more preferable weapon.</w:t>
      </w:r>
    </w:p>
    <w:p w:rsidR="00904E21" w:rsidRPr="00EC20E8" w:rsidRDefault="00904E21" w:rsidP="003B3A18">
      <w:pPr>
        <w:pStyle w:val="Heading3"/>
      </w:pPr>
      <w:r w:rsidRPr="00EC20E8">
        <w:lastRenderedPageBreak/>
        <w:t>Link – Climate Change</w:t>
      </w:r>
    </w:p>
    <w:p w:rsidR="00904E21" w:rsidRPr="00EC20E8" w:rsidRDefault="00904E21" w:rsidP="00904E21">
      <w:pPr>
        <w:pStyle w:val="Heading4"/>
      </w:pPr>
      <w:r w:rsidRPr="00EC20E8">
        <w:t xml:space="preserve">The 1AC’s fear of threatening human security thru climate change accelerates neoliberal accumulation and subject-oriented anthropocentric violence  </w:t>
      </w:r>
    </w:p>
    <w:p w:rsidR="00904E21" w:rsidRPr="00EC20E8" w:rsidRDefault="00904E21" w:rsidP="00904E21">
      <w:r w:rsidRPr="00EC20E8">
        <w:rPr>
          <w:rStyle w:val="Style13ptBold"/>
        </w:rPr>
        <w:t>Coffield 11</w:t>
      </w:r>
      <w:r w:rsidRPr="00EC20E8">
        <w:t>. Kris Coffield is an independent political theory scholar from Hawai'i and Executive Director of IMUAlliance [“The Climate of Object-Oriented Poetics,” June 2011, URL: https://www.jstor.org/stable/23259372#metadata_info_tab_contents]//vikas</w:t>
      </w:r>
    </w:p>
    <w:p w:rsidR="00904E21" w:rsidRPr="00EC20E8" w:rsidRDefault="00904E21" w:rsidP="00904E21">
      <w:pPr>
        <w:rPr>
          <w:sz w:val="16"/>
        </w:rPr>
      </w:pPr>
      <w:r w:rsidRPr="00EC20E8">
        <w:rPr>
          <w:b/>
          <w:bCs/>
          <w:u w:val="single"/>
        </w:rPr>
        <w:t>One of the central theses of climate science is that</w:t>
      </w:r>
      <w:r w:rsidRPr="00EC20E8">
        <w:rPr>
          <w:sz w:val="16"/>
        </w:rPr>
        <w:t xml:space="preserve"> accelerated </w:t>
      </w:r>
      <w:r w:rsidRPr="00EC20E8">
        <w:rPr>
          <w:b/>
          <w:bCs/>
          <w:u w:val="single"/>
        </w:rPr>
        <w:t>global warming is primarily anthropogenic</w:t>
      </w:r>
      <w:r w:rsidRPr="00EC20E8">
        <w:rPr>
          <w:sz w:val="16"/>
        </w:rPr>
        <w:t xml:space="preserve">, or human induced. </w:t>
      </w:r>
      <w:r w:rsidRPr="00EC20E8">
        <w:rPr>
          <w:b/>
          <w:bCs/>
          <w:u w:val="single"/>
        </w:rPr>
        <w:t>According to experts</w:t>
      </w:r>
      <w:r w:rsidRPr="00EC20E8">
        <w:rPr>
          <w:sz w:val="16"/>
        </w:rPr>
        <w:t xml:space="preserve">, </w:t>
      </w:r>
      <w:r w:rsidRPr="00EC20E8">
        <w:rPr>
          <w:b/>
          <w:bCs/>
          <w:u w:val="single"/>
        </w:rPr>
        <w:t>temperature escalations are linked to increases in atmospheric carbon dioxide levels</w:t>
      </w:r>
      <w:r w:rsidRPr="00EC20E8">
        <w:rPr>
          <w:sz w:val="16"/>
        </w:rPr>
        <w:t xml:space="preserve"> that are, in turn, </w:t>
      </w:r>
      <w:r w:rsidRPr="00EC20E8">
        <w:rPr>
          <w:b/>
          <w:bCs/>
          <w:u w:val="single"/>
        </w:rPr>
        <w:t>caused by human activities</w:t>
      </w:r>
      <w:r w:rsidRPr="00EC20E8">
        <w:rPr>
          <w:sz w:val="16"/>
        </w:rPr>
        <w:t xml:space="preserve">, including fossil fuel combustion, aerosol usage, cement manufacturing, ozone depletion, and deforestation. </w:t>
      </w:r>
      <w:proofErr w:type="gramStart"/>
      <w:r w:rsidRPr="00EC20E8">
        <w:rPr>
          <w:sz w:val="16"/>
        </w:rPr>
        <w:t>With the exception of</w:t>
      </w:r>
      <w:proofErr w:type="gramEnd"/>
      <w:r w:rsidRPr="00EC20E8">
        <w:rPr>
          <w:sz w:val="16"/>
        </w:rPr>
        <w:t xml:space="preserve"> anti-intellectual climate change deniers and politicians pandering for publicity (often an interchangeable crowd), </w:t>
      </w:r>
      <w:r w:rsidRPr="00EC20E8">
        <w:rPr>
          <w:b/>
          <w:bCs/>
          <w:u w:val="single"/>
        </w:rPr>
        <w:t>this narrative has gained consensus</w:t>
      </w:r>
      <w:r w:rsidRPr="00EC20E8">
        <w:rPr>
          <w:sz w:val="16"/>
        </w:rPr>
        <w:t xml:space="preserve">, both in the sense of </w:t>
      </w:r>
      <w:r w:rsidRPr="00EC20E8">
        <w:rPr>
          <w:b/>
          <w:bCs/>
          <w:u w:val="single"/>
        </w:rPr>
        <w:t xml:space="preserve">being hailed as </w:t>
      </w:r>
      <w:r w:rsidRPr="00EC20E8">
        <w:rPr>
          <w:rStyle w:val="Emphasis"/>
        </w:rPr>
        <w:t>empirically accurate</w:t>
      </w:r>
      <w:r w:rsidRPr="00EC20E8">
        <w:rPr>
          <w:sz w:val="16"/>
        </w:rPr>
        <w:t xml:space="preserve"> by the greater scientific community </w:t>
      </w:r>
      <w:r w:rsidRPr="00EC20E8">
        <w:rPr>
          <w:b/>
          <w:bCs/>
          <w:u w:val="single"/>
        </w:rPr>
        <w:t>and consensually affirmed at the everyday</w:t>
      </w:r>
      <w:r w:rsidRPr="00EC20E8">
        <w:rPr>
          <w:sz w:val="16"/>
        </w:rPr>
        <w:t xml:space="preserve"> level, </w:t>
      </w:r>
      <w:r w:rsidRPr="00EC20E8">
        <w:rPr>
          <w:b/>
          <w:bCs/>
          <w:u w:val="single"/>
        </w:rPr>
        <w:t>where millions of people practice eco-friendly lifestyles</w:t>
      </w:r>
      <w:r w:rsidRPr="00EC20E8">
        <w:rPr>
          <w:sz w:val="16"/>
        </w:rPr>
        <w:t xml:space="preserve">, from driving hybrid cars to installing photovoltaic panels in their homes. Eco-friendliness is good for the preservation of the planet. More and more, </w:t>
      </w:r>
      <w:r w:rsidRPr="00EC20E8">
        <w:rPr>
          <w:b/>
          <w:bCs/>
          <w:u w:val="single"/>
        </w:rPr>
        <w:t>however</w:t>
      </w:r>
      <w:r w:rsidRPr="00EC20E8">
        <w:rPr>
          <w:sz w:val="16"/>
        </w:rPr>
        <w:t xml:space="preserve">, </w:t>
      </w:r>
      <w:r w:rsidRPr="00EC20E8">
        <w:rPr>
          <w:b/>
          <w:bCs/>
          <w:u w:val="single"/>
        </w:rPr>
        <w:t>the discourses within which environmental protections are debated are suborned to neoliberal imperatives</w:t>
      </w:r>
      <w:r w:rsidRPr="00EC20E8">
        <w:rPr>
          <w:sz w:val="16"/>
        </w:rPr>
        <w:t xml:space="preserve">, to the exploitative, if industrious, logic </w:t>
      </w:r>
      <w:r w:rsidRPr="00EC20E8">
        <w:rPr>
          <w:b/>
          <w:bCs/>
          <w:u w:val="single"/>
        </w:rPr>
        <w:t>of capital accumulation</w:t>
      </w:r>
      <w:r w:rsidRPr="00EC20E8">
        <w:rPr>
          <w:sz w:val="16"/>
        </w:rPr>
        <w:t xml:space="preserve">. </w:t>
      </w:r>
      <w:r w:rsidRPr="00EC20E8">
        <w:rPr>
          <w:rStyle w:val="Emphasis"/>
        </w:rPr>
        <w:t>Cap-and-trade</w:t>
      </w:r>
      <w:r w:rsidRPr="00EC20E8">
        <w:rPr>
          <w:b/>
          <w:bCs/>
          <w:u w:val="single"/>
        </w:rPr>
        <w:t xml:space="preserve"> may be the </w:t>
      </w:r>
      <w:r w:rsidRPr="00EC20E8">
        <w:rPr>
          <w:rStyle w:val="Emphasis"/>
        </w:rPr>
        <w:t>example par excellence</w:t>
      </w:r>
      <w:r w:rsidRPr="00EC20E8">
        <w:rPr>
          <w:sz w:val="16"/>
        </w:rPr>
        <w:t xml:space="preserve">, a policy </w:t>
      </w:r>
      <w:r w:rsidRPr="00EC20E8">
        <w:rPr>
          <w:b/>
          <w:bCs/>
          <w:u w:val="single"/>
        </w:rPr>
        <w:t>promoted as putatively "green" that incentivizes pollution control through</w:t>
      </w:r>
      <w:r w:rsidRPr="00EC20E8">
        <w:rPr>
          <w:sz w:val="16"/>
        </w:rPr>
        <w:t xml:space="preserve"> the creation of </w:t>
      </w:r>
      <w:r w:rsidRPr="00EC20E8">
        <w:rPr>
          <w:b/>
          <w:bCs/>
          <w:u w:val="single"/>
        </w:rPr>
        <w:t>an emissions market</w:t>
      </w:r>
      <w:r w:rsidRPr="00EC20E8">
        <w:rPr>
          <w:sz w:val="16"/>
        </w:rPr>
        <w:t xml:space="preserve">, where large polluters increase their legal emissions capacity by purchasing carbon credits from smaller firms, </w:t>
      </w:r>
      <w:r w:rsidRPr="00EC20E8">
        <w:rPr>
          <w:b/>
          <w:bCs/>
          <w:u w:val="single"/>
        </w:rPr>
        <w:t>in what amounts to a carbon pricing scheme</w:t>
      </w:r>
      <w:r w:rsidRPr="00EC20E8">
        <w:rPr>
          <w:sz w:val="16"/>
        </w:rPr>
        <w:t xml:space="preserve">. Originally proposed as a vehicle for regulating sustainable development, </w:t>
      </w:r>
      <w:r w:rsidRPr="00EC20E8">
        <w:rPr>
          <w:b/>
          <w:bCs/>
          <w:u w:val="single"/>
        </w:rPr>
        <w:t>this scheme is</w:t>
      </w:r>
      <w:r w:rsidRPr="00EC20E8">
        <w:rPr>
          <w:sz w:val="16"/>
        </w:rPr>
        <w:t xml:space="preserve">, nonetheless, </w:t>
      </w:r>
      <w:r w:rsidRPr="00EC20E8">
        <w:rPr>
          <w:b/>
          <w:bCs/>
          <w:u w:val="single"/>
        </w:rPr>
        <w:t>depoliticizing in its insistence on subjectivities molded on imminent catastrophe</w:t>
      </w:r>
      <w:r w:rsidRPr="00EC20E8">
        <w:rPr>
          <w:sz w:val="16"/>
        </w:rPr>
        <w:t xml:space="preserve">, </w:t>
      </w:r>
      <w:r w:rsidRPr="00EC20E8">
        <w:rPr>
          <w:b/>
          <w:bCs/>
          <w:u w:val="single"/>
        </w:rPr>
        <w:t>incapable of resisting the capitalization of alternative futures as the purchase of eco-salvation is tied to the purchasing power of corporations monopolizing</w:t>
      </w:r>
      <w:r w:rsidRPr="00EC20E8">
        <w:rPr>
          <w:sz w:val="16"/>
        </w:rPr>
        <w:t xml:space="preserve"> the technologies </w:t>
      </w:r>
      <w:r w:rsidRPr="00EC20E8">
        <w:rPr>
          <w:b/>
          <w:bCs/>
          <w:u w:val="single"/>
        </w:rPr>
        <w:t>necessary for sustainability.</w:t>
      </w:r>
      <w:r w:rsidRPr="00EC20E8">
        <w:rPr>
          <w:sz w:val="16"/>
        </w:rPr>
        <w:t xml:space="preserve"> In other words, </w:t>
      </w:r>
      <w:r w:rsidRPr="00EC20E8">
        <w:rPr>
          <w:b/>
          <w:bCs/>
          <w:u w:val="single"/>
        </w:rPr>
        <w:t>energy suppliers</w:t>
      </w:r>
      <w:r w:rsidRPr="00EC20E8">
        <w:rPr>
          <w:sz w:val="16"/>
        </w:rPr>
        <w:t>—for example, British Petroleum—</w:t>
      </w:r>
      <w:r w:rsidRPr="00EC20E8">
        <w:rPr>
          <w:b/>
          <w:bCs/>
          <w:u w:val="single"/>
        </w:rPr>
        <w:t>seek hegemonic control not just of alternative energy products</w:t>
      </w:r>
      <w:r w:rsidRPr="00EC20E8">
        <w:rPr>
          <w:sz w:val="16"/>
        </w:rPr>
        <w:t xml:space="preserve">, </w:t>
      </w:r>
      <w:r w:rsidRPr="00EC20E8">
        <w:rPr>
          <w:b/>
          <w:bCs/>
          <w:u w:val="single"/>
        </w:rPr>
        <w:t>but</w:t>
      </w:r>
      <w:r w:rsidRPr="00EC20E8">
        <w:rPr>
          <w:sz w:val="16"/>
        </w:rPr>
        <w:t xml:space="preserve"> the </w:t>
      </w:r>
      <w:r w:rsidRPr="00EC20E8">
        <w:rPr>
          <w:b/>
          <w:bCs/>
          <w:u w:val="single"/>
        </w:rPr>
        <w:t>discourses informing a population's decision to employ such products</w:t>
      </w:r>
      <w:r w:rsidRPr="00EC20E8">
        <w:rPr>
          <w:sz w:val="16"/>
        </w:rPr>
        <w:t xml:space="preserve">, thereby ensuring that 'futures' remain a market mechanism, not an unfolding of new political potentialities. </w:t>
      </w:r>
      <w:r w:rsidRPr="00EC20E8">
        <w:rPr>
          <w:b/>
          <w:bCs/>
          <w:u w:val="single"/>
        </w:rPr>
        <w:t>For international relations theorist Julian Reid</w:t>
      </w:r>
      <w:r w:rsidRPr="00EC20E8">
        <w:rPr>
          <w:sz w:val="16"/>
        </w:rPr>
        <w:t xml:space="preserve">, </w:t>
      </w:r>
      <w:r w:rsidRPr="00EC20E8">
        <w:rPr>
          <w:b/>
          <w:bCs/>
          <w:u w:val="single"/>
        </w:rPr>
        <w:t>this entails</w:t>
      </w:r>
      <w:r w:rsidRPr="00EC20E8">
        <w:rPr>
          <w:sz w:val="16"/>
        </w:rPr>
        <w:t xml:space="preserve"> a transition from predicating development on accounts of environmental 'security' to those of </w:t>
      </w:r>
      <w:r w:rsidRPr="00EC20E8">
        <w:rPr>
          <w:rStyle w:val="Emphasis"/>
        </w:rPr>
        <w:t>'resilience'</w:t>
      </w:r>
      <w:r w:rsidRPr="00EC20E8">
        <w:rPr>
          <w:sz w:val="16"/>
        </w:rPr>
        <w:t xml:space="preserve">, defined by Carl Folke, science director for the Stockholm Resilience Centre, as "the capacity </w:t>
      </w:r>
      <w:r w:rsidRPr="00EC20E8">
        <w:rPr>
          <w:rStyle w:val="Emphasis"/>
        </w:rPr>
        <w:t>to buffer change, learn, and develop</w:t>
      </w:r>
      <w:r w:rsidRPr="00EC20E8">
        <w:rPr>
          <w:sz w:val="16"/>
        </w:rPr>
        <w:t xml:space="preserve"> as a framework for understanding how to sustain and enhance adaptive capacity in a complex world of rapid transformations." Reid states: </w:t>
      </w:r>
      <w:r w:rsidRPr="00EC20E8">
        <w:rPr>
          <w:b/>
          <w:bCs/>
          <w:u w:val="single"/>
        </w:rPr>
        <w:t>The resilient subject is a subject which must permanently struggle to accommodate itself to the world.</w:t>
      </w:r>
      <w:r w:rsidRPr="00EC20E8">
        <w:rPr>
          <w:sz w:val="16"/>
        </w:rPr>
        <w:t xml:space="preserve"> </w:t>
      </w:r>
      <w:r w:rsidRPr="00EC20E8">
        <w:rPr>
          <w:b/>
          <w:bCs/>
          <w:u w:val="single"/>
        </w:rPr>
        <w:t>Not a subject which can conceive of changing the world</w:t>
      </w:r>
      <w:r w:rsidRPr="00EC20E8">
        <w:rPr>
          <w:sz w:val="16"/>
        </w:rPr>
        <w:t xml:space="preserve">, its structure and conditions of possibility. But a subject which accepts the disastrousness of the world it lives in as a condition for partaking of that world and which accepts the necessity of the injunction to change itself in correspondence with the threats and dangers now presupposed as endemic (Reid, The Disastrous and Politically Debased Subject of Resilience, 2010).  If </w:t>
      </w:r>
      <w:r w:rsidRPr="00EC20E8">
        <w:rPr>
          <w:b/>
          <w:bCs/>
          <w:u w:val="single"/>
        </w:rPr>
        <w:t>sustainability strategies are</w:t>
      </w:r>
      <w:r w:rsidRPr="00EC20E8">
        <w:rPr>
          <w:sz w:val="16"/>
        </w:rPr>
        <w:t xml:space="preserve"> said to be </w:t>
      </w:r>
      <w:r w:rsidRPr="00EC20E8">
        <w:rPr>
          <w:b/>
          <w:bCs/>
          <w:u w:val="single"/>
        </w:rPr>
        <w:t>expressions of neoliberal governance's</w:t>
      </w:r>
      <w:r w:rsidRPr="00EC20E8">
        <w:rPr>
          <w:sz w:val="16"/>
        </w:rPr>
        <w:t xml:space="preserve"> own </w:t>
      </w:r>
      <w:r w:rsidRPr="00EC20E8">
        <w:rPr>
          <w:b/>
          <w:bCs/>
          <w:u w:val="single"/>
        </w:rPr>
        <w:t>ability to adapt</w:t>
      </w:r>
      <w:r w:rsidRPr="00EC20E8">
        <w:rPr>
          <w:sz w:val="16"/>
        </w:rPr>
        <w:t xml:space="preserve"> to critique (in this case, from environmentalists and nature-cultures), then the terms of eco-criticism must be concurrently viewed as already appropriated by neoliberal regimes, rendering them impotent. So, what to do? </w:t>
      </w:r>
      <w:r w:rsidRPr="00EC20E8">
        <w:rPr>
          <w:rStyle w:val="Emphasis"/>
        </w:rPr>
        <w:t>Decentering humans</w:t>
      </w:r>
      <w:r w:rsidRPr="00EC20E8">
        <w:rPr>
          <w:b/>
          <w:bCs/>
          <w:u w:val="single"/>
        </w:rPr>
        <w:t xml:space="preserve"> from their privileged position in eco-critical debate might be a good</w:t>
      </w:r>
      <w:r w:rsidRPr="00EC20E8">
        <w:rPr>
          <w:sz w:val="16"/>
        </w:rPr>
        <w:t xml:space="preserve">, if not obvious, place to start. Ironically, </w:t>
      </w:r>
      <w:r w:rsidRPr="00EC20E8">
        <w:rPr>
          <w:b/>
          <w:bCs/>
          <w:u w:val="single"/>
        </w:rPr>
        <w:t>reification of human relations lies at the heart of mainstream conservationism</w:t>
      </w:r>
      <w:r w:rsidRPr="00EC20E8">
        <w:rPr>
          <w:sz w:val="16"/>
        </w:rPr>
        <w:t xml:space="preserve">, as well as its political opponents, </w:t>
      </w:r>
      <w:r w:rsidRPr="00EC20E8">
        <w:rPr>
          <w:b/>
          <w:bCs/>
          <w:u w:val="single"/>
        </w:rPr>
        <w:t>with the former emphasizing mankind's role in causing ecological damage and the latter contending</w:t>
      </w:r>
      <w:r w:rsidRPr="00EC20E8">
        <w:rPr>
          <w:sz w:val="16"/>
        </w:rPr>
        <w:t xml:space="preserve"> that </w:t>
      </w:r>
      <w:r w:rsidRPr="00EC20E8">
        <w:rPr>
          <w:b/>
          <w:bCs/>
          <w:u w:val="single"/>
        </w:rPr>
        <w:t>human freedom is endangered by preservationist efforts to curb capital excess</w:t>
      </w:r>
      <w:r w:rsidRPr="00EC20E8">
        <w:rPr>
          <w:sz w:val="16"/>
        </w:rPr>
        <w:t xml:space="preserve">. Any wonder that </w:t>
      </w:r>
      <w:r w:rsidRPr="00EC20E8">
        <w:rPr>
          <w:b/>
          <w:bCs/>
          <w:u w:val="single"/>
        </w:rPr>
        <w:t>the conversation led back to monetization and trading schemes</w:t>
      </w:r>
      <w:r w:rsidRPr="00EC20E8">
        <w:rPr>
          <w:sz w:val="16"/>
        </w:rPr>
        <w:t xml:space="preserve">, idols of the most informationalized and normative economic system yet enacted?  In recent years, </w:t>
      </w:r>
      <w:r w:rsidRPr="00EC20E8">
        <w:rPr>
          <w:sz w:val="16"/>
        </w:rPr>
        <w:lastRenderedPageBreak/>
        <w:t xml:space="preserve">shedding one's skin has been made theoretically palatable by the evolution of </w:t>
      </w:r>
      <w:r w:rsidRPr="00EC20E8">
        <w:rPr>
          <w:b/>
          <w:bCs/>
          <w:u w:val="single"/>
        </w:rPr>
        <w:t>object-oriented ontology</w:t>
      </w:r>
      <w:r w:rsidRPr="00EC20E8">
        <w:rPr>
          <w:sz w:val="16"/>
        </w:rPr>
        <w:t xml:space="preserve">, a philosophy that </w:t>
      </w:r>
      <w:r w:rsidRPr="00EC20E8">
        <w:rPr>
          <w:b/>
          <w:bCs/>
          <w:u w:val="single"/>
        </w:rPr>
        <w:t>puts all objects</w:t>
      </w:r>
      <w:r w:rsidRPr="00EC20E8">
        <w:rPr>
          <w:sz w:val="16"/>
        </w:rPr>
        <w:t>—human and inhuman, animate and inanimate—</w:t>
      </w:r>
      <w:r w:rsidRPr="00EC20E8">
        <w:rPr>
          <w:b/>
          <w:bCs/>
          <w:u w:val="single"/>
        </w:rPr>
        <w:t>on an immanent, equal plane of being</w:t>
      </w:r>
      <w:r w:rsidRPr="00EC20E8">
        <w:rPr>
          <w:sz w:val="16"/>
        </w:rPr>
        <w:t xml:space="preserve">. Objects are no longer instrumentalized, nor are they held to be exhaustively representable through human knowledge and discursive constructs. According to object-oriented anthrodecentrism, </w:t>
      </w:r>
      <w:r w:rsidRPr="00EC20E8">
        <w:rPr>
          <w:b/>
          <w:bCs/>
          <w:u w:val="single"/>
        </w:rPr>
        <w:t xml:space="preserve">human perception is not the </w:t>
      </w:r>
      <w:r w:rsidRPr="00EC20E8">
        <w:rPr>
          <w:rStyle w:val="Emphasis"/>
        </w:rPr>
        <w:t>lone cosmological constant</w:t>
      </w:r>
      <w:r w:rsidRPr="00EC20E8">
        <w:rPr>
          <w:b/>
          <w:bCs/>
          <w:u w:val="single"/>
        </w:rPr>
        <w:t xml:space="preserve"> through which reality is mediated</w:t>
      </w:r>
      <w:r w:rsidRPr="00EC20E8">
        <w:rPr>
          <w:sz w:val="16"/>
        </w:rPr>
        <w:t xml:space="preserve">, but rather one being, albeit sophisticatedly conscious, among a multiplicity of singularities. Moreover, </w:t>
      </w:r>
      <w:r w:rsidRPr="00EC20E8">
        <w:rPr>
          <w:b/>
          <w:bCs/>
          <w:u w:val="single"/>
        </w:rPr>
        <w:t>objects cannot be defined relationally and</w:t>
      </w:r>
      <w:r w:rsidRPr="00EC20E8">
        <w:rPr>
          <w:sz w:val="16"/>
        </w:rPr>
        <w:t xml:space="preserve">, instead, </w:t>
      </w:r>
      <w:r w:rsidRPr="00EC20E8">
        <w:rPr>
          <w:b/>
          <w:bCs/>
          <w:u w:val="single"/>
        </w:rPr>
        <w:t>'withdraw' from one another</w:t>
      </w:r>
      <w:r w:rsidRPr="00EC20E8">
        <w:rPr>
          <w:sz w:val="16"/>
        </w:rPr>
        <w:t xml:space="preserve">, </w:t>
      </w:r>
      <w:r w:rsidRPr="00EC20E8">
        <w:rPr>
          <w:b/>
          <w:bCs/>
          <w:u w:val="single"/>
        </w:rPr>
        <w:t>retaining</w:t>
      </w:r>
      <w:r w:rsidRPr="00EC20E8">
        <w:rPr>
          <w:sz w:val="16"/>
        </w:rPr>
        <w:t xml:space="preserve"> an </w:t>
      </w:r>
      <w:r w:rsidRPr="00EC20E8">
        <w:rPr>
          <w:b/>
          <w:bCs/>
          <w:u w:val="single"/>
        </w:rPr>
        <w:t>untranslatable essence no matter the context in which they are situated</w:t>
      </w:r>
      <w:r w:rsidRPr="00EC20E8">
        <w:rPr>
          <w:sz w:val="16"/>
        </w:rPr>
        <w:t xml:space="preserve"> (untranslatable because, as Graham Harman, one of the movement's founders, argues, any relation is an act of translation, and acts of translation involve converting reality into something other than the thing-in-itself). Put differently, </w:t>
      </w:r>
      <w:r w:rsidRPr="00EC20E8">
        <w:rPr>
          <w:b/>
          <w:bCs/>
          <w:u w:val="single"/>
        </w:rPr>
        <w:t>object-oriented ontology rejects</w:t>
      </w:r>
      <w:r w:rsidRPr="00EC20E8">
        <w:rPr>
          <w:sz w:val="16"/>
        </w:rPr>
        <w:t xml:space="preserve"> Kantian and post-Kantian anti-realism, which, according to onticologist Levi Bryant, treats </w:t>
      </w:r>
      <w:r w:rsidRPr="00EC20E8">
        <w:rPr>
          <w:b/>
          <w:bCs/>
          <w:u w:val="single"/>
        </w:rPr>
        <w:t>the world</w:t>
      </w:r>
      <w:r w:rsidRPr="00EC20E8">
        <w:rPr>
          <w:sz w:val="16"/>
        </w:rPr>
        <w:t xml:space="preserve"> "</w:t>
      </w:r>
      <w:r w:rsidRPr="00EC20E8">
        <w:rPr>
          <w:rStyle w:val="Emphasis"/>
        </w:rPr>
        <w:t>as being given</w:t>
      </w:r>
      <w:r w:rsidRPr="00EC20E8">
        <w:rPr>
          <w:b/>
          <w:bCs/>
          <w:u w:val="single"/>
        </w:rPr>
        <w:t xml:space="preserve"> in advance and as resulting </w:t>
      </w:r>
      <w:r w:rsidRPr="00EC20E8">
        <w:rPr>
          <w:rStyle w:val="Emphasis"/>
        </w:rPr>
        <w:t>from the agency of human structuring activity</w:t>
      </w:r>
      <w:r w:rsidRPr="00EC20E8">
        <w:rPr>
          <w:sz w:val="16"/>
        </w:rPr>
        <w:t xml:space="preserve">," marginalizing examination of object networks </w:t>
      </w:r>
      <w:r w:rsidRPr="00EC20E8">
        <w:rPr>
          <w:b/>
          <w:bCs/>
          <w:u w:val="single"/>
        </w:rPr>
        <w:t>by regarding objects as implements for the facilitation of human agency</w:t>
      </w:r>
      <w:r w:rsidRPr="00EC20E8">
        <w:rPr>
          <w:sz w:val="16"/>
        </w:rPr>
        <w:t xml:space="preserve">—through cognition, politics, language, etc.—that contribute nothing of any real significance (pun intended), and, consequently, reducing philosophy to a "transcendental anthropology that seeks to investigate the manner in which cognition forms or produces objects." Confused? Consider the following poem, my first attempt at OOO-specific verse: I, Object I object to not being objectified to being humanized as if my thingitude fell entirely between the lifelines traversing your mind. I reject being confined inside the qualifications claimed to define my nature by the sharp, piercing eye of the knowing blind. I reflect your accidental refrain withdrawing into my core, while perturbing the common terrain of our inexhaustible relation. I protect my saturnine difference from becoming a machinic cog in infectious ethics factories that rebrand bland fabric as desire. I, object, uncategorizable, unified, beyond an infinite loop, one oak in the forest, irreducible to burnt ash or a smoldering memory. Sometimes it's simpler to read things aesthetically.  Back to the Earth. As already indicated, </w:t>
      </w:r>
      <w:r w:rsidRPr="00EC20E8">
        <w:rPr>
          <w:b/>
          <w:bCs/>
          <w:u w:val="single"/>
        </w:rPr>
        <w:t>an anti-realist climatological stance literally centers on humans</w:t>
      </w:r>
      <w:r w:rsidRPr="00EC20E8">
        <w:rPr>
          <w:sz w:val="16"/>
        </w:rPr>
        <w:t xml:space="preserve">, </w:t>
      </w:r>
      <w:r w:rsidRPr="00EC20E8">
        <w:rPr>
          <w:b/>
          <w:bCs/>
          <w:u w:val="single"/>
        </w:rPr>
        <w:t>focusing on the protection of human beings, environmentally or monetarily</w:t>
      </w:r>
      <w:r w:rsidRPr="00EC20E8">
        <w:rPr>
          <w:sz w:val="16"/>
        </w:rPr>
        <w:t xml:space="preserve">. A typical environmentalist discourse repudiates the ecological recklessness of human activity where a typical corporatist discourse bemoans industrial disenfranchisement, but the color is the same. In extending the thought of Julian Reid, </w:t>
      </w:r>
      <w:r w:rsidRPr="00EC20E8">
        <w:rPr>
          <w:rStyle w:val="StyleUnderline"/>
        </w:rPr>
        <w:t>one can interpret the ability of the prevailing political system of the world's dominant polluters</w:t>
      </w:r>
      <w:r w:rsidRPr="00EC20E8">
        <w:rPr>
          <w:sz w:val="16"/>
        </w:rPr>
        <w:t xml:space="preserve">, neoliberalism, </w:t>
      </w:r>
      <w:r w:rsidRPr="00EC20E8">
        <w:rPr>
          <w:rStyle w:val="StyleUnderline"/>
        </w:rPr>
        <w:t>to arrest critique as a product and progenitor of anthropocentrism</w:t>
      </w:r>
      <w:r w:rsidRPr="00EC20E8">
        <w:rPr>
          <w:sz w:val="16"/>
        </w:rPr>
        <w:t xml:space="preserve">, a project through which </w:t>
      </w:r>
      <w:r w:rsidRPr="00EC20E8">
        <w:rPr>
          <w:rStyle w:val="StyleUnderline"/>
        </w:rPr>
        <w:t>agonistic forms of life are homogenized into homo sapien relations.</w:t>
      </w:r>
      <w:r w:rsidRPr="00EC20E8">
        <w:rPr>
          <w:sz w:val="16"/>
        </w:rPr>
        <w:t xml:space="preserve"> Additionally, it is only within the boundaries of such a project that the </w:t>
      </w:r>
      <w:r w:rsidRPr="00EC20E8">
        <w:rPr>
          <w:rStyle w:val="StyleUnderline"/>
        </w:rPr>
        <w:t>essentialization and mobilization of species life can occur</w:t>
      </w:r>
      <w:r w:rsidRPr="00EC20E8">
        <w:rPr>
          <w:sz w:val="16"/>
        </w:rPr>
        <w:t xml:space="preserve">, </w:t>
      </w:r>
      <w:r w:rsidRPr="00EC20E8">
        <w:rPr>
          <w:rStyle w:val="StyleUnderline"/>
        </w:rPr>
        <w:t>allowing for the perpetuation of a permanent state of emergency and warfare waged in the name of safeguarding monolithic populations</w:t>
      </w:r>
      <w:r w:rsidRPr="00EC20E8">
        <w:rPr>
          <w:sz w:val="16"/>
        </w:rPr>
        <w:t xml:space="preserve">. </w:t>
      </w:r>
      <w:r w:rsidRPr="00EC20E8">
        <w:rPr>
          <w:rStyle w:val="StyleUnderline"/>
        </w:rPr>
        <w:t xml:space="preserve">Object-oriented theory injects a </w:t>
      </w:r>
      <w:r w:rsidRPr="00EC20E8">
        <w:rPr>
          <w:rStyle w:val="Emphasis"/>
        </w:rPr>
        <w:t>caesura into anthropocentric experiments</w:t>
      </w:r>
      <w:r w:rsidRPr="00EC20E8">
        <w:rPr>
          <w:sz w:val="16"/>
        </w:rPr>
        <w:t xml:space="preserve">, leveling the ontological playing field, emancipating climate change from the realm of pure human experience. Climate change is, then, theorized as an entity of its own accord, mereologically independent of the cars, gases, and, of course, humans, that factor in its composition—an example of what eco-theorist Timothy Morton calls 'hyperobjects', or objects that are so vastly partitioned spatiotemporally that they cannot be completely revealed through local manifestations. According to Bryant, </w:t>
      </w:r>
      <w:r w:rsidRPr="00EC20E8">
        <w:rPr>
          <w:rStyle w:val="Emphasis"/>
        </w:rPr>
        <w:t>hyperobjects are produced by the material traces of practices</w:t>
      </w:r>
      <w:r w:rsidRPr="00EC20E8">
        <w:rPr>
          <w:sz w:val="16"/>
        </w:rPr>
        <w:t xml:space="preserve">, in this case human initiated, </w:t>
      </w:r>
      <w:r w:rsidRPr="00EC20E8">
        <w:rPr>
          <w:rStyle w:val="StyleUnderline"/>
        </w:rPr>
        <w:t>that take on a life of their own</w:t>
      </w:r>
      <w:r w:rsidRPr="00EC20E8">
        <w:rPr>
          <w:sz w:val="16"/>
        </w:rPr>
        <w:t xml:space="preserve">, though it should be noted that </w:t>
      </w:r>
      <w:r w:rsidRPr="00EC20E8">
        <w:rPr>
          <w:rStyle w:val="StyleUnderline"/>
        </w:rPr>
        <w:t>hyperobjects, too, withdraw from other objects</w:t>
      </w:r>
      <w:r w:rsidRPr="00EC20E8">
        <w:rPr>
          <w:sz w:val="16"/>
        </w:rPr>
        <w:t xml:space="preserve">, including those objects whose material traces feed the hyperobject. Climate change, hence, escapes human awareness, which focuses on the localization of climate as weather, an impossibility falsified by the valorization of weather forecasts during the evening news, which make one feel as though the totality of climate change is graspable in the always already mediated immediate moment. </w:t>
      </w:r>
      <w:r w:rsidRPr="00EC20E8">
        <w:rPr>
          <w:rStyle w:val="StyleUnderline"/>
        </w:rPr>
        <w:t>Thus, the problem posed by climate change is not one of reconfiguring human security</w:t>
      </w:r>
      <w:r w:rsidRPr="00EC20E8">
        <w:rPr>
          <w:rStyle w:val="StyleUnderline"/>
          <w:b/>
          <w:sz w:val="16"/>
        </w:rPr>
        <w:t xml:space="preserve"> </w:t>
      </w:r>
      <w:r w:rsidRPr="00EC20E8">
        <w:rPr>
          <w:sz w:val="16"/>
        </w:rPr>
        <w:t xml:space="preserve">writ large, </w:t>
      </w:r>
      <w:r w:rsidRPr="00EC20E8">
        <w:rPr>
          <w:rStyle w:val="StyleUnderline"/>
        </w:rPr>
        <w:t>but</w:t>
      </w:r>
      <w:r w:rsidRPr="00EC20E8">
        <w:rPr>
          <w:sz w:val="16"/>
        </w:rPr>
        <w:t xml:space="preserve">, conversely, </w:t>
      </w:r>
      <w:r w:rsidRPr="00EC20E8">
        <w:rPr>
          <w:rStyle w:val="Emphasis"/>
        </w:rPr>
        <w:t>probing the lives of material traces</w:t>
      </w:r>
      <w:r w:rsidRPr="00EC20E8">
        <w:rPr>
          <w:sz w:val="16"/>
        </w:rPr>
        <w:t>, particularly those emerging from and evading one's own practical intentions.</w:t>
      </w:r>
    </w:p>
    <w:p w:rsidR="00EC20E8" w:rsidRDefault="00EC20E8" w:rsidP="003B3A18">
      <w:pPr>
        <w:pStyle w:val="Heading3"/>
      </w:pPr>
      <w:r>
        <w:lastRenderedPageBreak/>
        <w:t>Link – Drones</w:t>
      </w:r>
    </w:p>
    <w:p w:rsidR="00EC20E8" w:rsidRDefault="00EC20E8" w:rsidP="00EC20E8">
      <w:pPr>
        <w:pStyle w:val="Heading4"/>
      </w:pPr>
      <w:r>
        <w:t xml:space="preserve">Normative IR’s obfuscation of how weapons act upon and shape our subjectivity means we can never understand how the drone has become an existential object. Only </w:t>
      </w:r>
      <w:proofErr w:type="gramStart"/>
      <w:r>
        <w:t>a more-than-human geopolitics</w:t>
      </w:r>
      <w:proofErr w:type="gramEnd"/>
      <w:r>
        <w:t xml:space="preserve"> can solve  </w:t>
      </w:r>
    </w:p>
    <w:p w:rsidR="00EC20E8" w:rsidRDefault="00EC20E8" w:rsidP="00EC20E8">
      <w:r w:rsidRPr="00344440">
        <w:rPr>
          <w:rStyle w:val="Style13ptBold"/>
        </w:rPr>
        <w:t>Shaw 17</w:t>
      </w:r>
      <w:r>
        <w:t xml:space="preserve"> (Ian, Lecturer in Human Geography at the School of Geographical and Earth Sciences of the University of Glasgow. “Robot Wars: US Empire and geopolitics in the robotic age. //lilith)</w:t>
      </w:r>
    </w:p>
    <w:p w:rsidR="00EC20E8" w:rsidRPr="00EC20E8" w:rsidRDefault="00EC20E8" w:rsidP="00EC20E8">
      <w:pPr>
        <w:rPr>
          <w:sz w:val="12"/>
        </w:rPr>
      </w:pPr>
      <w:r w:rsidRPr="00EC20E8">
        <w:rPr>
          <w:sz w:val="12"/>
        </w:rPr>
        <w:t xml:space="preserve">In this section, I make the case for why </w:t>
      </w:r>
      <w:r w:rsidRPr="00A71E64">
        <w:rPr>
          <w:rStyle w:val="StyleUnderline"/>
        </w:rPr>
        <w:t>geopolitics is important for understanding the worldly dimensions of the robotic revolution.</w:t>
      </w:r>
      <w:r w:rsidRPr="00EC20E8">
        <w:rPr>
          <w:sz w:val="12"/>
        </w:rPr>
        <w:t xml:space="preserve"> After making this general point, I outline the more specific concept of a more-than-human geopolitics. Critical security studies, political geography, and international relations scholars have made important interventions in examining materiality and state power (e.g. Bourne, 2012; Cudworth and Holden, 2013; Dittmer, 2013; Schouten, 2013; Shaw and Akhter, 2012, 2014; Walters, 2014; Wilcox, 2017). This attention to materiality is intersected by Deleuzian-inspired accounts of race, religion, gender, nationality, and political affect (e.g. Protevi, 2009). Notwithstanding these contributions, this section discusses geopolitics – a concept that helps foreground the spatiality of the robotic revolution. While the relationship between matter and society has long been studied – particularly in the Marxist tradition – geopolitics foregrounds the worldliness of power, politics, and matter. </w:t>
      </w:r>
      <w:proofErr w:type="gramStart"/>
      <w:r w:rsidRPr="00A71E64">
        <w:rPr>
          <w:rStyle w:val="StyleUnderline"/>
        </w:rPr>
        <w:t>Human life</w:t>
      </w:r>
      <w:r w:rsidRPr="00EC20E8">
        <w:rPr>
          <w:sz w:val="12"/>
        </w:rPr>
        <w:t>,</w:t>
      </w:r>
      <w:proofErr w:type="gramEnd"/>
      <w:r w:rsidRPr="00EC20E8">
        <w:rPr>
          <w:sz w:val="12"/>
        </w:rPr>
        <w:t xml:space="preserve"> writes Hannah Arendt (2013: 95–96), </w:t>
      </w:r>
      <w:r w:rsidRPr="00A71E64">
        <w:rPr>
          <w:rStyle w:val="StyleUnderline"/>
        </w:rPr>
        <w:t>is ‘world-building’. So, whether tank, radio, nuclear weapon, or drone, each has changed the composition of our geopolitical worlds and the spatiality of human coexistence.</w:t>
      </w:r>
      <w:r w:rsidRPr="00EC20E8">
        <w:rPr>
          <w:sz w:val="12"/>
        </w:rPr>
        <w:t xml:space="preserve"> Indeed, ever since humans first crafted stone instruments, we have existed as tool-beings, building worlds big and small, extending our biological lives, our ability to communicate, and our ability to harm, outwards in time and space. </w:t>
      </w:r>
      <w:r w:rsidRPr="00A71E64">
        <w:rPr>
          <w:rStyle w:val="StyleUnderline"/>
        </w:rPr>
        <w:t xml:space="preserve">Technology is not merely a passive vessel, then, but enables, limits, and redefines the ontological conditions for worlds. </w:t>
      </w:r>
      <w:r w:rsidRPr="00EC20E8">
        <w:rPr>
          <w:sz w:val="12"/>
        </w:rPr>
        <w:t xml:space="preserve">Yet, when it comes to discussions of robots, an underlying realism often dominates mainstream and academic discussions. </w:t>
      </w:r>
      <w:r w:rsidRPr="00A71E64">
        <w:rPr>
          <w:rStyle w:val="StyleUnderline"/>
        </w:rPr>
        <w:t>The robot is viewed as a machine that is manipulated by humans for humans</w:t>
      </w:r>
      <w:r w:rsidRPr="00EC20E8">
        <w:rPr>
          <w:sz w:val="12"/>
        </w:rPr>
        <w:t xml:space="preserve">. Accordingly, </w:t>
      </w:r>
      <w:r w:rsidRPr="00A71E64">
        <w:rPr>
          <w:rStyle w:val="StyleUnderline"/>
        </w:rPr>
        <w:t>we need to challenge the realist, aspatial, and apolitical assumptions of our robotic condition. Robots are existential actors precisely because they secure, reconstruct, and at times destroy the worldliness of human coexistence</w:t>
      </w:r>
      <w:r w:rsidRPr="00EC20E8">
        <w:rPr>
          <w:sz w:val="12"/>
        </w:rPr>
        <w:t xml:space="preserve">. The concept of geopolitics equips us with the conceptual tools to explore these worldly futures. </w:t>
      </w:r>
      <w:r w:rsidRPr="00A71E64">
        <w:rPr>
          <w:rStyle w:val="StyleUnderline"/>
        </w:rPr>
        <w:t>Classic geopolitics</w:t>
      </w:r>
      <w:r w:rsidRPr="00EC20E8">
        <w:rPr>
          <w:sz w:val="12"/>
        </w:rPr>
        <w:t xml:space="preserve">, born </w:t>
      </w:r>
      <w:proofErr w:type="gramStart"/>
      <w:r w:rsidRPr="00EC20E8">
        <w:rPr>
          <w:sz w:val="12"/>
        </w:rPr>
        <w:t>in the midst of</w:t>
      </w:r>
      <w:proofErr w:type="gramEnd"/>
      <w:r w:rsidRPr="00EC20E8">
        <w:rPr>
          <w:sz w:val="12"/>
        </w:rPr>
        <w:t xml:space="preserve"> European imperialism, </w:t>
      </w:r>
      <w:r w:rsidRPr="00A71E64">
        <w:rPr>
          <w:rStyle w:val="StyleUnderline"/>
        </w:rPr>
        <w:t>studied how the physical topography of the planet conditioned foreign policy</w:t>
      </w:r>
      <w:r w:rsidRPr="00EC20E8">
        <w:rPr>
          <w:sz w:val="12"/>
        </w:rPr>
        <w:t xml:space="preserve"> (see Dittmer and Sharp, 2014). </w:t>
      </w:r>
      <w:r w:rsidRPr="00A71E64">
        <w:rPr>
          <w:rStyle w:val="StyleUnderline"/>
        </w:rPr>
        <w:t>Yet the nonhuman landscape was rendered neutral, objective, and, most importantly, separate from human agency. This dichotomy remains active in realist branches of international relations, with the material world viewed as exogenous to society and instrumental to human intentionality</w:t>
      </w:r>
      <w:r w:rsidRPr="00EC20E8">
        <w:rPr>
          <w:sz w:val="12"/>
        </w:rPr>
        <w:t xml:space="preserve"> (Bourne, 2012). Claudia Aradau (2010: 493), for example, argues that ‘</w:t>
      </w:r>
      <w:r w:rsidRPr="00A71E64">
        <w:rPr>
          <w:rStyle w:val="StyleUnderline"/>
        </w:rPr>
        <w:t>non-human objects have been relegated outside the realm of securitization’</w:t>
      </w:r>
      <w:r w:rsidRPr="00EC20E8">
        <w:rPr>
          <w:sz w:val="12"/>
        </w:rPr>
        <w:t xml:space="preserve">. Or, as Peer Schouten (2013: 563) argues, </w:t>
      </w:r>
      <w:r w:rsidRPr="00A71E64">
        <w:rPr>
          <w:rStyle w:val="StyleUnderline"/>
        </w:rPr>
        <w:t>international relations ‘has been oblivious to the significance of material civilisation for the constitution and transformation of political order’</w:t>
      </w:r>
      <w:r w:rsidRPr="00344440">
        <w:rPr>
          <w:u w:val="single"/>
        </w:rPr>
        <w:t xml:space="preserve">. </w:t>
      </w:r>
      <w:r w:rsidRPr="00BC0DB8">
        <w:rPr>
          <w:rStyle w:val="Emphasis"/>
        </w:rPr>
        <w:t>The consequence of treating the nonhuman as a mere vessel of power is that empire, warfare, and geopolitics are restricted to an overriding humanism, where ‘the only ordering agent on the scene is people, in the form of the sovereign human’</w:t>
      </w:r>
      <w:r w:rsidRPr="00EC20E8">
        <w:rPr>
          <w:sz w:val="12"/>
        </w:rPr>
        <w:t xml:space="preserve"> (Harman, 2014: 18, emphasis in original). </w:t>
      </w:r>
      <w:proofErr w:type="gramStart"/>
      <w:r w:rsidRPr="00A71E64">
        <w:rPr>
          <w:rStyle w:val="StyleUnderline"/>
        </w:rPr>
        <w:t>A more-than-human geopolitics</w:t>
      </w:r>
      <w:proofErr w:type="gramEnd"/>
      <w:r w:rsidRPr="00A71E64">
        <w:rPr>
          <w:rStyle w:val="StyleUnderline"/>
        </w:rPr>
        <w:t>, conversely, incorporates the dynamic agency of humans and nonhumans, as well as the assemblages by which state power is transformed</w:t>
      </w:r>
      <w:r w:rsidRPr="00EC20E8">
        <w:rPr>
          <w:sz w:val="12"/>
        </w:rPr>
        <w:t xml:space="preserve"> (Dittmer, 2013). Accordingly, this framework foregrounds the artificial, cyborgian, and algorithmic materializations of state power in the world system. More specifically, </w:t>
      </w:r>
      <w:r w:rsidRPr="00A71E64">
        <w:rPr>
          <w:rStyle w:val="StyleUnderline"/>
        </w:rPr>
        <w:t>exponential leaps made in artificial intelligence, machine learning, and the sophisticated robots</w:t>
      </w:r>
      <w:r w:rsidRPr="00EC20E8">
        <w:rPr>
          <w:sz w:val="12"/>
        </w:rPr>
        <w:t xml:space="preserve"> that embody these algorithmic instructions all </w:t>
      </w:r>
      <w:r w:rsidRPr="00A71E64">
        <w:rPr>
          <w:rStyle w:val="StyleUnderline"/>
        </w:rPr>
        <w:t>demand a</w:t>
      </w:r>
      <w:r w:rsidRPr="00EC20E8">
        <w:rPr>
          <w:sz w:val="12"/>
        </w:rPr>
        <w:t xml:space="preserve"> reflection into – even </w:t>
      </w:r>
      <w:r w:rsidRPr="00A71E64">
        <w:rPr>
          <w:rStyle w:val="StyleUnderline"/>
        </w:rPr>
        <w:t>revaluation of – the ‘who’ and the ‘what’ of warfare</w:t>
      </w:r>
      <w:r w:rsidRPr="00EC20E8">
        <w:rPr>
          <w:sz w:val="12"/>
        </w:rPr>
        <w:t xml:space="preserve">. Robotic intelligence is likely to figure centrally in the crises, discontents, and conflicts of the future world system. </w:t>
      </w:r>
      <w:proofErr w:type="gramStart"/>
      <w:r w:rsidRPr="00A71E64">
        <w:rPr>
          <w:rStyle w:val="StyleUnderline"/>
        </w:rPr>
        <w:t>A more-than-human geopolitics</w:t>
      </w:r>
      <w:proofErr w:type="gramEnd"/>
      <w:r w:rsidRPr="00A71E64">
        <w:rPr>
          <w:rStyle w:val="StyleUnderline"/>
        </w:rPr>
        <w:t xml:space="preserve"> thus moves from a subjective model of power to incorporate insights from techno-politics, ‘a concept that captures the hybrid forms of power embedded in technological artifacts, systems, and practices’</w:t>
      </w:r>
      <w:r w:rsidRPr="00EC20E8">
        <w:rPr>
          <w:sz w:val="12"/>
        </w:rPr>
        <w:t xml:space="preserve"> (Hecht, 2011: 3). Through this challenge to human-centered accounts, ‘objects are suddenly highlighted not only as being full-blown actors, but also as what explains the contrasted landscape we started with, the over-arching powers of society, the huge asymmetries, the crushing exercise of power’ (Latour, 2005: 72). </w:t>
      </w:r>
      <w:r w:rsidRPr="00A71E64">
        <w:rPr>
          <w:rStyle w:val="StyleUnderline"/>
        </w:rPr>
        <w:t>Political geographers</w:t>
      </w:r>
      <w:r w:rsidRPr="00EC20E8">
        <w:rPr>
          <w:sz w:val="12"/>
        </w:rPr>
        <w:t xml:space="preserve">, for example, </w:t>
      </w:r>
      <w:r w:rsidRPr="00A71E64">
        <w:rPr>
          <w:rStyle w:val="StyleUnderline"/>
        </w:rPr>
        <w:t>have defined the state as an assemblage of objects, ‘considering “force relations” as the primary field through which a whole manner of different objects, bodies, and doings are policed</w:t>
      </w:r>
      <w:r w:rsidRPr="00EC20E8">
        <w:rPr>
          <w:sz w:val="12"/>
        </w:rPr>
        <w:t xml:space="preserve">’ (Meehan et al., 2013: 8; see also Shaw and Akhter, 2012, 2014). </w:t>
      </w:r>
      <w:r w:rsidRPr="00A71E64">
        <w:rPr>
          <w:rStyle w:val="StyleUnderline"/>
        </w:rPr>
        <w:t>Nonhumans – whether AK-47s, computer viruses, drones, or barbed wire – are motor engines of force that police, patrol, and secure the world system</w:t>
      </w:r>
      <w:r w:rsidRPr="00EC20E8">
        <w:rPr>
          <w:sz w:val="12"/>
        </w:rPr>
        <w:t xml:space="preserve">. As Schouten (2013: 559) writes, </w:t>
      </w:r>
      <w:r w:rsidRPr="00A71E64">
        <w:rPr>
          <w:rStyle w:val="StyleUnderline"/>
        </w:rPr>
        <w:lastRenderedPageBreak/>
        <w:t>politics ‘is in the first place the result of introducing non-human entities that give durability and “body” to social arrangements’. This act of technical translation is inseparable from human subjectivity</w:t>
      </w:r>
      <w:r w:rsidRPr="00EC20E8">
        <w:rPr>
          <w:sz w:val="12"/>
        </w:rPr>
        <w:t xml:space="preserve"> (see Wilcox, 2017). For Hannah Arendt (2013: 9), ‘the objectivity of the world – its object- or thing-character – and the human condition supplement each other’. Accordingly, </w:t>
      </w:r>
      <w:r w:rsidRPr="00A71E64">
        <w:rPr>
          <w:rStyle w:val="StyleUnderline"/>
        </w:rPr>
        <w:t xml:space="preserve">it is vital to see objects and subjects as intertwined forces that crystalize in the materialization and securitization of worlds </w:t>
      </w:r>
      <w:r w:rsidRPr="00EC20E8">
        <w:rPr>
          <w:sz w:val="12"/>
        </w:rPr>
        <w:t xml:space="preserve">(Aradau, 2010: 494). What we consider as ‘reality’ is not a neutral plane of existence but a contorted landscape of artificial and hyper-secured worlds. But these worlds are never fully under our control: nonhumans continually materialize unexpected geographies. Understood in this way, </w:t>
      </w:r>
      <w:r w:rsidRPr="00A71E64">
        <w:rPr>
          <w:rStyle w:val="StyleUnderline"/>
        </w:rPr>
        <w:t xml:space="preserve">robots are not passive instruments but existential actors capable of reprogramming the worlds of human coexistence. </w:t>
      </w:r>
      <w:r w:rsidRPr="00EC20E8">
        <w:rPr>
          <w:sz w:val="12"/>
        </w:rPr>
        <w:t xml:space="preserve">Accordingly, the shift from a human to </w:t>
      </w:r>
      <w:proofErr w:type="gramStart"/>
      <w:r w:rsidRPr="00EC20E8">
        <w:rPr>
          <w:sz w:val="12"/>
        </w:rPr>
        <w:t>a more-than-human geopolitics</w:t>
      </w:r>
      <w:proofErr w:type="gramEnd"/>
      <w:r w:rsidRPr="00EC20E8">
        <w:rPr>
          <w:sz w:val="12"/>
        </w:rPr>
        <w:t xml:space="preserve"> does not signal the end of the political: it sharpens our tools for understanding the ontological asymmetries and injustices of worlds.</w:t>
      </w:r>
    </w:p>
    <w:p w:rsidR="00EC20E8" w:rsidRDefault="00EC20E8" w:rsidP="00EC20E8">
      <w:pPr>
        <w:pStyle w:val="Heading4"/>
      </w:pPr>
      <w:r>
        <w:t xml:space="preserve">US drone warfare has recontextuazlied time and space for military domination, where drones have become existential actors informed by machine learning. Space has been reterritorialized </w:t>
      </w:r>
      <w:proofErr w:type="gramStart"/>
      <w:r>
        <w:t>in order to</w:t>
      </w:r>
      <w:proofErr w:type="gramEnd"/>
      <w:r>
        <w:t xml:space="preserve"> serve US hegemony</w:t>
      </w:r>
    </w:p>
    <w:p w:rsidR="00EC20E8" w:rsidRDefault="00EC20E8" w:rsidP="00EC20E8">
      <w:r w:rsidRPr="008F1B3B">
        <w:rPr>
          <w:rStyle w:val="Style13ptBold"/>
        </w:rPr>
        <w:t>Shaw 17</w:t>
      </w:r>
      <w:r>
        <w:t xml:space="preserve"> (Ian, Lecturer in Human Geography at the School of Geographical and Earth Sciences of the University of Glasgow. “Robot Wars: US Empire and geopolitics in the robotic age. //lilith)</w:t>
      </w:r>
    </w:p>
    <w:p w:rsidR="00EC20E8" w:rsidRPr="00EC20E8" w:rsidRDefault="00EC20E8" w:rsidP="00EC20E8">
      <w:pPr>
        <w:rPr>
          <w:sz w:val="12"/>
        </w:rPr>
      </w:pPr>
      <w:r w:rsidRPr="00344440">
        <w:rPr>
          <w:rStyle w:val="StyleUnderline"/>
        </w:rPr>
        <w:t>Autonomy enables the next change in US warfare: swarming, which holds the potential for ‘rendering previous methods of warfare obsolete’</w:t>
      </w:r>
      <w:r w:rsidRPr="00EC20E8">
        <w:rPr>
          <w:sz w:val="12"/>
        </w:rPr>
        <w:t xml:space="preserve"> (Work and Brimley, 2014: 29). </w:t>
      </w:r>
      <w:r w:rsidRPr="00344440">
        <w:rPr>
          <w:rStyle w:val="StyleUnderline"/>
        </w:rPr>
        <w:t xml:space="preserve">The US military is at the beginning of an ontology of war that shifts power projection from discrete platforms </w:t>
      </w:r>
      <w:r w:rsidRPr="00EC20E8">
        <w:rPr>
          <w:sz w:val="12"/>
        </w:rPr>
        <w:t xml:space="preserve">(such as expensive fighter jets and aircraft carriers) </w:t>
      </w:r>
      <w:r w:rsidRPr="00344440">
        <w:rPr>
          <w:rStyle w:val="StyleUnderline"/>
        </w:rPr>
        <w:t>to amorphous and autonomous swarms</w:t>
      </w:r>
      <w:r w:rsidRPr="00EC20E8">
        <w:rPr>
          <w:sz w:val="12"/>
        </w:rPr>
        <w:t>. The military defines swarming as ‘a group of autonomous networked [small unmanned aircraft systems] operating collaboratively to achieve common objectives’ (US Air Force, 2016: 43). In this sense, the Predator family of drones is the harbinger of a miniaturized warfighting regime. US empire will go further by going smaller. The hugely popular (and hand-launched) Raven drone embodies the revolutionary aspect of future robotic violence: smaller units and payloads. Indeed, researchers at Harvard have developed ultra-cheap 3D-printed drones that ‘could allow the United States to field billions – yes, billions – of tiny, insect-like drones’ (Scharre, 2014: 20). Consequently</w:t>
      </w:r>
      <w:r w:rsidRPr="003B76ED">
        <w:rPr>
          <w:rStyle w:val="StyleUnderline"/>
        </w:rPr>
        <w:t>, military power and vulnerability are dispersed, overturning individual survivability with swarm resiliency</w:t>
      </w:r>
      <w:r w:rsidRPr="00EC20E8">
        <w:rPr>
          <w:sz w:val="12"/>
        </w:rPr>
        <w:t xml:space="preserve">. Such a quantitative change in the number and size of military robots will install a qualitative shift in the warscape. </w:t>
      </w:r>
      <w:r w:rsidRPr="007800AD">
        <w:rPr>
          <w:rStyle w:val="StyleUnderline"/>
        </w:rPr>
        <w:t>Swarming advances the network-centric warfare popularized in the 1990s</w:t>
      </w:r>
      <w:r w:rsidRPr="00EC20E8">
        <w:rPr>
          <w:sz w:val="12"/>
        </w:rPr>
        <w:t xml:space="preserve">. In their RAND report, John Arquilla and David Ronfeldt (2000) place swarming at the center of future US military strategy. </w:t>
      </w:r>
      <w:r w:rsidRPr="007800AD">
        <w:rPr>
          <w:rStyle w:val="StyleUnderline"/>
        </w:rPr>
        <w:t>Swarming embodies a movement from the network-space of the second offset strategy to the swarm-space of the third offset, which ‘will reshape the future of conflict as surely as the rise of blitzkrieg altered the face of modern war’</w:t>
      </w:r>
      <w:r w:rsidRPr="00EC20E8">
        <w:rPr>
          <w:sz w:val="12"/>
        </w:rPr>
        <w:t xml:space="preserve"> (Arquilla and Ronfeldt, 2000: 3). Just as swarming insects are not particularly intelligent, cheap, swarming robots can collectively perform complex tasks with simple algorithms. Swarms of amorphous drones are thus ideal for overwhelming a nonlinear battlespace, ‘creating a focused, relentless, and scaled attack’ (US Air Force, 2009: 16), using ‘a deliberately structured, coordinated, strategic way to strike from all directions’ (Arquilla and Ronfeldt, 2000: vii). And perhaps the only way to defend against such a swarm would be with a more sophisticated swarm. ‘The result will be a paradigm shift in warfare where mass once again becomes a decisive factor on the battlefield’ (Scharre, 2014: 10). Previous offset strategies substituted mass with precision weapons. The return to mass as a medium of military power is, however, different from the past. Mass in the 21st century requires a molecular and plastic robotic mass: one that mirrors the swarms of bees, fish, ants, and birds in the natural world. Swarming thus materializes a nonlinear swarm-space: a massed atmospheric attack. Targets are secured and overwhelmed by intelligent drones acting and moving faster than humans. This shifts the battle-regime from the surfaces of land power and the skies of air power, to the swarm-spaces of robot power, crystallizing a volumetric and multidimensional geometry of violence. </w:t>
      </w:r>
      <w:r w:rsidRPr="007800AD">
        <w:rPr>
          <w:rStyle w:val="StyleUnderline"/>
        </w:rPr>
        <w:t>This upturns the spatial pointillism and logic of human control in current drone warfare.</w:t>
      </w:r>
      <w:r w:rsidRPr="00EC20E8">
        <w:rPr>
          <w:sz w:val="12"/>
        </w:rPr>
        <w:t xml:space="preserve"> First, swarming drones will move in emergent and self-cooperating groups. Here, distinct targets and static geographies collapse: </w:t>
      </w:r>
      <w:r w:rsidRPr="00AF2886">
        <w:rPr>
          <w:rStyle w:val="StyleUnderline"/>
        </w:rPr>
        <w:t>the weapon is swarm-space itself</w:t>
      </w:r>
      <w:r w:rsidRPr="00EC20E8">
        <w:rPr>
          <w:sz w:val="12"/>
        </w:rPr>
        <w:t xml:space="preserve">. Second, the causal link between pilot and drone is transformed into an emergent rule-set, in which swarms are directed by onboard artificial intelligence. Third, swarms will interact across the spectrum of military domains (terrestrial, maritime, cyber, and outer space), part of what the military calls full spectrum dominance. Swarm-space could infest small corridors, passageways, and urban volumes that were previously inaccessible to medium-altitude drones. As the US Army (2010: 65) foresees, ‘swarms will have a level of autonomy and self-awareness that will allow them to … fly, crawl, adjust their positions, and navigate increasingly confined spaces’. DARPA’s Fast Lightweight Autonomy program is an example of an emerging class of algorithms being developed to enable robot swarms to operate in cluttered urban environments. Thus, robotic swarms – both military and non-military – could inflict massive damage across cities in the global north and </w:t>
      </w:r>
      <w:proofErr w:type="gramStart"/>
      <w:r w:rsidRPr="00EC20E8">
        <w:rPr>
          <w:sz w:val="12"/>
        </w:rPr>
        <w:t>south, and</w:t>
      </w:r>
      <w:proofErr w:type="gramEnd"/>
      <w:r w:rsidRPr="00EC20E8">
        <w:rPr>
          <w:sz w:val="12"/>
        </w:rPr>
        <w:t xml:space="preserve"> install new regimes of intimate and diffuse surveillance (Shaw, 2017). Indeed, in so many ways, </w:t>
      </w:r>
      <w:r w:rsidRPr="007243D3">
        <w:rPr>
          <w:rStyle w:val="StyleUnderline"/>
        </w:rPr>
        <w:t>swarming already mirrors the post-Fordist disaggregation of society that no longer functions in bounded and linear aggregates (such as classes, families, and communities), but in ephemeral, dislocated groups</w:t>
      </w:r>
      <w:r w:rsidRPr="00EC20E8">
        <w:rPr>
          <w:sz w:val="12"/>
        </w:rPr>
        <w:t xml:space="preserve">. The modernist barriers between people, things, and places are dissolving into swarms, waves, and foams (Sloterdijk, 2013). US empire in the robotic age will continue to project technical power in lieu of corporeal vulnerability. Already, the reliance on drone warfare has transformed the geography of overseas military basing. Chalmers Johnson (2004b) wrote that the 20th century saw the US military entrench a ‘globe-girdling Baseworld’. In the Cold War, around 1700 US bases were constructed across Europe and the Pacific to ‘contain’ communism. As a result, argues Johnson (2004a: 188), </w:t>
      </w:r>
      <w:r w:rsidRPr="00F076B2">
        <w:rPr>
          <w:rStyle w:val="StyleUnderline"/>
        </w:rPr>
        <w:t>US empire is ‘solely an empire of bases, not of territories, and these bases now encircle the earth in a way that, despite centuries-old dreams of global domination, would previously have been inconceivable</w:t>
      </w:r>
      <w:r w:rsidRPr="00EC20E8">
        <w:rPr>
          <w:sz w:val="12"/>
        </w:rPr>
        <w:t xml:space="preserve">’. The Pentagon lists 523 military bases, part of a property portfolio of 562,000 facilities across 4800 worldwide sites, covering 24.7 million acres (US Department of Defense, 2014). In 2015, David Vine estimated </w:t>
      </w:r>
      <w:r w:rsidRPr="006B2201">
        <w:rPr>
          <w:rStyle w:val="StyleUnderline"/>
        </w:rPr>
        <w:t>there were closer to 800 US bases operating in 80 different countries</w:t>
      </w:r>
      <w:r w:rsidRPr="00EC20E8">
        <w:rPr>
          <w:sz w:val="12"/>
        </w:rPr>
        <w:t xml:space="preserve">, costing $165 billion a year. As Vine (2015) writes, ‘the United States likely has more bases in foreign lands than any other people, nation, or empire in history’. </w:t>
      </w:r>
      <w:r w:rsidRPr="006B2201">
        <w:rPr>
          <w:rStyle w:val="StyleUnderline"/>
        </w:rPr>
        <w:t xml:space="preserve">The drone has disrupted the military necessity to house soldiers </w:t>
      </w:r>
      <w:r w:rsidRPr="006B2201">
        <w:rPr>
          <w:rStyle w:val="StyleUnderline"/>
        </w:rPr>
        <w:lastRenderedPageBreak/>
        <w:t>abroad</w:t>
      </w:r>
      <w:r w:rsidRPr="00EC20E8">
        <w:rPr>
          <w:sz w:val="12"/>
        </w:rPr>
        <w:t xml:space="preserve">. By 2016, the Predator family of drones – Predator, Reaper, and Gray Eagle – had flown over 4 million flight hours over 291,331 missions (Tomkins, 2016). Following the 2014 US military drawdown, drone strikes in Afghanistan accounted for 56% of weapons deployed by the US Air Force in 2015, up from 5% in 2011 (Reuters, 2016). Across Iraq and Syria, US drones have been integral to over 19,600 coalition airstrikes against Islamic State between August 2014 and April 2017 (Airwars, 2017). Predator and Reaper missions in Operation Inherent Resolve represent about a third of US Air Force missions, with approximately one in five drone sorties deploying a missile (Pawlyk, 2016). If these trends continue, US empire will maintain its domination in the third offset era not with a human-centered Baseworld but with a cyborgian Roboworld. The decline in large Main Operating Bases since the Iraq and Afghanistan occupations has been accompanied by a rise in small US bases or ‘lily </w:t>
      </w:r>
      <w:proofErr w:type="gramStart"/>
      <w:r w:rsidRPr="00EC20E8">
        <w:rPr>
          <w:sz w:val="12"/>
        </w:rPr>
        <w:t>pads’</w:t>
      </w:r>
      <w:proofErr w:type="gramEnd"/>
      <w:r w:rsidRPr="00EC20E8">
        <w:rPr>
          <w:sz w:val="12"/>
        </w:rPr>
        <w:t xml:space="preserve">. Like Chabelley Airfield in Djibouti, these bases are often little more than runways for drones. There are a growing number of bases across the globe integral to US military and CIA drone operations (Turse, 2012b). </w:t>
      </w:r>
      <w:r w:rsidRPr="006F7F25">
        <w:rPr>
          <w:rStyle w:val="StyleUnderline"/>
        </w:rPr>
        <w:t>This Roboworld has materialized a drone surveillance and communications network that connects the planet via an electromagnetic rhizome</w:t>
      </w:r>
      <w:r w:rsidRPr="00EC20E8">
        <w:rPr>
          <w:sz w:val="12"/>
        </w:rPr>
        <w:t xml:space="preserve">. </w:t>
      </w:r>
      <w:r w:rsidRPr="006F7F25">
        <w:rPr>
          <w:rStyle w:val="StyleUnderline"/>
        </w:rPr>
        <w:t>Countries that have been integral to US drone operations include: Afghanistan, Burkina Faso, Cameroon, Chad, Djibouti, Ethiopia, Germany, Italy, Iraq, Japan, Kenya, Kuwait, Niger, Pakistan, the Philippines, Qatar, Saudi Arabia, the Seychelles, Somalia, South Sudan, Turkey, Uganda, and the United Arab Emirates</w:t>
      </w:r>
      <w:r w:rsidRPr="00EC20E8">
        <w:rPr>
          <w:sz w:val="12"/>
        </w:rPr>
        <w:t xml:space="preserve"> (the UK’s Menwith Hill and Australia’s Pine Gap bases both provide satellite information). Outside of these countries, Roboworld has </w:t>
      </w:r>
      <w:r w:rsidRPr="006F7F25">
        <w:rPr>
          <w:rStyle w:val="StyleUnderline"/>
        </w:rPr>
        <w:t>also surveilled targets in Iran, Libya, Nigeria, and Yemen</w:t>
      </w:r>
      <w:r w:rsidRPr="00EC20E8">
        <w:rPr>
          <w:sz w:val="12"/>
        </w:rPr>
        <w:t>. More recently, the continent of Africa has become an important space of US air power. For the past decade, the US military has installed the scaffolding for a pan-continental aerial surveillance network. At the close of 2015, Pentagon officials began to release plans for a new, integrated system of drone bases to hunt Islamic State militants across Africa, South Asia, and the Middle East. This Roboworld is built of larger ‘hubs’, such as military bases in Afghanistan, with smaller ‘spokes’ constituted by lily pads, as with those in Niger (Mazzetti and Schmitt, 2015</w:t>
      </w:r>
      <w:r w:rsidRPr="006F7F25">
        <w:rPr>
          <w:rStyle w:val="StyleUnderline"/>
        </w:rPr>
        <w:t>). Roboworld aims to eradicate the tyranny of distance by contracting the surfaces of the planet under the watchful eyes of US robots.</w:t>
      </w:r>
      <w:r w:rsidRPr="00EC20E8">
        <w:rPr>
          <w:sz w:val="12"/>
        </w:rPr>
        <w:t xml:space="preserve"> As Paul Virilio (1989: 59) argues, ‘</w:t>
      </w:r>
      <w:r w:rsidRPr="006F7F25">
        <w:rPr>
          <w:rStyle w:val="StyleUnderline"/>
        </w:rPr>
        <w:t xml:space="preserve">This technological development has carried us into a realm of factitious topology in which all the surfaces of the globe are directly present to one another.’ Under a classic topographical spatiality, the boundaries of state-space coincide with physical locations, </w:t>
      </w:r>
      <w:r w:rsidRPr="00EC20E8">
        <w:rPr>
          <w:sz w:val="12"/>
        </w:rPr>
        <w:t xml:space="preserve">conforming to Max Weber’s classic definition </w:t>
      </w:r>
      <w:r w:rsidRPr="006F7F25">
        <w:rPr>
          <w:rStyle w:val="StyleUnderline"/>
        </w:rPr>
        <w:t>of the state as a monopoly on the legitimate use of physical force within a territory.</w:t>
      </w:r>
      <w:r w:rsidRPr="00EC20E8">
        <w:rPr>
          <w:sz w:val="12"/>
        </w:rPr>
        <w:t xml:space="preserve"> Here there is a Euclidian notion of insides and outsides, with state power housed in measurable, mappable, and distinct territories. Topological space, in contrast, with its vocabulary of deformations, twists, cuts, and folds, signals the immanent, relational, and plastic spatial ontologies enabled by technology (see Martin and Secor, 2014). Topological thinking ‘draws attention to the spatial figures where insides and outsides are continuous, where borders of inclusion and exclusion do not coincide with the edges of a demarcated territory, and where it is the mutable quality of relations that determines distance and proximity, rather than a singular and absolute measure’ (Harvey, 2012: 78</w:t>
      </w:r>
      <w:r w:rsidRPr="006F7F25">
        <w:rPr>
          <w:rStyle w:val="StyleUnderline"/>
        </w:rPr>
        <w:t>). The envelopment of the planet in a technological civilization has enabled all kinds of topological folds in communication, media, geopolitics, and, of course, warfare</w:t>
      </w:r>
      <w:r w:rsidRPr="00EC20E8">
        <w:rPr>
          <w:sz w:val="12"/>
        </w:rPr>
        <w:t xml:space="preserve"> (Shaw, 2016). As Sloterdijk (2013: 139) writes, ‘thanks to radio-electronic systems, the meaning of distances has effectively been negated in the centres of power and consumption. The global players live in a world without gaps.’ </w:t>
      </w:r>
      <w:r w:rsidRPr="006F7F25">
        <w:rPr>
          <w:rStyle w:val="StyleUnderline"/>
        </w:rPr>
        <w:t xml:space="preserve">The topological spaces of Roboworld thus deform the presumed link between sovereignty and territory, </w:t>
      </w:r>
      <w:r w:rsidRPr="00EC20E8">
        <w:rPr>
          <w:sz w:val="12"/>
        </w:rPr>
        <w:t xml:space="preserve">what Agnew (1994) labeled the ‘territorial trap’. Roboworld modulates and polices the planet’s surfaces. This capacity relies on a militarized code-space (Kitchin and Dodge, 2011) that ingests distant surfaces inside a computational ecumene. Accordingly, under a </w:t>
      </w:r>
      <w:proofErr w:type="gramStart"/>
      <w:r w:rsidRPr="00EC20E8">
        <w:rPr>
          <w:sz w:val="12"/>
        </w:rPr>
        <w:t>topological spatiality relations</w:t>
      </w:r>
      <w:proofErr w:type="gramEnd"/>
      <w:r w:rsidRPr="00EC20E8">
        <w:rPr>
          <w:sz w:val="12"/>
        </w:rPr>
        <w:t xml:space="preserve"> determine distance, rather than distance preexisting relations. As John Allen (2011: 284) argues, ‘power relationships are not so much positioned in space or extended across it, as compose the spaces of which they are a part’. </w:t>
      </w:r>
      <w:r w:rsidRPr="006F7F25">
        <w:rPr>
          <w:rStyle w:val="StyleUnderline"/>
        </w:rPr>
        <w:t>The drone, by contracting great distances through robotic technics, has been productive of a series of lethal time-space compressions</w:t>
      </w:r>
      <w:r w:rsidRPr="00EC20E8">
        <w:rPr>
          <w:sz w:val="12"/>
        </w:rPr>
        <w:t xml:space="preserve">. ‘Empire presents a superficial world’, write Hardt and Negri (2000: 58), ‘the virtual center of which can be accessed immediately from any point across the surface.’ We can thus reinterpret Weber’s classic definition of the state not simply as the exercise of force within a territory (a topographic power), but as the control of distance between spaces (a topological power). US empire will continue to police this topological matrix. Such a robotic imperium is, however, largely a one-way connection. US drone pilots can strike distant targets, but the reverse is not true: a technological asymmetry still lies within empire. </w:t>
      </w:r>
      <w:r w:rsidRPr="006F7F25">
        <w:rPr>
          <w:rStyle w:val="StyleUnderline"/>
        </w:rPr>
        <w:t>‘By 2020’</w:t>
      </w:r>
      <w:r w:rsidRPr="00EC20E8">
        <w:rPr>
          <w:sz w:val="12"/>
        </w:rPr>
        <w:t>, argues Alfred McCoy (2012: 34), ‘</w:t>
      </w:r>
      <w:r w:rsidRPr="006F7F25">
        <w:rPr>
          <w:rStyle w:val="StyleUnderline"/>
        </w:rPr>
        <w:t>the United States will deploy a triple-canopy aerospace shield, advanced cyberwarfare, and digital surveillance to envelop the earth in a robotic grid capable of blinding entire armies on the battlefield or atomizing a single insurgent in field or favela.</w:t>
      </w:r>
      <w:r w:rsidRPr="00EC20E8">
        <w:rPr>
          <w:sz w:val="12"/>
        </w:rPr>
        <w:t xml:space="preserve">’ Yet materializing such a planetary grid demands an infrastructure capable of going beyond the spatial topologies of human control. It requires the artificial intelligence of robots themselves. Drone warfare has constructed remote power topologies that bridge human pilots with remote targets. Future autonomous drones, however, will collapse targets within robotic topologies, materializing a battlespace in which humans are on the loop, but not necessarily in the loop. The aleatory circulations of the warscape would be managed by an autonomous and adaptive system of robotic power. </w:t>
      </w:r>
      <w:r w:rsidRPr="00231663">
        <w:rPr>
          <w:rStyle w:val="StyleUnderline"/>
        </w:rPr>
        <w:t>Future robotics</w:t>
      </w:r>
      <w:r w:rsidRPr="00EC20E8">
        <w:rPr>
          <w:sz w:val="12"/>
        </w:rPr>
        <w:t xml:space="preserve">, in short, </w:t>
      </w:r>
      <w:r w:rsidRPr="00231663">
        <w:rPr>
          <w:rStyle w:val="StyleUnderline"/>
        </w:rPr>
        <w:t>challenge the human intentionality of state violence. Accordingly, we must anticipate not only the ongoing shift from topographic to topological spatialities, but also the transformation from remote to autogenic sites of power.</w:t>
      </w:r>
      <w:r w:rsidRPr="00EC20E8">
        <w:rPr>
          <w:sz w:val="12"/>
        </w:rPr>
        <w:t xml:space="preserve"> ‘Autogenic’ comes from the Greek word meaning ‘self-generated’, or ‘coming from within the body’. Here, I use it to signal how robots will autonomously generate targets from within the technical body rather than directly respond to human directions. This artificial intelligence erodes human intentionality as the sole arbitrator of state power, replacing it with the machine learning of robotics. In doing so, it challenges our conceptions of biopolitics. Biopolitics, what Foucault (2003: 240) called the ‘State control of the biological’, is oriented by the fear of anything, anyone, or anywhere becoming-dangerous. The US-led ‘war on terror’ mobilized this ‘kind of low intensity but all-pervasive terror of contingency’ (Dillon, 2007: 8). </w:t>
      </w:r>
      <w:r w:rsidRPr="001C1F7C">
        <w:rPr>
          <w:rStyle w:val="StyleUnderline"/>
        </w:rPr>
        <w:t>In Afghanistan and Iraq, the US military relied heavily on computation, biometrics, and GIS systems to manage this emergent quality of life, which was understood to possess ‘autonomous powers of adaptation</w:t>
      </w:r>
      <w:r w:rsidRPr="00EC20E8">
        <w:rPr>
          <w:sz w:val="12"/>
        </w:rPr>
        <w:t xml:space="preserve">, organisation and spontaneous emergence’ (Dillon and Reid, 2001: 55). Crucially, </w:t>
      </w:r>
      <w:r w:rsidRPr="001C1F7C">
        <w:rPr>
          <w:rStyle w:val="StyleUnderline"/>
        </w:rPr>
        <w:t>subjects of US security were rendered legible by algorithmic technics, which ‘radically subverts security’s traditional problematisation of pre-formed bodies operating in mechanical processes’</w:t>
      </w:r>
      <w:r w:rsidRPr="00EC20E8">
        <w:rPr>
          <w:sz w:val="12"/>
        </w:rPr>
        <w:t xml:space="preserve"> (Dillon and Reid, 2001: 56). </w:t>
      </w:r>
      <w:r w:rsidRPr="001C1F7C">
        <w:rPr>
          <w:rStyle w:val="StyleUnderline"/>
        </w:rPr>
        <w:t>Digital information became the means and ends for state power. This technically infused biopolitics</w:t>
      </w:r>
      <w:r w:rsidRPr="00EC20E8">
        <w:rPr>
          <w:sz w:val="12"/>
        </w:rPr>
        <w:t xml:space="preserve"> does not </w:t>
      </w:r>
      <w:r w:rsidRPr="001C1F7C">
        <w:rPr>
          <w:rStyle w:val="StyleUnderline"/>
        </w:rPr>
        <w:t>target</w:t>
      </w:r>
      <w:r w:rsidRPr="00EC20E8">
        <w:rPr>
          <w:sz w:val="12"/>
        </w:rPr>
        <w:t xml:space="preserve"> individuals per se, but the emergent becomings of what Deleuze (1992) once called </w:t>
      </w:r>
      <w:r w:rsidRPr="001C1F7C">
        <w:rPr>
          <w:rStyle w:val="StyleUnderline"/>
        </w:rPr>
        <w:t xml:space="preserve">dividuals: </w:t>
      </w:r>
      <w:r w:rsidRPr="001C1F7C">
        <w:rPr>
          <w:rStyle w:val="StyleUnderline"/>
        </w:rPr>
        <w:lastRenderedPageBreak/>
        <w:t xml:space="preserve">streams, patterns, and profiles of digital information. </w:t>
      </w:r>
      <w:r w:rsidRPr="00EC20E8">
        <w:rPr>
          <w:sz w:val="12"/>
        </w:rPr>
        <w:t xml:space="preserve">Life is no longer interpellated and secured via preformed bodies, or friend–enemy distinctions, but by a cybernetic war machine. Signature strikes, for example, are aerial bombings directed not towards known individuals but towards the weaponized time-space trajectories of dividuals (Shaw, 2016). The emergent becomings of an aleatory life, in which the organic and inorganic collapse into a robotic information regime, transforms the battlespace. As discussed in the previous section, the militarized code-spaces of Roboworld materialize a shift from a Euclidian geometry, ‘where space is a homogenous plane’, to the topological spaces of ‘plural and complex spatial arrangements’ (Dillon and Reid, 2001: 55–56). </w:t>
      </w:r>
      <w:r w:rsidRPr="001C1F7C">
        <w:rPr>
          <w:rStyle w:val="Emphasis"/>
        </w:rPr>
        <w:t>Space is not a neutral plane of existence, a container for people and things, but a disruptive force-field: an emergent condition by which the nonhuman is agential and active, rather than passive and dead.</w:t>
      </w:r>
      <w:r w:rsidRPr="00EC20E8">
        <w:rPr>
          <w:sz w:val="12"/>
        </w:rPr>
        <w:t xml:space="preserve"> How might this affect the battlespace? Since the 1990s, the military has used the term ‘battlespace’ to describe a ‘full spectrum’ environment constituted by land, air, sea, space, friendly and enemy forces, the weather, the electromagnetic spectrum, and information. This notion of the battlespace underpins what Derek Gregory calls an everywhere war, where it is no longer ‘clear where the battlespace begins and ends’ (Gregory, 2011: 248). Yet, </w:t>
      </w:r>
      <w:r w:rsidRPr="001C1F7C">
        <w:rPr>
          <w:rStyle w:val="StyleUnderline"/>
        </w:rPr>
        <w:t>despite these expansive geographies, the battlespace maintains Cartesian separations between subjects and objects, evacuating the complex and agential interfaces between human and nonhuman bodies</w:t>
      </w:r>
      <w:r w:rsidRPr="00EC20E8">
        <w:rPr>
          <w:sz w:val="12"/>
        </w:rPr>
        <w:t xml:space="preserve"> (Holmqvist, 2013; Wilcox, 2017). </w:t>
      </w:r>
      <w:r w:rsidRPr="001C1F7C">
        <w:rPr>
          <w:rStyle w:val="StyleUnderline"/>
        </w:rPr>
        <w:t>War is still understood, in the last instance, as a human condition.</w:t>
      </w:r>
      <w:r w:rsidRPr="00EC20E8">
        <w:rPr>
          <w:sz w:val="12"/>
        </w:rPr>
        <w:t xml:space="preserve"> </w:t>
      </w:r>
      <w:r w:rsidRPr="001C1F7C">
        <w:rPr>
          <w:rStyle w:val="StyleUnderline"/>
        </w:rPr>
        <w:t>The possibility that nonhumans can generate and transform the battlespace is foreclosed.</w:t>
      </w:r>
      <w:r w:rsidRPr="00EC20E8">
        <w:rPr>
          <w:sz w:val="12"/>
        </w:rPr>
        <w:t xml:space="preserve"> Yet the reenchantment of the warscape through autonomous robots, ubiquitous sensors, and artificial intelligence, together with the algorithmic transformation of worlds (Amoore and Raley, 2017), is transforming the who, the what, and the how of the battlespace. Accordingly, </w:t>
      </w:r>
      <w:r w:rsidRPr="001C1F7C">
        <w:rPr>
          <w:rStyle w:val="Emphasis"/>
        </w:rPr>
        <w:t>we require an ontology that frames the battlespace as a more-than-human and emergent milieu, rather than a container of military action.</w:t>
      </w:r>
      <w:r w:rsidRPr="00EC20E8">
        <w:rPr>
          <w:sz w:val="12"/>
        </w:rPr>
        <w:t xml:space="preserve"> Caroline Croser (2007) outlines the idea of an ‘event-ful’ battlespace in her study of US military strategy in Baghdad. To aid battlespace awareness in a complex urban insurgency, </w:t>
      </w:r>
      <w:r w:rsidRPr="001C1F7C">
        <w:rPr>
          <w:rStyle w:val="StyleUnderline"/>
        </w:rPr>
        <w:t xml:space="preserve">US commanders installed a </w:t>
      </w:r>
      <w:r w:rsidRPr="00EC20E8">
        <w:rPr>
          <w:sz w:val="12"/>
        </w:rPr>
        <w:t xml:space="preserve">GIS and </w:t>
      </w:r>
      <w:r w:rsidRPr="001C1F7C">
        <w:rPr>
          <w:rStyle w:val="StyleUnderline"/>
        </w:rPr>
        <w:t>GPS visualization program</w:t>
      </w:r>
      <w:r w:rsidRPr="00EC20E8">
        <w:rPr>
          <w:sz w:val="12"/>
        </w:rPr>
        <w:t xml:space="preserve"> called Command Post of the Future. Crucially, </w:t>
      </w:r>
      <w:r w:rsidRPr="001C1F7C">
        <w:rPr>
          <w:rStyle w:val="StyleUnderline"/>
        </w:rPr>
        <w:t>the software mapped the city not as a static space of objects, but as an event-ful space</w:t>
      </w:r>
      <w:r w:rsidRPr="00EC20E8">
        <w:rPr>
          <w:sz w:val="12"/>
        </w:rPr>
        <w:t xml:space="preserve">. This technological interpellation produced a new form of Military Reason: </w:t>
      </w:r>
      <w:r w:rsidRPr="001C1F7C">
        <w:rPr>
          <w:rStyle w:val="StyleUnderline"/>
        </w:rPr>
        <w:t>a shift from a discrete target ontology of coordinates and objects</w:t>
      </w:r>
      <w:r w:rsidRPr="00EC20E8">
        <w:rPr>
          <w:sz w:val="12"/>
        </w:rPr>
        <w:t xml:space="preserve"> (i.e. buildings or tanks) </w:t>
      </w:r>
      <w:r w:rsidRPr="001C1F7C">
        <w:rPr>
          <w:rStyle w:val="StyleUnderline"/>
        </w:rPr>
        <w:t>to an event-ful battlespace of bodies-in-motion and becoming-dangerous</w:t>
      </w:r>
      <w:r w:rsidRPr="00EC20E8">
        <w:rPr>
          <w:sz w:val="12"/>
        </w:rPr>
        <w:t>. For Derek Gregory (2010: 269), ‘the standard issue object-ontology was overwritten and increasingly overridden by an event-ontology: Baghdad was transformed into an event-ful city’. How, then, can we understand the process by which the hybrid ecosystems of Roboworld will execute and manage conflict autogenically? The eventful battlespace of the future will be secured, transformed, and destroyed, by robotics. ‘Cooperative, autonomous systems can operate as selfhealing networks and self-coordinate to adapt to events as they unfold’ (Scharre, 2014: 49). For centuries, technics has filtered, coded, and monitored biological existence. In the age of robotics, this artificial horizon is dissolving into millions of robots that can act autonomously: executing their own security, producing their own techno-geographies, and performing their own robotic being-in-the-world. Rather than being directed to targets deemed a priori dangerous by humans, robots will be (co-)producers of state security and non-state terror. The age of robots is the age of deterritorialized, agile, and intelligent machines. We thus need a cartography for understanding the battlespace as robotic, autogenic, and oriented by the event. To realize this vision requires moving away from the ontological baggage associated with realist definitions of space, which typically understand it as a Newtonian container or a Cartesian extension. Site, alternatively, is a spatial concept that foregrounds the ontological singularity and autonomy of the more-than-human event. Sallie Marston et al. define the site as ‘an emergent property of its interacting human and non-human inhabitants’ (Marston et al., 2005: 425, emphasis in original). As they add, ‘</w:t>
      </w:r>
      <w:r w:rsidRPr="008F1B3B">
        <w:rPr>
          <w:rStyle w:val="StyleUnderline"/>
        </w:rPr>
        <w:t>a site ontology provides the explanatory power to account for the ways that</w:t>
      </w:r>
      <w:r w:rsidRPr="00EC20E8">
        <w:rPr>
          <w:sz w:val="12"/>
        </w:rPr>
        <w:t xml:space="preserve"> … [</w:t>
      </w:r>
      <w:r w:rsidRPr="008F1B3B">
        <w:rPr>
          <w:rStyle w:val="StyleUnderline"/>
        </w:rPr>
        <w:t>a] collection of objects – can come to function as an ordering force in relation to the practices of humans’</w:t>
      </w:r>
      <w:r w:rsidRPr="00EC20E8">
        <w:rPr>
          <w:sz w:val="12"/>
        </w:rPr>
        <w:t xml:space="preserve"> (Marston et al., 2005: 425). Crucially, a site is ontologically autonomous, ‘the emergent product of its own immanent self-organization’ (Woodward et al., 2012: 214). Accordingly</w:t>
      </w:r>
      <w:r w:rsidRPr="008F1B3B">
        <w:rPr>
          <w:rStyle w:val="StyleUnderline"/>
        </w:rPr>
        <w:t xml:space="preserve">, a site ontology advances our conception of military violence from that of a disenchanted battlespace overdetermined by human consciousness to that of an emergent battle-site, in which the robot is a co-producer of the event. </w:t>
      </w:r>
      <w:r w:rsidRPr="00EC20E8">
        <w:rPr>
          <w:sz w:val="12"/>
        </w:rPr>
        <w:t xml:space="preserve">The battle-site, like the battlespace, is a zone of conflict. Yet a battle-site is not an a priori, homogenous space then populated by people and robots, but is immanently generated by the synthesis of objects and subjects, of real and artificial intelligences. Battle-sites are immanent, dynamic, self-organizing event-spaces composed of more-thanhuman bodies and performances. They are, in other words, emergent singularities materialized by the synthesis of organic and inorganic forces. Autonomous robotics are transforming the transcendental conditions of state violence: a robotizing US empire emerges in and through the securitization of these battle-sites. If human consciousness, emotion, affect, and flesh once directed the transcendental worldliness of the battlespace, then the battle-site is ordered by the matter-processing of robots. </w:t>
      </w:r>
      <w:r w:rsidRPr="008F1B3B">
        <w:rPr>
          <w:rStyle w:val="StyleUnderline"/>
        </w:rPr>
        <w:t>Matterprocessing is the process by which robots and humans ‘co-think’ to actualize a set of virtual potentials and police the ontopolitical composition of worlds</w:t>
      </w:r>
      <w:r w:rsidRPr="00EC20E8">
        <w:rPr>
          <w:sz w:val="12"/>
        </w:rPr>
        <w:t>. As Woodward et al. write, ‘</w:t>
      </w:r>
      <w:r w:rsidRPr="008F1B3B">
        <w:rPr>
          <w:rStyle w:val="StyleUnderline"/>
        </w:rPr>
        <w:t>the affectivity not of people, but of matter itself – is an immanent and autonomous</w:t>
      </w:r>
      <w:r w:rsidRPr="00EC20E8">
        <w:rPr>
          <w:sz w:val="12"/>
        </w:rPr>
        <w:t xml:space="preserve"> (that is, “self-legislating”) condition’ (Woodward et al., 2012: 211, emphasis in original). The battle-site is not a transcendent order imposed by human will, but the contingent outcome of a more-than-human matter-processing and machine learning. In his discussion of drone warfare, Chamayou (2015: 52), argues that ‘armed violence is no longer defined within the boundaries of a demarcated zone but simply by the presence of an enemyprey who, so to speak, carries with it its own little mobile zone of hostility’. Military drones continue to materialize a ‘temporary autonomous zone of slaughter’ (Chamayou, 2015: 55). As Chamayou (2015: 56) adds, ‘Depending on the contingencies of the moment, temporary lethal microcubes could be opened up anywhere in the world if an individual who qualifies as a legitimate target has been located there.’ The battle-site is similarly an emergent microcube of state violence: only, instead of being directed by the remote power of human pilots, it is generated by the artificial intelligence of robots. In sum, autonomous robots will materialize new, non-Cartesian cartographies of autogenic state violence. This moves us from the discrete battlefields of old wars, the event-ful battlespaces of new wars, to the robotic battle-sites of swarm wars. These future conflicts will be realized by battle-sites of robotic violence in which organic and inorganic intelligence collapse in the violent machinations of matter-processing. This would materialize a US empire that extends beyond territories and bases to the deterritorialized robo-mesh of everyday life. Robotic sensors, robotic algorithms, and robotic swarms, resonating across the folds and surfaces of the city, would act together in a robotic manhunt, targeting the abstract trajectories of dividuals. </w:t>
      </w:r>
      <w:r w:rsidRPr="008F1B3B">
        <w:rPr>
          <w:rStyle w:val="StyleUnderline"/>
        </w:rPr>
        <w:t>Freed of the decidedly human calculations of goals, this ubiquitous robotic policing would materialize a post-political forever war, ‘a seamless, fluid, morphing and pulsating magma of conflict continuously forming and deforming according to changing impulses and instances of threat’</w:t>
      </w:r>
      <w:r w:rsidRPr="00EC20E8">
        <w:rPr>
          <w:sz w:val="12"/>
        </w:rPr>
        <w:t xml:space="preserve"> (Dillon and Reid, 2001: 63).</w:t>
      </w:r>
    </w:p>
    <w:p w:rsidR="00EC20E8" w:rsidRDefault="00EC20E8" w:rsidP="003B3A18">
      <w:pPr>
        <w:pStyle w:val="Heading3"/>
      </w:pPr>
      <w:r>
        <w:lastRenderedPageBreak/>
        <w:t>Link – International Relations</w:t>
      </w:r>
    </w:p>
    <w:p w:rsidR="00EC20E8" w:rsidRDefault="00EC20E8" w:rsidP="00EC20E8">
      <w:pPr>
        <w:pStyle w:val="Heading4"/>
      </w:pPr>
      <w:r>
        <w:t xml:space="preserve">IR’s belief in an anarchic state of nature to be tamed by the </w:t>
      </w:r>
      <w:r w:rsidR="006B0F06">
        <w:t>sovereign</w:t>
      </w:r>
      <w:r>
        <w:t xml:space="preserve"> state fails to see how non-human objects mediate social relations, and only through having a </w:t>
      </w:r>
      <w:proofErr w:type="gramStart"/>
      <w:r>
        <w:t>non human</w:t>
      </w:r>
      <w:proofErr w:type="gramEnd"/>
      <w:r>
        <w:t xml:space="preserve"> focused ontology can we achieve stability</w:t>
      </w:r>
    </w:p>
    <w:p w:rsidR="00EC20E8" w:rsidRDefault="00EC20E8" w:rsidP="00EC20E8">
      <w:r w:rsidRPr="00467F91">
        <w:rPr>
          <w:rStyle w:val="Style13ptBold"/>
        </w:rPr>
        <w:t>Harman 14</w:t>
      </w:r>
      <w:r>
        <w:t xml:space="preserve"> (Graham, </w:t>
      </w:r>
      <w:r w:rsidRPr="00E72FB4">
        <w:t>Distinguished Professor of Philosophy at SCI-Arc in Los Angeles</w:t>
      </w:r>
      <w:r>
        <w:t xml:space="preserve">. “Bruno Latour Reassembling the Political” pages 18-21. //lilith)  </w:t>
      </w:r>
    </w:p>
    <w:p w:rsidR="00EC20E8" w:rsidRPr="00EC20E8" w:rsidRDefault="00EC20E8" w:rsidP="00EC20E8">
      <w:pPr>
        <w:rPr>
          <w:sz w:val="12"/>
        </w:rPr>
      </w:pPr>
      <w:r w:rsidRPr="00E72FB4">
        <w:rPr>
          <w:rStyle w:val="StyleUnderline"/>
        </w:rPr>
        <w:t>IR as a discipline typically builds on the work of classical political philosophers and hinges fundamentally on understandings of sovereignty that derive from classical social contract theory</w:t>
      </w:r>
      <w:r w:rsidRPr="00EC20E8">
        <w:rPr>
          <w:sz w:val="12"/>
        </w:rPr>
        <w:t>. For the first and most famous of social contract theorists, Thomas Hobbes, in the state of nature—a state of being where interactions were unmediated by the state—life was literally a state of anarchy. (p.555) In keeping with this Hobbesian picture, “</w:t>
      </w:r>
      <w:r w:rsidRPr="00E72FB4">
        <w:rPr>
          <w:rStyle w:val="StyleUnderline"/>
        </w:rPr>
        <w:t>IR metaphorically transposed the individual in the state of nature to the ‘macro’ level of the state in the anarchical international system</w:t>
      </w:r>
      <w:r w:rsidRPr="00EC20E8">
        <w:rPr>
          <w:sz w:val="12"/>
        </w:rPr>
        <w:t xml:space="preserve">—consider [Kenneth] Waltz’s famous assertion that ‘states in the world are like individuals in the state of nature’” (p.556). </w:t>
      </w:r>
      <w:r w:rsidRPr="00E72FB4">
        <w:rPr>
          <w:rStyle w:val="StyleUnderline"/>
        </w:rPr>
        <w:t>If we are committed to an actor-network approach</w:t>
      </w:r>
      <w:r w:rsidRPr="00EC20E8">
        <w:rPr>
          <w:sz w:val="12"/>
        </w:rPr>
        <w:t xml:space="preserve">, as seems to be the case with Schouten, what is wrong with the picture painted by IR? According to the traditional IR view, </w:t>
      </w:r>
      <w:r w:rsidRPr="00E72FB4">
        <w:rPr>
          <w:rStyle w:val="StyleUnderline"/>
        </w:rPr>
        <w:t>the anarchy of the state of nature is tamed by the sovereign state through various policing instruments, but this sovereign state then immediately enters a new state of nature, competing with other states using military instruments</w:t>
      </w:r>
      <w:r w:rsidRPr="00EC20E8">
        <w:rPr>
          <w:sz w:val="12"/>
        </w:rPr>
        <w:t xml:space="preserve">. In the sovereign state we find the sole locus of order, with anarchy swirling below and above. Moreover, </w:t>
      </w:r>
      <w:r w:rsidRPr="00E72FB4">
        <w:rPr>
          <w:rStyle w:val="StyleUnderline"/>
        </w:rPr>
        <w:t>the only ordering agent on the scene is people, in the form of the sovereign human or humans</w:t>
      </w:r>
      <w:r w:rsidRPr="00EC20E8">
        <w:rPr>
          <w:sz w:val="12"/>
        </w:rPr>
        <w:t xml:space="preserve">. In other words, </w:t>
      </w:r>
      <w:r w:rsidRPr="00E72FB4">
        <w:rPr>
          <w:rStyle w:val="StyleUnderline"/>
        </w:rPr>
        <w:t xml:space="preserve">the problem with this model is that it focuses on humans generally, and the state specifically, as the privileged sites of political order. </w:t>
      </w:r>
      <w:r w:rsidRPr="00EC20E8">
        <w:rPr>
          <w:sz w:val="12"/>
        </w:rPr>
        <w:t xml:space="preserve">The Latourian contribution to this picture follows naturally from his basic innovation in ontology, which consists of a “flat” model in which all entities are equally real (though not equally strong) </w:t>
      </w:r>
      <w:proofErr w:type="gramStart"/>
      <w:r w:rsidRPr="00EC20E8">
        <w:rPr>
          <w:sz w:val="12"/>
        </w:rPr>
        <w:t>as long as</w:t>
      </w:r>
      <w:proofErr w:type="gramEnd"/>
      <w:r w:rsidRPr="00EC20E8">
        <w:rPr>
          <w:sz w:val="12"/>
        </w:rPr>
        <w:t xml:space="preserve"> they have some sort of effect on other entities. Latour is one of the great critics of </w:t>
      </w:r>
      <w:r w:rsidRPr="00E72FB4">
        <w:rPr>
          <w:rStyle w:val="StyleUnderline"/>
        </w:rPr>
        <w:t>modernism</w:t>
      </w:r>
      <w:r w:rsidRPr="00EC20E8">
        <w:rPr>
          <w:sz w:val="12"/>
        </w:rPr>
        <w:t xml:space="preserve">, which he </w:t>
      </w:r>
      <w:r w:rsidRPr="00E72FB4">
        <w:rPr>
          <w:rStyle w:val="StyleUnderline"/>
        </w:rPr>
        <w:t>defines as an artificial taxonomy splitting</w:t>
      </w:r>
      <w:r w:rsidRPr="00EC20E8">
        <w:rPr>
          <w:sz w:val="12"/>
        </w:rPr>
        <w:t xml:space="preserve"> </w:t>
      </w:r>
      <w:r w:rsidRPr="00E72FB4">
        <w:rPr>
          <w:rStyle w:val="StyleUnderline"/>
        </w:rPr>
        <w:t>the world into “facts” on one side and “values” on the other:</w:t>
      </w:r>
      <w:r w:rsidRPr="00EC20E8">
        <w:rPr>
          <w:sz w:val="12"/>
        </w:rPr>
        <w:t xml:space="preserve"> (1) rigid, inert objects of nature acting with clockwork mechanical precision, and (2) free and arbitrary human cultural projections ungrounded in external reality</w:t>
      </w:r>
      <w:r w:rsidRPr="00E72FB4">
        <w:rPr>
          <w:rStyle w:val="StyleUnderline"/>
        </w:rPr>
        <w:t>. This dualism still haunts much of present-day philosophy, and clearly haunts the tradition of modern political philosophy, which imagines</w:t>
      </w:r>
      <w:r w:rsidRPr="00EC20E8">
        <w:rPr>
          <w:sz w:val="12"/>
        </w:rPr>
        <w:t xml:space="preserve"> (against the ancient tradition of society as always already there) </w:t>
      </w:r>
      <w:r w:rsidRPr="00E72FB4">
        <w:rPr>
          <w:rStyle w:val="StyleUnderline"/>
        </w:rPr>
        <w:t>an orderless state of nature tamed by the application of human culture</w:t>
      </w:r>
      <w:r w:rsidRPr="00EC20E8">
        <w:rPr>
          <w:sz w:val="12"/>
        </w:rPr>
        <w:t xml:space="preserve">. As Schouten complains about his own academic field: Classical political contract theory provided IR with the building blocks of a distinctively social political realm, and a social explanation of how modern societies can exist as stable spatio-temporal phenomena. </w:t>
      </w:r>
      <w:r w:rsidRPr="00E72FB4">
        <w:rPr>
          <w:rStyle w:val="StyleUnderline"/>
        </w:rPr>
        <w:t>This ontological commitment to the “social” in IR means that governmental power and its opposite, state failure, are understood exclusively in terms of pure human interactions</w:t>
      </w:r>
      <w:r w:rsidRPr="00EC20E8">
        <w:rPr>
          <w:sz w:val="12"/>
        </w:rPr>
        <w:t xml:space="preserve">. (pp.556–557) Schouten’s basic point about Latour (and about the present-day Congo) is that </w:t>
      </w:r>
      <w:r w:rsidRPr="00E72FB4">
        <w:rPr>
          <w:rStyle w:val="StyleUnderline"/>
        </w:rPr>
        <w:t>political stabilization relies on nonhuman actors even more than human ones</w:t>
      </w:r>
      <w:r w:rsidRPr="00EC20E8">
        <w:rPr>
          <w:sz w:val="12"/>
        </w:rPr>
        <w:t>. A group of naked people standing in a field would find it difficult to create durable institutions or power hierarchies. In Schouten’s words, “[</w:t>
      </w:r>
      <w:r w:rsidRPr="00E72FB4">
        <w:rPr>
          <w:rStyle w:val="StyleUnderline"/>
        </w:rPr>
        <w:t xml:space="preserve">nonhuman] artefacts such as statistics, vessels, maps and sextants start to explain how humans can arrive at keeping relations stable and controlling them from a distance, allowing colonial expansion, state domination and 19th-century empires” </w:t>
      </w:r>
      <w:r w:rsidRPr="00EC20E8">
        <w:rPr>
          <w:sz w:val="12"/>
        </w:rPr>
        <w:t xml:space="preserve">(p.560). Rousseau already saw this in his Discourse on the Origin of Inequality, when discussing the need of chains and weapons to enslave one’s fellow humans; though, true to form, he viewed such mediations merely negatively as instruments of oppression.12 In Latour’s case, on the contrary, it will turn out that </w:t>
      </w:r>
      <w:r w:rsidRPr="00467F91">
        <w:rPr>
          <w:rStyle w:val="StyleUnderline"/>
        </w:rPr>
        <w:t>only mediations can save us from the state of nature</w:t>
      </w:r>
      <w:r w:rsidRPr="00EC20E8">
        <w:rPr>
          <w:sz w:val="12"/>
        </w:rPr>
        <w:t xml:space="preserve">. But here we have an apparent contradiction. At first it seemed as if Latour were opposed to the concept of the state of nature altogether, since social contract theory appears to inherit the most un-Latourian of all dualities: that between uncivilized nature and civilized culture. In </w:t>
      </w:r>
      <w:proofErr w:type="gramStart"/>
      <w:r w:rsidRPr="00EC20E8">
        <w:rPr>
          <w:sz w:val="12"/>
        </w:rPr>
        <w:t>fact</w:t>
      </w:r>
      <w:proofErr w:type="gramEnd"/>
      <w:r w:rsidRPr="00EC20E8">
        <w:rPr>
          <w:sz w:val="12"/>
        </w:rPr>
        <w:t xml:space="preserve"> Latour’s relation to the Hobbesian tradition is ambivalent, and I will argue throughout this book that his tension with Hobbes is the engine of his entire political philosophy. Though Latour departs from Hobbes in important respects, he does so in the way that one departs from a cherished mentor or rival. Though it would be absurd to say that “Latour is a Rousseauian” or “Latour is a Marxist,” the alternative statement that “Latour is a Hobbesian” hits on something close to the truth. We might even parrot Whitehead and say that “Latour’s political philosophy is a series of footnotes to Hobbes,” if not that it also needs to be read as an attempted mutation of Hobbes. Schouten notes that despite Latour’s incompatibility with the nature/ culture divide that underlies social contract theory, “Latour most explicitly positions himself in terms of, and vis-à-vis, social contract theory.”13 Several Hobbesian elements are embedded in Latour’s basic principles, including the background model of a power struggle between entities (a “war of all against all” in a broader sense than Hobbes intended), and the notion that any transcendence would threaten peace by allowing recourse to something beyond the sovereign political settlement. Perhaps more importantly, there is even the trace of a state of nature in Latour. As Schouten cleverly notes, this state of nature can be found in Latour’s co-authored work on baboons: “Throughout his oeuvre, Latour consistently invokes baboons … </w:t>
      </w:r>
      <w:r w:rsidRPr="00E72FB4">
        <w:rPr>
          <w:rStyle w:val="StyleUnderline"/>
        </w:rPr>
        <w:t>In baboons</w:t>
      </w:r>
      <w:r w:rsidRPr="00EC20E8">
        <w:rPr>
          <w:sz w:val="12"/>
        </w:rPr>
        <w:t xml:space="preserve">, Latour found what </w:t>
      </w:r>
      <w:r w:rsidRPr="00E72FB4">
        <w:rPr>
          <w:rStyle w:val="StyleUnderline"/>
        </w:rPr>
        <w:t>comes closest to pure ‘society,</w:t>
      </w:r>
      <w:r w:rsidRPr="00EC20E8">
        <w:rPr>
          <w:sz w:val="12"/>
        </w:rPr>
        <w:t xml:space="preserve">’ that is, </w:t>
      </w:r>
      <w:r w:rsidRPr="00E72FB4">
        <w:rPr>
          <w:rStyle w:val="StyleUnderline"/>
        </w:rPr>
        <w:t>devoid of objects that interfere with interactions</w:t>
      </w:r>
      <w:r w:rsidRPr="00EC20E8">
        <w:rPr>
          <w:sz w:val="12"/>
        </w:rPr>
        <w:t xml:space="preserve">. Baboons are to Latour what Amerindians were to the classics” (p.558). </w:t>
      </w:r>
      <w:r w:rsidRPr="00E72FB4">
        <w:rPr>
          <w:rStyle w:val="StyleUnderline"/>
        </w:rPr>
        <w:t>In baboon society life consists of an endless series of direct, personal interactions, unmediated by structures or artefacts extending beyond the individual. S</w:t>
      </w:r>
      <w:r w:rsidRPr="00EC20E8">
        <w:rPr>
          <w:sz w:val="12"/>
        </w:rPr>
        <w:t>ociety exists, but lacks stability, since it must be renegotiated each time an encounter between baboons occurs. As Schouten notes, this leads Latour to a delightfully perverse theoretical inversion: “</w:t>
      </w:r>
      <w:r w:rsidRPr="00E72FB4">
        <w:rPr>
          <w:rStyle w:val="StyleUnderline"/>
        </w:rPr>
        <w:t xml:space="preserve">paradoxically, then, Latour’s state of nature is purely ‘social,’ that is, made up only of interactions between humans (or baboons). What we have here is Latour’s reconstruction of ‘society’ as IR wants us to believe it </w:t>
      </w:r>
      <w:r w:rsidRPr="00E72FB4">
        <w:rPr>
          <w:rStyle w:val="StyleUnderline"/>
        </w:rPr>
        <w:lastRenderedPageBreak/>
        <w:t>is: entirely composed of social processes and human (or baboon) politics</w:t>
      </w:r>
      <w:r w:rsidRPr="00EC20E8">
        <w:rPr>
          <w:sz w:val="12"/>
        </w:rPr>
        <w:t xml:space="preserve">” (p.559). </w:t>
      </w:r>
      <w:proofErr w:type="gramStart"/>
      <w:r w:rsidRPr="00EC20E8">
        <w:rPr>
          <w:sz w:val="12"/>
        </w:rPr>
        <w:t xml:space="preserve">That is to say, </w:t>
      </w:r>
      <w:r w:rsidRPr="00E72FB4">
        <w:rPr>
          <w:rStyle w:val="Emphasis"/>
        </w:rPr>
        <w:t>IR’s</w:t>
      </w:r>
      <w:proofErr w:type="gramEnd"/>
      <w:r w:rsidRPr="00E72FB4">
        <w:rPr>
          <w:rStyle w:val="Emphasis"/>
        </w:rPr>
        <w:t xml:space="preserve"> classical solution to the state of nature (the emergence of politics among living creatures) represents for Latour the very state of nature that we should hope to exit.</w:t>
      </w:r>
      <w:r w:rsidRPr="00EC20E8">
        <w:rPr>
          <w:sz w:val="12"/>
        </w:rPr>
        <w:t xml:space="preserve"> </w:t>
      </w:r>
      <w:proofErr w:type="gramStart"/>
      <w:r w:rsidRPr="00EC20E8">
        <w:rPr>
          <w:sz w:val="12"/>
        </w:rPr>
        <w:t>So</w:t>
      </w:r>
      <w:proofErr w:type="gramEnd"/>
      <w:r w:rsidRPr="00EC20E8">
        <w:rPr>
          <w:sz w:val="12"/>
        </w:rPr>
        <w:t xml:space="preserve"> </w:t>
      </w:r>
      <w:r w:rsidRPr="00E72FB4">
        <w:rPr>
          <w:rStyle w:val="StyleUnderline"/>
        </w:rPr>
        <w:t xml:space="preserve">the only way to escape the unmediated interactions of primitive pure society is through mediated interactions, and this mediation is more durable when it occurs by way of inanimate things. </w:t>
      </w:r>
      <w:r w:rsidRPr="00EC20E8">
        <w:rPr>
          <w:sz w:val="12"/>
        </w:rPr>
        <w:t xml:space="preserve">Let’s quote from Schouten’s fine article one last time: “[Latour’s] Leviathan—or </w:t>
      </w:r>
      <w:r w:rsidRPr="00467F91">
        <w:rPr>
          <w:rStyle w:val="StyleUnderline"/>
        </w:rPr>
        <w:t>political society</w:t>
      </w:r>
      <w:r w:rsidRPr="00EC20E8">
        <w:rPr>
          <w:sz w:val="12"/>
        </w:rPr>
        <w:t>—</w:t>
      </w:r>
      <w:r w:rsidRPr="00467F91">
        <w:rPr>
          <w:rStyle w:val="StyleUnderline"/>
        </w:rPr>
        <w:t>is</w:t>
      </w:r>
      <w:r w:rsidRPr="00EC20E8">
        <w:rPr>
          <w:sz w:val="12"/>
        </w:rPr>
        <w:t xml:space="preserve"> in the first place </w:t>
      </w:r>
      <w:r w:rsidRPr="00467F91">
        <w:rPr>
          <w:rStyle w:val="StyleUnderline"/>
        </w:rPr>
        <w:t>the result of introducing nonhuman entities that give durability and ‘body’ to social arrangements</w:t>
      </w:r>
      <w:r w:rsidRPr="00EC20E8">
        <w:rPr>
          <w:sz w:val="12"/>
        </w:rPr>
        <w:t xml:space="preserve">” (p.559). </w:t>
      </w:r>
    </w:p>
    <w:p w:rsidR="00CD1269" w:rsidRDefault="00CD1269" w:rsidP="003B3A18">
      <w:pPr>
        <w:pStyle w:val="Heading3"/>
      </w:pPr>
      <w:r w:rsidRPr="00EC20E8">
        <w:lastRenderedPageBreak/>
        <w:t>Link – Metaphors</w:t>
      </w:r>
    </w:p>
    <w:p w:rsidR="00A34F49" w:rsidRPr="00247A57" w:rsidRDefault="00A34F49" w:rsidP="00A34F49">
      <w:pPr>
        <w:pStyle w:val="Heading4"/>
      </w:pPr>
      <w:r>
        <w:t xml:space="preserve">The 1ACs use of the </w:t>
      </w:r>
      <w:r>
        <w:rPr>
          <w:u w:val="single"/>
        </w:rPr>
        <w:t>METAPHOR</w:t>
      </w:r>
      <w:r>
        <w:t xml:space="preserve"> of arms sales can only read </w:t>
      </w:r>
      <w:r w:rsidRPr="00247A57">
        <w:rPr>
          <w:u w:val="single"/>
        </w:rPr>
        <w:t>OBJECTS</w:t>
      </w:r>
      <w:r>
        <w:t xml:space="preserve"> </w:t>
      </w:r>
      <w:proofErr w:type="gramStart"/>
      <w:r>
        <w:t>as a way to</w:t>
      </w:r>
      <w:proofErr w:type="gramEnd"/>
      <w:r>
        <w:t xml:space="preserve"> access a </w:t>
      </w:r>
      <w:r w:rsidRPr="00247A57">
        <w:rPr>
          <w:u w:val="single"/>
        </w:rPr>
        <w:t>DEEPER</w:t>
      </w:r>
      <w:r>
        <w:t xml:space="preserve">, more important </w:t>
      </w:r>
      <w:r w:rsidRPr="00247A57">
        <w:rPr>
          <w:u w:val="single"/>
        </w:rPr>
        <w:t>SUBJECTIVITY</w:t>
      </w:r>
      <w:r>
        <w:t xml:space="preserve"> for the affirmative—in the 1AC objects become flattened and hollowed out, mere </w:t>
      </w:r>
      <w:r w:rsidRPr="00ED1A92">
        <w:rPr>
          <w:u w:val="single"/>
        </w:rPr>
        <w:t>THINGS</w:t>
      </w:r>
      <w:r>
        <w:t xml:space="preserve"> to be </w:t>
      </w:r>
      <w:r w:rsidRPr="00ED1A92">
        <w:rPr>
          <w:u w:val="single"/>
        </w:rPr>
        <w:t>USED</w:t>
      </w:r>
    </w:p>
    <w:p w:rsidR="00A34F49" w:rsidRPr="00D73B44" w:rsidRDefault="00A34F49" w:rsidP="00A34F49">
      <w:pPr>
        <w:rPr>
          <w:sz w:val="16"/>
        </w:rPr>
      </w:pPr>
      <w:r w:rsidRPr="00D73B44">
        <w:rPr>
          <w:sz w:val="16"/>
        </w:rPr>
        <w:t xml:space="preserve">Graham </w:t>
      </w:r>
      <w:r w:rsidRPr="00D73B44">
        <w:rPr>
          <w:rStyle w:val="Style13ptBold"/>
        </w:rPr>
        <w:t>Harman ’12</w:t>
      </w:r>
      <w:r w:rsidRPr="00D73B44">
        <w:rPr>
          <w:sz w:val="16"/>
        </w:rPr>
        <w:t>, Professor of Philosophy and Associate Provost for Research Administration at the American University in Cairo, The Well-Wrought Broken Hammer: Object-Oriented Literary Criticism, New Literary History Volume 43, Number 2, Spring 2012, muse</w:t>
      </w:r>
    </w:p>
    <w:p w:rsidR="00A34F49" w:rsidRPr="00A34F49" w:rsidRDefault="00A34F49" w:rsidP="00A34F49">
      <w:pPr>
        <w:rPr>
          <w:u w:val="single"/>
        </w:rPr>
      </w:pPr>
      <w:r w:rsidRPr="00D73B44">
        <w:rPr>
          <w:sz w:val="16"/>
        </w:rPr>
        <w:t xml:space="preserve"> The central error of Derrida’s position lies in his tendency </w:t>
      </w:r>
      <w:r w:rsidRPr="00062E7F">
        <w:rPr>
          <w:u w:val="single"/>
        </w:rPr>
        <w:t>to conflate ontotheology with simple realism</w:t>
      </w:r>
      <w:r w:rsidRPr="00D73B44">
        <w:rPr>
          <w:sz w:val="16"/>
        </w:rPr>
        <w:t xml:space="preserve">. </w:t>
      </w:r>
      <w:proofErr w:type="gramStart"/>
      <w:r w:rsidRPr="00D73B44">
        <w:rPr>
          <w:sz w:val="16"/>
        </w:rPr>
        <w:t>That is to say, Derrida</w:t>
      </w:r>
      <w:proofErr w:type="gramEnd"/>
      <w:r w:rsidRPr="00D73B44">
        <w:rPr>
          <w:sz w:val="16"/>
        </w:rPr>
        <w:t xml:space="preserve"> </w:t>
      </w:r>
      <w:r w:rsidRPr="00062E7F">
        <w:rPr>
          <w:u w:val="single"/>
        </w:rPr>
        <w:t>assumes that any belief in a reality outside the play of signs automatically entails the</w:t>
      </w:r>
      <w:r w:rsidRPr="00D73B44">
        <w:rPr>
          <w:sz w:val="16"/>
        </w:rPr>
        <w:t xml:space="preserve"> [End Page 197] </w:t>
      </w:r>
      <w:r w:rsidRPr="00062E7F">
        <w:rPr>
          <w:u w:val="single"/>
        </w:rPr>
        <w:t>view that this reality can also be made present to us apart from the play of signs. In other words</w:t>
      </w:r>
      <w:r w:rsidRPr="00D73B44">
        <w:rPr>
          <w:sz w:val="16"/>
        </w:rPr>
        <w:t xml:space="preserve">, he thinks that </w:t>
      </w:r>
      <w:r w:rsidRPr="00062E7F">
        <w:rPr>
          <w:u w:val="single"/>
        </w:rPr>
        <w:t xml:space="preserve">all ontological realism automatically entails an epistemological realism according to which direct access to the world is possible. </w:t>
      </w:r>
      <w:r w:rsidRPr="00D73B44">
        <w:rPr>
          <w:sz w:val="16"/>
        </w:rPr>
        <w:t xml:space="preserve">This confounding of two different registers is seen even more clearly in Derrida’s celebrated “White Mythology” essay,17 where he draws the mistaken conclusion that Aristotle’s insistence on the law of identity, or a proper being for individual substances, also implies that every word must have a proper, literal meaning—despite Aristotle’s high praise for metaphor throughout the Poetics, and despite his insistence in the Metaphysics that substances can never be defined in language.18 </w:t>
      </w:r>
      <w:r w:rsidRPr="00062E7F">
        <w:rPr>
          <w:u w:val="single"/>
        </w:rPr>
        <w:t>Because of Derrida’s understandable fear that genuine things-in-themselves would overpower the play of signs by becoming directly visible to us in logocentric fashion, he also takes the needless step of holding that things-in-themselves cannot exist in</w:t>
      </w:r>
      <w:r w:rsidRPr="00D73B44">
        <w:rPr>
          <w:sz w:val="16"/>
        </w:rPr>
        <w:t xml:space="preserve"> proper, </w:t>
      </w:r>
      <w:r w:rsidRPr="00062E7F">
        <w:rPr>
          <w:u w:val="single"/>
        </w:rPr>
        <w:t>literal form, even</w:t>
      </w:r>
      <w:r w:rsidRPr="00D73B44">
        <w:rPr>
          <w:sz w:val="16"/>
        </w:rPr>
        <w:t xml:space="preserve"> if this were to occur </w:t>
      </w:r>
      <w:r w:rsidRPr="00062E7F">
        <w:rPr>
          <w:u w:val="single"/>
        </w:rPr>
        <w:t>in an absent depth on the underside of all signification</w:t>
      </w:r>
      <w:r w:rsidRPr="00D73B44">
        <w:rPr>
          <w:sz w:val="16"/>
        </w:rPr>
        <w:t xml:space="preserve">. In Heideggerian terms, </w:t>
      </w:r>
      <w:r w:rsidRPr="00062E7F">
        <w:rPr>
          <w:u w:val="single"/>
        </w:rPr>
        <w:t xml:space="preserve">Derrida would say that </w:t>
      </w:r>
      <w:r w:rsidRPr="00062E7F">
        <w:rPr>
          <w:b/>
          <w:u w:val="single"/>
        </w:rPr>
        <w:t>there is no</w:t>
      </w:r>
      <w:r w:rsidRPr="00062E7F">
        <w:rPr>
          <w:u w:val="single"/>
        </w:rPr>
        <w:t xml:space="preserve"> withdrawn self-identical </w:t>
      </w:r>
      <w:r w:rsidRPr="00062E7F">
        <w:rPr>
          <w:b/>
          <w:u w:val="single"/>
        </w:rPr>
        <w:t>hammer</w:t>
      </w:r>
      <w:r w:rsidRPr="00062E7F">
        <w:rPr>
          <w:u w:val="single"/>
        </w:rPr>
        <w:t xml:space="preserve"> apart from all the entanglement of its references. There is only a hammer on the surface of the world, immersed in the play or game of the world, marked with traces of otherness so that the hammer is not one identical thing, but a collection of things or chain of differences.</w:t>
      </w:r>
      <w:r>
        <w:rPr>
          <w:u w:val="single"/>
        </w:rPr>
        <w:t xml:space="preserve"> </w:t>
      </w:r>
      <w:r w:rsidRPr="00062E7F">
        <w:rPr>
          <w:u w:val="single"/>
        </w:rPr>
        <w:t>The reason this conception fails</w:t>
      </w:r>
      <w:r w:rsidRPr="00D73B44">
        <w:rPr>
          <w:sz w:val="16"/>
        </w:rPr>
        <w:t xml:space="preserve">, stodgy though it may sound, </w:t>
      </w:r>
      <w:r w:rsidRPr="00062E7F">
        <w:rPr>
          <w:u w:val="single"/>
        </w:rPr>
        <w:t>is</w:t>
      </w:r>
      <w:r w:rsidRPr="00D73B44">
        <w:rPr>
          <w:sz w:val="16"/>
        </w:rPr>
        <w:t xml:space="preserve"> the same reason already noted by Aristotle in his criticisms of Anaxagoras. </w:t>
      </w:r>
      <w:r w:rsidRPr="00062E7F">
        <w:rPr>
          <w:u w:val="single"/>
        </w:rPr>
        <w:t xml:space="preserve">If nothing has identity and everything is merely a chain of differences, </w:t>
      </w:r>
      <w:r w:rsidRPr="00062E7F">
        <w:rPr>
          <w:b/>
          <w:u w:val="single"/>
        </w:rPr>
        <w:t>then everything will be everything else. The same thing will be a battleship, a wall, and a human</w:t>
      </w:r>
      <w:r w:rsidRPr="00062E7F">
        <w:rPr>
          <w:u w:val="single"/>
        </w:rPr>
        <w:t xml:space="preserve">, so that there will be </w:t>
      </w:r>
      <w:r w:rsidRPr="00062E7F">
        <w:rPr>
          <w:b/>
          <w:u w:val="single"/>
        </w:rPr>
        <w:t>no specific</w:t>
      </w:r>
      <w:r w:rsidRPr="00062E7F">
        <w:rPr>
          <w:u w:val="single"/>
        </w:rPr>
        <w:t xml:space="preserve"> locations or </w:t>
      </w:r>
      <w:r w:rsidRPr="00062E7F">
        <w:rPr>
          <w:b/>
          <w:u w:val="single"/>
        </w:rPr>
        <w:t>entities of any sort</w:t>
      </w:r>
      <w:r w:rsidRPr="00062E7F">
        <w:rPr>
          <w:u w:val="single"/>
        </w:rPr>
        <w:t xml:space="preserve"> within the world. But if each thing is a specific set of differences, as could only be the case, then it would have to be this specific set of differences and no other. Whatever the constant upheaval of play</w:t>
      </w:r>
      <w:r w:rsidRPr="00D73B44">
        <w:rPr>
          <w:sz w:val="16"/>
        </w:rPr>
        <w:t xml:space="preserve">, trace, writing, and dissemination in which I am lodged, </w:t>
      </w:r>
      <w:r w:rsidRPr="003556E3">
        <w:rPr>
          <w:u w:val="single"/>
        </w:rPr>
        <w:t xml:space="preserve">at the end of the day I am myself rather than Charlie Chaplin, Queen Elizabeth, a cat, or a stone. The only way to prevent the universe from turning into a </w:t>
      </w:r>
      <w:r w:rsidRPr="003556E3">
        <w:rPr>
          <w:b/>
          <w:u w:val="single"/>
        </w:rPr>
        <w:t>holistic blend-o-rama</w:t>
      </w:r>
      <w:r w:rsidRPr="003556E3">
        <w:rPr>
          <w:u w:val="single"/>
        </w:rPr>
        <w:t xml:space="preserve"> in which everything melts into a perfectly interrelated lump is to concede</w:t>
      </w:r>
      <w:r w:rsidRPr="00D73B44">
        <w:rPr>
          <w:sz w:val="16"/>
        </w:rPr>
        <w:t xml:space="preserve"> from the start </w:t>
      </w:r>
      <w:r w:rsidRPr="003556E3">
        <w:rPr>
          <w:u w:val="single"/>
        </w:rPr>
        <w:t>that there are</w:t>
      </w:r>
      <w:r w:rsidRPr="00D73B44">
        <w:rPr>
          <w:sz w:val="16"/>
        </w:rPr>
        <w:t xml:space="preserve"> individual, self-identical sectors or </w:t>
      </w:r>
      <w:r w:rsidRPr="003556E3">
        <w:rPr>
          <w:u w:val="single"/>
        </w:rPr>
        <w:t xml:space="preserve">entities in the cosmos, and that this self-identity (however transient) requires that </w:t>
      </w:r>
      <w:r w:rsidRPr="003556E3">
        <w:rPr>
          <w:b/>
          <w:u w:val="single"/>
        </w:rPr>
        <w:t>things be irreducible to their relations</w:t>
      </w:r>
      <w:r w:rsidRPr="00D73B44">
        <w:rPr>
          <w:sz w:val="16"/>
        </w:rPr>
        <w:t xml:space="preserve">. </w:t>
      </w:r>
      <w:r w:rsidRPr="003556E3">
        <w:rPr>
          <w:u w:val="single"/>
        </w:rPr>
        <w:t xml:space="preserve">Only this </w:t>
      </w:r>
      <w:r w:rsidRPr="003556E3">
        <w:rPr>
          <w:b/>
          <w:u w:val="single"/>
        </w:rPr>
        <w:t>absolute untranslatability of things</w:t>
      </w:r>
      <w:r w:rsidRPr="003556E3">
        <w:rPr>
          <w:u w:val="single"/>
        </w:rPr>
        <w:t xml:space="preserve"> into their relations can explain the failure of logocentrism to legislate the proper forms of the visible world</w:t>
      </w:r>
      <w:r w:rsidRPr="00D73B44">
        <w:rPr>
          <w:sz w:val="16"/>
        </w:rPr>
        <w:t xml:space="preserve">. Only here do we grasp why its edicts must always fall short of the things themselves, which can only be known obliquely. Much like Cleanth Brooks, </w:t>
      </w:r>
      <w:r w:rsidRPr="003556E3">
        <w:rPr>
          <w:u w:val="single"/>
        </w:rPr>
        <w:t>Derrida makes the mistake of concluding that relationality (here the play or game of signifiers) is what makes literal paraphrase impossible, when the opposite is true. Only</w:t>
      </w:r>
      <w:r w:rsidRPr="00D73B44">
        <w:rPr>
          <w:sz w:val="16"/>
        </w:rPr>
        <w:t xml:space="preserve"> [End Page 198] </w:t>
      </w:r>
      <w:r w:rsidRPr="003556E3">
        <w:rPr>
          <w:u w:val="single"/>
        </w:rPr>
        <w:t>because the thing is deeper than its interactions are they unable to do it justice. The fact that models of autonomy and depth have been under fire in recent decades tells us more about the character of those now past decades than about the mission of thinking in the years to come.</w:t>
      </w:r>
      <w:r>
        <w:rPr>
          <w:u w:val="single"/>
        </w:rPr>
        <w:t xml:space="preserve"> </w:t>
      </w:r>
      <w:r w:rsidRPr="00D73B44">
        <w:rPr>
          <w:sz w:val="16"/>
        </w:rPr>
        <w:t xml:space="preserve">VI. Concluding Remarks </w:t>
      </w:r>
      <w:r w:rsidRPr="003556E3">
        <w:rPr>
          <w:u w:val="single"/>
        </w:rPr>
        <w:t>The rejection of literary texts as isolated individual things can proceed in two different directions</w:t>
      </w:r>
      <w:r w:rsidRPr="00D73B44">
        <w:rPr>
          <w:sz w:val="16"/>
        </w:rPr>
        <w:t>. As Charles Altieri sums it up when speaking of “materialist” literary studies: “</w:t>
      </w:r>
      <w:r w:rsidRPr="003556E3">
        <w:rPr>
          <w:u w:val="single"/>
        </w:rPr>
        <w:t>At one pole the text dissolves into its readings and the applications people make of those readings. At the other pole the text dissolves into its cultural elements—the practices, the active ideologies, and the webs of interest that are largely responsible for the author’s sense of the possible significance of what he or she writes</w:t>
      </w:r>
      <w:r w:rsidRPr="00D73B44">
        <w:rPr>
          <w:sz w:val="16"/>
        </w:rPr>
        <w:t xml:space="preserve">.”19 </w:t>
      </w:r>
      <w:r w:rsidRPr="00B50077">
        <w:rPr>
          <w:u w:val="single"/>
        </w:rPr>
        <w:t>This dual tactic is</w:t>
      </w:r>
      <w:r w:rsidRPr="00D73B44">
        <w:rPr>
          <w:sz w:val="16"/>
        </w:rPr>
        <w:t xml:space="preserve"> not only found in cultural </w:t>
      </w:r>
      <w:proofErr w:type="gramStart"/>
      <w:r w:rsidRPr="00D73B44">
        <w:rPr>
          <w:sz w:val="16"/>
        </w:rPr>
        <w:t>studies, but</w:t>
      </w:r>
      <w:proofErr w:type="gramEnd"/>
      <w:r w:rsidRPr="00D73B44">
        <w:rPr>
          <w:sz w:val="16"/>
        </w:rPr>
        <w:t xml:space="preserve"> is also </w:t>
      </w:r>
      <w:r w:rsidRPr="00B50077">
        <w:rPr>
          <w:u w:val="single"/>
        </w:rPr>
        <w:t xml:space="preserve">the basic double maneuver of philosophy in our </w:t>
      </w:r>
      <w:r w:rsidRPr="00B50077">
        <w:rPr>
          <w:u w:val="single"/>
        </w:rPr>
        <w:lastRenderedPageBreak/>
        <w:t xml:space="preserve">time. Everyone wants to demolish the object, as if it were some naïve remainder that no philosopher could allow on earth unchallenged. On one side the object dissolves downward into its physical subcomponents, so that what we call a “table” is just a set of subatomic particles or an underlying mathematical structure. This strategy can be called </w:t>
      </w:r>
      <w:r w:rsidRPr="00B50077">
        <w:rPr>
          <w:b/>
          <w:u w:val="single"/>
        </w:rPr>
        <w:t>undermining</w:t>
      </w:r>
      <w:r w:rsidRPr="00B50077">
        <w:rPr>
          <w:u w:val="single"/>
        </w:rPr>
        <w:t xml:space="preserve">. On the other side the object can be dissolved upward into its effects on human consciousness, so that what we call a “table” is </w:t>
      </w:r>
      <w:proofErr w:type="gramStart"/>
      <w:r w:rsidRPr="00B50077">
        <w:rPr>
          <w:u w:val="single"/>
        </w:rPr>
        <w:t>nothing in its own right, but</w:t>
      </w:r>
      <w:proofErr w:type="gramEnd"/>
      <w:r w:rsidRPr="00B50077">
        <w:rPr>
          <w:u w:val="single"/>
        </w:rPr>
        <w:t xml:space="preserve"> only a functional table-effect for someone or a table-event for other entities. By analogy, I have called this strategy “</w:t>
      </w:r>
      <w:r w:rsidRPr="00B50077">
        <w:rPr>
          <w:b/>
          <w:u w:val="single"/>
        </w:rPr>
        <w:t>overmining</w:t>
      </w:r>
      <w:r w:rsidRPr="00B50077">
        <w:rPr>
          <w:u w:val="single"/>
        </w:rPr>
        <w:t>.”</w:t>
      </w:r>
      <w:r w:rsidRPr="00D73B44">
        <w:rPr>
          <w:sz w:val="16"/>
        </w:rPr>
        <w:t xml:space="preserve">20 </w:t>
      </w:r>
      <w:r w:rsidRPr="00B50077">
        <w:rPr>
          <w:u w:val="single"/>
        </w:rPr>
        <w:t xml:space="preserve">Just as humans do not dissolve into their parents or children but rather have a certain autonomy from both, so too </w:t>
      </w:r>
      <w:r w:rsidRPr="00B50077">
        <w:rPr>
          <w:b/>
          <w:u w:val="single"/>
        </w:rPr>
        <w:t>a rock is neither downwardly reducible to quarks</w:t>
      </w:r>
      <w:r w:rsidRPr="00B50077">
        <w:rPr>
          <w:u w:val="single"/>
        </w:rPr>
        <w:t xml:space="preserve"> and electrons </w:t>
      </w:r>
      <w:r w:rsidRPr="00B50077">
        <w:rPr>
          <w:b/>
          <w:u w:val="single"/>
        </w:rPr>
        <w:t xml:space="preserve">nor upwardly </w:t>
      </w:r>
      <w:r w:rsidRPr="00B50077">
        <w:rPr>
          <w:u w:val="single"/>
        </w:rPr>
        <w:t xml:space="preserve">reducible to its role in stoning the Interior Ministry. The rock has rock properties not found in its tiny inner components, </w:t>
      </w:r>
      <w:proofErr w:type="gramStart"/>
      <w:r w:rsidRPr="00B50077">
        <w:rPr>
          <w:u w:val="single"/>
        </w:rPr>
        <w:t>and also</w:t>
      </w:r>
      <w:proofErr w:type="gramEnd"/>
      <w:r w:rsidRPr="00B50077">
        <w:rPr>
          <w:u w:val="single"/>
        </w:rPr>
        <w:t xml:space="preserve"> has rock properties not exhausted by its uses. The rock is not affected when a few of its protons are destroyed by cosmic rays, and by the same token it is never exhaustively deployed in its current use or in all possible uses. </w:t>
      </w:r>
      <w:r w:rsidRPr="00B50077">
        <w:rPr>
          <w:b/>
          <w:u w:val="single"/>
        </w:rPr>
        <w:t xml:space="preserve">The rock does not exist because it can be </w:t>
      </w:r>
      <w:proofErr w:type="gramStart"/>
      <w:r w:rsidRPr="00B50077">
        <w:rPr>
          <w:b/>
          <w:u w:val="single"/>
        </w:rPr>
        <w:t>used, but</w:t>
      </w:r>
      <w:proofErr w:type="gramEnd"/>
      <w:r w:rsidRPr="00B50077">
        <w:rPr>
          <w:b/>
          <w:u w:val="single"/>
        </w:rPr>
        <w:t xml:space="preserve"> can be used because it exist</w:t>
      </w:r>
      <w:r w:rsidRPr="00B50077">
        <w:rPr>
          <w:u w:val="single"/>
        </w:rPr>
        <w:t>s.</w:t>
      </w:r>
      <w:r w:rsidRPr="00D73B44">
        <w:rPr>
          <w:sz w:val="16"/>
        </w:rPr>
        <w:t xml:space="preserve"> If this severing of a thing from its surroundings above and below can be called “formalism,” this is not because the rock is just a form in our minds, but because it is a real form outside our minds. </w:t>
      </w:r>
      <w:r w:rsidRPr="00B50077">
        <w:rPr>
          <w:u w:val="single"/>
        </w:rPr>
        <w:t>It is what the medieval philosophers called a substantial form: the reality of an individual object over and above its matter, and under and beneath its apprehension by the mind.</w:t>
      </w:r>
    </w:p>
    <w:p w:rsidR="00CD1269" w:rsidRPr="00EC20E8" w:rsidRDefault="00CD1269" w:rsidP="00CD1269">
      <w:pPr>
        <w:pStyle w:val="Heading4"/>
      </w:pPr>
      <w:r w:rsidRPr="00EC20E8">
        <w:t xml:space="preserve">Their use of non-human entities as a metaphor is destructive and assumes that objects only exist when we can see them, only want what we imagine them wanting, only feel the emotions we assign to them. Don’t let them slither out of the link because they use objects for their symbolism—this is further objectification and concept of a binary between “humans” and “tools.” </w:t>
      </w:r>
    </w:p>
    <w:p w:rsidR="00CD1269" w:rsidRPr="00EC20E8" w:rsidRDefault="00CD1269" w:rsidP="00CD1269">
      <w:r w:rsidRPr="00EC20E8">
        <w:rPr>
          <w:rStyle w:val="Style13ptBold"/>
        </w:rPr>
        <w:t>Gamez 18</w:t>
      </w:r>
      <w:r w:rsidRPr="00EC20E8">
        <w:t xml:space="preserve"> [Patrick Gamez; “Metaphysics or Metaphors for the Anthropocene? Scientific Naturalism and the Agency of Things;” pg. 196-198; 2018; Date accessed: 20 July 2019.] DG</w:t>
      </w:r>
    </w:p>
    <w:p w:rsidR="00CD1269" w:rsidRPr="00EC20E8" w:rsidRDefault="00CD1269" w:rsidP="00CD1269">
      <w:pPr>
        <w:rPr>
          <w:sz w:val="12"/>
        </w:rPr>
      </w:pPr>
      <w:r w:rsidRPr="00EC20E8">
        <w:rPr>
          <w:sz w:val="12"/>
        </w:rPr>
        <w:t xml:space="preserve">In each case, the </w:t>
      </w:r>
      <w:r w:rsidRPr="00EC20E8">
        <w:rPr>
          <w:u w:val="single"/>
        </w:rPr>
        <w:t xml:space="preserve">comparison is between our present failure to welcome nonhumans into our political associations and our past failures to abolish slavery, that is, treating some other class of human beings as somehow less than. </w:t>
      </w:r>
      <w:r w:rsidRPr="00EC20E8">
        <w:rPr>
          <w:b/>
          <w:u w:val="single"/>
        </w:rPr>
        <w:t>Some morally arbitrary property</w:t>
      </w:r>
      <w:r w:rsidRPr="00EC20E8">
        <w:rPr>
          <w:u w:val="single"/>
        </w:rPr>
        <w:t xml:space="preserve"> (e.g. race, gender, circumstances of birth, and now, perhaps, species, or even animateness) </w:t>
      </w:r>
      <w:r w:rsidRPr="00EC20E8">
        <w:rPr>
          <w:b/>
          <w:u w:val="single"/>
        </w:rPr>
        <w:t>is taken to be required for genuine membership in political community, and genuine moral progress is made when we recognize that is is no</w:t>
      </w:r>
      <w:r w:rsidRPr="00EC20E8">
        <w:rPr>
          <w:u w:val="single"/>
        </w:rPr>
        <w:t>t.</w:t>
      </w:r>
      <w:r w:rsidRPr="00EC20E8">
        <w:rPr>
          <w:sz w:val="12"/>
        </w:rPr>
        <w:t xml:space="preserve"> Now that agency is no longer the exclusive property of any species, or even of organisms, these begin to seem just as arbitrary. And yet. The worry remains: how can we possibly think this with respect to, as Leopold would suggest, soil? Or, as Latour might claim, a protein or a television station? </w:t>
      </w:r>
      <w:r w:rsidRPr="00EC20E8">
        <w:rPr>
          <w:u w:val="single"/>
        </w:rPr>
        <w:t>By now we know that an incredulous stare isn’t an objection on its own, but isn’t the rational thing to do here to respond to Latour’s modus ponens with a modus tollens of our own? I think that one source of resistance here comes from the stubborn suspicion that, while we can employ all sorts of narrative and rhetorical devices, we cannot overcome the sense that</w:t>
      </w:r>
      <w:r w:rsidRPr="00EC20E8">
        <w:rPr>
          <w:b/>
          <w:u w:val="single"/>
        </w:rPr>
        <w:t xml:space="preserve"> they amount only to metaphor, at best a description of our relation to things, but not responding to anything objective in (quasi-)objects themselves</w:t>
      </w:r>
      <w:r w:rsidRPr="00EC20E8">
        <w:rPr>
          <w:b/>
          <w:sz w:val="12"/>
        </w:rPr>
        <w:t xml:space="preserve">. </w:t>
      </w:r>
      <w:r w:rsidRPr="00EC20E8">
        <w:rPr>
          <w:sz w:val="12"/>
        </w:rPr>
        <w:t xml:space="preserve">One thinks of the powerful description of mountain climbing in Karen Warren’s “The Power and Promise of Ecological Feminism”: I closed my eyes and began to feel the rock with my hands—the cracks and crannies, the raised lichen and mosses, the almost imperceptible nubs that might provide a resting place for my fingers and toes when I began to climb. At that moment I was bathed in serenity. I began to talk to the rock in an almost inaudible, child-like way, as if the rock were my friend. I felt an overwhelming sense of gratitude for what it offered me—a chance to know myself and the rock differently, to appreciate unforeseen miracles like the tiny flowers growing in the even tinier cracks in the rock’s surface, and to come to know a sense of being in relationship with the natural environment. It felt as if the rock and I were silent conversational partners in a longstanding friendship. I realized then that I had come to care about this cliff which was so different from me, so immovable and invincible, independent and seemingly indifferent to my presence. I wanted to be with the rock as I climbed. Gone was the determination to conquer the rock, to forcefully impose my will on it; I wanted simply to work respectfully with the rock as I climbed.21 </w:t>
      </w:r>
      <w:r w:rsidRPr="00EC20E8">
        <w:rPr>
          <w:b/>
          <w:u w:val="single"/>
        </w:rPr>
        <w:t>With all the as if’s, it is difficult to shake the feeling that there is some sort of self-deception at play.</w:t>
      </w:r>
      <w:r w:rsidRPr="00EC20E8">
        <w:rPr>
          <w:u w:val="single"/>
        </w:rPr>
        <w:t xml:space="preserve"> The slavery analogy, the argument goes, fails because while things like race, gender, and the circumstances of birth really are arbitrary with respect to one’s ability to be an equal member of the polity, things like species and animateness aren’t</w:t>
      </w:r>
      <w:r w:rsidRPr="00EC20E8">
        <w:rPr>
          <w:sz w:val="12"/>
        </w:rPr>
        <w:t xml:space="preserve">. At the very least, to be a genuine peer, rather than simply a ward, perhaps, something like the capacity for genuine agency and reciprocity, that is, something like personhood or perhaps mindedness is required. And on any sane (Western) modern(ist) conception of the world, things like rocks and plants just aren’t minded, just aren’t persons; any sense to the </w:t>
      </w:r>
      <w:r w:rsidRPr="00EC20E8">
        <w:rPr>
          <w:sz w:val="12"/>
        </w:rPr>
        <w:lastRenderedPageBreak/>
        <w:t xml:space="preserve">contrary is simply a human projection, or anthropomorphism. </w:t>
      </w:r>
      <w:r w:rsidRPr="00EC20E8">
        <w:rPr>
          <w:u w:val="single"/>
        </w:rPr>
        <w:t>Latour rejects the appeal to projection, more or less unequivocally.</w:t>
      </w:r>
      <w:r w:rsidRPr="00EC20E8">
        <w:rPr>
          <w:sz w:val="12"/>
        </w:rPr>
        <w:t xml:space="preserve">22 </w:t>
      </w:r>
      <w:r w:rsidRPr="00EC20E8">
        <w:rPr>
          <w:u w:val="single"/>
        </w:rPr>
        <w:t>While discussions of the nonhuman agency in We Have Never Been Modern and of assemblages or agencements in Reassembling the Social could have been taken as convenient fictions, explanatory tools or models, from 2005 it becomes increasingly clear that what is at issue is metaphysics or ontology; it is a matter of what sorts of things there are and what they are like.</w:t>
      </w:r>
      <w:r w:rsidRPr="00EC20E8">
        <w:rPr>
          <w:sz w:val="12"/>
        </w:rPr>
        <w:t xml:space="preserve"> The modernist divide between nature and culture or nature and society </w:t>
      </w:r>
      <w:proofErr w:type="gramStart"/>
      <w:r w:rsidRPr="00EC20E8">
        <w:rPr>
          <w:sz w:val="12"/>
        </w:rPr>
        <w:t>places</w:t>
      </w:r>
      <w:proofErr w:type="gramEnd"/>
      <w:r w:rsidRPr="00EC20E8">
        <w:rPr>
          <w:sz w:val="12"/>
        </w:rPr>
        <w:t xml:space="preserve"> all agency, mind, and personhood on the side of society and culture.23 </w:t>
      </w:r>
      <w:r w:rsidRPr="00EC20E8">
        <w:rPr>
          <w:u w:val="single"/>
        </w:rPr>
        <w:t>A non-anthropocentric metaphysics must, then, argue that the relevant conditions for agency or subjectivity or personhood are met by non-humans and quasi-objects and thus that they really are persons or subjects. Put otherwise, “person” or “agent” or “subject” pick out genuine ontological categories, part of the inventory of what is, and it is at the very least open for debate as to what falls under those categories.</w:t>
      </w:r>
      <w:r w:rsidRPr="00EC20E8">
        <w:rPr>
          <w:sz w:val="12"/>
        </w:rPr>
        <w:t xml:space="preserve"> The influential ecofeminist Val Plumwood’s words are emblematic here: If your thesis is to be stated as: ‘This film/book presents non-humans as much more like humans than they really are’, be prepared to be asked: ‘In what respect’? If your reply is: ‘Only humans can have minds, or the capacity to love’, be prepared to defend this indefensible claim, which is now out there in the open for all to see and engage in counter-arguments with.24 </w:t>
      </w:r>
      <w:r w:rsidRPr="00EC20E8">
        <w:rPr>
          <w:u w:val="single"/>
        </w:rPr>
        <w:t xml:space="preserve">If a non-anthropocentric conception of our political associations is to be effective in </w:t>
      </w:r>
      <w:proofErr w:type="gramStart"/>
      <w:r w:rsidRPr="00EC20E8">
        <w:rPr>
          <w:u w:val="single"/>
        </w:rPr>
        <w:t>actually altering</w:t>
      </w:r>
      <w:proofErr w:type="gramEnd"/>
      <w:r w:rsidRPr="00EC20E8">
        <w:rPr>
          <w:u w:val="single"/>
        </w:rPr>
        <w:t xml:space="preserve"> our behavior, it must be literally true. While he describes it as “political ecology,” he also defines political ecology as “experimental metaphysics.”25 It is perhaps more accurate to say that what Latour is doing, and what new metaphysicians like Jane Bennett and the object-oriented ontologists are doing, is political ontology at the end of nature. </w:t>
      </w:r>
      <w:r w:rsidRPr="00EC20E8">
        <w:rPr>
          <w:sz w:val="12"/>
        </w:rPr>
        <w:t>This means, for him, that we must “accept the risk of metaphysics.”26 In §2.3 I turn to Bennett’s and the object oriented ontologists’ approach to accepting this risk before discussing the naturalistic alternative in the third part of this essay</w:t>
      </w:r>
    </w:p>
    <w:p w:rsidR="00EC20E8" w:rsidRPr="00EC20E8" w:rsidRDefault="00EC20E8" w:rsidP="003B3A18">
      <w:pPr>
        <w:pStyle w:val="Heading3"/>
      </w:pPr>
      <w:r w:rsidRPr="00EC20E8">
        <w:lastRenderedPageBreak/>
        <w:t xml:space="preserve">Link – </w:t>
      </w:r>
      <w:r>
        <w:t>Reductionism</w:t>
      </w:r>
    </w:p>
    <w:p w:rsidR="00EC20E8" w:rsidRPr="00EC20E8" w:rsidRDefault="00EC20E8" w:rsidP="00EC20E8">
      <w:pPr>
        <w:pStyle w:val="Heading4"/>
      </w:pPr>
      <w:r w:rsidRPr="00EC20E8">
        <w:t xml:space="preserve">Their </w:t>
      </w:r>
      <w:r>
        <w:t xml:space="preserve">reductionism replicates a </w:t>
      </w:r>
      <w:r w:rsidRPr="00EC20E8">
        <w:t xml:space="preserve">purely anthropocentric view of technology </w:t>
      </w:r>
      <w:r>
        <w:t xml:space="preserve">that </w:t>
      </w:r>
      <w:r w:rsidRPr="00EC20E8">
        <w:t>will always fail to account for how weapons come into being through their geospatial relationship to other object</w:t>
      </w:r>
      <w:r>
        <w:t xml:space="preserve">s. This </w:t>
      </w:r>
      <w:r w:rsidRPr="00EC20E8">
        <w:t>fuels a mechanistic logic that necessitates war</w:t>
      </w:r>
      <w:r>
        <w:t>.</w:t>
      </w:r>
    </w:p>
    <w:p w:rsidR="00EC20E8" w:rsidRPr="00EC20E8" w:rsidRDefault="00EC20E8" w:rsidP="00EC20E8">
      <w:r w:rsidRPr="00EC20E8">
        <w:rPr>
          <w:rStyle w:val="Style13ptBold"/>
        </w:rPr>
        <w:t>Grove 16</w:t>
      </w:r>
      <w:r w:rsidRPr="00EC20E8">
        <w:t xml:space="preserve"> (Jairus, Associate Progessor at the University of Hawai’I, PhD in International relations. </w:t>
      </w:r>
      <w:proofErr w:type="gramStart"/>
      <w:r w:rsidRPr="00EC20E8">
        <w:t>Also</w:t>
      </w:r>
      <w:proofErr w:type="gramEnd"/>
      <w:r w:rsidRPr="00EC20E8">
        <w:t xml:space="preserve"> a former debate coach at University of Texas, hook em horns I guess. “An Insurgency of Things: Foray into the World of Improvised Explosive Devices”. //lilith)</w:t>
      </w:r>
    </w:p>
    <w:p w:rsidR="00EC20E8" w:rsidRPr="00EC20E8" w:rsidRDefault="00EC20E8" w:rsidP="00EC20E8">
      <w:pPr>
        <w:rPr>
          <w:rStyle w:val="StyleUnderline"/>
        </w:rPr>
      </w:pPr>
      <w:r w:rsidRPr="00EC20E8">
        <w:rPr>
          <w:rStyle w:val="StyleUnderline"/>
        </w:rPr>
        <w:t>The Constant Tactical Factor shows a limit to managing</w:t>
      </w:r>
      <w:r w:rsidRPr="00EC20E8">
        <w:rPr>
          <w:sz w:val="12"/>
        </w:rPr>
        <w:t xml:space="preserve">, much less mastering, </w:t>
      </w:r>
      <w:r w:rsidRPr="00EC20E8">
        <w:rPr>
          <w:rStyle w:val="StyleUnderline"/>
        </w:rPr>
        <w:t>war because the machinic capacity of things exceeds the enframing of humans</w:t>
      </w:r>
      <w:r w:rsidRPr="00EC20E8">
        <w:rPr>
          <w:sz w:val="12"/>
        </w:rPr>
        <w:t xml:space="preserve">. </w:t>
      </w:r>
      <w:r w:rsidRPr="00EC20E8">
        <w:rPr>
          <w:rStyle w:val="StyleUnderline"/>
        </w:rPr>
        <w:t>Anthropocentric views of technology</w:t>
      </w:r>
      <w:r w:rsidRPr="00EC20E8">
        <w:rPr>
          <w:sz w:val="12"/>
        </w:rPr>
        <w:t xml:space="preserve"> (either pessimistic or optimistic) </w:t>
      </w:r>
      <w:r w:rsidRPr="00EC20E8">
        <w:rPr>
          <w:rStyle w:val="StyleUnderline"/>
        </w:rPr>
        <w:t>fail to capture the dance of distributive agency in the obstinacy of things</w:t>
      </w:r>
      <w:r w:rsidRPr="00EC20E8">
        <w:rPr>
          <w:sz w:val="12"/>
        </w:rPr>
        <w:t xml:space="preserve">. Creativity is a grand conspiracy. In the words of one army colonel: “The enemy found a seam. I don’t think they knew it was a seam, but it just happened” (Atkinson 2007e). </w:t>
      </w:r>
      <w:r w:rsidRPr="00EC20E8">
        <w:rPr>
          <w:rStyle w:val="StyleUnderline"/>
        </w:rPr>
        <w:t>The contingency and creativity of the technical objects of war,</w:t>
      </w:r>
      <w:r w:rsidRPr="00EC20E8">
        <w:rPr>
          <w:sz w:val="12"/>
        </w:rPr>
        <w:t xml:space="preserve"> such as the IED, </w:t>
      </w:r>
      <w:r w:rsidRPr="00EC20E8">
        <w:rPr>
          <w:rStyle w:val="StyleUnderline"/>
        </w:rPr>
        <w:t>changes what we normally mean by asymmetric warfare. Asymmetry is not just the difference between the capability of combatants; it is the asymmetry of the entire field of battle. Reality is asymmetrical; it has a bias toward mutation and change. Conflict</w:t>
      </w:r>
      <w:r w:rsidRPr="00EC20E8">
        <w:rPr>
          <w:sz w:val="12"/>
        </w:rPr>
        <w:t xml:space="preserve"> in Afghanistan </w:t>
      </w:r>
      <w:r w:rsidRPr="00EC20E8">
        <w:rPr>
          <w:rStyle w:val="StyleUnderline"/>
        </w:rPr>
        <w:t>via the IED is</w:t>
      </w:r>
      <w:r w:rsidRPr="00EC20E8">
        <w:rPr>
          <w:sz w:val="12"/>
        </w:rPr>
        <w:t xml:space="preserve">, then, </w:t>
      </w:r>
      <w:r w:rsidRPr="00EC20E8">
        <w:rPr>
          <w:rStyle w:val="StyleUnderline"/>
        </w:rPr>
        <w:t>intensively and extensively asymmetrical</w:t>
      </w:r>
      <w:r w:rsidRPr="00EC20E8">
        <w:rPr>
          <w:sz w:val="12"/>
        </w:rPr>
        <w:t xml:space="preserve">. I don’t mean this in the sense that the war is uneven, as is often the understanding of this term, but in the sense that </w:t>
      </w:r>
      <w:r w:rsidRPr="00EC20E8">
        <w:rPr>
          <w:rStyle w:val="StyleUnderline"/>
        </w:rPr>
        <w:t>there is a mismatch or incommensurable difference between the resources and tactics of each side that is further complicated by the bias of nature as becoming</w:t>
      </w:r>
      <w:r w:rsidRPr="00EC20E8">
        <w:rPr>
          <w:sz w:val="12"/>
        </w:rPr>
        <w:t xml:space="preserve">. </w:t>
      </w:r>
      <w:proofErr w:type="gramStart"/>
      <w:r w:rsidRPr="00EC20E8">
        <w:rPr>
          <w:sz w:val="12"/>
        </w:rPr>
        <w:t>So</w:t>
      </w:r>
      <w:proofErr w:type="gramEnd"/>
      <w:r w:rsidRPr="00EC20E8">
        <w:rPr>
          <w:sz w:val="12"/>
        </w:rPr>
        <w:t xml:space="preserve"> to say that the US military possesses more tanks than the Taliban or Pashtun fighters is true, as neither possesses any armored vehicles. However, the accounting of relative strength would only be relevant if both sides were fighting a tank war. </w:t>
      </w:r>
      <w:r w:rsidRPr="00EC20E8">
        <w:rPr>
          <w:rStyle w:val="StyleUnderline"/>
        </w:rPr>
        <w:t>IEDs could be counted and compared</w:t>
      </w:r>
      <w:r w:rsidRPr="00EC20E8">
        <w:rPr>
          <w:sz w:val="12"/>
        </w:rPr>
        <w:t xml:space="preserve">, say, to their cousin, the “smart mine.” </w:t>
      </w:r>
      <w:r w:rsidRPr="00EC20E8">
        <w:rPr>
          <w:rStyle w:val="StyleUnderline"/>
        </w:rPr>
        <w:t xml:space="preserve">Yet that would tell us little about the possible outcome of the conflict. The United States could possess twice as many mines as their competitors, and the uncertainty would </w:t>
      </w:r>
      <w:proofErr w:type="gramStart"/>
      <w:r w:rsidRPr="00EC20E8">
        <w:rPr>
          <w:rStyle w:val="StyleUnderline"/>
        </w:rPr>
        <w:t>still persist</w:t>
      </w:r>
      <w:proofErr w:type="gramEnd"/>
      <w:r w:rsidRPr="00EC20E8">
        <w:rPr>
          <w:rStyle w:val="StyleUnderline"/>
        </w:rPr>
        <w:t>.</w:t>
      </w:r>
      <w:r w:rsidRPr="00EC20E8">
        <w:rPr>
          <w:sz w:val="12"/>
        </w:rPr>
        <w:t xml:space="preserve"> In part, this is </w:t>
      </w:r>
      <w:r w:rsidRPr="00EC20E8">
        <w:rPr>
          <w:rStyle w:val="StyleUnderline"/>
        </w:rPr>
        <w:t>because of differential flows and organizations of the opposing forces, or what we might think of as the habitats of competing combatant forces</w:t>
      </w:r>
      <w:r w:rsidRPr="00EC20E8">
        <w:rPr>
          <w:sz w:val="12"/>
        </w:rPr>
        <w:t xml:space="preserve">. Hasik (2015) has called the current configuration of US warfighting “supply chain warfare.” </w:t>
      </w:r>
      <w:r w:rsidRPr="00EC20E8">
        <w:rPr>
          <w:rStyle w:val="StyleUnderline"/>
        </w:rPr>
        <w:t>The United States relies on major roads</w:t>
      </w:r>
      <w:r w:rsidRPr="00EC20E8">
        <w:rPr>
          <w:sz w:val="12"/>
        </w:rPr>
        <w:t xml:space="preserve"> that can accommodate large caravans of trucks and vehicles</w:t>
      </w:r>
      <w:r w:rsidRPr="00EC20E8">
        <w:rPr>
          <w:rStyle w:val="StyleUnderline"/>
        </w:rPr>
        <w:t>. Without a nearly constant flow of goods and soldiers, the US military would starve</w:t>
      </w:r>
      <w:r w:rsidRPr="00EC20E8">
        <w:rPr>
          <w:sz w:val="12"/>
        </w:rPr>
        <w:t xml:space="preserve">.19 Therefore, </w:t>
      </w:r>
      <w:r w:rsidRPr="00EC20E8">
        <w:rPr>
          <w:rStyle w:val="StyleUnderline"/>
        </w:rPr>
        <w:t>IEDs consistently do damage because convoys, whether for supply or patrols to ensure the passage of supplies, are highly susceptible to disruption</w:t>
      </w:r>
      <w:r w:rsidRPr="00EC20E8">
        <w:rPr>
          <w:sz w:val="12"/>
        </w:rPr>
        <w:t xml:space="preserve">. That vulnerability is not reversible. </w:t>
      </w:r>
      <w:r w:rsidRPr="00EC20E8">
        <w:rPr>
          <w:rStyle w:val="StyleUnderline"/>
        </w:rPr>
        <w:t>Understanding this asymmetry requires understanding the assemblages of things that organize the differing lifeworlds spanning the theater of operations</w:t>
      </w:r>
      <w:r w:rsidRPr="00EC20E8">
        <w:rPr>
          <w:sz w:val="12"/>
        </w:rPr>
        <w:t xml:space="preserve">. Methodologically, for security studies, IEDs suggest a need to expand the horizon of actants in war far beyond soldiers and traditional weapons platforms. While it may be impossible to exhaust the census of “things,” or give a causal accounting of all the objects that make up a milieu, </w:t>
      </w:r>
      <w:r w:rsidRPr="00EC20E8">
        <w:rPr>
          <w:rStyle w:val="StyleUnderline"/>
        </w:rPr>
        <w:t>the multiplication of objects that take part can provide a foothold for navigating the emergence and recurrence of conflicts</w:t>
      </w:r>
      <w:r w:rsidRPr="00EC20E8">
        <w:rPr>
          <w:sz w:val="12"/>
        </w:rPr>
        <w:t xml:space="preserve">. The improvised </w:t>
      </w:r>
      <w:r w:rsidRPr="00EC20E8">
        <w:rPr>
          <w:rStyle w:val="StyleUnderline"/>
        </w:rPr>
        <w:t xml:space="preserve">explosive device is exceptional for this pursuit because its recurrence, mutation, and advance have ravaged the roadways and urban corridors of the present US occupations of Iraq and Afghanistan. </w:t>
      </w:r>
      <w:r w:rsidRPr="00EC20E8">
        <w:rPr>
          <w:sz w:val="12"/>
        </w:rPr>
        <w:t xml:space="preserve">This is despite the best efforts of the DoD to target the supplies used to construct IEDs, and the initiatives to track down and eliminate the humans that build them. </w:t>
      </w:r>
      <w:r w:rsidRPr="00EC20E8">
        <w:rPr>
          <w:rStyle w:val="StyleUnderline"/>
        </w:rPr>
        <w:t>IEDs have accounted for nearly half of all combat deaths and half of all casualties in Iraq, and thirty percent of deaths and fifty percent of casualties in Afghanistan</w:t>
      </w:r>
      <w:r w:rsidRPr="00EC20E8">
        <w:rPr>
          <w:sz w:val="12"/>
        </w:rPr>
        <w:t xml:space="preserve"> (Guardian 2010). Since the US$30 billion counter-IED effort began in Afghanistan, the number of lethal IEDs has tripled. It should be mentioned that the number of civilians killed by these machines is difficult to </w:t>
      </w:r>
      <w:proofErr w:type="gramStart"/>
      <w:r w:rsidRPr="00EC20E8">
        <w:rPr>
          <w:sz w:val="12"/>
        </w:rPr>
        <w:t>measure, but</w:t>
      </w:r>
      <w:proofErr w:type="gramEnd"/>
      <w:r w:rsidRPr="00EC20E8">
        <w:rPr>
          <w:sz w:val="12"/>
        </w:rPr>
        <w:t xml:space="preserve"> estimates suggest they exceed US combat deaths of all kinds (Afghan Conflict Monitor 2011). </w:t>
      </w:r>
      <w:r w:rsidRPr="00EC20E8">
        <w:rPr>
          <w:rStyle w:val="StyleUnderline"/>
        </w:rPr>
        <w:t>The magnitude of the death toll and the geopolitical significance</w:t>
      </w:r>
      <w:r w:rsidRPr="00EC20E8">
        <w:rPr>
          <w:sz w:val="12"/>
        </w:rPr>
        <w:t xml:space="preserve"> of this carnage </w:t>
      </w:r>
      <w:r w:rsidRPr="00EC20E8">
        <w:rPr>
          <w:rStyle w:val="StyleUnderline"/>
        </w:rPr>
        <w:t>suggests that the simplicity and efficacy of the IED undermines the very concept of what is generally meant by technological superiority</w:t>
      </w:r>
      <w:r w:rsidRPr="00EC20E8">
        <w:rPr>
          <w:sz w:val="12"/>
        </w:rPr>
        <w:t xml:space="preserve">, </w:t>
      </w:r>
      <w:r w:rsidRPr="00EC20E8">
        <w:rPr>
          <w:rStyle w:val="StyleUnderline"/>
        </w:rPr>
        <w:t>or advanced industrial economy</w:t>
      </w:r>
      <w:r w:rsidRPr="00EC20E8">
        <w:rPr>
          <w:sz w:val="12"/>
        </w:rPr>
        <w:t xml:space="preserve">. We live in a flooded age. The diluvian character of our time finds its substance in bits and pieces of technics old and new, feral natures that are ever more hostile, and the flows and relations of each through and between the throngs of human bodies. If the cosmos abhors a vacuum, then this time is a spectacular achievement. The supersaturated state of the world enlivens an ecological approach as both a description and a means of understanding, that is, a way to make sense out of the emergent character of rapid and often violent changes as </w:t>
      </w:r>
      <w:proofErr w:type="gramStart"/>
      <w:r w:rsidRPr="00EC20E8">
        <w:rPr>
          <w:sz w:val="12"/>
        </w:rPr>
        <w:t>a state of affairs</w:t>
      </w:r>
      <w:proofErr w:type="gramEnd"/>
      <w:r w:rsidRPr="00EC20E8">
        <w:rPr>
          <w:sz w:val="12"/>
        </w:rPr>
        <w:t xml:space="preserve">. </w:t>
      </w:r>
      <w:r w:rsidRPr="00EC20E8">
        <w:rPr>
          <w:rStyle w:val="StyleUnderline"/>
        </w:rPr>
        <w:t>Ecological relations are characterized by shifting stabilities, creativity, and variable inter-involvements from top to bottom, cosmos to microorganism</w:t>
      </w:r>
      <w:r w:rsidRPr="00EC20E8">
        <w:rPr>
          <w:sz w:val="12"/>
        </w:rPr>
        <w:t xml:space="preserve"> (Connolly 2013, 63–65). The ecology of things describes an indefinite set of more and less interpenetrated forcefields. Following Timothy Morton, </w:t>
      </w:r>
      <w:r w:rsidRPr="00EC20E8">
        <w:rPr>
          <w:rStyle w:val="StyleUnderline"/>
        </w:rPr>
        <w:t xml:space="preserve">“the ecological thought permits no distance ... all beings are related to each other ... in an open </w:t>
      </w:r>
      <w:r w:rsidRPr="00EC20E8">
        <w:rPr>
          <w:rStyle w:val="StyleUnderline"/>
        </w:rPr>
        <w:lastRenderedPageBreak/>
        <w:t xml:space="preserve">system without center or edge” </w:t>
      </w:r>
      <w:r w:rsidRPr="00EC20E8">
        <w:rPr>
          <w:sz w:val="12"/>
        </w:rPr>
        <w:t xml:space="preserve">(Morton 2010, 39). Ecology comprises all systems interinvolved even when that relevance fluctuates with changes in the intensity of interinvolvement (Connolly 2010, 27). Therefore, </w:t>
      </w:r>
      <w:r w:rsidRPr="00EC20E8">
        <w:rPr>
          <w:rStyle w:val="StyleUnderline"/>
        </w:rPr>
        <w:t xml:space="preserve">all systems are actual and present in every other system </w:t>
      </w:r>
      <w:r w:rsidRPr="00EC20E8">
        <w:rPr>
          <w:sz w:val="12"/>
        </w:rPr>
        <w:t xml:space="preserve">(Connolly 2010, 22). Deleuze, like Foucault and Canguielhm before him, often referred to this ambient category of all actual things in their pluripotential relations as the milieu. A milieu can range from that of a </w:t>
      </w:r>
      <w:proofErr w:type="gramStart"/>
      <w:r w:rsidRPr="00EC20E8">
        <w:rPr>
          <w:sz w:val="12"/>
        </w:rPr>
        <w:t>particular songbird</w:t>
      </w:r>
      <w:proofErr w:type="gramEnd"/>
      <w:r w:rsidRPr="00EC20E8">
        <w:rPr>
          <w:sz w:val="12"/>
        </w:rPr>
        <w:t xml:space="preserve"> to the cosmic milieu of the current epoch (Deleuze and Guattari 1987, 313). Even the milieu that comprises all milieus, the set of all sets if you will, is not a closed system: it is made up of many overlapping and intercalated assemblages, each more or less influenced by the varying intensities of forcefields (Connolly 2010, 14) that bear on their multiplicity, that is, the structure of their “space of possibility” (DeLanda 2011, 10). </w:t>
      </w:r>
      <w:r w:rsidRPr="00EC20E8">
        <w:rPr>
          <w:rStyle w:val="StyleUnderline"/>
        </w:rPr>
        <w:t>In the case of the IED, the battle space emerges recursively as an environment connected to foreign invasion, but not one reducible to the monocausal presence of foreign soldiers</w:t>
      </w:r>
      <w:r w:rsidRPr="00EC20E8">
        <w:rPr>
          <w:sz w:val="12"/>
        </w:rPr>
        <w:t xml:space="preserve">. The intensive difference of being under attack can produce many different possible outcomes. In the case of Afghanistan after October 7, 2001, </w:t>
      </w:r>
      <w:r w:rsidRPr="00EC20E8">
        <w:rPr>
          <w:rStyle w:val="StyleUnderline"/>
        </w:rPr>
        <w:t xml:space="preserve">connections between a </w:t>
      </w:r>
      <w:proofErr w:type="gramStart"/>
      <w:r w:rsidRPr="00EC20E8">
        <w:rPr>
          <w:rStyle w:val="StyleUnderline"/>
        </w:rPr>
        <w:t>disconnected or disinterested groups of objects</w:t>
      </w:r>
      <w:proofErr w:type="gramEnd"/>
      <w:r w:rsidRPr="00EC20E8">
        <w:rPr>
          <w:rStyle w:val="StyleUnderline"/>
        </w:rPr>
        <w:t>, including the detritus of globalization such as broken garage door openers, old artillery shells, bits of wire, and half-dead batteries, were set into motion to become</w:t>
      </w:r>
      <w:r w:rsidRPr="00EC20E8">
        <w:rPr>
          <w:sz w:val="12"/>
        </w:rPr>
        <w:t xml:space="preserve">, in some cases, </w:t>
      </w:r>
      <w:r w:rsidRPr="00EC20E8">
        <w:rPr>
          <w:rStyle w:val="StyleUnderline"/>
        </w:rPr>
        <w:t>technical objects capable of listening, feeling, and communicating with the technical objects of US countermeasures</w:t>
      </w:r>
      <w:r w:rsidRPr="00EC20E8">
        <w:rPr>
          <w:sz w:val="12"/>
        </w:rPr>
        <w:t xml:space="preserve">. The point of detailing such an ecological history, in the words of DeLanda, is </w:t>
      </w:r>
      <w:r w:rsidRPr="00EC20E8">
        <w:rPr>
          <w:rStyle w:val="StyleUnderline"/>
        </w:rPr>
        <w:t>to “specify the structure of spaces of possibilities, spaces which, in turn, explain the regularities exhibited by morphogenetic processes</w:t>
      </w:r>
      <w:r w:rsidRPr="00EC20E8">
        <w:rPr>
          <w:sz w:val="12"/>
        </w:rPr>
        <w:t xml:space="preserve">” (DeLanda 2011, 10). The complexity of a past environmental order can teach us something about the nature of order in both its fleeting character and its extra-human capacities for organization and change. </w:t>
      </w:r>
      <w:r w:rsidRPr="00EC20E8">
        <w:rPr>
          <w:rStyle w:val="StyleUnderline"/>
        </w:rPr>
        <w:t>Encountering the IED as a species in a world, we as human actants share rather than control and can, I think, alter the phenomenological limits of how we can understand complexity</w:t>
      </w:r>
      <w:r w:rsidRPr="00EC20E8">
        <w:rPr>
          <w:sz w:val="12"/>
        </w:rPr>
        <w:t xml:space="preserve">. The human, and always a </w:t>
      </w:r>
      <w:proofErr w:type="gramStart"/>
      <w:r w:rsidRPr="00EC20E8">
        <w:rPr>
          <w:sz w:val="12"/>
        </w:rPr>
        <w:t>particular human</w:t>
      </w:r>
      <w:proofErr w:type="gramEnd"/>
      <w:r w:rsidRPr="00EC20E8">
        <w:rPr>
          <w:sz w:val="12"/>
        </w:rPr>
        <w:t xml:space="preserve">, may be the observer and sense-maker of investigation, but </w:t>
      </w:r>
      <w:r w:rsidRPr="00EC20E8">
        <w:rPr>
          <w:rStyle w:val="StyleUnderline"/>
        </w:rPr>
        <w:t>granting the IED a “point of view” is valuable for exploring the egregious arrogance of humanism at war in contrast to the efficacy of extraordinarily inhuman actants</w:t>
      </w:r>
      <w:r w:rsidRPr="00EC20E8">
        <w:rPr>
          <w:sz w:val="12"/>
        </w:rPr>
        <w:t xml:space="preserve">. Andrew Pickering refers to this methodological tactic as ontological theater (Pickering 2010, 74). As investigators, we try to become attuned to quixotic technical objects that seem to be addressing us. Once attuned, we can observe what Jane Bennett calls the dance of human and inhuman agency (Bennett 2009, 31). An emergent choreography is sensible in the assembly and deployment of the IED. </w:t>
      </w:r>
      <w:r w:rsidRPr="00EC20E8">
        <w:rPr>
          <w:rStyle w:val="StyleUnderline"/>
        </w:rPr>
        <w:t>The IED as a technical object</w:t>
      </w:r>
      <w:r w:rsidRPr="00EC20E8">
        <w:rPr>
          <w:sz w:val="12"/>
        </w:rPr>
        <w:t xml:space="preserve">, machinic and </w:t>
      </w:r>
      <w:r w:rsidRPr="00EC20E8">
        <w:rPr>
          <w:rStyle w:val="StyleUnderline"/>
        </w:rPr>
        <w:t xml:space="preserve">indebted to an environment, resists the instrumental view of weapons and warfare more broadly as a tool that is ready-to-hand. The significance of the seemingly inert or obsolete bits and pieces of the IED further charts how </w:t>
      </w:r>
      <w:r w:rsidRPr="00EC20E8">
        <w:rPr>
          <w:rStyle w:val="Emphasis"/>
        </w:rPr>
        <w:t>practices of war convert and condition open-ended bodies and things, recognizably human and otherwise-than-human, into alliances that can all too easily be organized and deployed for violent ends.</w:t>
      </w:r>
      <w:r w:rsidRPr="00EC20E8">
        <w:rPr>
          <w:rStyle w:val="StyleUnderline"/>
        </w:rPr>
        <w:t xml:space="preserve"> </w:t>
      </w:r>
      <w:r w:rsidRPr="00EC20E8">
        <w:rPr>
          <w:sz w:val="12"/>
        </w:rPr>
        <w:t xml:space="preserve">To push an ecological approach further into the realm of security and war will require the dilation of causality, efficacy, creation, and destruction until a veritable menagerie of actants (Latour 1988, 91) becomes more legible, and the surprising self-organizing actions of those actants are seen to complicate and even contravene the dominion of the humans that developed and deployed them. </w:t>
      </w:r>
      <w:r w:rsidRPr="00EC20E8">
        <w:rPr>
          <w:rStyle w:val="StyleUnderline"/>
        </w:rPr>
        <w:t>Whether that be the supposed docile bodies of Afghani civilians that become an insurgency, the innovative introduction of obsolete weaponry or, more precisely, the emergent assemblage of the two that become an IED, we must attend to multiple types of agency in war ecologies.</w:t>
      </w:r>
      <w:r w:rsidRPr="00EC20E8">
        <w:rPr>
          <w:sz w:val="12"/>
        </w:rPr>
        <w:t xml:space="preserve"> To borrow again from Pickering, “things are unenframable,” and that is as much a pedagogical lesson against mastery as it is an ontological insight into the nature of things (Pickering 2010, 31). Bennett (2009) calls this pedagogical or performative character of objects “thing power.” </w:t>
      </w:r>
      <w:r w:rsidRPr="00EC20E8">
        <w:rPr>
          <w:rStyle w:val="StyleUnderline"/>
        </w:rPr>
        <w:t xml:space="preserve">The IED </w:t>
      </w:r>
      <w:r w:rsidRPr="00EC20E8">
        <w:rPr>
          <w:sz w:val="12"/>
        </w:rPr>
        <w:t xml:space="preserve">as a </w:t>
      </w:r>
      <w:proofErr w:type="gramStart"/>
      <w:r w:rsidRPr="00EC20E8">
        <w:rPr>
          <w:sz w:val="12"/>
        </w:rPr>
        <w:t>particular class</w:t>
      </w:r>
      <w:proofErr w:type="gramEnd"/>
      <w:r w:rsidRPr="00EC20E8">
        <w:rPr>
          <w:sz w:val="12"/>
        </w:rPr>
        <w:t xml:space="preserve"> of thing, a technical object</w:t>
      </w:r>
      <w:r w:rsidRPr="00EC20E8">
        <w:rPr>
          <w:rStyle w:val="StyleUnderline"/>
        </w:rPr>
        <w:t>, shows “the curious ability of inanimate things to animate, to act, to produce effects dramatic and subtle”</w:t>
      </w:r>
      <w:r w:rsidRPr="00EC20E8">
        <w:rPr>
          <w:sz w:val="12"/>
        </w:rPr>
        <w:t xml:space="preserve"> (Bennett 2009, 20). This looser view of what classes of things can make a difference in the world leaves us with a concept of agency that is promiscuous and </w:t>
      </w:r>
      <w:proofErr w:type="gramStart"/>
      <w:r w:rsidRPr="00EC20E8">
        <w:rPr>
          <w:sz w:val="12"/>
        </w:rPr>
        <w:t>gregarious, and</w:t>
      </w:r>
      <w:proofErr w:type="gramEnd"/>
      <w:r w:rsidRPr="00EC20E8">
        <w:rPr>
          <w:sz w:val="12"/>
        </w:rPr>
        <w:t xml:space="preserve"> finds its efficacy where it finds attraction and connection. Therefore, </w:t>
      </w:r>
      <w:r w:rsidRPr="00EC20E8">
        <w:rPr>
          <w:rStyle w:val="StyleUnderline"/>
        </w:rPr>
        <w:t>the ecology of the IED involves not just the objects; it involves connections that resonate through their chancy efficacy</w:t>
      </w:r>
      <w:r w:rsidRPr="00EC20E8">
        <w:rPr>
          <w:sz w:val="12"/>
        </w:rPr>
        <w:t xml:space="preserve">. However, this network of connections that underlies the concept of ecology is not simply the recent advent of a vast series of tubes known as the Internet, or the satellites that make global telecommunication possible. Further, </w:t>
      </w:r>
      <w:r w:rsidRPr="00EC20E8">
        <w:rPr>
          <w:rStyle w:val="StyleUnderline"/>
        </w:rPr>
        <w:t>the network is much more than the distributed information systems</w:t>
      </w:r>
      <w:r w:rsidRPr="00EC20E8">
        <w:rPr>
          <w:sz w:val="12"/>
        </w:rPr>
        <w:t xml:space="preserve"> of John Arquilla’s “netwar,” where networks fight networks, or the system of systems total battlefield awareness dreamed of by the American Defense Advanced Research Project Agency. From these presentist and instrumental perspectives, </w:t>
      </w:r>
      <w:r w:rsidRPr="00EC20E8">
        <w:rPr>
          <w:rStyle w:val="StyleUnderline"/>
        </w:rPr>
        <w:t>networks are little more than operational means, rather than ontological processes</w:t>
      </w:r>
      <w:r w:rsidRPr="00EC20E8">
        <w:rPr>
          <w:sz w:val="12"/>
        </w:rPr>
        <w:t xml:space="preserve">. </w:t>
      </w:r>
      <w:r w:rsidRPr="00EC20E8">
        <w:rPr>
          <w:rStyle w:val="StyleUnderline"/>
        </w:rPr>
        <w:t>The instrumental network</w:t>
      </w:r>
      <w:r w:rsidRPr="00EC20E8">
        <w:rPr>
          <w:sz w:val="12"/>
        </w:rPr>
        <w:t xml:space="preserve">, following its Cold War roots, </w:t>
      </w:r>
      <w:r w:rsidRPr="00EC20E8">
        <w:rPr>
          <w:rStyle w:val="StyleUnderline"/>
        </w:rPr>
        <w:t>is only relevant and desirable because its dispersed and redundant organization impedes targetability and decapitation</w:t>
      </w:r>
      <w:r w:rsidRPr="00EC20E8">
        <w:rPr>
          <w:sz w:val="12"/>
        </w:rPr>
        <w:t xml:space="preserve">. However, </w:t>
      </w:r>
      <w:r w:rsidRPr="00EC20E8">
        <w:rPr>
          <w:rStyle w:val="StyleUnderline"/>
        </w:rPr>
        <w:t>the humanism of such an interpretation misses the productive and directive capacity of non-human forces in networks better called assemblages</w:t>
      </w:r>
      <w:r w:rsidRPr="00EC20E8">
        <w:rPr>
          <w:sz w:val="12"/>
        </w:rPr>
        <w:t xml:space="preserve">. </w:t>
      </w:r>
      <w:r w:rsidRPr="00EC20E8">
        <w:rPr>
          <w:rStyle w:val="Emphasis"/>
        </w:rPr>
        <w:t xml:space="preserve">An assemblage is neither a metaphor nor a human-designed architecture, but an actual plurality of relays, resonances, physical interfaces, technical objects, and environments that emerge as a </w:t>
      </w:r>
      <w:proofErr w:type="gramStart"/>
      <w:r w:rsidRPr="00EC20E8">
        <w:rPr>
          <w:rStyle w:val="Emphasis"/>
        </w:rPr>
        <w:t>particular and</w:t>
      </w:r>
      <w:proofErr w:type="gramEnd"/>
      <w:r w:rsidRPr="00EC20E8">
        <w:rPr>
          <w:rStyle w:val="Emphasis"/>
        </w:rPr>
        <w:t xml:space="preserve"> singular assemblage</w:t>
      </w:r>
      <w:r w:rsidRPr="00EC20E8">
        <w:rPr>
          <w:sz w:val="12"/>
        </w:rPr>
        <w:t xml:space="preserve">. An assemblage is a real order of consistency. Therefore, to take </w:t>
      </w:r>
      <w:r w:rsidRPr="00EC20E8">
        <w:rPr>
          <w:rStyle w:val="StyleUnderline"/>
        </w:rPr>
        <w:t>the ecology of war</w:t>
      </w:r>
      <w:r w:rsidRPr="00EC20E8">
        <w:rPr>
          <w:sz w:val="12"/>
        </w:rPr>
        <w:t xml:space="preserve"> seriously, that is, to be humbled by its challenge to a humanist will-to-control, </w:t>
      </w:r>
      <w:r w:rsidRPr="00EC20E8">
        <w:rPr>
          <w:rStyle w:val="StyleUnderline"/>
        </w:rPr>
        <w:t xml:space="preserve">is to resist operationalizing its </w:t>
      </w:r>
      <w:r w:rsidRPr="00EC20E8">
        <w:rPr>
          <w:rStyle w:val="StyleUnderline"/>
        </w:rPr>
        <w:lastRenderedPageBreak/>
        <w:t xml:space="preserve">complexity so that thought can remain open to be provoked by the IEDs’ aleatory and often horrifying creativity. </w:t>
      </w:r>
    </w:p>
    <w:p w:rsidR="00EC20E8" w:rsidRPr="00EC20E8" w:rsidRDefault="00EC20E8" w:rsidP="00EC20E8"/>
    <w:p w:rsidR="00420F0A" w:rsidRPr="00EC20E8" w:rsidRDefault="00420F0A" w:rsidP="003B3A18">
      <w:pPr>
        <w:pStyle w:val="Heading3"/>
      </w:pPr>
      <w:r w:rsidRPr="00EC20E8">
        <w:lastRenderedPageBreak/>
        <w:t>Link – Scenario Planning</w:t>
      </w:r>
    </w:p>
    <w:p w:rsidR="00420F0A" w:rsidRPr="00EC20E8" w:rsidRDefault="00420F0A" w:rsidP="00420F0A">
      <w:pPr>
        <w:pStyle w:val="Heading4"/>
      </w:pPr>
      <w:r w:rsidRPr="00EC20E8">
        <w:t xml:space="preserve">The 1AC’s encyclopedic obsession fetishizes technocratic capitalist modes of control: Every other they encountered during their research for their aff has been understood to be a “monster” and treated as such throughout each of their scenarios. </w:t>
      </w:r>
    </w:p>
    <w:p w:rsidR="00420F0A" w:rsidRPr="00EC20E8" w:rsidRDefault="00420F0A" w:rsidP="00420F0A">
      <w:r w:rsidRPr="00EC20E8">
        <w:rPr>
          <w:rStyle w:val="Style13ptBold"/>
        </w:rPr>
        <w:t>Švelch 18</w:t>
      </w:r>
      <w:r w:rsidRPr="00EC20E8">
        <w:t xml:space="preserve"> [Jaroslav Švelch, University of Bergen; “Encoding monsters: ‘Ontology of the enemy’ and containment of the unknown in role-playing games;” </w:t>
      </w:r>
      <w:r w:rsidRPr="00EC20E8">
        <w:rPr>
          <w:i/>
        </w:rPr>
        <w:t>The Philosophy of Computer Games Conference</w:t>
      </w:r>
      <w:r w:rsidRPr="00EC20E8">
        <w:t>; 2018; Date Accessed: 18 July 2019] DG</w:t>
      </w:r>
    </w:p>
    <w:p w:rsidR="00420F0A" w:rsidRPr="00EC20E8" w:rsidRDefault="00420F0A" w:rsidP="00420F0A">
      <w:pPr>
        <w:rPr>
          <w:b/>
          <w:u w:val="single"/>
        </w:rPr>
      </w:pPr>
      <w:r w:rsidRPr="00EC20E8">
        <w:rPr>
          <w:sz w:val="12"/>
        </w:rPr>
        <w:t xml:space="preserve">When summing up existing theories of monsters, Stephen </w:t>
      </w:r>
      <w:r w:rsidRPr="00EC20E8">
        <w:rPr>
          <w:u w:val="single"/>
        </w:rPr>
        <w:t>Asma identifies an underlying “sublime thesis,” based on Kant’s understanding of sublime</w:t>
      </w:r>
      <w:r w:rsidRPr="00EC20E8">
        <w:rPr>
          <w:sz w:val="12"/>
        </w:rPr>
        <w:t xml:space="preserve"> (Asma 2012: 192). </w:t>
      </w:r>
      <w:r w:rsidRPr="00EC20E8">
        <w:rPr>
          <w:u w:val="single"/>
        </w:rPr>
        <w:t xml:space="preserve">In Kant’s words, an object that evokes the sublime does so because it appears “to be ill-adapted to our faculty of presentation, and to do violence, as it were, to the imagination.” </w:t>
      </w:r>
      <w:r w:rsidRPr="00EC20E8">
        <w:rPr>
          <w:sz w:val="12"/>
        </w:rPr>
        <w:t>(Kant 2007: 76) Daniel Vella, who has studied the concept of the sublime in video games, has argued: “</w:t>
      </w:r>
      <w:r w:rsidRPr="00EC20E8">
        <w:rPr>
          <w:u w:val="single"/>
        </w:rPr>
        <w:t>At its core, the sublime has continued to refer to the same aesthetic feeling attendant upon the contemplation of an object that exceeds both the field of perception and the grasp of the mind’s faculties, and that opens up, in its various developments, to feelings of awe or terror.”</w:t>
      </w:r>
      <w:r w:rsidRPr="00EC20E8">
        <w:rPr>
          <w:sz w:val="12"/>
        </w:rPr>
        <w:t xml:space="preserve"> (Vella 2015). According to the sublime thesis, </w:t>
      </w:r>
      <w:r w:rsidRPr="00EC20E8">
        <w:rPr>
          <w:b/>
          <w:u w:val="single"/>
        </w:rPr>
        <w:t>monsters invoke these feelings, brought about by their radical otherness</w:t>
      </w:r>
      <w:r w:rsidRPr="00EC20E8">
        <w:rPr>
          <w:sz w:val="12"/>
        </w:rPr>
        <w:t xml:space="preserve">. </w:t>
      </w:r>
      <w:r w:rsidRPr="00EC20E8">
        <w:rPr>
          <w:u w:val="single"/>
        </w:rPr>
        <w:t>Another important element</w:t>
      </w:r>
      <w:r w:rsidRPr="00EC20E8">
        <w:rPr>
          <w:sz w:val="12"/>
        </w:rPr>
        <w:t xml:space="preserve"> of the sublime thesis is what Asma has called </w:t>
      </w:r>
      <w:r w:rsidRPr="00EC20E8">
        <w:rPr>
          <w:u w:val="single"/>
        </w:rPr>
        <w:t xml:space="preserve">“radical vulnerability,” the danger of being crushed by the monster, whose scale and power far outweighs ours, or who can have powers that are difficult to understand </w:t>
      </w:r>
      <w:r w:rsidRPr="00EC20E8">
        <w:rPr>
          <w:sz w:val="12"/>
        </w:rPr>
        <w:t xml:space="preserve">(Asma 2012: 192). The sublime thesis has been influential in the </w:t>
      </w:r>
      <w:proofErr w:type="gramStart"/>
      <w:r w:rsidRPr="00EC20E8">
        <w:rPr>
          <w:sz w:val="12"/>
        </w:rPr>
        <w:t>humanities, and</w:t>
      </w:r>
      <w:proofErr w:type="gramEnd"/>
      <w:r w:rsidRPr="00EC20E8">
        <w:rPr>
          <w:sz w:val="12"/>
        </w:rPr>
        <w:t xml:space="preserve"> permeates the work of leading monster scholars. So, philosopher Richard Kearney argues that </w:t>
      </w:r>
      <w:r w:rsidRPr="00EC20E8">
        <w:rPr>
          <w:b/>
          <w:u w:val="single"/>
        </w:rPr>
        <w:t>monsters are “tokens of fracture within the human psyche”; they are “unnatural, transgressive, obscene, contradictory, heterogeneous, mad.”</w:t>
      </w:r>
      <w:r w:rsidRPr="00EC20E8">
        <w:rPr>
          <w:sz w:val="12"/>
        </w:rPr>
        <w:t xml:space="preserve"> (Kearney 2002: 4) Religion scholar Timothy Beal sees them as </w:t>
      </w:r>
      <w:r w:rsidRPr="00EC20E8">
        <w:rPr>
          <w:u w:val="single"/>
        </w:rPr>
        <w:t>“figures of chaos and disorientation within order and orientation.”</w:t>
      </w:r>
      <w:r w:rsidRPr="00EC20E8">
        <w:rPr>
          <w:sz w:val="12"/>
        </w:rPr>
        <w:t xml:space="preserve"> (Beal 2002: 5) Julia Kristeva’s concept of abjection, too, aligns with the sublime thesis, as it claims that the </w:t>
      </w:r>
      <w:r w:rsidRPr="00EC20E8">
        <w:rPr>
          <w:b/>
          <w:u w:val="single"/>
        </w:rPr>
        <w:t>horrific and monstrous cannot be an object of human action.</w:t>
      </w:r>
      <w:r w:rsidRPr="00EC20E8">
        <w:rPr>
          <w:sz w:val="12"/>
        </w:rPr>
        <w:t xml:space="preserve"> In her view, </w:t>
      </w:r>
      <w:r w:rsidRPr="00EC20E8">
        <w:rPr>
          <w:u w:val="single"/>
        </w:rPr>
        <w:t xml:space="preserve">abject is “what disturbs identity, system, order. What does not respect borders, positions, rules. The in-between, the ambiguous, the </w:t>
      </w:r>
      <w:proofErr w:type="gramStart"/>
      <w:r w:rsidRPr="00EC20E8">
        <w:rPr>
          <w:u w:val="single"/>
        </w:rPr>
        <w:t>composite.“</w:t>
      </w:r>
      <w:proofErr w:type="gramEnd"/>
      <w:r w:rsidRPr="00EC20E8">
        <w:rPr>
          <w:sz w:val="12"/>
        </w:rPr>
        <w:t xml:space="preserve"> (Kristeva 1982: 4); “</w:t>
      </w:r>
      <w:r w:rsidRPr="00EC20E8">
        <w:rPr>
          <w:u w:val="single"/>
        </w:rPr>
        <w:t>it is not an object facing me, which I name or imagine.”</w:t>
      </w:r>
      <w:r w:rsidRPr="00EC20E8">
        <w:rPr>
          <w:sz w:val="12"/>
        </w:rPr>
        <w:t xml:space="preserve"> (Kristeva 1982: 3). Noël Carroll’s “philosophy of horror” takes a cognitive rather than metaphysical </w:t>
      </w:r>
      <w:proofErr w:type="gramStart"/>
      <w:r w:rsidRPr="00EC20E8">
        <w:rPr>
          <w:sz w:val="12"/>
        </w:rPr>
        <w:t>approach, but</w:t>
      </w:r>
      <w:proofErr w:type="gramEnd"/>
      <w:r w:rsidRPr="00EC20E8">
        <w:rPr>
          <w:sz w:val="12"/>
        </w:rPr>
        <w:t xml:space="preserve"> underlines the unknowability of the monster by translating the sublime into instances of category jamming – </w:t>
      </w:r>
      <w:r w:rsidRPr="00EC20E8">
        <w:rPr>
          <w:u w:val="single"/>
        </w:rPr>
        <w:t>the werewolf, for instance, is frightening because it is neither man nor beast</w:t>
      </w:r>
      <w:r w:rsidRPr="00EC20E8">
        <w:rPr>
          <w:sz w:val="12"/>
        </w:rPr>
        <w:t xml:space="preserve"> (Carroll 1990). In the introduction to the most extensive handbook of recent monster scholarship, art historian Asa Mittman explicitly suggests </w:t>
      </w:r>
      <w:proofErr w:type="gramStart"/>
      <w:r w:rsidRPr="00EC20E8">
        <w:rPr>
          <w:u w:val="single"/>
        </w:rPr>
        <w:t>to define</w:t>
      </w:r>
      <w:proofErr w:type="gramEnd"/>
      <w:r w:rsidRPr="00EC20E8">
        <w:rPr>
          <w:u w:val="single"/>
        </w:rPr>
        <w:t xml:space="preserve"> monstrous in terms of its impact – as a radical or sublime kind of otherness that is difficult to describe or categorize, creating a sense of cognitive “vertigo.”</w:t>
      </w:r>
      <w:r w:rsidRPr="00EC20E8">
        <w:rPr>
          <w:sz w:val="12"/>
        </w:rPr>
        <w:t xml:space="preserve"> (Mittman 2013: 8; Asma 2012) According to the sublime thesis, then, </w:t>
      </w:r>
      <w:r w:rsidRPr="00EC20E8">
        <w:rPr>
          <w:u w:val="single"/>
        </w:rPr>
        <w:t>monsters can be awe-inspiring and intractable, and our systems of representation struggle to cope with them.</w:t>
      </w:r>
      <w:r w:rsidRPr="00EC20E8">
        <w:rPr>
          <w:sz w:val="12"/>
        </w:rPr>
        <w:t xml:space="preserve"> We can see this in an example from ancient myth, where </w:t>
      </w:r>
      <w:r w:rsidRPr="00EC20E8">
        <w:rPr>
          <w:b/>
          <w:u w:val="single"/>
        </w:rPr>
        <w:t>descriptions of monsters are often vague</w:t>
      </w:r>
      <w:r w:rsidRPr="00EC20E8">
        <w:rPr>
          <w:u w:val="single"/>
        </w:rPr>
        <w:t xml:space="preserve">, such as this description of the monster god Marduk from the Mesopotamian myth: “His limbs were ingeniously made beyond comprehension, Impossible to understand, too difficult to perceive. Four were his eyes, four were his ears; When his lips moved, fire blazed forth. The four ears were enormous </w:t>
      </w:r>
      <w:proofErr w:type="gramStart"/>
      <w:r w:rsidRPr="00EC20E8">
        <w:rPr>
          <w:u w:val="single"/>
        </w:rPr>
        <w:t>And</w:t>
      </w:r>
      <w:proofErr w:type="gramEnd"/>
      <w:r w:rsidRPr="00EC20E8">
        <w:rPr>
          <w:u w:val="single"/>
        </w:rPr>
        <w:t xml:space="preserve"> likewise the eyes; they perceived everything. Highest among the gods, his form was outstanding. His limbs were very long, his height outstanding.”</w:t>
      </w:r>
      <w:r w:rsidRPr="00EC20E8">
        <w:rPr>
          <w:sz w:val="12"/>
        </w:rPr>
        <w:t xml:space="preserve"> (Dalley 2000: 236) In fiction, a prototypical example would be Lovecraftian horror, or the Lovecraftian monster, which is often not seen in its entirety: “</w:t>
      </w:r>
      <w:r w:rsidRPr="00EC20E8">
        <w:rPr>
          <w:b/>
          <w:u w:val="single"/>
        </w:rPr>
        <w:t>The Thing cannot be described – there is no language for such abysms of shrieking and immemorial lunacy, such eldritch contradictions of all matter, force, and cosmic order.”</w:t>
      </w:r>
      <w:r w:rsidRPr="00EC20E8">
        <w:rPr>
          <w:sz w:val="12"/>
        </w:rPr>
        <w:t xml:space="preserve"> (Lovecraft 2007: 74) Encyclopedic impulse and the ontology of the enemy </w:t>
      </w:r>
      <w:r w:rsidRPr="00EC20E8">
        <w:rPr>
          <w:u w:val="single"/>
        </w:rPr>
        <w:t>We can call the contrasting way of thinking about monsters “encyclopedic containment.</w:t>
      </w:r>
      <w:r w:rsidRPr="00EC20E8">
        <w:rPr>
          <w:sz w:val="12"/>
        </w:rPr>
        <w:t>” My conceptualization of it derives from Janet Murray’s discussion of the encyclopedic nature of games and digital media. She argues that “</w:t>
      </w:r>
      <w:r w:rsidRPr="00EC20E8">
        <w:rPr>
          <w:u w:val="single"/>
        </w:rPr>
        <w:t xml:space="preserve">the capacity to represent enormous quantities of information in digital form translates into an artist’s potential to offer a wealth of detail, to represent the world with both scope and particularity.” </w:t>
      </w:r>
      <w:r w:rsidRPr="00EC20E8">
        <w:rPr>
          <w:sz w:val="12"/>
        </w:rPr>
        <w:t xml:space="preserve">(Murray 1998: 84) </w:t>
      </w:r>
      <w:r w:rsidRPr="00EC20E8">
        <w:rPr>
          <w:u w:val="single"/>
        </w:rPr>
        <w:t xml:space="preserve">This encyclopedic impulse is not just an attribute of digital media, although the computer may be so far its ultimate expression. It is connected to the general urge </w:t>
      </w:r>
      <w:r w:rsidRPr="00EC20E8">
        <w:rPr>
          <w:u w:val="single"/>
        </w:rPr>
        <w:lastRenderedPageBreak/>
        <w:t xml:space="preserve">to control and contain the unknown, and the contingencies of the chaotic world. </w:t>
      </w:r>
      <w:proofErr w:type="gramStart"/>
      <w:r w:rsidRPr="00EC20E8">
        <w:rPr>
          <w:b/>
          <w:u w:val="single"/>
        </w:rPr>
        <w:t>In essence, it</w:t>
      </w:r>
      <w:proofErr w:type="gramEnd"/>
      <w:r w:rsidRPr="00EC20E8">
        <w:rPr>
          <w:b/>
          <w:u w:val="single"/>
        </w:rPr>
        <w:t xml:space="preserve"> is a colonizing move</w:t>
      </w:r>
      <w:r w:rsidRPr="00EC20E8">
        <w:rPr>
          <w:u w:val="single"/>
        </w:rPr>
        <w:t>.</w:t>
      </w:r>
      <w:r w:rsidRPr="00EC20E8">
        <w:rPr>
          <w:sz w:val="12"/>
        </w:rPr>
        <w:t xml:space="preserve"> </w:t>
      </w:r>
      <w:r w:rsidRPr="00EC20E8">
        <w:rPr>
          <w:u w:val="single"/>
        </w:rPr>
        <w:t>In the history of</w:t>
      </w:r>
      <w:r w:rsidRPr="00EC20E8">
        <w:rPr>
          <w:sz w:val="12"/>
        </w:rPr>
        <w:t xml:space="preserve"> </w:t>
      </w:r>
      <w:r w:rsidRPr="00EC20E8">
        <w:rPr>
          <w:u w:val="single"/>
        </w:rPr>
        <w:t>medieval Europe, but also China, collecting monsters into books went hand in hand with mapping of unknown territories.</w:t>
      </w:r>
      <w:r w:rsidRPr="00EC20E8">
        <w:rPr>
          <w:sz w:val="12"/>
        </w:rPr>
        <w:t xml:space="preserve"> Pliny’s Natural History and medieval bestiaries enumerated and described monsters from different corners of the world. Mittman suggests that </w:t>
      </w:r>
      <w:r w:rsidRPr="00EC20E8">
        <w:rPr>
          <w:b/>
          <w:u w:val="single"/>
        </w:rPr>
        <w:t>the process of naming and sorting monsters is a process of containment through which a culture defines its borders and distinguishes itself from monstrous others</w:t>
      </w:r>
      <w:r w:rsidRPr="00EC20E8">
        <w:rPr>
          <w:sz w:val="12"/>
        </w:rPr>
        <w:t xml:space="preserve"> (Mittman 2006). Richard Strassberg speaks similarly of </w:t>
      </w:r>
      <w:r w:rsidRPr="00EC20E8">
        <w:rPr>
          <w:u w:val="single"/>
        </w:rPr>
        <w:t>Chinese bestiaries: “The reader willingly consumed an illusion that all the important objects of reality had been collected and ordered according to a fundamental taxonomy and that these things were now manageable and available for exploitation.”</w:t>
      </w:r>
      <w:r w:rsidRPr="00EC20E8">
        <w:rPr>
          <w:sz w:val="12"/>
        </w:rPr>
        <w:t xml:space="preserve"> (Strassberg 2002: 9) </w:t>
      </w:r>
      <w:r w:rsidRPr="00EC20E8">
        <w:rPr>
          <w:u w:val="single"/>
        </w:rPr>
        <w:t>This logic of control</w:t>
      </w:r>
      <w:r w:rsidRPr="00EC20E8">
        <w:rPr>
          <w:sz w:val="12"/>
        </w:rPr>
        <w:t xml:space="preserve"> became pervasive along with the spread of statistics, bureaucratic administration and computation. It </w:t>
      </w:r>
      <w:r w:rsidRPr="00EC20E8">
        <w:rPr>
          <w:u w:val="single"/>
        </w:rPr>
        <w:t xml:space="preserve">leads to </w:t>
      </w:r>
      <w:r w:rsidRPr="00EC20E8">
        <w:rPr>
          <w:b/>
          <w:u w:val="single"/>
        </w:rPr>
        <w:t>a totalizing vision of the world, in which everything can be turned into an object, reduced to discrete units of information and filed into nomenclatures</w:t>
      </w:r>
      <w:r w:rsidRPr="00EC20E8">
        <w:rPr>
          <w:sz w:val="12"/>
        </w:rPr>
        <w:t xml:space="preserve">. Early computational models of the world quite understandably built on these ideas. </w:t>
      </w:r>
      <w:r w:rsidRPr="00EC20E8">
        <w:rPr>
          <w:u w:val="single"/>
        </w:rPr>
        <w:t>Cold War-era Wienerian cybernetics promoted “military models of reality” designed to attain “total control over a world reduced to calculable, mechanical operations.”</w:t>
      </w:r>
      <w:r w:rsidRPr="00EC20E8">
        <w:rPr>
          <w:sz w:val="12"/>
        </w:rPr>
        <w:t xml:space="preserve"> (Crogan 2011: 91). </w:t>
      </w:r>
      <w:r w:rsidRPr="00EC20E8">
        <w:rPr>
          <w:u w:val="single"/>
        </w:rPr>
        <w:t xml:space="preserve">In these models, </w:t>
      </w:r>
      <w:r w:rsidRPr="00EC20E8">
        <w:rPr>
          <w:b/>
          <w:u w:val="single"/>
        </w:rPr>
        <w:t>whatever appeared in the computational representation of the monitored territory was a potential enemy.</w:t>
      </w:r>
      <w:r w:rsidRPr="00EC20E8">
        <w:rPr>
          <w:sz w:val="12"/>
        </w:rPr>
        <w:t xml:space="preserve"> The historian of science Peter </w:t>
      </w:r>
      <w:r w:rsidRPr="00EC20E8">
        <w:rPr>
          <w:u w:val="single"/>
        </w:rPr>
        <w:t xml:space="preserve">Galison has dubbed the underlying principle behind these models </w:t>
      </w:r>
      <w:r w:rsidRPr="00EC20E8">
        <w:rPr>
          <w:b/>
          <w:u w:val="single"/>
        </w:rPr>
        <w:t>the “ontology of the enemy.”</w:t>
      </w:r>
      <w:r w:rsidRPr="00EC20E8">
        <w:rPr>
          <w:b/>
          <w:sz w:val="12"/>
        </w:rPr>
        <w:t xml:space="preserve"> </w:t>
      </w:r>
      <w:r w:rsidRPr="00EC20E8">
        <w:rPr>
          <w:sz w:val="12"/>
        </w:rPr>
        <w:t xml:space="preserve">He notes that this enemy was ultimately knowable and calculable: </w:t>
      </w:r>
      <w:r w:rsidRPr="00EC20E8">
        <w:rPr>
          <w:rStyle w:val="StyleUnderline"/>
        </w:rPr>
        <w:t>“On the mechanized battlefield, the enemy was neither invisible nor irrational; this was an enemy at home in the world of strategy, tactics, and maneuver.”</w:t>
      </w:r>
      <w:r w:rsidRPr="00EC20E8">
        <w:rPr>
          <w:sz w:val="12"/>
        </w:rPr>
        <w:t xml:space="preserve"> (Galison 1994: 233) Besides this powerful vision of the other as a calculable enemy, there was also a series of more subtle developments in popular cultures. There is a long tradition of monsters used as amusements and attractions. Medieval bestiaries are an early example, as they were often used as for instruction and entertainment (Clark 2006). In 20th century popular culture, film and TV created an ever-expanding roster of monsters. The popularity of dinosaurs and dinosaur parks, which had started already in the 19th century, also contributed. The Pokémon franchise and toys like Monsters in My Pocket represented demons and monsters as an ever-expanding catalog of numbered creatures that can be added to one’s collection. </w:t>
      </w:r>
      <w:r w:rsidRPr="00EC20E8">
        <w:rPr>
          <w:b/>
          <w:u w:val="single"/>
        </w:rPr>
        <w:t>To sum up – while the “sublime thesis” emphasizes the impossibility of the monster to become an object, “encyclopedic containment” decidedly objectifies them, eliminating their unknown and sublime features.</w:t>
      </w:r>
    </w:p>
    <w:p w:rsidR="00420F0A" w:rsidRPr="00EC20E8" w:rsidRDefault="00420F0A" w:rsidP="003B3A18">
      <w:pPr>
        <w:pStyle w:val="Heading3"/>
      </w:pPr>
      <w:r w:rsidRPr="00EC20E8">
        <w:lastRenderedPageBreak/>
        <w:t>Link – Scrambler</w:t>
      </w:r>
    </w:p>
    <w:p w:rsidR="00420F0A" w:rsidRPr="00EC20E8" w:rsidRDefault="00420F0A" w:rsidP="00420F0A">
      <w:pPr>
        <w:pStyle w:val="Heading4"/>
      </w:pPr>
      <w:r w:rsidRPr="00EC20E8">
        <w:t>The affirmative applies a correlationist metaphorization to the object, demanding that they be regarded as the subject who is the master of their own destiny rather than the fatal object who is the destiny of the Other. Will Oedipus return to Thebes is the fundamental question.</w:t>
      </w:r>
    </w:p>
    <w:p w:rsidR="00420F0A" w:rsidRPr="00EC20E8" w:rsidRDefault="00420F0A" w:rsidP="00420F0A">
      <w:r w:rsidRPr="00EC20E8">
        <w:rPr>
          <w:rStyle w:val="Heading4Char"/>
        </w:rPr>
        <w:t>Harman 16</w:t>
      </w:r>
      <w:r w:rsidRPr="00EC20E8">
        <w:t xml:space="preserve"> [Graham Harman; “object-oriented seduction: baudrillard reconsidered;” pg. 131- 137; 2016; Date Accessed: 19 July 2019] DG </w:t>
      </w:r>
    </w:p>
    <w:p w:rsidR="00420F0A" w:rsidRDefault="00420F0A" w:rsidP="00420F0A">
      <w:pPr>
        <w:rPr>
          <w:b/>
          <w:u w:val="single"/>
        </w:rPr>
      </w:pPr>
      <w:r w:rsidRPr="00EC20E8">
        <w:rPr>
          <w:sz w:val="12"/>
        </w:rPr>
        <w:t xml:space="preserve">reversal of subject and object </w:t>
      </w:r>
      <w:r w:rsidRPr="00EC20E8">
        <w:rPr>
          <w:u w:val="single"/>
        </w:rPr>
        <w:t xml:space="preserve">Baudrillard is correct that </w:t>
      </w:r>
      <w:r w:rsidRPr="00EC20E8">
        <w:rPr>
          <w:b/>
          <w:u w:val="single"/>
        </w:rPr>
        <w:t>modern philosophy “has always lived off the splendor of the subject and the poverty of the object.”</w:t>
      </w:r>
      <w:r w:rsidRPr="00EC20E8">
        <w:rPr>
          <w:sz w:val="12"/>
        </w:rPr>
        <w:t xml:space="preserve">8 </w:t>
      </w:r>
      <w:r w:rsidRPr="00EC20E8">
        <w:rPr>
          <w:u w:val="single"/>
        </w:rPr>
        <w:t>The object has been treated as dead matter occupying some specific set of spatial-temporal coordinates, while all hope of novelty has seemed to lie on the side of the human subject, with all its hallowed features: perception, rationality, cunning, dignity, autonomy.</w:t>
      </w:r>
      <w:r w:rsidRPr="00EC20E8">
        <w:rPr>
          <w:sz w:val="12"/>
        </w:rPr>
        <w:t xml:space="preserve"> By contrast, </w:t>
      </w:r>
      <w:r w:rsidRPr="00EC20E8">
        <w:rPr>
          <w:u w:val="single"/>
        </w:rPr>
        <w:t>the object is “pure alienation.”9 It is commodity fetishism. It serves as a warning for how humans should not be treated, since humans alone are taken to be ends in themselves. No one in modern Western philosophy is ever quite sure whether animals are to be treated as subjects or objects, but almost no one wants to treat them as full-blown subjects, and thus they are either reduced to the status of dead objective matter</w:t>
      </w:r>
      <w:r w:rsidRPr="00EC20E8">
        <w:rPr>
          <w:sz w:val="12"/>
        </w:rPr>
        <w:t xml:space="preserve"> (Descartes) or assigned to some vague third term such as “world-poverty” (Heidegger) that is never really clarified.10 </w:t>
      </w:r>
      <w:r w:rsidRPr="00EC20E8">
        <w:rPr>
          <w:b/>
          <w:u w:val="single"/>
        </w:rPr>
        <w:t xml:space="preserve">To aspire to be fully human entails aspiring to be more of a free, dignified subject and less of a base, mechanistically determined object. </w:t>
      </w:r>
      <w:r w:rsidRPr="00EC20E8">
        <w:rPr>
          <w:u w:val="single"/>
        </w:rPr>
        <w:t>The concept of seduction is what Baudrillard proposes as the best means of overthrowing the reign of the subject</w:t>
      </w:r>
      <w:r w:rsidRPr="00EC20E8">
        <w:rPr>
          <w:b/>
          <w:u w:val="single"/>
        </w:rPr>
        <w:t>: “everything is inverted if one passes on to the thought of seduction. There, it’s no longer the subject which desires, it’s the object which seduces. Everything comes from the object and everything returns to it, just as everything started with seduction, not with desire.”</w:t>
      </w:r>
      <w:r w:rsidRPr="00EC20E8">
        <w:rPr>
          <w:sz w:val="12"/>
        </w:rPr>
        <w:t xml:space="preserve">11 Using his favorite metaphor for this shifting of power towards the object, Baudrillard says that “the crystal takes revenge.”12 Now, what is going on here, in the terms of OOO? We will see that there is not just a reversal but a passage to a higher level. Let’s begin with what Baudrillard calls the “object.” As mentioned earlier, Baudrillard, the champion of simulacra, is speaking not of withdrawn real objects but fully visible sensual ones. His favorite way of indicating this is to empty the object of all depth, intention, meaning, or causation and turn it into pure surface. </w:t>
      </w:r>
      <w:r w:rsidRPr="00EC20E8">
        <w:rPr>
          <w:u w:val="single"/>
        </w:rPr>
        <w:t xml:space="preserve">Using the </w:t>
      </w:r>
      <w:proofErr w:type="gramStart"/>
      <w:r w:rsidRPr="00EC20E8">
        <w:rPr>
          <w:u w:val="single"/>
        </w:rPr>
        <w:t>first person</w:t>
      </w:r>
      <w:proofErr w:type="gramEnd"/>
      <w:r w:rsidRPr="00EC20E8">
        <w:rPr>
          <w:u w:val="single"/>
        </w:rPr>
        <w:t xml:space="preserve"> plural to refer to himself, Baudrillard notes “the profound objection we entertain towards normal causality, towards the derisory pretention of assigning a cause to each event and each event to its cause. Any effect is sublime if not reduced to its cause. Furthermore, only the effect is necessary; the cause is accidental.”13 Roses, mirrors, moonlight, neon: they all become “sublime” when reduced to pure appearance</w:t>
      </w:r>
      <w:r w:rsidRPr="00EC20E8">
        <w:rPr>
          <w:b/>
          <w:u w:val="single"/>
        </w:rPr>
        <w:t>. By suspending all causal reference to the real roses, mirrors, moonlight, or neon hiding behind the sensual facades, we get simulacra, and these simulacra are what seduce.</w:t>
      </w:r>
      <w:r w:rsidRPr="00EC20E8">
        <w:rPr>
          <w:sz w:val="12"/>
        </w:rPr>
        <w:t xml:space="preserve"> To repeat an earlier point, </w:t>
      </w:r>
      <w:r w:rsidRPr="00EC20E8">
        <w:rPr>
          <w:u w:val="single"/>
        </w:rPr>
        <w:t>Baudrillard, unlike Husserl, is not concerned with the duel between these simulations and their constantly shifting features, only with their relation to the subject who is fatefully seduced by them. What about the “subject”? More important than the fact that the subject is human is the fact that it is real. It is true that I will never know my own depths as a subject, as Baudrillard later makes clear in his remarks on psychoanalysis.</w:t>
      </w:r>
      <w:r w:rsidRPr="00EC20E8">
        <w:rPr>
          <w:sz w:val="12"/>
        </w:rPr>
        <w:t xml:space="preserve"> Nonetheless, the life in which I, as a subject, am seduced by a waterfall, a song, or a glass of Burgundy is really my life, not just a simulation of it. Yet for Baudrillard, the subject does not demand recognition of its autonomous dignity but wishes above all to be a seductive object and nothing more. For “the only desire is to be the destiny of the other, to become for him the event that exceeds all subjectivity, that absolves the subject of its ends, its presence, and of all responsibility to itself and to the world, in a passion that is – finally, definitively – objective.”14 </w:t>
      </w:r>
      <w:r w:rsidRPr="00EC20E8">
        <w:rPr>
          <w:u w:val="single"/>
        </w:rPr>
        <w:t>When we think of the seducer, we generally envision a devious manipulator who lures and abandons some weak innocent. “The vulgar seducer has understood nothing at all. He thinks of himself as subject, of the other as victim of his strategy. A naïve psychology, as much as that of the ‘beautiful souls’ who take the role of victim: neither realizes that all initiative and power are on the other side, the side of the object.”</w:t>
      </w:r>
      <w:r w:rsidRPr="00EC20E8">
        <w:rPr>
          <w:sz w:val="12"/>
        </w:rPr>
        <w:t xml:space="preserve">15 Baudrillard even cites Jean-Paul Sartre saying much the same thing: that I do not wish to be a disembodied subject dominating my victim as object but to become a fascinating object in my own right.16 This entails the wish to be taken for a fascinating appearance, for something that in fact I am not. But for the most part, this remains a mere desire. What I </w:t>
      </w:r>
      <w:proofErr w:type="gramStart"/>
      <w:r w:rsidRPr="00EC20E8">
        <w:rPr>
          <w:sz w:val="12"/>
        </w:rPr>
        <w:t>actually am</w:t>
      </w:r>
      <w:proofErr w:type="gramEnd"/>
      <w:r w:rsidRPr="00EC20E8">
        <w:rPr>
          <w:sz w:val="12"/>
        </w:rPr>
        <w:t xml:space="preserve"> qua subject is a real object, fascinated by something that is not entirely real. In passing, it should be mentioned that this is not quite the OOO view of the situation. Baudrillard seems to hold that seduction occurs when the real/causal underpinnings of an object are suspended, so that it becomes a pure fatality, or event without depth. The reason for this is precisely </w:t>
      </w:r>
      <w:r w:rsidRPr="00EC20E8">
        <w:rPr>
          <w:sz w:val="12"/>
        </w:rPr>
        <w:lastRenderedPageBreak/>
        <w:t xml:space="preserve">Baudrillard’s lack of interest in Husserl’s distinction between the sensual object and its sensual qualities. </w:t>
      </w:r>
      <w:r w:rsidRPr="00EC20E8">
        <w:rPr>
          <w:u w:val="single"/>
        </w:rPr>
        <w:t xml:space="preserve">For OOO, the aesthetic or seductive moment occurs through an overt split between the object and its qualities, and in this way the real depths of an image come into play as part of its being. If we consider the familiar metaphor of the sun as a sower of seed, we can see what Baudrillard misses with his model of the seductive object as mere depthless surface. The sun in everyday experience is scarcely distinguished from its qualities at all, though the distinction is already tacitly there. But if we hear the metaphor that “the sun is a sower,” </w:t>
      </w:r>
      <w:proofErr w:type="gramStart"/>
      <w:r w:rsidRPr="00EC20E8">
        <w:rPr>
          <w:u w:val="single"/>
        </w:rPr>
        <w:t>assuming that</w:t>
      </w:r>
      <w:proofErr w:type="gramEnd"/>
      <w:r w:rsidRPr="00EC20E8">
        <w:rPr>
          <w:u w:val="single"/>
        </w:rPr>
        <w:t xml:space="preserve"> this is still fresh and novel to us rather than an old cliché that merely provokes annoyance, the strife between object and qualities comes to the forefront. First, note that the metaphor is “the sun is a sower” and not “the sower is a sun.” Metaphors are never symmetrical but place one term in the subject position and the other in the predicate position.</w:t>
      </w:r>
      <w:r w:rsidRPr="00EC20E8">
        <w:rPr>
          <w:sz w:val="12"/>
        </w:rPr>
        <w:t xml:space="preserve">17 Here, </w:t>
      </w:r>
      <w:r w:rsidRPr="00EC20E8">
        <w:rPr>
          <w:u w:val="single"/>
        </w:rPr>
        <w:t>the sun becomes a problematic object and thus a real one, withdrawing into a questionable absence, leaving behind nothing but a halo of sower qualities.</w:t>
      </w:r>
      <w:r w:rsidRPr="00EC20E8">
        <w:rPr>
          <w:sz w:val="12"/>
        </w:rPr>
        <w:t xml:space="preserve"> In this way, </w:t>
      </w:r>
      <w:r w:rsidRPr="00EC20E8">
        <w:rPr>
          <w:b/>
          <w:u w:val="single"/>
        </w:rPr>
        <w:t>OOO’s concept of seduction requires the absence of what seduces</w:t>
      </w:r>
      <w:r w:rsidRPr="00EC20E8">
        <w:rPr>
          <w:sz w:val="12"/>
        </w:rPr>
        <w:t xml:space="preserve">, whereas for Baudrillard the seductive object functions through the meaningless nullity of its sheer presence. But let’s return to the main track of the argument. </w:t>
      </w:r>
      <w:r w:rsidRPr="00EC20E8">
        <w:rPr>
          <w:u w:val="single"/>
        </w:rPr>
        <w:t>If the seductive entity is roughly equivalent to OOO’s sensual object and the seduced subject is actually a real object, one that really lives out its life in being seduced by the object before it now, we seem to have nothing more than what speculative realism denounces as “correlationism.</w:t>
      </w:r>
      <w:r w:rsidRPr="00EC20E8">
        <w:rPr>
          <w:sz w:val="12"/>
        </w:rPr>
        <w:t xml:space="preserve">”18 That is to say, </w:t>
      </w:r>
      <w:r w:rsidRPr="00EC20E8">
        <w:rPr>
          <w:b/>
          <w:u w:val="single"/>
        </w:rPr>
        <w:t>seduction appears to consist neither in the seductive object nor in the seduced subject but only in a primordial correlation or rapport between these two elements.</w:t>
      </w:r>
      <w:r w:rsidRPr="00EC20E8">
        <w:rPr>
          <w:sz w:val="12"/>
        </w:rPr>
        <w:t xml:space="preserve"> This would hardly trouble </w:t>
      </w:r>
      <w:r w:rsidRPr="00EC20E8">
        <w:rPr>
          <w:u w:val="single"/>
        </w:rPr>
        <w:t>Baudrillard,</w:t>
      </w:r>
      <w:r w:rsidRPr="00EC20E8">
        <w:rPr>
          <w:sz w:val="12"/>
        </w:rPr>
        <w:t xml:space="preserve"> who </w:t>
      </w:r>
      <w:r w:rsidRPr="00EC20E8">
        <w:rPr>
          <w:u w:val="single"/>
        </w:rPr>
        <w:t>has no commitment whatsoever to philosophical realism and would be perfectly happy to treat seduction as a realm more important than any supposed real.</w:t>
      </w:r>
      <w:r w:rsidRPr="00EC20E8">
        <w:rPr>
          <w:sz w:val="12"/>
        </w:rPr>
        <w:t xml:space="preserve"> But </w:t>
      </w:r>
      <w:r w:rsidRPr="00EC20E8">
        <w:rPr>
          <w:u w:val="single"/>
        </w:rPr>
        <w:t>for the speculative realist philosophies, which are deeply committed to a reality outside the play of surface effects, it may seem a bit puzzling to know how to handle the relation between subject and object without becoming derailed. But those who claim that realism can never overcome the correlate of subject and object forget something very important: namely, the correlation between these two terms (especially in the case of seduction) becomes itself a new real object.</w:t>
      </w:r>
      <w:r w:rsidRPr="00EC20E8">
        <w:rPr>
          <w:sz w:val="12"/>
        </w:rPr>
        <w:t xml:space="preserve"> </w:t>
      </w:r>
      <w:proofErr w:type="gramStart"/>
      <w:r w:rsidRPr="00EC20E8">
        <w:rPr>
          <w:sz w:val="12"/>
        </w:rPr>
        <w:t xml:space="preserve">That is to say, </w:t>
      </w:r>
      <w:r w:rsidRPr="00EC20E8">
        <w:rPr>
          <w:u w:val="single"/>
        </w:rPr>
        <w:t>the</w:t>
      </w:r>
      <w:proofErr w:type="gramEnd"/>
      <w:r w:rsidRPr="00EC20E8">
        <w:rPr>
          <w:u w:val="single"/>
        </w:rPr>
        <w:t xml:space="preserve"> bored attorney who becomes an impassioned priest is not just a correlate made up of a formerly bored subject on one side and the regalia and lore of the Catholic clergy on the other. Instead, the subject is now a priestly object, just as hydrogen and oxygen combined form not a mere correlate between these two entities but a new compound or combinatorial </w:t>
      </w:r>
      <w:proofErr w:type="gramStart"/>
      <w:r w:rsidRPr="00EC20E8">
        <w:rPr>
          <w:u w:val="single"/>
        </w:rPr>
        <w:t>object in its own right</w:t>
      </w:r>
      <w:proofErr w:type="gramEnd"/>
      <w:r w:rsidRPr="00EC20E8">
        <w:rPr>
          <w:u w:val="single"/>
        </w:rPr>
        <w:t>.</w:t>
      </w:r>
      <w:r w:rsidRPr="00EC20E8">
        <w:rPr>
          <w:sz w:val="12"/>
        </w:rPr>
        <w:t xml:space="preserve"> This is what was meant earlier in the reference to a passage to a higher level. Epistemology seeks the real in the form of the true: a direct access to what temporarily hides behind the appearance of things until knowledge conquers hiddenness and brings reality to light. But for OOO, the inwardness of things can never be brought to light, and thus the reality to be had is not the unattainable one hidden behind the sensual waterfall or rose but the new compound reality of the beholder seduced by these objects plus the objects themselves. </w:t>
      </w:r>
      <w:r w:rsidRPr="00EC20E8">
        <w:rPr>
          <w:u w:val="single"/>
        </w:rPr>
        <w:t>This is Baudrillard’s concept of the wager, which he unsurprisingly traces back to Pascal: “No one escapes from this experience of investing an object, as an object, with all the occulted force of objectivity. This is also a part of the absurd wagers we make, as was the case for Pascal’s famous wager on the existence of God.”</w:t>
      </w:r>
      <w:r w:rsidRPr="00EC20E8">
        <w:rPr>
          <w:sz w:val="12"/>
        </w:rPr>
        <w:t xml:space="preserve">19 The name of Kierkegaard obviously cannot be avoided here either. </w:t>
      </w:r>
      <w:r w:rsidRPr="00EC20E8">
        <w:rPr>
          <w:u w:val="single"/>
        </w:rPr>
        <w:t xml:space="preserve">For who has shown better than he that the weight of the evidence will never be able to settle </w:t>
      </w:r>
      <w:proofErr w:type="gramStart"/>
      <w:r w:rsidRPr="00EC20E8">
        <w:rPr>
          <w:u w:val="single"/>
        </w:rPr>
        <w:t>definitely on</w:t>
      </w:r>
      <w:proofErr w:type="gramEnd"/>
      <w:r w:rsidRPr="00EC20E8">
        <w:rPr>
          <w:u w:val="single"/>
        </w:rPr>
        <w:t xml:space="preserve"> one horn of a dilemma or the other, and thus that we cannot hope to uncover a reality behind appearance but only to produce a new reality on top of appearance by surrendering to its call?</w:t>
      </w:r>
      <w:r w:rsidRPr="00EC20E8">
        <w:rPr>
          <w:sz w:val="12"/>
        </w:rPr>
        <w:t xml:space="preserve"> This helps explain why Baudrillard much prefers Charles Baudelaire’s account of art to that of the recently more celebrated Walter Benjamin. Introducing the topic, Baudrillard declares that “the absolute object is one that is worthless, whose quality is a matter of indifference, but which escapes objective alienation in that it has made itself more of an object than the object – this gives it a fatal quality.”20 </w:t>
      </w:r>
      <w:r w:rsidRPr="00EC20E8">
        <w:rPr>
          <w:u w:val="single"/>
        </w:rPr>
        <w:t>Here again, it is “more object than object” primarily because it has been severed from any meaning or quality and is thus fatal in the sense of the femme fatale: a fateful woman rather than a lethal one. And what better example of something that is “more object than object” than the commodity? Denounced by Marx as a fetish and by Benjamin as the sad state of a thing stripped of its “aura,” the commodity is praised by Baudelaire, in Baudrillard’s own words, as an “escalation to the limit [and a] doubly revolutionary movement.”</w:t>
      </w:r>
      <w:r w:rsidRPr="00EC20E8">
        <w:rPr>
          <w:sz w:val="12"/>
        </w:rPr>
        <w:t xml:space="preserve">21 With the benefit of having Andy Warhol in his rearview mirror, Baudrillard is able to inscribe </w:t>
      </w:r>
      <w:r w:rsidRPr="00EC20E8">
        <w:rPr>
          <w:sz w:val="12"/>
        </w:rPr>
        <w:lastRenderedPageBreak/>
        <w:t>Baudelaire retroactively in a line of art critics headed towards the pure commodity</w:t>
      </w:r>
      <w:r w:rsidRPr="00EC20E8">
        <w:rPr>
          <w:u w:val="single"/>
        </w:rPr>
        <w:t xml:space="preserve">: The work of art – a new and triumphant fetish and not a sad alienated one – should work to deconstruct its own traditional aura, its authority and power of illusion, in order to shine resplendent in the pure obscenity of the commodity. </w:t>
      </w:r>
      <w:r w:rsidRPr="00EC20E8">
        <w:rPr>
          <w:sz w:val="12"/>
        </w:rPr>
        <w:t xml:space="preserve">It must annihilate itself as familiar object and become monstrously foreign. But this foreignness is not the disquieting strangeness of the repressed or alienated object; this object does not shine from its being haunted, or out of some secret dispossession; it glows with a veritable seduction that comes from elsewhere, from having exceeded its own form and become pure object, pure event.22 </w:t>
      </w:r>
      <w:r w:rsidRPr="00EC20E8">
        <w:rPr>
          <w:u w:val="single"/>
        </w:rPr>
        <w:t>If we read Benjamin as lamenting the loss of a former realism of thingly auras, and Baudrillard as prescribing a hyperreal that actually means a nonreality of simulacra, then OOO is more interested in the new compound real made up of the simulacrum and its admirer, who is seduced by it.</w:t>
      </w:r>
      <w:r w:rsidRPr="00EC20E8">
        <w:rPr>
          <w:sz w:val="12"/>
        </w:rPr>
        <w:t xml:space="preserve"> One of the interesting features of commodities is that when a vast horde of identical objects is created, our attention is focused on the shared features of those objects. </w:t>
      </w:r>
      <w:r w:rsidRPr="00EC20E8">
        <w:rPr>
          <w:u w:val="single"/>
        </w:rPr>
        <w:t xml:space="preserve">A package of peanut M&amp;M’s is no longer a singular object bearing specific qualities, since there are far too many of them for that to be relevant. Instead, the well-known properties of this item (yellow bag that can be torn without much difficulty, multicolored oval-shaped hard-shelled candies inside) become what is directly relevant. The real depth of an individual bag of candies is suspended, and we are fascinated by the recurring features that render any individual exemplar completely disposable. </w:t>
      </w:r>
      <w:r w:rsidRPr="00EC20E8">
        <w:rPr>
          <w:sz w:val="12"/>
        </w:rPr>
        <w:t xml:space="preserve">Here we have what Baudrillard calls </w:t>
      </w:r>
      <w:r w:rsidRPr="00EC20E8">
        <w:rPr>
          <w:b/>
          <w:u w:val="single"/>
        </w:rPr>
        <w:t>“the prestige of illusion.”23 But it is hardly necessary to produce commodities by the millions to prove the point; sometimes mere doubling is enough.</w:t>
      </w:r>
      <w:r w:rsidRPr="00EC20E8">
        <w:rPr>
          <w:sz w:val="12"/>
        </w:rPr>
        <w:t xml:space="preserve"> </w:t>
      </w:r>
      <w:r w:rsidRPr="00EC20E8">
        <w:rPr>
          <w:u w:val="single"/>
        </w:rPr>
        <w:t xml:space="preserve">Baudrillard speaks of a woman he calls “S.” who follows a man randomly in the street and then on a trip to Venice.24, 25 She puts on makeup and disguises herself. But the pleasures of carnival do not interest her; everything is a function of shadowing him. She spends two whole weeks, at the price of incalculable effort, in keeping on his trail. She manages to find out about his plans, by questioning people in the shops where he goes, and about what seats he has reserved for the theatre. Even the time of his return train to Paris, where, having taken the preceding train, she will be waiting for him when he gets off, </w:t>
      </w:r>
      <w:proofErr w:type="gramStart"/>
      <w:r w:rsidRPr="00EC20E8">
        <w:rPr>
          <w:u w:val="single"/>
        </w:rPr>
        <w:t>in order to</w:t>
      </w:r>
      <w:proofErr w:type="gramEnd"/>
      <w:r w:rsidRPr="00EC20E8">
        <w:rPr>
          <w:u w:val="single"/>
        </w:rPr>
        <w:t xml:space="preserve"> take a last picture of him.26 The purpose of this pursuit, which is interrupted at certain points by violent reactions from the man, is not to learn anything in particular about this relatively uninteresting person. Instead, it is a sort of experiment in removing the meaning from things by doubling them</w:t>
      </w:r>
      <w:r w:rsidRPr="00EC20E8">
        <w:rPr>
          <w:b/>
          <w:u w:val="single"/>
        </w:rPr>
        <w:t>: “You seduce yourself into being the destiny of the other, the double of his course, which for him has meaning, but which, duplicated, no longer has any. It’s as if someone, behind him, knew that he was going nowhere.”</w:t>
      </w:r>
      <w:r w:rsidRPr="00EC20E8">
        <w:rPr>
          <w:sz w:val="12"/>
        </w:rPr>
        <w:t xml:space="preserve">27 In fact, the interest of this exercise would diminish rather than increase if the woman were to discover that the man was hiding some great secret, such as a double life: a second family in Venice hidden from his wife in Paris, perhaps.28 I have often seen two dolphins in a public aquarium, perfectly mimicking each other’s movements while swimming, in an activity somehow more seductive than the mere reality of either dolphin taken in isolation. For Baudrillard, this is the substanceless hyperreality that generates seduction. But for OOO, the observer combined with the fascinating dolphin movements is itself a new substance and hence the basis for a new realism built squarely on the foundations of illusion. This point is not unrelated to Baudrillard’s critique of psychoanalysis, which he rips for paying too much attention to solutions and origins internal to the subject. As he puts it: “No one holds the key to his own secret – this is the error of all psychology, including that of the unconscious.”29 Psychoanalysis hunts for origins, for early fixations and traumas and Oedipal triangles that shape the subject irreversibly: Psychoanalysis has privileged one aspect of our lives and hidden another. It has overestimated one of our births – the biological and genital one – and has forgotten the other – the initiatic birth. It has forgotten that if two beings are there presiding at our biological birth, it always happens that others seduce you (they may even be the same ones), and these others are in a sense our initiatic parents. This second birth redeems the first one, along with all the Oedipal conflicts so well described by psychoanalysis, but which really concern only the first birth.30 Now, </w:t>
      </w:r>
      <w:r w:rsidRPr="00EC20E8">
        <w:rPr>
          <w:u w:val="single"/>
        </w:rPr>
        <w:t xml:space="preserve">the labors and insights of psychoanalysis have both been immense, and anyone remotely sympathetic to its achievements is likely to see in this passage nothing but a frivolous dismissal. Yet there is a real philosophical insight behind it. Modern philosophy treats the human subject as something utterly different in kind from all else that exists. In parallel with this, it also treats the human being as something </w:t>
      </w:r>
      <w:proofErr w:type="gramStart"/>
      <w:r w:rsidRPr="00EC20E8">
        <w:rPr>
          <w:u w:val="single"/>
        </w:rPr>
        <w:t>sufficient in itself, and</w:t>
      </w:r>
      <w:proofErr w:type="gramEnd"/>
      <w:r w:rsidRPr="00EC20E8">
        <w:rPr>
          <w:u w:val="single"/>
        </w:rPr>
        <w:t xml:space="preserve"> as merely tainted or weighed down by any trivial connection with objects. If one considers the way that political philosophy missed the crucial political role of inanimate objects prior to Bruno Latour’s diligent work to admit them, one will see that psychoanalysis has the same tendency to treat objects too often as fetishes</w:t>
      </w:r>
      <w:r w:rsidRPr="00EC20E8">
        <w:rPr>
          <w:sz w:val="12"/>
        </w:rPr>
        <w:t xml:space="preserve">.31 By contrast, what would </w:t>
      </w:r>
      <w:r w:rsidRPr="00EC20E8">
        <w:rPr>
          <w:u w:val="single"/>
        </w:rPr>
        <w:t>a Baudrillardian psychoanalysis of seduction</w:t>
      </w:r>
      <w:r w:rsidRPr="00EC20E8">
        <w:rPr>
          <w:sz w:val="12"/>
        </w:rPr>
        <w:t xml:space="preserve"> look like? It </w:t>
      </w:r>
      <w:r w:rsidRPr="00EC20E8">
        <w:rPr>
          <w:u w:val="single"/>
        </w:rPr>
        <w:t>would focus less on the causal origins of the neurotic subject who currently exists and more on the future adventures and liaisons of that subject. The dream becomes an event or turning point rather than a symptom pointing backwards.</w:t>
      </w:r>
      <w:r w:rsidRPr="00EC20E8">
        <w:rPr>
          <w:sz w:val="12"/>
        </w:rPr>
        <w:t xml:space="preserve">32 </w:t>
      </w:r>
      <w:r w:rsidRPr="00EC20E8">
        <w:rPr>
          <w:u w:val="single"/>
        </w:rPr>
        <w:t>Psychic history will be replaced by what Baudrillard calls a psychic destiny</w:t>
      </w:r>
      <w:r w:rsidRPr="00EC20E8">
        <w:rPr>
          <w:sz w:val="12"/>
        </w:rPr>
        <w:t xml:space="preserve"> – and destiny is not what occurs when we sit brooding in our room but what happens only through an encounter with someone or something.33 As he puts it</w:t>
      </w:r>
      <w:r w:rsidRPr="00EC20E8">
        <w:rPr>
          <w:u w:val="single"/>
        </w:rPr>
        <w:t xml:space="preserve">, “dreams … charm, and are charmingly prophetic before they disappear into interpretation, where of course they take on the meaning </w:t>
      </w:r>
      <w:r w:rsidRPr="00EC20E8">
        <w:rPr>
          <w:u w:val="single"/>
        </w:rPr>
        <w:lastRenderedPageBreak/>
        <w:t>they are supposed to. Then they are no longer seductive, nor fatal; they’ve become significant.”34 Or more poetically: “</w:t>
      </w:r>
      <w:r w:rsidRPr="00EC20E8">
        <w:rPr>
          <w:b/>
          <w:u w:val="single"/>
        </w:rPr>
        <w:t>For Oedipus to return to Thebes and to the Oedipal is problematic … the Sphinx has to be dead, which means an end has to be put to seduction and its vertigo, to the enigma and secret, in favor of a hidden history whose drama lies entirely in repression and whose key is in interpretation.</w:t>
      </w:r>
    </w:p>
    <w:p w:rsidR="00B718FE" w:rsidRDefault="00B718FE" w:rsidP="00B718FE">
      <w:pPr>
        <w:pStyle w:val="Heading4"/>
      </w:pPr>
      <w:r>
        <w:t xml:space="preserve">OOO allows us to speculate beyond the human, which allows us to understand the extent and inherent weirdness of the real. This reveals the inherent flaws in their metaphors: the 1AC is the only thing standing between us and the richness that exists beyond the human. </w:t>
      </w:r>
    </w:p>
    <w:p w:rsidR="00B718FE" w:rsidRPr="00087002" w:rsidRDefault="00B718FE" w:rsidP="00B718FE">
      <w:r w:rsidRPr="00AB3DEE">
        <w:rPr>
          <w:rStyle w:val="Style13ptBold"/>
        </w:rPr>
        <w:t>Sheldon 16</w:t>
      </w:r>
      <w:r>
        <w:t xml:space="preserve"> [Rebekah Sheldon; “Dark Correlationism: Mysticism, Magic, and the New Realisms;” Materialisms; pp. 137-153; 2016; Date Accessed: 21 July 2019.] DG</w:t>
      </w:r>
    </w:p>
    <w:p w:rsidR="00B718FE" w:rsidRPr="00B718FE" w:rsidRDefault="00B718FE" w:rsidP="00420F0A">
      <w:pPr>
        <w:rPr>
          <w:sz w:val="12"/>
        </w:rPr>
      </w:pPr>
      <w:r w:rsidRPr="00B718FE">
        <w:rPr>
          <w:sz w:val="12"/>
        </w:rPr>
        <w:t xml:space="preserve">They serve Miskatonic beer on tap at </w:t>
      </w:r>
      <w:r w:rsidRPr="00010D73">
        <w:rPr>
          <w:u w:val="single"/>
        </w:rPr>
        <w:t>Cantina 1910, an upscale Mexican restaurant in</w:t>
      </w:r>
      <w:r w:rsidRPr="00B718FE">
        <w:rPr>
          <w:sz w:val="12"/>
        </w:rPr>
        <w:t xml:space="preserve"> the Andersonville section of </w:t>
      </w:r>
      <w:r w:rsidRPr="00010D73">
        <w:rPr>
          <w:u w:val="single"/>
        </w:rPr>
        <w:t>Chicago. The label features a woman in silhouette, trimmed umbrella in hand. Look closely and you might be able to spot the train of Cthulhu tentacles dragging delicately behind her fancy Victorian gown. At Gather, a crafts boutique in downtown Bloomington Indiana, Cathulhu decorative throw pillows sit next to French soaps and delicate glass charms, sweet feline head atop slimy Cthulhu body.</w:t>
      </w:r>
      <w:r w:rsidRPr="00B718FE">
        <w:rPr>
          <w:sz w:val="12"/>
        </w:rPr>
        <w:t xml:space="preserve"> </w:t>
      </w:r>
      <w:r w:rsidRPr="00010D73">
        <w:rPr>
          <w:u w:val="single"/>
        </w:rPr>
        <w:t>The Elder God is also available from craftspeople all over the world in the form of winter wear</w:t>
      </w:r>
      <w:r w:rsidRPr="00B718FE">
        <w:rPr>
          <w:sz w:val="12"/>
        </w:rPr>
        <w:t xml:space="preserve"> (beard cover, ski mask, or beanie), </w:t>
      </w:r>
      <w:r w:rsidRPr="00010D73">
        <w:rPr>
          <w:u w:val="single"/>
        </w:rPr>
        <w:t>knitted holiday sweaters, Christmas tree ornaments, glow-in-the-dark bracelets, packs of playing cards, painted triptychs, 4-foot wall decals, and shiny black lacquer thrones</w:t>
      </w:r>
      <w:r w:rsidRPr="00B718FE">
        <w:rPr>
          <w:sz w:val="12"/>
        </w:rPr>
        <w:t xml:space="preserve">. </w:t>
      </w:r>
      <w:r w:rsidRPr="00010D73">
        <w:rPr>
          <w:b/>
          <w:u w:val="single"/>
        </w:rPr>
        <w:t>Cloyingly cute, knowing allusive, or fannishly serious, as a beverage, household bauble, or body art, Cthulhu is everywhere.</w:t>
      </w:r>
      <w:r w:rsidRPr="00B718FE">
        <w:rPr>
          <w:sz w:val="12"/>
        </w:rPr>
        <w:t xml:space="preserve"> Nor is the popularity of H.P. Lovecraft’s monster strictly a matter of popular </w:t>
      </w:r>
      <w:proofErr w:type="gramStart"/>
      <w:r w:rsidRPr="00B718FE">
        <w:rPr>
          <w:sz w:val="12"/>
        </w:rPr>
        <w:t>culture, or</w:t>
      </w:r>
      <w:proofErr w:type="gramEnd"/>
      <w:r w:rsidRPr="00B718FE">
        <w:rPr>
          <w:sz w:val="12"/>
        </w:rPr>
        <w:t xml:space="preserve"> restricted to Lovecraft. Donna </w:t>
      </w:r>
      <w:r w:rsidRPr="00010D73">
        <w:rPr>
          <w:u w:val="single"/>
        </w:rPr>
        <w:t>Haraway has recently used the term Chthulucene to describe “diverse earth-wide tentacular powers and forces”</w:t>
      </w:r>
      <w:r w:rsidRPr="00B718FE">
        <w:rPr>
          <w:sz w:val="12"/>
        </w:rPr>
        <w:t xml:space="preserve"> (2015, 160). </w:t>
      </w:r>
      <w:r w:rsidRPr="00010D73">
        <w:rPr>
          <w:u w:val="single"/>
        </w:rPr>
        <w:t>She shifts the spelling</w:t>
      </w:r>
      <w:r w:rsidRPr="00B718FE">
        <w:rPr>
          <w:sz w:val="12"/>
        </w:rPr>
        <w:t xml:space="preserve"> to distinguish her coinage from its original, </w:t>
      </w:r>
      <w:r w:rsidRPr="00010D73">
        <w:rPr>
          <w:u w:val="single"/>
        </w:rPr>
        <w:t xml:space="preserve">but this act of refusal merely </w:t>
      </w:r>
      <w:proofErr w:type="gramStart"/>
      <w:r w:rsidRPr="00010D73">
        <w:rPr>
          <w:u w:val="single"/>
        </w:rPr>
        <w:t>underscore</w:t>
      </w:r>
      <w:proofErr w:type="gramEnd"/>
      <w:r w:rsidRPr="00010D73">
        <w:rPr>
          <w:u w:val="single"/>
        </w:rPr>
        <w:t xml:space="preserve"> that something in the chthonic nightmare still compels and demands our attention.</w:t>
      </w:r>
      <w:r w:rsidRPr="00B718FE">
        <w:rPr>
          <w:sz w:val="12"/>
        </w:rPr>
        <w:t xml:space="preserve"> After all, </w:t>
      </w:r>
      <w:r w:rsidRPr="00010D73">
        <w:rPr>
          <w:b/>
          <w:u w:val="single"/>
        </w:rPr>
        <w:t>what is such a figure doing in a work of feminist new materialism?</w:t>
      </w:r>
      <w:r w:rsidRPr="00B718FE">
        <w:rPr>
          <w:sz w:val="12"/>
        </w:rPr>
        <w:t xml:space="preserve"> Cthulhu or Chthulu (or Cathulhu), the tentacular allures. It gives shape and form to the amorphous unshaping of the Earth that China Miéville names “the katacanny…the rebuke to our complacent ground-walking swagger” (2012, 386). Haraway is not alone; </w:t>
      </w:r>
      <w:r w:rsidRPr="00010D73">
        <w:rPr>
          <w:u w:val="single"/>
        </w:rPr>
        <w:t>Cthulhu has appeared in diverse precincts of the new realism as a metonymic figure for the speculative, metaphysical, and theological</w:t>
      </w:r>
      <w:r w:rsidRPr="00B718FE">
        <w:rPr>
          <w:sz w:val="12"/>
        </w:rPr>
        <w:t xml:space="preserve">.1 This essay looks at three such precincts (darkness mysticism in object oriented ontology, vibrational ontologies in new materialist philosophy, and hyperstition in the Cybernetic Cultures Research Unit) to see the ways they configure the relationship between the work of scholarship and the constitution of the real. Each opens the hermetic from the hermeneutic in a strikingly divergent way. </w:t>
      </w:r>
      <w:r w:rsidRPr="00010D73">
        <w:rPr>
          <w:u w:val="single"/>
        </w:rPr>
        <w:t>That they do so at all and that they all do so suggests that they diverge only insofar as they also meet on some shared terrain. The name of that terrain, I contend, is the occult.</w:t>
      </w:r>
      <w:r w:rsidRPr="00B718FE">
        <w:rPr>
          <w:sz w:val="12"/>
        </w:rPr>
        <w:t xml:space="preserve"> * * * </w:t>
      </w:r>
      <w:r w:rsidRPr="00010D73">
        <w:rPr>
          <w:b/>
          <w:u w:val="single"/>
        </w:rPr>
        <w:t>To speculate—beyond the human; to take up the nonhuman world without regard for theories of mediation and their restriction to human knowledge systems; to shuck off finitude and break out of the circle of culture and its constructions; to reject the aggrieved humanism of poststructuralism and vanquish correlationism</w:t>
      </w:r>
      <w:proofErr w:type="gramStart"/>
      <w:r w:rsidRPr="00B718FE">
        <w:rPr>
          <w:b/>
          <w:sz w:val="12"/>
        </w:rPr>
        <w:t>2 :</w:t>
      </w:r>
      <w:proofErr w:type="gramEnd"/>
      <w:r w:rsidRPr="00B718FE">
        <w:rPr>
          <w:b/>
          <w:sz w:val="12"/>
        </w:rPr>
        <w:t xml:space="preserve"> </w:t>
      </w:r>
      <w:r w:rsidRPr="00010D73">
        <w:rPr>
          <w:b/>
          <w:u w:val="single"/>
        </w:rPr>
        <w:t>these are the promises that made object oriented ontology revolutionary</w:t>
      </w:r>
      <w:r w:rsidRPr="00B718FE">
        <w:rPr>
          <w:sz w:val="12"/>
        </w:rPr>
        <w:t xml:space="preserve">. For </w:t>
      </w:r>
      <w:proofErr w:type="gramStart"/>
      <w:r w:rsidRPr="00B718FE">
        <w:rPr>
          <w:sz w:val="12"/>
        </w:rPr>
        <w:t>object oriented</w:t>
      </w:r>
      <w:proofErr w:type="gramEnd"/>
      <w:r w:rsidRPr="00B718FE">
        <w:rPr>
          <w:sz w:val="12"/>
        </w:rPr>
        <w:t xml:space="preserve"> ontology as for speculative realism more generally,3 the trouble with </w:t>
      </w:r>
      <w:r w:rsidRPr="00010D73">
        <w:rPr>
          <w:u w:val="single"/>
        </w:rPr>
        <w:t>most twentieth-century schools of philosophy is that they lose the world of things-in-themselves by tithing too many and too valuable resources to examining the conditions by which we know those things.</w:t>
      </w:r>
      <w:r w:rsidRPr="00B718FE">
        <w:rPr>
          <w:sz w:val="12"/>
        </w:rPr>
        <w:t xml:space="preserve"> </w:t>
      </w:r>
      <w:r w:rsidRPr="007F3B0F">
        <w:rPr>
          <w:b/>
          <w:u w:val="single"/>
        </w:rPr>
        <w:t>We have been too seduced by the power we have given to epistemology, they argue, and it has kept us from seeing the richness of the in-itself that beckons beyond the human</w:t>
      </w:r>
      <w:r w:rsidRPr="00B718FE">
        <w:rPr>
          <w:sz w:val="12"/>
        </w:rPr>
        <w:t>. Or as Timothy Morton put it recently in the Los Angeles Review of Books: “</w:t>
      </w:r>
      <w:r w:rsidRPr="007F3B0F">
        <w:rPr>
          <w:u w:val="single"/>
        </w:rPr>
        <w:t>To speak only about human meaning is to have ceded a gigantic area of reality—let’s call it the whole universe</w:t>
      </w:r>
      <w:r w:rsidRPr="00B718FE">
        <w:rPr>
          <w:sz w:val="12"/>
        </w:rPr>
        <w:t xml:space="preserve">” (2015). </w:t>
      </w:r>
      <w:r w:rsidRPr="007F3B0F">
        <w:rPr>
          <w:u w:val="single"/>
        </w:rPr>
        <w:t xml:space="preserve">Object oriented ontology, in other words, is paradigmatically ontological. It styles itself as the premiere ontological turn, the Robin Hood come to decommission the turnkey of epistemology and release us from the prison of language, meaning, discourse, and power. Ontology is even in the </w:t>
      </w:r>
      <w:r w:rsidRPr="007F3B0F">
        <w:rPr>
          <w:u w:val="single"/>
        </w:rPr>
        <w:lastRenderedPageBreak/>
        <w:t xml:space="preserve">name! This is why it comes as such a shock to realize that </w:t>
      </w:r>
      <w:r w:rsidRPr="007F3B0F">
        <w:rPr>
          <w:b/>
          <w:u w:val="single"/>
        </w:rPr>
        <w:t>epistemology</w:t>
      </w:r>
      <w:r w:rsidRPr="007F3B0F">
        <w:rPr>
          <w:u w:val="single"/>
        </w:rPr>
        <w:t xml:space="preserve">—and, crucially, the limit point of knowledge—in fact </w:t>
      </w:r>
      <w:r w:rsidRPr="007F3B0F">
        <w:rPr>
          <w:b/>
          <w:u w:val="single"/>
        </w:rPr>
        <w:t xml:space="preserve">governs much of </w:t>
      </w:r>
      <w:proofErr w:type="gramStart"/>
      <w:r w:rsidRPr="007F3B0F">
        <w:rPr>
          <w:b/>
          <w:u w:val="single"/>
        </w:rPr>
        <w:t>object oriented</w:t>
      </w:r>
      <w:proofErr w:type="gramEnd"/>
      <w:r w:rsidRPr="007F3B0F">
        <w:rPr>
          <w:b/>
          <w:u w:val="single"/>
        </w:rPr>
        <w:t xml:space="preserve"> ontology</w:t>
      </w:r>
      <w:r w:rsidRPr="007F3B0F">
        <w:rPr>
          <w:u w:val="single"/>
        </w:rPr>
        <w:t>.</w:t>
      </w:r>
      <w:r w:rsidRPr="00B718FE">
        <w:rPr>
          <w:sz w:val="12"/>
        </w:rPr>
        <w:t xml:space="preserve"> This role is not ancillary, in other words, not a small error that can be combed out with future study, </w:t>
      </w:r>
      <w:r w:rsidRPr="007F3B0F">
        <w:rPr>
          <w:b/>
          <w:u w:val="single"/>
        </w:rPr>
        <w:t xml:space="preserve">but a loadbearing feature of its conceptual architecture. Against all expectation, it turns out that </w:t>
      </w:r>
      <w:proofErr w:type="gramStart"/>
      <w:r w:rsidRPr="007F3B0F">
        <w:rPr>
          <w:b/>
          <w:u w:val="single"/>
        </w:rPr>
        <w:t>object oriented</w:t>
      </w:r>
      <w:proofErr w:type="gramEnd"/>
      <w:r w:rsidRPr="007F3B0F">
        <w:rPr>
          <w:b/>
          <w:u w:val="single"/>
        </w:rPr>
        <w:t xml:space="preserve"> ontology is a theory of what cannot be known.</w:t>
      </w:r>
      <w:r w:rsidRPr="00B718FE">
        <w:rPr>
          <w:sz w:val="12"/>
        </w:rPr>
        <w:t xml:space="preserve"> It is a realism of limits, but </w:t>
      </w:r>
      <w:r w:rsidRPr="007F3B0F">
        <w:rPr>
          <w:u w:val="single"/>
        </w:rPr>
        <w:t xml:space="preserve">it is not for that reason a form of scientific positivism. Instead, and perhaps most surprisingly of all, its realism about what cannot be known takes the form of apophatic mysticism, or what it often calls the weird. </w:t>
      </w:r>
      <w:r w:rsidRPr="00B718FE">
        <w:rPr>
          <w:sz w:val="12"/>
        </w:rPr>
        <w:t xml:space="preserve">Indeed, while the new realisms, </w:t>
      </w:r>
      <w:proofErr w:type="gramStart"/>
      <w:r w:rsidRPr="00B718FE">
        <w:rPr>
          <w:sz w:val="12"/>
        </w:rPr>
        <w:t>taken as a whole, are</w:t>
      </w:r>
      <w:proofErr w:type="gramEnd"/>
      <w:r w:rsidRPr="00B718FE">
        <w:rPr>
          <w:sz w:val="12"/>
        </w:rPr>
        <w:t xml:space="preserve"> aligned with materialism, they are also fed by strong currents from the hermetic and the occult. In what follows, I look at several strands of this new critical occultism, starting with </w:t>
      </w:r>
      <w:proofErr w:type="gramStart"/>
      <w:r w:rsidRPr="00B718FE">
        <w:rPr>
          <w:sz w:val="12"/>
        </w:rPr>
        <w:t>object oriented</w:t>
      </w:r>
      <w:proofErr w:type="gramEnd"/>
      <w:r w:rsidRPr="00B718FE">
        <w:rPr>
          <w:sz w:val="12"/>
        </w:rPr>
        <w:t xml:space="preserve"> ontology’s mysticism of the unknowable. As I will endeavor to show, </w:t>
      </w:r>
      <w:proofErr w:type="gramStart"/>
      <w:r w:rsidRPr="007F3B0F">
        <w:rPr>
          <w:b/>
          <w:u w:val="single"/>
        </w:rPr>
        <w:t>object oriented</w:t>
      </w:r>
      <w:proofErr w:type="gramEnd"/>
      <w:r w:rsidRPr="007F3B0F">
        <w:rPr>
          <w:b/>
          <w:u w:val="single"/>
        </w:rPr>
        <w:t xml:space="preserve"> ontology’s objects withdraw in much the same fashion as does the divine in apophatic mysticism.</w:t>
      </w:r>
      <w:r w:rsidRPr="00B718FE">
        <w:rPr>
          <w:sz w:val="12"/>
        </w:rPr>
        <w:t xml:space="preserve"> Both perspectives retain a kind of degree zero of epistemology in so far as both rest on the presumption of exclusion. For both, there is an outside to the sensual </w:t>
      </w:r>
      <w:proofErr w:type="gramStart"/>
      <w:r w:rsidRPr="00B718FE">
        <w:rPr>
          <w:sz w:val="12"/>
        </w:rPr>
        <w:t>world</w:t>
      </w:r>
      <w:proofErr w:type="gramEnd"/>
      <w:r w:rsidRPr="00B718FE">
        <w:rPr>
          <w:sz w:val="12"/>
        </w:rPr>
        <w:t xml:space="preserve"> but it cannot be accessed, it has nothing to do with us anyway, and even if we could access it, we might as easily discover a hostile void as a sacred clearing. Despite the humbling it receives, epistemology is thus still central to the operations of these worldviews. It functions as the interval that separates things off from each other and divides them from themselves. It comes as no surprise, therefore, that its own degree zero takes the form of cosmic pessimism. </w:t>
      </w:r>
      <w:r w:rsidRPr="007F3B0F">
        <w:rPr>
          <w:u w:val="single"/>
        </w:rPr>
        <w:t>This mysticism of the unknowable ultimately can only recount what it can’t ever affect. By the same token, however, the turn to the mystical in the place of ontological reveals the ways in which the language of religion has long operated in the critical enterprise.</w:t>
      </w:r>
      <w:r w:rsidRPr="00B718FE">
        <w:rPr>
          <w:sz w:val="12"/>
        </w:rPr>
        <w:t xml:space="preserve"> </w:t>
      </w:r>
      <w:r w:rsidRPr="007F3B0F">
        <w:rPr>
          <w:u w:val="single"/>
        </w:rPr>
        <w:t xml:space="preserve">Object oriented ontology and speculative nihilism, in their unashamed embrace of the mystical, demonstrate </w:t>
      </w:r>
      <w:r w:rsidRPr="007F3B0F">
        <w:rPr>
          <w:b/>
          <w:u w:val="single"/>
        </w:rPr>
        <w:t>the important role of ontotheology in rethinking causality</w:t>
      </w:r>
      <w:r w:rsidRPr="007F3B0F">
        <w:rPr>
          <w:u w:val="single"/>
        </w:rPr>
        <w:t>.</w:t>
      </w:r>
      <w:r w:rsidRPr="00B718FE">
        <w:rPr>
          <w:sz w:val="12"/>
        </w:rPr>
        <w:t xml:space="preserve"> And while they themselves weird causality by emptying it, other scholars have found in ritual magic a way to conceptualize wayward causalities without yielding relations. For </w:t>
      </w:r>
      <w:r w:rsidRPr="007F3B0F">
        <w:rPr>
          <w:b/>
          <w:u w:val="single"/>
        </w:rPr>
        <w:t xml:space="preserve">if </w:t>
      </w:r>
      <w:proofErr w:type="gramStart"/>
      <w:r w:rsidRPr="007F3B0F">
        <w:rPr>
          <w:b/>
          <w:u w:val="single"/>
        </w:rPr>
        <w:t>object oriented</w:t>
      </w:r>
      <w:proofErr w:type="gramEnd"/>
      <w:r w:rsidRPr="007F3B0F">
        <w:rPr>
          <w:b/>
          <w:u w:val="single"/>
        </w:rPr>
        <w:t xml:space="preserve"> ontology gives us the universe, it does so only to take much of it back</w:t>
      </w:r>
      <w:r w:rsidRPr="007F3B0F">
        <w:rPr>
          <w:u w:val="single"/>
        </w:rPr>
        <w:t>.</w:t>
      </w:r>
      <w:r w:rsidRPr="00B718FE">
        <w:rPr>
          <w:sz w:val="12"/>
        </w:rPr>
        <w:t xml:space="preserve"> This is particularly clear in Graham Harman’s The Quadruple Object, a review of his previous work and a further systematization of his understanding of the fourfold ontology of objects. </w:t>
      </w:r>
      <w:r w:rsidRPr="007F3B0F">
        <w:rPr>
          <w:u w:val="single"/>
        </w:rPr>
        <w:t>For Harman, every object is riven between contingent sensual qualities (available to the senses) and essential ones that withdraw from all relations. A tree, says Harman by way of example, may be in shadow or sun, in full leaf or bare, painted, yarn-bombed, or recently trimmed, but these accidental, sensual qualities in no way transform the real qualities that unify that tree as a tree and that withdraw from all relations</w:t>
      </w:r>
      <w:r w:rsidRPr="00B718FE">
        <w:rPr>
          <w:sz w:val="12"/>
        </w:rPr>
        <w:t xml:space="preserve"> (2010, 117). </w:t>
      </w:r>
      <w:r w:rsidRPr="007F3B0F">
        <w:rPr>
          <w:u w:val="single"/>
        </w:rPr>
        <w:t xml:space="preserve">This withdrawal of the object’s essence means that while sensual objects and qualities may be relationally engaged, the object always contains something singular and without relation in its hidden, real core. Because of this structure, object </w:t>
      </w:r>
      <w:proofErr w:type="gramStart"/>
      <w:r w:rsidRPr="007F3B0F">
        <w:rPr>
          <w:u w:val="single"/>
        </w:rPr>
        <w:t>are</w:t>
      </w:r>
      <w:proofErr w:type="gramEnd"/>
      <w:r w:rsidRPr="007F3B0F">
        <w:rPr>
          <w:u w:val="single"/>
        </w:rPr>
        <w:t xml:space="preserve"> relational without any relation penetrating all the way to the hidden essence.</w:t>
      </w:r>
      <w:r w:rsidRPr="00B718FE">
        <w:rPr>
          <w:sz w:val="12"/>
        </w:rPr>
        <w:t xml:space="preserve"> </w:t>
      </w:r>
      <w:r w:rsidRPr="007F3B0F">
        <w:rPr>
          <w:b/>
          <w:u w:val="single"/>
        </w:rPr>
        <w:t>Each relationship instead fireworks into existence a new fourfold of withdrawn real essence and variegated sensual objects and qualities: wood + nail + craft turning tree branch to bird feeder never reaches the hidden core of the wood but instead produces a new hidden essence, that of the feeder.</w:t>
      </w:r>
      <w:r w:rsidRPr="00B718FE">
        <w:rPr>
          <w:sz w:val="12"/>
        </w:rPr>
        <w:t xml:space="preserve"> (More precisely, a new hidden essence effloresces at every point down the line: planed wood; hammer + arm + planed wood; planed wood + paint; bird + birdfeeder etc). What is restricted here is not the human ability to access the real; it is everything’s ability to gain such access that </w:t>
      </w:r>
      <w:proofErr w:type="gramStart"/>
      <w:r w:rsidRPr="00B718FE">
        <w:rPr>
          <w:sz w:val="12"/>
        </w:rPr>
        <w:t>object oriented</w:t>
      </w:r>
      <w:proofErr w:type="gramEnd"/>
      <w:r w:rsidRPr="00B718FE">
        <w:rPr>
          <w:sz w:val="12"/>
        </w:rPr>
        <w:t xml:space="preserve"> ontology denies. If it is a realism of limits, then, it is an inhuman one. Harman gives the name “weird realism” to the ontological primacy of inhuman finitude. In the process, he inscribes the problem of knowledge at the heart of the real. “</w:t>
      </w:r>
      <w:r w:rsidRPr="007F3B0F">
        <w:rPr>
          <w:u w:val="single"/>
        </w:rPr>
        <w:t>Reality itself is weird,”</w:t>
      </w:r>
      <w:r w:rsidRPr="00B718FE">
        <w:rPr>
          <w:sz w:val="12"/>
        </w:rPr>
        <w:t xml:space="preserve"> he writes in his book of the same title. </w:t>
      </w:r>
      <w:r w:rsidRPr="007F3B0F">
        <w:rPr>
          <w:u w:val="single"/>
        </w:rPr>
        <w:t xml:space="preserve">To explore the weirdness of this weird real, Harman turns to the stories of H. P. Lovecraft. He is interested in determining how Lovecraft’s stories generate their uncanny effects. He finds the answer in his own description of objects. </w:t>
      </w:r>
      <w:r w:rsidRPr="007F3B0F">
        <w:rPr>
          <w:b/>
          <w:u w:val="single"/>
        </w:rPr>
        <w:t>The source of that famous Lovecraftian mood</w:t>
      </w:r>
      <w:r w:rsidRPr="007F3B0F">
        <w:rPr>
          <w:u w:val="single"/>
        </w:rPr>
        <w:t xml:space="preserve">, Harman argues, </w:t>
      </w:r>
      <w:r w:rsidRPr="007F3B0F">
        <w:rPr>
          <w:b/>
          <w:u w:val="single"/>
        </w:rPr>
        <w:t>resides in the way the stories use the conventions of horror to exemplify the various combinations of real and sensual objects and qualities that make up the fourfold.</w:t>
      </w:r>
      <w:r w:rsidRPr="007F3B0F">
        <w:rPr>
          <w:u w:val="single"/>
        </w:rPr>
        <w:t xml:space="preserve"> </w:t>
      </w:r>
      <w:r w:rsidRPr="00B718FE">
        <w:rPr>
          <w:sz w:val="12"/>
        </w:rPr>
        <w:t xml:space="preserve">These happen along two axis, which we might call (though he doesn’t) the center-surface axis and the knowable-unknowable axis. Along the center-surface axis resides Lovecraft’s tendency to describe objects of horror as indescribable. </w:t>
      </w:r>
      <w:r w:rsidRPr="007F3B0F">
        <w:rPr>
          <w:u w:val="single"/>
        </w:rPr>
        <w:t>In Harman’s analysis, these images of indescribable horror stand in for the gap between center and surface (or essence and sensual quality). The language of indescribability marks the place of and paradoxically magnifies what would otherwise be a too hidden hiddenness</w:t>
      </w:r>
      <w:r w:rsidRPr="00B718FE">
        <w:rPr>
          <w:sz w:val="12"/>
        </w:rPr>
        <w:t xml:space="preserve">. </w:t>
      </w:r>
      <w:r w:rsidRPr="007F3B0F">
        <w:rPr>
          <w:u w:val="single"/>
        </w:rPr>
        <w:t>On the other end of the center-surface axis, Harman finds Lovecraft tutoring us on the weird effects of polymorphously productive sensual qualities by having his characters meet figures that seem to waver between two or more states like an overexposed negative.</w:t>
      </w:r>
      <w:r w:rsidRPr="00B718FE">
        <w:rPr>
          <w:sz w:val="12"/>
        </w:rPr>
        <w:t xml:space="preserve"> Where </w:t>
      </w:r>
      <w:r w:rsidRPr="007F3B0F">
        <w:rPr>
          <w:u w:val="single"/>
        </w:rPr>
        <w:t xml:space="preserve">the first example magnified the gap between center and </w:t>
      </w:r>
      <w:r w:rsidRPr="007F3B0F">
        <w:rPr>
          <w:u w:val="single"/>
        </w:rPr>
        <w:lastRenderedPageBreak/>
        <w:t xml:space="preserve">surface, these </w:t>
      </w:r>
      <w:r w:rsidRPr="007F3B0F">
        <w:rPr>
          <w:b/>
          <w:u w:val="single"/>
        </w:rPr>
        <w:t>palimpsest horrors allow us to intuit the incomprehensible totality of the sensual object around which myriad sensual qualities gather.</w:t>
      </w:r>
      <w:r w:rsidRPr="00B718FE">
        <w:rPr>
          <w:sz w:val="12"/>
        </w:rPr>
        <w:t xml:space="preserve"> </w:t>
      </w:r>
      <w:proofErr w:type="gramStart"/>
      <w:r w:rsidRPr="00B718FE">
        <w:rPr>
          <w:sz w:val="12"/>
        </w:rPr>
        <w:t>Both of these</w:t>
      </w:r>
      <w:proofErr w:type="gramEnd"/>
      <w:r w:rsidRPr="00B718FE">
        <w:rPr>
          <w:sz w:val="12"/>
        </w:rPr>
        <w:t xml:space="preserve"> examples suggest the vertigo that attends incomprehension. But this incomprehension is largely a matter of feeling. The second axis concerns what the senses can know. </w:t>
      </w:r>
      <w:r w:rsidRPr="007F3B0F">
        <w:rPr>
          <w:u w:val="single"/>
        </w:rPr>
        <w:t xml:space="preserve">On the side of knowability are biological specimens that reveal xenobiotic elements. In these cases, there’s nothing horrifying about the objects; they are perfectly available for encounter. Nonetheless, they offer up incomprehensible qualities that </w:t>
      </w:r>
      <w:r>
        <w:rPr>
          <w:u w:val="single"/>
        </w:rPr>
        <w:t>suggest realms beyond scientifi</w:t>
      </w:r>
      <w:r w:rsidRPr="007F3B0F">
        <w:rPr>
          <w:u w:val="single"/>
        </w:rPr>
        <w:t>c taxonomies.</w:t>
      </w:r>
      <w:r w:rsidRPr="00B718FE">
        <w:rPr>
          <w:sz w:val="12"/>
        </w:rPr>
        <w:t xml:space="preserve"> Reversing this—and here we see the full fourfold structure emerge—the dark fantasy settings of Lovecraft’s fictions give analogical representation to withdrawn essences that otherwise evade representation (Harman 2012, 34-7). They can never be known with the human sensorium no matter what the technical supplementation and so they must take the form of fantasy. In providing concrete instances, these examples from Lovecraft underscore in startling ways some persistent features of Harman’s ontography. </w:t>
      </w:r>
      <w:r w:rsidRPr="00C21A68">
        <w:rPr>
          <w:u w:val="single"/>
        </w:rPr>
        <w:t>First, as the language of experience makes clear, the weirdness of the weird real is always a matter of perspective. What’s weird depends on where you are standing and what sort of thing you are. Take the final instance of settings as metonyms for withdrawn essences that can be known in no other way. One of the recurrent examples of this dark fantasy setting is the Court of Azathoth</w:t>
      </w:r>
      <w:r w:rsidRPr="00B718FE">
        <w:rPr>
          <w:sz w:val="12"/>
        </w:rPr>
        <w:t xml:space="preserve">. That the encounter with ultimate chaos, in Lovecraft, succumbs to allusion as a “blind idiot god…surrounded by flopping hordes of mindless dancers” (2012, 240) has everything to do with the character’s (and the reader’s) sensory and conceptual limits. </w:t>
      </w:r>
      <w:r w:rsidRPr="00C21A68">
        <w:rPr>
          <w:u w:val="single"/>
        </w:rPr>
        <w:t xml:space="preserve">From the flopping dancer’s perspective, it may be the intrusion of the outside that sparks the frantic production of allusion. There is nothing in the world, in other words, that is not well described by the fourfold structure. A golden retriever on a warm hearth on a winter’s eve is just as potent a figure of horror as the floppy dancers of King Azathoth’s Court. Indeed, Azathoth himself should be as terrified of our sacked-out canine as we are of his dark throne. </w:t>
      </w:r>
      <w:proofErr w:type="gramStart"/>
      <w:r w:rsidRPr="00C21A68">
        <w:rPr>
          <w:u w:val="single"/>
        </w:rPr>
        <w:t>In the course of</w:t>
      </w:r>
      <w:proofErr w:type="gramEnd"/>
      <w:r w:rsidRPr="00C21A68">
        <w:rPr>
          <w:u w:val="single"/>
        </w:rPr>
        <w:t xml:space="preserve"> Weird Realism, Harman defines a rhetorical mode he calls “ruination”</w:t>
      </w:r>
      <w:r w:rsidRPr="00B718FE">
        <w:rPr>
          <w:sz w:val="12"/>
        </w:rPr>
        <w:t xml:space="preserve"> (2012, 38). </w:t>
      </w:r>
      <w:r w:rsidRPr="00C21A68">
        <w:rPr>
          <w:b/>
          <w:u w:val="single"/>
        </w:rPr>
        <w:t>To ruin something is to literalize it.</w:t>
      </w:r>
      <w:r w:rsidRPr="00B718FE">
        <w:rPr>
          <w:sz w:val="12"/>
        </w:rPr>
        <w:t xml:space="preserve"> One might ruin the spider-fine tracery of a </w:t>
      </w:r>
      <w:proofErr w:type="gramStart"/>
      <w:r w:rsidRPr="00B718FE">
        <w:rPr>
          <w:sz w:val="12"/>
        </w:rPr>
        <w:t>well turned</w:t>
      </w:r>
      <w:proofErr w:type="gramEnd"/>
      <w:r w:rsidRPr="00B718FE">
        <w:rPr>
          <w:sz w:val="12"/>
        </w:rPr>
        <w:t xml:space="preserve"> poem or the reserve required for someone to get a joke. This, he says, will be his method for reading Lovecraft</w:t>
      </w:r>
      <w:r w:rsidRPr="00C21A68">
        <w:rPr>
          <w:u w:val="single"/>
        </w:rPr>
        <w:t xml:space="preserve">. It is with this idea in mind that I draw out this last point, which is that what’s weird about the real isn’t anything </w:t>
      </w:r>
      <w:proofErr w:type="gramStart"/>
      <w:r w:rsidRPr="00C21A68">
        <w:rPr>
          <w:u w:val="single"/>
        </w:rPr>
        <w:t>in particular but</w:t>
      </w:r>
      <w:proofErr w:type="gramEnd"/>
      <w:r w:rsidRPr="00C21A68">
        <w:rPr>
          <w:u w:val="single"/>
        </w:rPr>
        <w:t xml:space="preserve"> everything in particular.</w:t>
      </w:r>
      <w:r w:rsidRPr="00B718FE">
        <w:rPr>
          <w:sz w:val="12"/>
        </w:rPr>
        <w:t xml:space="preserve"> That is, </w:t>
      </w:r>
      <w:r w:rsidRPr="00C21A68">
        <w:rPr>
          <w:b/>
          <w:u w:val="single"/>
        </w:rPr>
        <w:t>the structure of the real is such that some encounters will necessarily produce the experience of limits described so well through Lovecraft.</w:t>
      </w:r>
      <w:r w:rsidRPr="00B718FE">
        <w:rPr>
          <w:sz w:val="12"/>
        </w:rPr>
        <w:t xml:space="preserve"> The </w:t>
      </w:r>
      <w:r w:rsidRPr="00C21A68">
        <w:rPr>
          <w:u w:val="single"/>
        </w:rPr>
        <w:t xml:space="preserve">Court of Azathoth, then, is not some lurking evil at the edge of human comprehension but the dry fact of object withdrawal and its fourfold combinations. Harman has discovered, in other words, that the Elder Gods, the Necronomicon, and the Mountains of Madness are all </w:t>
      </w:r>
      <w:proofErr w:type="gramStart"/>
      <w:r w:rsidRPr="00C21A68">
        <w:rPr>
          <w:u w:val="single"/>
        </w:rPr>
        <w:t>really allusive</w:t>
      </w:r>
      <w:proofErr w:type="gramEnd"/>
      <w:r w:rsidRPr="00C21A68">
        <w:rPr>
          <w:u w:val="single"/>
        </w:rPr>
        <w:t xml:space="preserve"> modes of describing the withdrawn real.</w:t>
      </w:r>
      <w:r w:rsidRPr="00B718FE">
        <w:rPr>
          <w:sz w:val="12"/>
        </w:rPr>
        <w:t xml:space="preserve"> </w:t>
      </w:r>
      <w:r w:rsidRPr="00C21A68">
        <w:rPr>
          <w:b/>
          <w:u w:val="single"/>
        </w:rPr>
        <w:t>The real may be weird but there is little that is really</w:t>
      </w:r>
      <w:proofErr w:type="gramStart"/>
      <w:r w:rsidRPr="00C21A68">
        <w:rPr>
          <w:b/>
          <w:u w:val="single"/>
        </w:rPr>
        <w:t>, actually, and</w:t>
      </w:r>
      <w:proofErr w:type="gramEnd"/>
      <w:r w:rsidRPr="00C21A68">
        <w:rPr>
          <w:b/>
          <w:u w:val="single"/>
        </w:rPr>
        <w:t xml:space="preserve"> in itself very weird at all.</w:t>
      </w:r>
      <w:r w:rsidRPr="00B718FE">
        <w:rPr>
          <w:sz w:val="12"/>
        </w:rPr>
        <w:t xml:space="preserve"> The Court of Azathoth may be bathetic as a stand in for ultimate chaos, but at least it has some pretense of offering something of substance. Standing in for the fact of standing in is ruination indeed. But it’s worse than this allows. The issue isn’t just the </w:t>
      </w:r>
      <w:proofErr w:type="gramStart"/>
      <w:r w:rsidRPr="00B718FE">
        <w:rPr>
          <w:sz w:val="12"/>
        </w:rPr>
        <w:t>ever present</w:t>
      </w:r>
      <w:proofErr w:type="gramEnd"/>
      <w:r w:rsidRPr="00B718FE">
        <w:rPr>
          <w:sz w:val="12"/>
        </w:rPr>
        <w:t xml:space="preserve"> possibility of bathos, but the ontology it sketches—one in which the world is a holey horror of atomized isolated unknowing knowers. If </w:t>
      </w:r>
      <w:proofErr w:type="gramStart"/>
      <w:r w:rsidRPr="00B718FE">
        <w:rPr>
          <w:sz w:val="12"/>
        </w:rPr>
        <w:t>object oriented</w:t>
      </w:r>
      <w:proofErr w:type="gramEnd"/>
      <w:r w:rsidRPr="00B718FE">
        <w:rPr>
          <w:sz w:val="12"/>
        </w:rPr>
        <w:t xml:space="preserve"> ontology is a realism of limits, in other words, it is likewise a realism of individual limits. </w:t>
      </w:r>
      <w:r w:rsidRPr="00C21A68">
        <w:rPr>
          <w:u w:val="single"/>
        </w:rPr>
        <w:t xml:space="preserve">Encounters between fixed perspectives serve as the primary site of investigation and anything that lacks a single locus of encounter receives no standing at all. This perspectival individualism has the effect of making it more difficult to think </w:t>
      </w:r>
      <w:r>
        <w:rPr>
          <w:u w:val="single"/>
        </w:rPr>
        <w:t>about things that are not unifi</w:t>
      </w:r>
      <w:r w:rsidRPr="00C21A68">
        <w:rPr>
          <w:u w:val="single"/>
        </w:rPr>
        <w:t>ed by loci of perception.</w:t>
      </w:r>
      <w:r w:rsidRPr="00B718FE">
        <w:rPr>
          <w:sz w:val="12"/>
        </w:rPr>
        <w:t xml:space="preserve"> It is this bathetic perspectivalism that calls out the mystical. To explore this connection, I turn now to Eugene Thacker’s three volume Horror of Philosophy. </w:t>
      </w:r>
      <w:r w:rsidRPr="00C21A68">
        <w:rPr>
          <w:u w:val="single"/>
        </w:rPr>
        <w:t xml:space="preserve">While these volumes range over a motley crew of topics—from Goethe’s color theory to postwar Japanese horror cinema—their purpose stays steady. </w:t>
      </w:r>
      <w:r w:rsidRPr="00B718FE">
        <w:rPr>
          <w:sz w:val="12"/>
        </w:rPr>
        <w:t xml:space="preserve">In short, they seek to make available an image of thought at its limit and the presence of the unknowable beyond it. This, Thacker teaches, has also been the task of the horror genre and of apophatic mysticism, which is sometimes called negative theology or darkness mysticism. In the work of supernatural horror writers equally as much as the theology of Christian mystics, darkness signals a limit. </w:t>
      </w:r>
    </w:p>
    <w:p w:rsidR="003B3A18" w:rsidRPr="00EC20E8" w:rsidRDefault="003B3A18" w:rsidP="003B3A18">
      <w:pPr>
        <w:pStyle w:val="Heading3"/>
      </w:pPr>
      <w:r w:rsidRPr="00EC20E8">
        <w:lastRenderedPageBreak/>
        <w:t>Link – Security Discourse</w:t>
      </w:r>
    </w:p>
    <w:p w:rsidR="006951C0" w:rsidRPr="00EC20E8" w:rsidRDefault="006951C0" w:rsidP="006951C0">
      <w:pPr>
        <w:pStyle w:val="Heading4"/>
      </w:pPr>
      <w:r w:rsidRPr="00EC20E8">
        <w:t>The affirmative mis-theorizes security through human agency that assumes a unitary subject’s instrumental actions. This obfuscates the heterogenous forces of the assemblage and networked flows that reveals causality to not only exist in human action. The focus on the human locks our analysis of crisis into a limited temporal-spatiality that makes resolving insecurity impossible. Instead, we must abandon the security impulse and open ourselves up to becoming-together within the assemblage.</w:t>
      </w:r>
    </w:p>
    <w:p w:rsidR="006951C0" w:rsidRPr="00EC20E8" w:rsidRDefault="006951C0" w:rsidP="006951C0">
      <w:r w:rsidRPr="00EC20E8">
        <w:rPr>
          <w:rStyle w:val="Style13ptBold"/>
        </w:rPr>
        <w:t>Mitchell 16</w:t>
      </w:r>
      <w:r w:rsidRPr="00EC20E8">
        <w:t xml:space="preserve"> (Mitchell, Audra. The CIGI Chair in Global Governance and Ethics and Associate Professor at the Balsillie School of International Affairs, Wilfrid Laurier University, Canada. She has published widely in the areas of posthumanist IR, global ethics, large-scale harm, cosmology and violence. Her current research explores the ethics of the global extinction crisis. “Posthuman Security/Ethics”, Ethical Security Studies, London: Routledge, 2016)//Squirms</w:t>
      </w:r>
    </w:p>
    <w:p w:rsidR="006951C0" w:rsidRPr="00EC20E8" w:rsidRDefault="006951C0" w:rsidP="006951C0">
      <w:pPr>
        <w:rPr>
          <w:sz w:val="12"/>
        </w:rPr>
      </w:pPr>
      <w:r w:rsidRPr="00EC20E8">
        <w:rPr>
          <w:sz w:val="12"/>
        </w:rPr>
        <w:t xml:space="preserve">Posthumanist accounts also challenge assumptions about human agency that underpin security/ethics. In this sense, they lend insight into a third perspective in which security is a form of ethics: the modes of responsiveness through which it is, or can be, enacted. First, many </w:t>
      </w:r>
      <w:r w:rsidRPr="00EC20E8">
        <w:rPr>
          <w:u w:val="single"/>
        </w:rPr>
        <w:t>posthumanist accounts</w:t>
      </w:r>
      <w:r w:rsidRPr="00EC20E8">
        <w:rPr>
          <w:sz w:val="12"/>
        </w:rPr>
        <w:t xml:space="preserve"> challenge dominant assumptions about agency itself</w:t>
      </w:r>
      <w:r w:rsidRPr="00EC20E8">
        <w:rPr>
          <w:u w:val="single"/>
        </w:rPr>
        <w:t>, contest</w:t>
      </w:r>
      <w:r w:rsidRPr="00EC20E8">
        <w:rPr>
          <w:sz w:val="12"/>
        </w:rPr>
        <w:t xml:space="preserve">ing </w:t>
      </w:r>
      <w:r w:rsidRPr="00EC20E8">
        <w:rPr>
          <w:u w:val="single"/>
        </w:rPr>
        <w:t>the idea that humans are the only beings that possess agentic qualities.</w:t>
      </w:r>
      <w:r w:rsidRPr="00EC20E8">
        <w:rPr>
          <w:sz w:val="12"/>
        </w:rPr>
        <w:t xml:space="preserve"> Notably, new materialists focus attention on the lively and even quasi-agential properties of matter (see Coole and Frost, 2010). Indeed, </w:t>
      </w:r>
      <w:r w:rsidRPr="00EC20E8">
        <w:rPr>
          <w:u w:val="single"/>
        </w:rPr>
        <w:t>some</w:t>
      </w:r>
      <w:r w:rsidRPr="00EC20E8">
        <w:rPr>
          <w:sz w:val="12"/>
        </w:rPr>
        <w:t xml:space="preserve"> theorists working in this vein </w:t>
      </w:r>
      <w:r w:rsidRPr="00EC20E8">
        <w:rPr>
          <w:u w:val="single"/>
        </w:rPr>
        <w:t>suggest that what is customarily thought of as ‘human agency’ would not be possible without the ‘confederate’ agentic effects of heterogeneous beings and sub-agential influences</w:t>
      </w:r>
      <w:r w:rsidRPr="00EC20E8">
        <w:rPr>
          <w:sz w:val="12"/>
        </w:rPr>
        <w:t xml:space="preserve"> (Connolly 2011). For instance</w:t>
      </w:r>
      <w:r w:rsidRPr="00EC20E8">
        <w:rPr>
          <w:u w:val="single"/>
        </w:rPr>
        <w:t>, Jane Bennett</w:t>
      </w:r>
      <w:r w:rsidRPr="00EC20E8">
        <w:rPr>
          <w:sz w:val="12"/>
        </w:rPr>
        <w:t xml:space="preserve"> (2010) draws on the work of Latour, Deleuze and Guattari to </w:t>
      </w:r>
      <w:r w:rsidRPr="00EC20E8">
        <w:rPr>
          <w:u w:val="single"/>
        </w:rPr>
        <w:t>locate the sources of causality not only in human action, but also in networks, collectives, assemblages and political ecologies</w:t>
      </w:r>
      <w:r w:rsidRPr="00EC20E8">
        <w:rPr>
          <w:sz w:val="12"/>
        </w:rPr>
        <w:t>. Crucially</w:t>
      </w:r>
      <w:r w:rsidRPr="00EC20E8">
        <w:rPr>
          <w:u w:val="single"/>
        </w:rPr>
        <w:t xml:space="preserve">, what she describes is </w:t>
      </w:r>
      <w:r w:rsidRPr="00EC20E8">
        <w:rPr>
          <w:sz w:val="12"/>
        </w:rPr>
        <w:t xml:space="preserve">not the kind of agency generally attributed to humans – that is, agency centred in a unitary, intentional subject and exerted in a deliberately instrumental way. Instead, she invokes what Latour calls </w:t>
      </w:r>
      <w:r w:rsidRPr="00EC20E8">
        <w:rPr>
          <w:u w:val="single"/>
        </w:rPr>
        <w:t>‘actancy’: the ability of a material being to ‘make a difference’ in the world by reshaping complex networks</w:t>
      </w:r>
      <w:r w:rsidRPr="00EC20E8">
        <w:rPr>
          <w:sz w:val="12"/>
        </w:rPr>
        <w:t xml:space="preserve">. In a similar sense, William Connolly (2011) argues that </w:t>
      </w:r>
      <w:r w:rsidRPr="00EC20E8">
        <w:rPr>
          <w:u w:val="single"/>
        </w:rPr>
        <w:t xml:space="preserve">the world is composed of heterogeneous ‘force fields’, or patterns of motion that unfold in multiple time-scales and frequently metamorphose. These metamorphoses produce resonances – for instance, between globalised capitalism and climate change – that modify and magnify each other. </w:t>
      </w:r>
      <w:r w:rsidRPr="00EC20E8">
        <w:rPr>
          <w:sz w:val="12"/>
        </w:rPr>
        <w:t>Within critical discourses on security</w:t>
      </w:r>
      <w:r w:rsidRPr="00EC20E8">
        <w:rPr>
          <w:u w:val="single"/>
        </w:rPr>
        <w:t>, these insights have primarily been invoked to explain the causal underpinnings of insecurity</w:t>
      </w:r>
      <w:r w:rsidRPr="00EC20E8">
        <w:rPr>
          <w:sz w:val="12"/>
        </w:rPr>
        <w:t xml:space="preserve">. For instance, Claudia Aradau (2010) argues that </w:t>
      </w:r>
      <w:r w:rsidRPr="00EC20E8">
        <w:rPr>
          <w:u w:val="single"/>
        </w:rPr>
        <w:t>critical infrastructures should not be treated merely as instrumental tools for maintaining the stability society, but also as beings that disrupt its smooth function by breaking down, stopping, seeping, leaking or otherwise malfunctioning.</w:t>
      </w:r>
      <w:r w:rsidRPr="00EC20E8">
        <w:rPr>
          <w:sz w:val="12"/>
        </w:rPr>
        <w:t xml:space="preserve"> In a similar vein, Tom Lundborg and Nick Vaughan-Williams (2011) demonstrate that </w:t>
      </w:r>
      <w:r w:rsidRPr="00EC20E8">
        <w:rPr>
          <w:u w:val="single"/>
        </w:rPr>
        <w:t xml:space="preserve">critical infrastructures can generate (often erroneous) predictions of terrorist </w:t>
      </w:r>
      <w:proofErr w:type="gramStart"/>
      <w:r w:rsidRPr="00EC20E8">
        <w:rPr>
          <w:u w:val="single"/>
        </w:rPr>
        <w:t>attacks, or</w:t>
      </w:r>
      <w:proofErr w:type="gramEnd"/>
      <w:r w:rsidRPr="00EC20E8">
        <w:rPr>
          <w:u w:val="single"/>
        </w:rPr>
        <w:t xml:space="preserve"> engage in self-repair after a disaster</w:t>
      </w:r>
      <w:r w:rsidRPr="00EC20E8">
        <w:rPr>
          <w:sz w:val="12"/>
        </w:rPr>
        <w:t xml:space="preserve">. Moreover, William Walters (2014) argues that </w:t>
      </w:r>
      <w:r w:rsidRPr="00EC20E8">
        <w:rPr>
          <w:u w:val="single"/>
        </w:rPr>
        <w:t>the drones increasingly used in contemporary warfare exert forms of causality that cannot be reduced to the instrumental exertion of human agency on dull matter. Each of these interventions suggests that humans are not the only agents of (in) security; a variety of nonhumans contribute to its conditions and the forms it takes. Another set of discourses surrounding the ‘Anthropocene’ epoch challenge the extent to which agency can be understood as ‘human’</w:t>
      </w:r>
      <w:r w:rsidRPr="00EC20E8">
        <w:rPr>
          <w:sz w:val="12"/>
        </w:rPr>
        <w:t>. Within this context</w:t>
      </w:r>
      <w:r w:rsidRPr="00EC20E8">
        <w:rPr>
          <w:u w:val="single"/>
        </w:rPr>
        <w:t>, Anthropocene agency is often understood as human agency writ very large</w:t>
      </w:r>
      <w:r w:rsidRPr="00EC20E8">
        <w:rPr>
          <w:sz w:val="12"/>
        </w:rPr>
        <w:t xml:space="preserve"> (see Crutzen 2002). It is presented as a force that rivals or displaces conceptions of divine agency and ‘nature’ as the primary determinant of the conditions of being (see Mitchell 2014b; Schneider 2008). </w:t>
      </w:r>
      <w:r w:rsidRPr="00EC20E8">
        <w:rPr>
          <w:u w:val="single"/>
        </w:rPr>
        <w:t>Within this frame,</w:t>
      </w:r>
      <w:r w:rsidRPr="00EC20E8">
        <w:rPr>
          <w:sz w:val="12"/>
        </w:rPr>
        <w:t xml:space="preserve"> ‘humanity’ is expected to assume responsibility for tasks and problems once relegated to metaphysical forces: the regulation of life and death; the recovery from catastrophe; and the future of the planet. Instead of acting in the name of another force (whether ‘the divine’ or ‘evolution’), Anthropocene humanity is thought to intervene in and as humanity, or even the </w:t>
      </w:r>
      <w:proofErr w:type="gramStart"/>
      <w:r w:rsidRPr="00EC20E8">
        <w:rPr>
          <w:sz w:val="12"/>
        </w:rPr>
        <w:t>planet, as a whole</w:t>
      </w:r>
      <w:proofErr w:type="gramEnd"/>
      <w:r w:rsidRPr="00EC20E8">
        <w:rPr>
          <w:sz w:val="12"/>
        </w:rPr>
        <w:t>. This notion of ‘humanity’ epitomises the Marxian notion of species-being: a supposedly universal human subjectivity that has saturated the Earth to the point where “nature is man’s inorganic body” (Marx 1981: 67). In other words</w:t>
      </w:r>
      <w:r w:rsidRPr="00EC20E8">
        <w:rPr>
          <w:u w:val="single"/>
        </w:rPr>
        <w:t xml:space="preserve">, the Earth is treated not as the object of Anthropocene humanity, but as an extension of its subjectivity that has absorbed (or ‘adsorbed’) the Earth </w:t>
      </w:r>
      <w:r w:rsidRPr="00EC20E8">
        <w:rPr>
          <w:sz w:val="12"/>
        </w:rPr>
        <w:t xml:space="preserve">(Deleuze and Guattari 1994). </w:t>
      </w:r>
      <w:r w:rsidRPr="00EC20E8">
        <w:rPr>
          <w:u w:val="single"/>
        </w:rPr>
        <w:t xml:space="preserve">This account of the Anthropocene is often invoked to describe the instrumental damage created by human action – for instance, climate change and the destruction of biodiversity. It is also regularly used to </w:t>
      </w:r>
      <w:r w:rsidRPr="00EC20E8">
        <w:rPr>
          <w:u w:val="single"/>
        </w:rPr>
        <w:lastRenderedPageBreak/>
        <w:t>underpin calls for more human interventions ‘into’ the Earth’s processes – for instance, through geoengineering processes such as the injection of aerosols into the atmosphere to reflect sunlight, or the ‘fertilisation’ of the oceans to enhance their absorption of CO2</w:t>
      </w:r>
      <w:r w:rsidRPr="00EC20E8">
        <w:rPr>
          <w:sz w:val="12"/>
        </w:rPr>
        <w:t xml:space="preserve">. However, </w:t>
      </w:r>
      <w:r w:rsidRPr="00EC20E8">
        <w:rPr>
          <w:u w:val="single"/>
        </w:rPr>
        <w:t>from another perspective, the image of the Anthropocene undercuts this image of instrumental, autonomous human agency exerted on the dead matter of the Earth.</w:t>
      </w:r>
      <w:r w:rsidRPr="00EC20E8">
        <w:rPr>
          <w:sz w:val="12"/>
        </w:rPr>
        <w:t xml:space="preserve"> Instead</w:t>
      </w:r>
      <w:r w:rsidRPr="00EC20E8">
        <w:rPr>
          <w:u w:val="single"/>
        </w:rPr>
        <w:t>, it suggests that humans are always acting-with – and acting into – Earthly and cosmic forces, from evolution to the rock cycle to cosmological conditions.</w:t>
      </w:r>
      <w:r w:rsidRPr="00EC20E8">
        <w:rPr>
          <w:sz w:val="12"/>
        </w:rPr>
        <w:t xml:space="preserve"> As Arendt (1998) argues, </w:t>
      </w:r>
      <w:r w:rsidRPr="00EC20E8">
        <w:rPr>
          <w:u w:val="single"/>
        </w:rPr>
        <w:t xml:space="preserve">acting into processes tends to produce unexpected and often counterintuitive results. </w:t>
      </w:r>
      <w:r w:rsidRPr="00EC20E8">
        <w:rPr>
          <w:sz w:val="12"/>
        </w:rPr>
        <w:t xml:space="preserve">Geological, biological, physical and cosmic processes unfold in nonlinear trajectories, are often characterised by cyclical or stochastic processes, and compound each other in unpredictable ways. In this context, </w:t>
      </w:r>
      <w:r w:rsidRPr="00EC20E8">
        <w:rPr>
          <w:u w:val="single"/>
        </w:rPr>
        <w:t>acting into processes is more likely to cause unpredictable outcomes than to achieve predetermined objectives.</w:t>
      </w:r>
      <w:r w:rsidRPr="00EC20E8">
        <w:rPr>
          <w:sz w:val="12"/>
        </w:rPr>
        <w:t xml:space="preserve"> Indeed</w:t>
      </w:r>
      <w:r w:rsidRPr="00EC20E8">
        <w:rPr>
          <w:u w:val="single"/>
        </w:rPr>
        <w:t>, by acting into processes such as the formation and deposition of petroleum, human activity has combined with earthly processes to produce powerful effects that exceed the scope of human agency. This account of Anthropocene agency challenges some of the most important ethical conceptions of agency in the context of security: the idea that humans can intervene in the conditions of being</w:t>
      </w:r>
      <w:r w:rsidRPr="00EC20E8">
        <w:rPr>
          <w:sz w:val="12"/>
        </w:rPr>
        <w:t xml:space="preserve">, whether by regulating life and death (see Mitchell 2014b) or by terraforming planets. A profoundly instrumental concept, </w:t>
      </w:r>
      <w:r w:rsidRPr="00EC20E8">
        <w:rPr>
          <w:u w:val="single"/>
        </w:rPr>
        <w:t>intervention</w:t>
      </w:r>
      <w:r w:rsidRPr="00EC20E8">
        <w:rPr>
          <w:sz w:val="12"/>
        </w:rPr>
        <w:t xml:space="preserve"> is predicated on several conditions. First, it </w:t>
      </w:r>
      <w:r w:rsidRPr="00EC20E8">
        <w:rPr>
          <w:u w:val="single"/>
        </w:rPr>
        <w:t>assumes that humans stand ‘outside of’ the processes that they manipulate, in a subject-object relation</w:t>
      </w:r>
      <w:r w:rsidRPr="00EC20E8">
        <w:rPr>
          <w:sz w:val="12"/>
        </w:rPr>
        <w:t xml:space="preserve">. The discussion on relationality above, </w:t>
      </w:r>
      <w:proofErr w:type="gramStart"/>
      <w:r w:rsidRPr="00EC20E8">
        <w:rPr>
          <w:sz w:val="12"/>
        </w:rPr>
        <w:t>in particular Barad’s</w:t>
      </w:r>
      <w:proofErr w:type="gramEnd"/>
      <w:r w:rsidRPr="00EC20E8">
        <w:rPr>
          <w:sz w:val="12"/>
        </w:rPr>
        <w:t xml:space="preserve"> notion of intra-vention, undercuts this assumption. Second, </w:t>
      </w:r>
      <w:r w:rsidRPr="00EC20E8">
        <w:rPr>
          <w:u w:val="single"/>
        </w:rPr>
        <w:t>the imaginary of intervention is based on linear causal trajectories, which enables humans to identify ‘points’ at which to interpose their actions, and from which they can reasonably predict the outcomes. However</w:t>
      </w:r>
      <w:r w:rsidRPr="00EC20E8">
        <w:rPr>
          <w:sz w:val="12"/>
        </w:rPr>
        <w:t>, as discussed above</w:t>
      </w:r>
      <w:r w:rsidRPr="00EC20E8">
        <w:rPr>
          <w:u w:val="single"/>
        </w:rPr>
        <w:t xml:space="preserve">, the fusion of ‘human’ agency with unpredictable and stochastic processes undercuts the ability of humans to manipulate Earthly processes in truly instrumental ways. Instead, interventions are more likely to create instabilities and unpredictable results, engendering greater instability. </w:t>
      </w:r>
      <w:r w:rsidRPr="00EC20E8">
        <w:rPr>
          <w:sz w:val="12"/>
        </w:rPr>
        <w:t xml:space="preserve">Third, the imaginary of </w:t>
      </w:r>
      <w:r w:rsidRPr="00EC20E8">
        <w:rPr>
          <w:u w:val="single"/>
        </w:rPr>
        <w:t>intervention</w:t>
      </w:r>
      <w:r w:rsidRPr="00EC20E8">
        <w:rPr>
          <w:sz w:val="12"/>
        </w:rPr>
        <w:t xml:space="preserve"> assumes that the threats into which one might intervene unfold in scales accessible to, and amenable to manipulation by, human forms of agency (including institutional and inter-generational projects). In other words, it </w:t>
      </w:r>
      <w:r w:rsidRPr="00EC20E8">
        <w:rPr>
          <w:u w:val="single"/>
        </w:rPr>
        <w:t>presumes that spatio-temporal trajectories unfold in terms of human-calibrated time (seconds, minutes, months, years, lifespans, the tenure of states or empires – see Inerrarity 2013) and can be altered within this time-frame. However,</w:t>
      </w:r>
      <w:r w:rsidRPr="00EC20E8">
        <w:rPr>
          <w:sz w:val="12"/>
        </w:rPr>
        <w:t xml:space="preserve"> as Timothy Morton (2013) points out, </w:t>
      </w:r>
      <w:r w:rsidRPr="00EC20E8">
        <w:rPr>
          <w:u w:val="single"/>
        </w:rPr>
        <w:t>many of the phenomena that may fundamentally transform the conditions of life on Earth unfold at spatial and temporal scales that far exceed human-calibrated measures. For instance, he points out that 75% of the effects of global warming will persist until five hundred years from now; as such</w:t>
      </w:r>
      <w:r w:rsidRPr="00EC20E8">
        <w:rPr>
          <w:sz w:val="12"/>
        </w:rPr>
        <w:t>, regardless of the accuracy of climate models</w:t>
      </w:r>
      <w:r w:rsidRPr="00EC20E8">
        <w:rPr>
          <w:u w:val="single"/>
        </w:rPr>
        <w:t xml:space="preserve">, it is impossible to gain a picture of climate </w:t>
      </w:r>
      <w:proofErr w:type="gramStart"/>
      <w:r w:rsidRPr="00EC20E8">
        <w:rPr>
          <w:u w:val="single"/>
        </w:rPr>
        <w:t>change as a whole</w:t>
      </w:r>
      <w:proofErr w:type="gramEnd"/>
      <w:r w:rsidRPr="00EC20E8">
        <w:rPr>
          <w:u w:val="single"/>
        </w:rPr>
        <w:t xml:space="preserve">. </w:t>
      </w:r>
      <w:r w:rsidRPr="00EC20E8">
        <w:rPr>
          <w:sz w:val="12"/>
        </w:rPr>
        <w:t xml:space="preserve">He also considers the multiple half-lives of Plutonium, from the twentyminute half-life of Plutonium-233 to the 24100-year half-life of Plutonium-239 (the isotope used in nuclear weapons). Similarly, the toxins discussed above are active within bodies at the cellular scale; as such, they do not produce the spectacular images of harm and violence that dominate discussions of security. Indeed, Rob Nixon has argued that </w:t>
      </w:r>
      <w:r w:rsidRPr="00EC20E8">
        <w:rPr>
          <w:u w:val="single"/>
        </w:rPr>
        <w:t xml:space="preserve">the spatial-temporal scales of many harms produce a form of ‘slow violence’. It is “dispersed across time and space, an attritional violence that is typically not viewed as violence at all” </w:t>
      </w:r>
      <w:r w:rsidRPr="00EC20E8">
        <w:rPr>
          <w:sz w:val="12"/>
        </w:rPr>
        <w:t xml:space="preserve">(Nixon 2011: 2) </w:t>
      </w:r>
      <w:r w:rsidRPr="00EC20E8">
        <w:rPr>
          <w:u w:val="single"/>
        </w:rPr>
        <w:t xml:space="preserve">because it diverges from images of immediate, explosive </w:t>
      </w:r>
      <w:r w:rsidRPr="00EC20E8">
        <w:rPr>
          <w:sz w:val="12"/>
        </w:rPr>
        <w:t xml:space="preserve">and spectacular violence. Because these phenomena or forms of violence unfold at spatio-temporal scales out of synch with human agency, the ability of humans to intervene in them in the specific sense discussed above is limited. This understanding of agency may at first appear paralysing – how can humans act if every action will only compound the conditions of insecurity? In fact, </w:t>
      </w:r>
      <w:r w:rsidRPr="00EC20E8">
        <w:rPr>
          <w:u w:val="single"/>
        </w:rPr>
        <w:t>there are (at least) two alternative ways of addressing these conditions. One is to embrace the fundamental contingency of being – that is, to render oneself open to possible futures without demanding the guarantee of security</w:t>
      </w:r>
      <w:r w:rsidRPr="00EC20E8">
        <w:rPr>
          <w:sz w:val="12"/>
        </w:rPr>
        <w:t xml:space="preserve"> (understood as the survival and stability of </w:t>
      </w:r>
      <w:proofErr w:type="gramStart"/>
      <w:r w:rsidRPr="00EC20E8">
        <w:rPr>
          <w:sz w:val="12"/>
        </w:rPr>
        <w:t>particular forms</w:t>
      </w:r>
      <w:proofErr w:type="gramEnd"/>
      <w:r w:rsidRPr="00EC20E8">
        <w:rPr>
          <w:sz w:val="12"/>
        </w:rPr>
        <w:t xml:space="preserve"> of life). For instance, Clark (2011) has argued that humans might embrace their agency and contingent role in the ecosphere, attempting to treat it with care and Derridean hospitality – that is, without demanding reciprocation. </w:t>
      </w:r>
      <w:r w:rsidRPr="00EC20E8">
        <w:rPr>
          <w:u w:val="single"/>
        </w:rPr>
        <w:t>In contrast, Connolly</w:t>
      </w:r>
      <w:r w:rsidRPr="00EC20E8">
        <w:rPr>
          <w:sz w:val="12"/>
        </w:rPr>
        <w:t xml:space="preserve">’s (2011) work </w:t>
      </w:r>
      <w:r w:rsidRPr="00EC20E8">
        <w:rPr>
          <w:u w:val="single"/>
        </w:rPr>
        <w:t xml:space="preserve">suggests that humans should resist the securitizing imperative to ‘do something!’ about impending catastrophes. Instead, he suggests, they may also dwell in incipient moments, embracing becoming without demanding to be its authors. </w:t>
      </w:r>
      <w:proofErr w:type="gramStart"/>
      <w:r w:rsidRPr="00EC20E8">
        <w:rPr>
          <w:u w:val="single"/>
        </w:rPr>
        <w:t>Both of these</w:t>
      </w:r>
      <w:proofErr w:type="gramEnd"/>
      <w:r w:rsidRPr="00EC20E8">
        <w:rPr>
          <w:u w:val="single"/>
        </w:rPr>
        <w:t xml:space="preserve"> approaches are ethical – and political – responses to a more-than-human conception of agency.</w:t>
      </w:r>
      <w:r w:rsidRPr="00EC20E8">
        <w:rPr>
          <w:sz w:val="12"/>
        </w:rPr>
        <w:t xml:space="preserve"> From this perspective, the undermining of dominant conceptions of human agency need not undermine human demands for security/ethics. Instead, it suggests that attaining security – or other ethical goods – in this context requires attentiveness to the Earthly conditions with which one is entangled.</w:t>
      </w:r>
    </w:p>
    <w:p w:rsidR="003B3A18" w:rsidRPr="00EC20E8" w:rsidRDefault="003B3A18" w:rsidP="003B3A18">
      <w:pPr>
        <w:pStyle w:val="Heading4"/>
      </w:pPr>
      <w:r w:rsidRPr="00EC20E8">
        <w:lastRenderedPageBreak/>
        <w:t xml:space="preserve">The 1ac’s security discourse is entrenched in subjectivity which limits those deemed worthy of ethical consideration to just the human. Instead, we </w:t>
      </w:r>
      <w:proofErr w:type="gramStart"/>
      <w:r w:rsidRPr="00EC20E8">
        <w:t>have to</w:t>
      </w:r>
      <w:proofErr w:type="gramEnd"/>
      <w:r w:rsidRPr="00EC20E8">
        <w:t xml:space="preserve"> reframe security to not place the human as the sole locus or subject of security, but rather one amongst many. </w:t>
      </w:r>
    </w:p>
    <w:p w:rsidR="003B3A18" w:rsidRPr="00EC20E8" w:rsidRDefault="003B3A18" w:rsidP="003B3A18">
      <w:r w:rsidRPr="00EC20E8">
        <w:rPr>
          <w:rStyle w:val="Style13ptBold"/>
        </w:rPr>
        <w:t>Mitchell 16</w:t>
      </w:r>
      <w:r w:rsidRPr="00EC20E8">
        <w:t xml:space="preserve"> (Mitchell, Audra. The CIGI Chair in Global Governance and Ethics and Associate Professor at the Balsillie School of International Affairs, Wilfrid Laurier University, Canada. She has published widely in the areas of posthumanist IR, global ethics, large-scale harm, cosmology and violence. Her current research explores the ethics of the global extinction crisis. “Posthuman Security/Ethics”, Ethical Security Studies, London: Routledge, 2016)//Squirms</w:t>
      </w:r>
    </w:p>
    <w:p w:rsidR="003B3A18" w:rsidRPr="00EC20E8" w:rsidRDefault="003B3A18" w:rsidP="003B3A18">
      <w:pPr>
        <w:rPr>
          <w:sz w:val="12"/>
        </w:rPr>
      </w:pPr>
      <w:r w:rsidRPr="00EC20E8">
        <w:rPr>
          <w:u w:val="single"/>
        </w:rPr>
        <w:t>Within mainstream security studies, ‘humanity’ and its perceived institutional expressions – for instance, states, international organisations and NGOs – have been naturalised as ‘the (only) subject of security’</w:t>
      </w:r>
      <w:r w:rsidRPr="00EC20E8">
        <w:rPr>
          <w:sz w:val="12"/>
        </w:rPr>
        <w:t xml:space="preserve"> (Mitchell 2014a). However, according to Rob Walker</w:t>
      </w:r>
      <w:r w:rsidRPr="00EC20E8">
        <w:rPr>
          <w:u w:val="single"/>
        </w:rPr>
        <w:t xml:space="preserve">, it is only through significant effort, violence and coercion that states have been able to equate the subject of security (that is, the human subjectified by security discourses) with the subject of </w:t>
      </w:r>
      <w:proofErr w:type="gramStart"/>
      <w:r w:rsidRPr="00EC20E8">
        <w:rPr>
          <w:u w:val="single"/>
        </w:rPr>
        <w:t>security in itself</w:t>
      </w:r>
      <w:proofErr w:type="gramEnd"/>
      <w:r w:rsidRPr="00EC20E8">
        <w:rPr>
          <w:u w:val="single"/>
        </w:rPr>
        <w:t>. This conflation has resulted in a mode of security in which beings are formed as ethically considerable – or not – through the exertion of the sovereign power required to secure them</w:t>
      </w:r>
      <w:r w:rsidRPr="00EC20E8">
        <w:rPr>
          <w:sz w:val="12"/>
        </w:rPr>
        <w:t>. For instance, the exertion of ‘ecological sovereignty’ (Smith 2011), which establishes humans as separate from and dominant over ‘nature’, is as integral to sovereign power as the subjection of humans. In this sense</w:t>
      </w:r>
      <w:r w:rsidRPr="00EC20E8">
        <w:rPr>
          <w:u w:val="single"/>
        </w:rPr>
        <w:t xml:space="preserve">, security is ethics </w:t>
      </w:r>
      <w:r w:rsidRPr="00EC20E8">
        <w:rPr>
          <w:sz w:val="12"/>
        </w:rPr>
        <w:t>in the sense that it</w:t>
      </w:r>
      <w:r w:rsidRPr="00EC20E8">
        <w:rPr>
          <w:u w:val="single"/>
        </w:rPr>
        <w:t xml:space="preserve"> determines the scope of ethical consideration and erects boundaries between those beings that are deemed ethically considerable and those that are not.</w:t>
      </w:r>
      <w:r w:rsidRPr="00EC20E8">
        <w:rPr>
          <w:sz w:val="12"/>
        </w:rPr>
        <w:t xml:space="preserve"> Emancipatory approaches to security tend to entrench this model of security/ethics. This is particularly pronounced in discourses of </w:t>
      </w:r>
      <w:r w:rsidRPr="00EC20E8">
        <w:rPr>
          <w:u w:val="single"/>
        </w:rPr>
        <w:t>‘human security’,</w:t>
      </w:r>
      <w:r w:rsidRPr="00EC20E8">
        <w:rPr>
          <w:sz w:val="12"/>
        </w:rPr>
        <w:t xml:space="preserve"> </w:t>
      </w:r>
      <w:r w:rsidRPr="00EC20E8">
        <w:rPr>
          <w:u w:val="single"/>
        </w:rPr>
        <w:t xml:space="preserve">which frame the individual human subject as the ‘ultimate end’ of international politics </w:t>
      </w:r>
      <w:r w:rsidRPr="00EC20E8">
        <w:rPr>
          <w:sz w:val="12"/>
        </w:rPr>
        <w:t xml:space="preserve">(Tadjbaksh and Chenoy 2007: 13). </w:t>
      </w:r>
      <w:r w:rsidRPr="00EC20E8">
        <w:rPr>
          <w:u w:val="single"/>
        </w:rPr>
        <w:t>They seek to secure its physical integrity and health, environmental conditions, economic and political participation, rights and dignity</w:t>
      </w:r>
      <w:r w:rsidRPr="00EC20E8">
        <w:rPr>
          <w:sz w:val="12"/>
        </w:rPr>
        <w:t xml:space="preserve"> (see UNDP 1994). </w:t>
      </w:r>
      <w:r w:rsidRPr="00EC20E8">
        <w:rPr>
          <w:u w:val="single"/>
        </w:rPr>
        <w:t>Within these discourses, beings other than humans are treated only as indirect referent objects (</w:t>
      </w:r>
      <w:r w:rsidRPr="00EC20E8">
        <w:rPr>
          <w:sz w:val="12"/>
        </w:rPr>
        <w:t xml:space="preserve">Mitchell 2014a). </w:t>
      </w:r>
      <w:r w:rsidRPr="00EC20E8">
        <w:rPr>
          <w:rStyle w:val="StyleUnderline"/>
          <w:b/>
          <w:bCs/>
        </w:rPr>
        <w:t>For instance</w:t>
      </w:r>
      <w:r w:rsidRPr="00EC20E8">
        <w:rPr>
          <w:sz w:val="12"/>
        </w:rPr>
        <w:t xml:space="preserve">, as a subsection of the broader norm of human security, </w:t>
      </w:r>
      <w:r w:rsidRPr="00EC20E8">
        <w:rPr>
          <w:u w:val="single"/>
        </w:rPr>
        <w:t xml:space="preserve">‘environmental security’ does not aim to frame the ‘environment’ as a subject of ethics and </w:t>
      </w:r>
      <w:proofErr w:type="gramStart"/>
      <w:r w:rsidRPr="00EC20E8">
        <w:rPr>
          <w:u w:val="single"/>
        </w:rPr>
        <w:t>security in itself</w:t>
      </w:r>
      <w:proofErr w:type="gramEnd"/>
      <w:r w:rsidRPr="00EC20E8">
        <w:rPr>
          <w:u w:val="single"/>
        </w:rPr>
        <w:t>. Instead, it is concerned primarily with attaining ‘environmental security for people’</w:t>
      </w:r>
      <w:r w:rsidRPr="00EC20E8">
        <w:rPr>
          <w:sz w:val="12"/>
        </w:rPr>
        <w:t xml:space="preserve"> (Barnett 2001: 122, italics mine). In other words, nonhumans may lend their names to specific notions of security. Alternative discourses on environmental security – for instance, that found in the work of Simon Dalby (2002) – focus on the fundamental interdependence of human and other forms of life. From this perspective, the protection of nonhuman life is understood to be of reciprocal benefit, not simply an instrument for the furthering of human aims. However, within human security discourses and the policy-making processes they help to shape, the former understanding of environmental security is privileged. </w:t>
      </w:r>
      <w:r w:rsidRPr="00EC20E8">
        <w:rPr>
          <w:u w:val="single"/>
        </w:rPr>
        <w:t>Nonhumans are treated as subjects of security/ethics to the extent that they enhance the security of the ‘human’ subject of human security and the processes of subjectification that produce it.</w:t>
      </w:r>
      <w:r w:rsidRPr="00EC20E8">
        <w:rPr>
          <w:sz w:val="12"/>
        </w:rPr>
        <w:t xml:space="preserve"> Some recent approaches from within the critical tradition have begun to contest the exclusionary focus on ‘humanity’ by ‘expanding the circle’ of ethical considerability. In so doing, they build on Peter Singer’s (2011) bio-social account of ethics as the gradual extension of the scope of ethical responsiveness ‘outward’ from human kinship ties, </w:t>
      </w:r>
      <w:proofErr w:type="gramStart"/>
      <w:r w:rsidRPr="00EC20E8">
        <w:rPr>
          <w:sz w:val="12"/>
        </w:rPr>
        <w:t>on the basis of</w:t>
      </w:r>
      <w:proofErr w:type="gramEnd"/>
      <w:r w:rsidRPr="00EC20E8">
        <w:rPr>
          <w:sz w:val="12"/>
        </w:rPr>
        <w:t xml:space="preserve"> criteria such as sentience. Notably, Andrew Linklater (2011) combines Singer’s ‘expanding circle’ thesis with the civilisational theory of Norbert Elias1 to advocate an expansive mode of cosmopolitanism, encompassing ‘all humans’ and some other animals. However, he never specifies which other animals might be included, or by what criteria they would be deemed considerable. Moreover, Linklater is wary of the ‘arbitrary’ extension of ethical consideration, arguing that the cosmopolitan harm principle2 will be “insecure if … it cannot provide a barrier to the random extension of moral responsibilities” (Linklater 2011: 88). From this perspective, </w:t>
      </w:r>
      <w:r w:rsidRPr="00EC20E8">
        <w:rPr>
          <w:u w:val="single"/>
        </w:rPr>
        <w:t>security/ethics is a matter of careful boundary-work: the circle must be expanded far enough to include any beings that could be considered human or human-like, but not so far that it collapses the boundary between humans and their diverse others.</w:t>
      </w:r>
      <w:r w:rsidRPr="00EC20E8">
        <w:rPr>
          <w:sz w:val="12"/>
        </w:rPr>
        <w:t xml:space="preserve"> Anthony Burke’s (2013) recent work has given a much more nuanced account of how cosmopolitanism might be widened </w:t>
      </w:r>
      <w:proofErr w:type="gramStart"/>
      <w:r w:rsidRPr="00EC20E8">
        <w:rPr>
          <w:sz w:val="12"/>
        </w:rPr>
        <w:t>in order to</w:t>
      </w:r>
      <w:proofErr w:type="gramEnd"/>
      <w:r w:rsidRPr="00EC20E8">
        <w:rPr>
          <w:sz w:val="12"/>
        </w:rPr>
        <w:t xml:space="preserve"> account not only for the security of humans but also for the demand for ecological security</w:t>
      </w:r>
      <w:r w:rsidRPr="00EC20E8">
        <w:rPr>
          <w:u w:val="single"/>
        </w:rPr>
        <w:t>. He reframes the human subject as “a networked system of interdependencies and responsibilities between human beings, animals, ecosystems and the cosmos”</w:t>
      </w:r>
      <w:r w:rsidRPr="00EC20E8">
        <w:rPr>
          <w:sz w:val="12"/>
        </w:rPr>
        <w:t xml:space="preserve"> (Burke 2013: 59</w:t>
      </w:r>
      <w:r w:rsidRPr="00EC20E8">
        <w:rPr>
          <w:u w:val="single"/>
        </w:rPr>
        <w:t>). From this perspective, security/ethics is a “complex system of relation, dependence, obligation and limited autonomy”</w:t>
      </w:r>
      <w:r w:rsidRPr="00EC20E8">
        <w:rPr>
          <w:sz w:val="12"/>
        </w:rPr>
        <w:t xml:space="preserve"> (Burke 2013: 72). </w:t>
      </w:r>
      <w:r w:rsidRPr="00EC20E8">
        <w:rPr>
          <w:u w:val="single"/>
        </w:rPr>
        <w:t>This approach resists the overly simplistic and relatively uncritical ‘humans plus some other animals’ approach</w:t>
      </w:r>
      <w:r w:rsidRPr="00EC20E8">
        <w:rPr>
          <w:sz w:val="12"/>
        </w:rPr>
        <w:t xml:space="preserve"> advocated by Linklater </w:t>
      </w:r>
      <w:r w:rsidRPr="00EC20E8">
        <w:rPr>
          <w:u w:val="single"/>
        </w:rPr>
        <w:t xml:space="preserve">by significantly reframing the parameters of ‘humanity’. It involves an expansion of ethical consideration, in which humans </w:t>
      </w:r>
      <w:proofErr w:type="gramStart"/>
      <w:r w:rsidRPr="00EC20E8">
        <w:rPr>
          <w:u w:val="single"/>
        </w:rPr>
        <w:t>are considered to be</w:t>
      </w:r>
      <w:proofErr w:type="gramEnd"/>
      <w:r w:rsidRPr="00EC20E8">
        <w:rPr>
          <w:u w:val="single"/>
        </w:rPr>
        <w:t xml:space="preserve"> an important locus of ethics, but not necessarily its source, and certainly not its sole subjects. Some approaches suggest that beings other than humans might constitute subjects of security (as ethical considerability) ‘in </w:t>
      </w:r>
      <w:r w:rsidRPr="00EC20E8">
        <w:rPr>
          <w:u w:val="single"/>
        </w:rPr>
        <w:lastRenderedPageBreak/>
        <w:t>themselves’</w:t>
      </w:r>
      <w:r w:rsidRPr="00EC20E8">
        <w:rPr>
          <w:sz w:val="12"/>
        </w:rPr>
        <w:t>. For instance, Martin Coward (2009) has argued that attacks on urban spaces, such as those that marked the Bosnian war, should not be treated as ‘collateral’ damage or unintended consequences of attempts to kill their human inhabitants. Rather, he claims, they are assaults on the mode of humanity defined by plurality and heterogeneity</w:t>
      </w:r>
      <w:r w:rsidRPr="00EC20E8">
        <w:rPr>
          <w:u w:val="single"/>
        </w:rPr>
        <w:t>. At first glance this approach seems to suggest an alternative subject of security/ethics: not only humans, but also the built and constructed worlds that co-constitute them. However, once again, it is not the case that the objects ‘in themselves’ are considered alternative sources of ethics. Instead, his argument relies on the notion that beings other than humans co-constitute ‘humanity’ (see below).</w:t>
      </w:r>
      <w:r w:rsidRPr="00EC20E8">
        <w:rPr>
          <w:sz w:val="12"/>
        </w:rPr>
        <w:t xml:space="preserve"> Specifically</w:t>
      </w:r>
      <w:r w:rsidRPr="00EC20E8">
        <w:rPr>
          <w:rStyle w:val="StyleUnderline"/>
          <w:b/>
          <w:bCs/>
        </w:rPr>
        <w:t>, he draws on the Arendtian (1998) notion that humanity is, to a certain extent, embodied in objects that separate and connect humans, providing stages for political action and receptacles for earthly immortality</w:t>
      </w:r>
      <w:r w:rsidRPr="00EC20E8">
        <w:rPr>
          <w:sz w:val="12"/>
          <w:u w:val="single"/>
        </w:rPr>
        <w:t xml:space="preserve">. </w:t>
      </w:r>
      <w:r w:rsidRPr="00EC20E8">
        <w:rPr>
          <w:sz w:val="12"/>
        </w:rPr>
        <w:t>In other words, although beings other than humans may be identified as subjects of security, they only qualify as such to the extent that they create the conditions for ‘humanity’ to flourish.</w:t>
      </w:r>
      <w:r w:rsidRPr="00EC20E8">
        <w:rPr>
          <w:u w:val="single"/>
        </w:rPr>
        <w:t xml:space="preserve"> Meanwhile, several influential indigenous movements are working to locate the root of ethics outside dominant, Western secular conceptions of ‘humanity’. Specifically, they seek to replace the Western secular image of ‘humanity’ with the figure of ‘Pachamama’ (or Earth Mother) within the ethico-legal frameworks of human rights.</w:t>
      </w:r>
      <w:r w:rsidRPr="00EC20E8">
        <w:rPr>
          <w:sz w:val="12"/>
        </w:rPr>
        <w:t xml:space="preserve"> The figure of Pachamama is central to Amerindian ecologies “according to which the world is inhabited by different sorts of subjects or persons, human and non-human” – that is, in which strict, all-encompassing distinctions between human and nonhuman make little sense (Viveiros de Castro 2012: 45</w:t>
      </w:r>
      <w:r w:rsidRPr="00EC20E8">
        <w:rPr>
          <w:u w:val="single"/>
        </w:rPr>
        <w:t>). Drawing on this cosmological framework, indigenous and campesino-led movements in Ecuador and Bolivia have sought to apply human rights frameworks to the nonhuman person of Pachamama. For instance, the 2008 constitution of Ecuador grants nature/Pachamama the rights to “exist, persist, maintain and regenerate its vital cycles, structure, functions and its processes in evolution” (</w:t>
      </w:r>
      <w:r w:rsidRPr="00EC20E8">
        <w:rPr>
          <w:sz w:val="12"/>
        </w:rPr>
        <w:t xml:space="preserve">Republic of Ecuador 2008). </w:t>
      </w:r>
      <w:r w:rsidRPr="00EC20E8">
        <w:rPr>
          <w:u w:val="single"/>
        </w:rPr>
        <w:t>These movements reverse the emphasis of the approaches discussed above: instead of framing ethics as something which emanates ‘outward’ from ‘humanity’, they locate its origin in nature/Pachamama.</w:t>
      </w:r>
      <w:r w:rsidRPr="00EC20E8">
        <w:rPr>
          <w:sz w:val="12"/>
        </w:rPr>
        <w:t xml:space="preserve"> However, they do not challenge the fundamental framework in which ethics is determined by human or human-like characteristics. Although Pachamama is not the ‘human’ subject embodied by liberal universalist or cosmopolitan accounts, she remains anthropomorphic. Indeed, the ability to substitute her for the ‘human’ of ‘human rights’ relies on the fact that she is represented as a ‘person’ – that is, as an ethical patient and agent. In turn, her status as a person is derived largely from a human-gendered account of her status as a mother-figure, interpreting traits associated with human motherhood as ‘natural’. This naturalises images of femininity as care and reproductivity that are in fact constructed through human (and sovereign) processes of subjectification (Sandilands 1999). This brief discussion suggests that conceptions of ‘security’ are crucial in deciding whom, or what, counts as ethically considerable. In the examples discussed above, no matter how widely or narrowly ‘security’ is construed, it re-inscribes a </w:t>
      </w:r>
      <w:proofErr w:type="gramStart"/>
      <w:r w:rsidRPr="00EC20E8">
        <w:rPr>
          <w:sz w:val="12"/>
        </w:rPr>
        <w:t>particular notion</w:t>
      </w:r>
      <w:proofErr w:type="gramEnd"/>
      <w:r w:rsidRPr="00EC20E8">
        <w:rPr>
          <w:sz w:val="12"/>
        </w:rPr>
        <w:t xml:space="preserve"> of humanity and its</w:t>
      </w:r>
      <w:r w:rsidRPr="00EC20E8">
        <w:rPr>
          <w:sz w:val="12"/>
          <w:szCs w:val="12"/>
        </w:rPr>
        <w:t xml:space="preserve"> boundaries. </w:t>
      </w:r>
      <w:r w:rsidRPr="00EC20E8">
        <w:rPr>
          <w:u w:val="single"/>
        </w:rPr>
        <w:t>Adopting a perspective critical of humanism and its various forms can help to illuminate how security functions as an instrument of constraint and boundary-making in ethics. In turn, this makes it possible to critique existing humanist foundations and to imagine alternative conceptions of ethics</w:t>
      </w:r>
      <w:r w:rsidRPr="00EC20E8">
        <w:rPr>
          <w:sz w:val="12"/>
        </w:rPr>
        <w:t>. In this vein, I shall now explore several perspectives that contest the ontological foundations of humanity and two of its most constitutive dimensions: relationality and agency.</w:t>
      </w:r>
    </w:p>
    <w:p w:rsidR="00216405" w:rsidRPr="00EC20E8" w:rsidRDefault="00216405" w:rsidP="00CD1269">
      <w:pPr>
        <w:pStyle w:val="Heading3"/>
      </w:pPr>
      <w:r w:rsidRPr="00EC20E8">
        <w:lastRenderedPageBreak/>
        <w:t>Link – Semiotic Politics</w:t>
      </w:r>
    </w:p>
    <w:p w:rsidR="00030378" w:rsidRPr="00EC20E8" w:rsidRDefault="00030378" w:rsidP="00030378">
      <w:pPr>
        <w:pStyle w:val="Heading4"/>
      </w:pPr>
      <w:r w:rsidRPr="00EC20E8">
        <w:t>The affirmative is a form of semiotic politics which forecloses the object-orientation of thermodynamic politics.</w:t>
      </w:r>
    </w:p>
    <w:p w:rsidR="00030378" w:rsidRPr="00EC20E8" w:rsidRDefault="00030378" w:rsidP="00030378">
      <w:r w:rsidRPr="00EC20E8">
        <w:rPr>
          <w:rStyle w:val="Style13ptBold"/>
        </w:rPr>
        <w:t>Bryant 14</w:t>
      </w:r>
      <w:r w:rsidRPr="00EC20E8">
        <w:t xml:space="preserve"> (Levi, Professor of Philosophy at Collin College </w:t>
      </w:r>
      <w:r w:rsidRPr="00EC20E8">
        <w:rPr>
          <w:i/>
        </w:rPr>
        <w:t xml:space="preserve">Onto-Cartography: An Ontology </w:t>
      </w:r>
      <w:proofErr w:type="gramStart"/>
      <w:r w:rsidRPr="00EC20E8">
        <w:rPr>
          <w:i/>
        </w:rPr>
        <w:t>of  Machines</w:t>
      </w:r>
      <w:proofErr w:type="gramEnd"/>
      <w:r w:rsidRPr="00EC20E8">
        <w:rPr>
          <w:i/>
        </w:rPr>
        <w:t xml:space="preserve"> and Media</w:t>
      </w:r>
      <w:r w:rsidRPr="00EC20E8">
        <w:t>, p. 72-73) NIJ</w:t>
      </w:r>
    </w:p>
    <w:p w:rsidR="00216405" w:rsidRPr="00EC20E8" w:rsidRDefault="00030378" w:rsidP="00030378">
      <w:pPr>
        <w:rPr>
          <w:rStyle w:val="StyleUnderline"/>
          <w:sz w:val="12"/>
          <w:u w:val="none"/>
        </w:rPr>
      </w:pPr>
      <w:r w:rsidRPr="00EC20E8">
        <w:rPr>
          <w:rStyle w:val="StyleUnderline"/>
        </w:rPr>
        <w:t xml:space="preserve">If we are to change and influence these </w:t>
      </w:r>
      <w:proofErr w:type="gramStart"/>
      <w:r w:rsidRPr="00EC20E8">
        <w:rPr>
          <w:rStyle w:val="StyleUnderline"/>
        </w:rPr>
        <w:t>machines</w:t>
      </w:r>
      <w:proofErr w:type="gramEnd"/>
      <w:r w:rsidRPr="00EC20E8">
        <w:rPr>
          <w:rStyle w:val="StyleUnderline"/>
        </w:rPr>
        <w:t xml:space="preserve"> we must interact with them in terms of how they encounter the world so as to devise strategies for getting them to respond. This entails that we practice alien phenomenology. It is necessary to determine the flows to which these machines are open, how they operate on these flows, and what goals or aims animate these machines. Through this knowledge we </w:t>
      </w:r>
      <w:proofErr w:type="gramStart"/>
      <w:r w:rsidRPr="00EC20E8">
        <w:rPr>
          <w:rStyle w:val="StyleUnderline"/>
        </w:rPr>
        <w:t>are able to</w:t>
      </w:r>
      <w:proofErr w:type="gramEnd"/>
      <w:r w:rsidRPr="00EC20E8">
        <w:rPr>
          <w:rStyle w:val="StyleUnderline"/>
        </w:rPr>
        <w:t xml:space="preserve"> develop a broader variety of strategies for intervention.</w:t>
      </w:r>
      <w:r w:rsidRPr="00EC20E8">
        <w:rPr>
          <w:sz w:val="12"/>
        </w:rPr>
        <w:t xml:space="preserve"> If, for example, boycotts are often more</w:t>
      </w:r>
      <w:r w:rsidRPr="00EC20E8">
        <w:rPr>
          <w:u w:val="single"/>
        </w:rPr>
        <w:t xml:space="preserve"> </w:t>
      </w:r>
      <w:r w:rsidRPr="00EC20E8">
        <w:rPr>
          <w:sz w:val="12"/>
        </w:rPr>
        <w:t xml:space="preserve">effective than protests in compelling corporations to abandon egregious labor, political, and environmental practices, then this is because boycotts are implicitly aware of the flows and operations that animate corporate machines. They are aware that the flows to which corporations are structurally open are those of profit and loss. In staunching a corporation’s profits, a boycott movement thus produces an information event for the corporation to which it is operationally sensitive, thereby compelling a response and a correction of action. Strikes have been historically effective for similar reasons. </w:t>
      </w:r>
      <w:proofErr w:type="gramStart"/>
      <w:r w:rsidRPr="00EC20E8">
        <w:rPr>
          <w:sz w:val="12"/>
        </w:rPr>
        <w:t>In order to</w:t>
      </w:r>
      <w:proofErr w:type="gramEnd"/>
      <w:r w:rsidRPr="00EC20E8">
        <w:rPr>
          <w:sz w:val="12"/>
        </w:rPr>
        <w:t xml:space="preserve"> achieve its aims, a corporate-machine must engage in operations of producing goods to sell for the sake of creating surplus value or profit. A strike shuts down these operations, preventing the corporate-machine from operations that produce profit. In this way, workers </w:t>
      </w:r>
      <w:proofErr w:type="gramStart"/>
      <w:r w:rsidRPr="00EC20E8">
        <w:rPr>
          <w:sz w:val="12"/>
        </w:rPr>
        <w:t>are able to</w:t>
      </w:r>
      <w:proofErr w:type="gramEnd"/>
      <w:r w:rsidRPr="00EC20E8">
        <w:rPr>
          <w:sz w:val="12"/>
        </w:rPr>
        <w:t xml:space="preserve"> create leverage on the machine so as to have their demands met. We can call these forms of engagement thermodynamic politics. </w:t>
      </w:r>
      <w:r w:rsidRPr="00EC20E8">
        <w:rPr>
          <w:rStyle w:val="Emphasis"/>
        </w:rPr>
        <w:t>Thermodynamic politics is a form of political engagement that targets a machine’s sources of energy and capacity for work.</w:t>
      </w:r>
      <w:r w:rsidRPr="00EC20E8">
        <w:rPr>
          <w:sz w:val="12"/>
        </w:rPr>
        <w:t xml:space="preserve"> As we will see in the next chapter, most machines require work and energy to sustain themselves across time. In the case of a corporate-machine, the energy required consists of the resources the machine draws upon to produce and distribute its goods – natural resources, electricity, water, fossil fuels, capital to invest in production, and so on – as well as the labor that allows the machine to engage in its operations of production and distribution. These are the flows to which a corporate-machine is structurally open. </w:t>
      </w:r>
      <w:r w:rsidRPr="00EC20E8">
        <w:rPr>
          <w:rStyle w:val="StyleUnderline"/>
        </w:rPr>
        <w:t>Thermodynamic politics targets these flows of energy and work, effectively speaking the “language” of the machine’s operational closure, thereby creating leverage conducive to change.</w:t>
      </w:r>
      <w:r w:rsidRPr="00EC20E8">
        <w:rPr>
          <w:sz w:val="12"/>
        </w:rPr>
        <w:t xml:space="preserve"> I’ll leave it to the imagination of my readers to think of other ways in which thermodynamic politics might be practiced. </w:t>
      </w:r>
      <w:proofErr w:type="gramStart"/>
      <w:r w:rsidR="00216405" w:rsidRPr="00EC20E8">
        <w:rPr>
          <w:sz w:val="12"/>
        </w:rPr>
        <w:t>In light of</w:t>
      </w:r>
      <w:proofErr w:type="gramEnd"/>
      <w:r w:rsidR="00216405" w:rsidRPr="00EC20E8">
        <w:rPr>
          <w:sz w:val="12"/>
        </w:rPr>
        <w:t xml:space="preserve"> the concept of thermodynamic politics, </w:t>
      </w:r>
      <w:r w:rsidR="00216405" w:rsidRPr="00EC20E8">
        <w:rPr>
          <w:rStyle w:val="StyleUnderline"/>
        </w:rPr>
        <w:t>we can see the</w:t>
      </w:r>
      <w:r w:rsidRPr="00EC20E8">
        <w:rPr>
          <w:rStyle w:val="StyleUnderline"/>
        </w:rPr>
        <w:t xml:space="preserve"> </w:t>
      </w:r>
      <w:r w:rsidR="00216405" w:rsidRPr="00EC20E8">
        <w:rPr>
          <w:rStyle w:val="StyleUnderline"/>
        </w:rPr>
        <w:t>common shortcoming of protest politics or</w:t>
      </w:r>
      <w:r w:rsidR="00216405" w:rsidRPr="00EC20E8">
        <w:rPr>
          <w:sz w:val="12"/>
        </w:rPr>
        <w:t xml:space="preserve"> what might be called</w:t>
      </w:r>
      <w:r w:rsidRPr="00EC20E8">
        <w:rPr>
          <w:sz w:val="12"/>
        </w:rPr>
        <w:t xml:space="preserve"> </w:t>
      </w:r>
      <w:r w:rsidR="00216405" w:rsidRPr="00EC20E8">
        <w:rPr>
          <w:rStyle w:val="StyleUnderline"/>
        </w:rPr>
        <w:t>semiotic politics. Semiotic politics is semiotic in the sense that</w:t>
      </w:r>
      <w:r w:rsidRPr="00EC20E8">
        <w:rPr>
          <w:rStyle w:val="StyleUnderline"/>
        </w:rPr>
        <w:t xml:space="preserve"> </w:t>
      </w:r>
      <w:r w:rsidR="00216405" w:rsidRPr="00EC20E8">
        <w:rPr>
          <w:rStyle w:val="StyleUnderline"/>
        </w:rPr>
        <w:t>relies on the use of signs, either attempting to change institutions</w:t>
      </w:r>
      <w:r w:rsidRPr="00EC20E8">
        <w:rPr>
          <w:rStyle w:val="StyleUnderline"/>
        </w:rPr>
        <w:t xml:space="preserve"> </w:t>
      </w:r>
      <w:r w:rsidR="00216405" w:rsidRPr="00EC20E8">
        <w:rPr>
          <w:rStyle w:val="StyleUnderline"/>
        </w:rPr>
        <w:t>through communicative persuasion or engaging in activities of</w:t>
      </w:r>
      <w:r w:rsidRPr="00EC20E8">
        <w:rPr>
          <w:rStyle w:val="StyleUnderline"/>
        </w:rPr>
        <w:t xml:space="preserve"> </w:t>
      </w:r>
      <w:r w:rsidR="00216405" w:rsidRPr="00EC20E8">
        <w:rPr>
          <w:rStyle w:val="StyleUnderline"/>
        </w:rPr>
        <w:t>critique as in the case of hermeneutics of suspicion that, through</w:t>
      </w:r>
      <w:r w:rsidRPr="00EC20E8">
        <w:rPr>
          <w:rStyle w:val="StyleUnderline"/>
        </w:rPr>
        <w:t xml:space="preserve"> </w:t>
      </w:r>
      <w:r w:rsidR="00216405" w:rsidRPr="00EC20E8">
        <w:rPr>
          <w:rStyle w:val="StyleUnderline"/>
        </w:rPr>
        <w:t>a critique of ideology, desire, power, and so on, show that relations of domination and oppression are at work in something we</w:t>
      </w:r>
      <w:r w:rsidRPr="00EC20E8">
        <w:rPr>
          <w:rStyle w:val="StyleUnderline"/>
        </w:rPr>
        <w:t xml:space="preserve"> </w:t>
      </w:r>
      <w:r w:rsidR="00216405" w:rsidRPr="00EC20E8">
        <w:rPr>
          <w:rStyle w:val="StyleUnderline"/>
        </w:rPr>
        <w:t>hitherto believed to be just. Semiotic politics is confused in that it</w:t>
      </w:r>
      <w:r w:rsidRPr="00EC20E8">
        <w:rPr>
          <w:rStyle w:val="StyleUnderline"/>
        </w:rPr>
        <w:t xml:space="preserve"> </w:t>
      </w:r>
      <w:r w:rsidR="00216405" w:rsidRPr="00EC20E8">
        <w:rPr>
          <w:rStyle w:val="StyleUnderline"/>
        </w:rPr>
        <w:t>is premised on producing change through ethical persuasion, and</w:t>
      </w:r>
      <w:r w:rsidRPr="00EC20E8">
        <w:rPr>
          <w:rStyle w:val="StyleUnderline"/>
        </w:rPr>
        <w:t xml:space="preserve"> </w:t>
      </w:r>
      <w:r w:rsidR="00216405" w:rsidRPr="00EC20E8">
        <w:rPr>
          <w:rStyle w:val="StyleUnderline"/>
        </w:rPr>
        <w:t>thereby assumes that institutional-machines</w:t>
      </w:r>
      <w:r w:rsidR="00216405" w:rsidRPr="00EC20E8">
        <w:rPr>
          <w:sz w:val="12"/>
        </w:rPr>
        <w:t xml:space="preserve"> such as corporations,</w:t>
      </w:r>
      <w:r w:rsidRPr="00EC20E8">
        <w:rPr>
          <w:sz w:val="12"/>
        </w:rPr>
        <w:t xml:space="preserve"> </w:t>
      </w:r>
      <w:r w:rsidR="00216405" w:rsidRPr="00EC20E8">
        <w:rPr>
          <w:sz w:val="12"/>
        </w:rPr>
        <w:t xml:space="preserve">governments, factories, and so on, </w:t>
      </w:r>
      <w:r w:rsidR="00216405" w:rsidRPr="00EC20E8">
        <w:rPr>
          <w:rStyle w:val="StyleUnderline"/>
        </w:rPr>
        <w:t>are structurally open to the</w:t>
      </w:r>
      <w:r w:rsidRPr="00EC20E8">
        <w:rPr>
          <w:rStyle w:val="StyleUnderline"/>
        </w:rPr>
        <w:t xml:space="preserve"> </w:t>
      </w:r>
      <w:r w:rsidR="00216405" w:rsidRPr="00EC20E8">
        <w:rPr>
          <w:rStyle w:val="StyleUnderline"/>
        </w:rPr>
        <w:t>same sorts of communicative flows as humans.</w:t>
      </w:r>
      <w:r w:rsidR="00216405" w:rsidRPr="00EC20E8">
        <w:rPr>
          <w:sz w:val="12"/>
        </w:rPr>
        <w:t xml:space="preserve"> It believes that we</w:t>
      </w:r>
      <w:r w:rsidRPr="00EC20E8">
        <w:rPr>
          <w:sz w:val="12"/>
        </w:rPr>
        <w:t xml:space="preserve"> </w:t>
      </w:r>
      <w:r w:rsidR="00216405" w:rsidRPr="00EC20E8">
        <w:rPr>
          <w:sz w:val="12"/>
        </w:rPr>
        <w:t>can persuade these organizations to change their operations on</w:t>
      </w:r>
      <w:r w:rsidRPr="00EC20E8">
        <w:rPr>
          <w:sz w:val="12"/>
        </w:rPr>
        <w:t xml:space="preserve"> </w:t>
      </w:r>
      <w:r w:rsidR="00216405" w:rsidRPr="00EC20E8">
        <w:rPr>
          <w:sz w:val="12"/>
        </w:rPr>
        <w:t xml:space="preserve">ethical grounds. At best, however, </w:t>
      </w:r>
      <w:r w:rsidR="00216405" w:rsidRPr="00EC20E8">
        <w:rPr>
          <w:rStyle w:val="StyleUnderline"/>
        </w:rPr>
        <w:t>these entities are indifferent</w:t>
      </w:r>
      <w:r w:rsidR="00216405" w:rsidRPr="00EC20E8">
        <w:rPr>
          <w:sz w:val="12"/>
        </w:rPr>
        <w:t xml:space="preserve"> to</w:t>
      </w:r>
      <w:r w:rsidRPr="00EC20E8">
        <w:rPr>
          <w:sz w:val="12"/>
        </w:rPr>
        <w:t xml:space="preserve"> </w:t>
      </w:r>
      <w:r w:rsidR="00216405" w:rsidRPr="00EC20E8">
        <w:rPr>
          <w:sz w:val="12"/>
        </w:rPr>
        <w:t xml:space="preserve">such arguments, while at worst </w:t>
      </w:r>
      <w:r w:rsidR="00216405" w:rsidRPr="00EC20E8">
        <w:rPr>
          <w:rStyle w:val="StyleUnderline"/>
        </w:rPr>
        <w:t>they are completely blind to even</w:t>
      </w:r>
      <w:r w:rsidRPr="00EC20E8">
        <w:rPr>
          <w:rStyle w:val="StyleUnderline"/>
        </w:rPr>
        <w:t xml:space="preserve"> </w:t>
      </w:r>
      <w:r w:rsidR="00216405" w:rsidRPr="00EC20E8">
        <w:rPr>
          <w:rStyle w:val="StyleUnderline"/>
        </w:rPr>
        <w:t>the occurrence of such appeals as machines</w:t>
      </w:r>
      <w:r w:rsidR="00216405" w:rsidRPr="00EC20E8">
        <w:rPr>
          <w:sz w:val="12"/>
        </w:rPr>
        <w:t xml:space="preserve"> such as corporations</w:t>
      </w:r>
      <w:r w:rsidRPr="00EC20E8">
        <w:rPr>
          <w:sz w:val="12"/>
        </w:rPr>
        <w:t xml:space="preserve"> </w:t>
      </w:r>
      <w:r w:rsidR="00216405" w:rsidRPr="00EC20E8">
        <w:rPr>
          <w:sz w:val="12"/>
        </w:rPr>
        <w:t>are only structurally open to information events of profit and loss.</w:t>
      </w:r>
      <w:r w:rsidRPr="00EC20E8">
        <w:rPr>
          <w:sz w:val="12"/>
        </w:rPr>
        <w:t xml:space="preserve"> </w:t>
      </w:r>
      <w:r w:rsidR="00216405" w:rsidRPr="00EC20E8">
        <w:rPr>
          <w:rStyle w:val="StyleUnderline"/>
        </w:rPr>
        <w:t>Persuading</w:t>
      </w:r>
      <w:r w:rsidR="00216405" w:rsidRPr="00EC20E8">
        <w:rPr>
          <w:sz w:val="12"/>
        </w:rPr>
        <w:t xml:space="preserve"> a corporation </w:t>
      </w:r>
      <w:r w:rsidR="00216405" w:rsidRPr="00EC20E8">
        <w:rPr>
          <w:rStyle w:val="StyleUnderline"/>
        </w:rPr>
        <w:t>through ethical appeals is about as effec</w:t>
      </w:r>
      <w:r w:rsidRPr="00EC20E8">
        <w:rPr>
          <w:rStyle w:val="StyleUnderline"/>
        </w:rPr>
        <w:t>t</w:t>
      </w:r>
      <w:r w:rsidR="00216405" w:rsidRPr="00EC20E8">
        <w:rPr>
          <w:rStyle w:val="StyleUnderline"/>
        </w:rPr>
        <w:t>ive as trying to explain calculus to a cat.</w:t>
      </w:r>
    </w:p>
    <w:p w:rsidR="00904E21" w:rsidRPr="00EC20E8" w:rsidRDefault="00904E21" w:rsidP="00CD1269">
      <w:pPr>
        <w:pStyle w:val="Heading3"/>
      </w:pPr>
      <w:r w:rsidRPr="00EC20E8">
        <w:lastRenderedPageBreak/>
        <w:t>Link – Sovereignty</w:t>
      </w:r>
    </w:p>
    <w:p w:rsidR="00904E21" w:rsidRPr="00EC20E8" w:rsidRDefault="00904E21" w:rsidP="00904E21">
      <w:pPr>
        <w:pStyle w:val="Heading4"/>
        <w:rPr>
          <w:rStyle w:val="Style13ptBold"/>
          <w:b/>
          <w:bCs w:val="0"/>
        </w:rPr>
      </w:pPr>
      <w:r w:rsidRPr="00EC20E8">
        <w:rPr>
          <w:rStyle w:val="Style13ptBold"/>
          <w:b/>
        </w:rPr>
        <w:t xml:space="preserve">Their forwarding of sovereign entities as the ontologically primitive unit for international relations intensifies subject-oriented hierarchies. </w:t>
      </w:r>
      <w:r w:rsidR="006B0F06">
        <w:rPr>
          <w:rStyle w:val="Style13ptBold"/>
          <w:b/>
        </w:rPr>
        <w:t xml:space="preserve">It is necessary to reject </w:t>
      </w:r>
      <w:r w:rsidRPr="00EC20E8">
        <w:rPr>
          <w:rStyle w:val="Style13ptBold"/>
          <w:b/>
        </w:rPr>
        <w:t>the cartographic infrastructure of the 1AC and refuse sovereign entities</w:t>
      </w:r>
    </w:p>
    <w:p w:rsidR="00904E21" w:rsidRPr="00EC20E8" w:rsidRDefault="00904E21" w:rsidP="00904E21">
      <w:r w:rsidRPr="00EC20E8">
        <w:rPr>
          <w:rStyle w:val="Style13ptBold"/>
        </w:rPr>
        <w:t>Hickman 12</w:t>
      </w:r>
      <w:r w:rsidRPr="00EC20E8">
        <w:t xml:space="preserve">. S.C. Hickman is a software engineer and critical theorists [“Politics as Ontology: International Relations, OOO and Terraism,” Sept 2012, </w:t>
      </w:r>
      <w:r w:rsidRPr="00EC20E8">
        <w:rPr>
          <w:i/>
          <w:iCs/>
        </w:rPr>
        <w:t>Live Journal</w:t>
      </w:r>
      <w:r w:rsidRPr="00EC20E8">
        <w:t>, URL: https://earth-wizard.livejournal.com/84905.html]//vikas</w:t>
      </w:r>
    </w:p>
    <w:p w:rsidR="00904E21" w:rsidRPr="00EC20E8" w:rsidRDefault="00904E21" w:rsidP="00904E21">
      <w:pPr>
        <w:rPr>
          <w:sz w:val="16"/>
        </w:rPr>
      </w:pPr>
      <w:r w:rsidRPr="00EC20E8">
        <w:rPr>
          <w:sz w:val="16"/>
        </w:rPr>
        <w:t xml:space="preserve">  "...the </w:t>
      </w:r>
      <w:r w:rsidRPr="00EC20E8">
        <w:rPr>
          <w:b/>
          <w:bCs/>
          <w:u w:val="single"/>
        </w:rPr>
        <w:t>affects that characterize composition are those of joy, sympathy, generosity, and fraternity</w:t>
      </w:r>
      <w:r w:rsidRPr="00EC20E8">
        <w:rPr>
          <w:sz w:val="16"/>
        </w:rPr>
        <w:t xml:space="preserve">. It is </w:t>
      </w:r>
      <w:r w:rsidRPr="00EC20E8">
        <w:rPr>
          <w:b/>
          <w:bCs/>
          <w:u w:val="single"/>
        </w:rPr>
        <w:t>the gregarious activity of building new collectives with others</w:t>
      </w:r>
      <w:r w:rsidRPr="00EC20E8">
        <w:rPr>
          <w:sz w:val="16"/>
        </w:rPr>
        <w:t xml:space="preserve"> and with allowing one’s self to become-other in working with others." - Levi R. Bryant, Terraism "When will we be ready for an experience of equality that would be a respectful test of... friendship, and that would at last be just, just beyond justice as law, that is, measure up to its immeasure?"   - Jacques Derrida, Politics of Friendship At the most fundamental level politics is concerned with competing visions of how the world is and how it should be, thus politics is ontology. What the world is and is not is the basic domain of the ontological enterprise; yet, the ethical implications of what exists in ontological terms defines the political ramifications among competing ideologies, or world-views and these ideological concerns underpin the ethical dimensions of what the social world is and should be. One will admit that all those interested in the subject of political interactions with a global scope are engaged in the same enterprise. We all seek to explain the phenomena that interest us. Where we differ is in how we define our basic units of analysis and what we think the most important causal processes are.1 The idea that </w:t>
      </w:r>
      <w:r w:rsidRPr="00EC20E8">
        <w:rPr>
          <w:b/>
          <w:bCs/>
          <w:u w:val="single"/>
        </w:rPr>
        <w:t xml:space="preserve">every political ideology or world-view is deeply embedded within often </w:t>
      </w:r>
      <w:r w:rsidRPr="00EC20E8">
        <w:rPr>
          <w:rStyle w:val="Emphasis"/>
        </w:rPr>
        <w:t>conflicting ontologies</w:t>
      </w:r>
      <w:r w:rsidRPr="00EC20E8">
        <w:rPr>
          <w:sz w:val="16"/>
        </w:rPr>
        <w:t xml:space="preserve"> is at the heart of understanding the theory and practice of political and social interactions. </w:t>
      </w:r>
      <w:r w:rsidRPr="00EC20E8">
        <w:rPr>
          <w:b/>
          <w:bCs/>
          <w:u w:val="single"/>
        </w:rPr>
        <w:t>Agent-structure theory is at the core of</w:t>
      </w:r>
      <w:r w:rsidRPr="00EC20E8">
        <w:rPr>
          <w:sz w:val="16"/>
        </w:rPr>
        <w:t xml:space="preserve"> most </w:t>
      </w:r>
      <w:r w:rsidRPr="00EC20E8">
        <w:rPr>
          <w:b/>
          <w:bCs/>
          <w:u w:val="single"/>
        </w:rPr>
        <w:t>International Relations debates</w:t>
      </w:r>
      <w:r w:rsidRPr="00EC20E8">
        <w:rPr>
          <w:sz w:val="16"/>
        </w:rPr>
        <w:t xml:space="preserve">, and within these debates two positions seem to organize the concerns, methodology, and solutions: </w:t>
      </w:r>
      <w:r w:rsidRPr="00EC20E8">
        <w:rPr>
          <w:b/>
          <w:bCs/>
          <w:u w:val="single"/>
        </w:rPr>
        <w:t>IR studies</w:t>
      </w:r>
      <w:r w:rsidRPr="00EC20E8">
        <w:rPr>
          <w:sz w:val="16"/>
        </w:rPr>
        <w:t xml:space="preserve">, or the studies of International Relations, </w:t>
      </w:r>
      <w:r w:rsidRPr="00EC20E8">
        <w:rPr>
          <w:b/>
          <w:bCs/>
          <w:u w:val="single"/>
        </w:rPr>
        <w:t>have been dominated by competing philosophies</w:t>
      </w:r>
      <w:r w:rsidRPr="00EC20E8">
        <w:rPr>
          <w:sz w:val="16"/>
        </w:rPr>
        <w:t xml:space="preserve"> of neorealism and world-system theory. </w:t>
      </w:r>
      <w:r w:rsidRPr="00EC20E8">
        <w:rPr>
          <w:b/>
          <w:bCs/>
          <w:u w:val="single"/>
        </w:rPr>
        <w:t>These differing approaches</w:t>
      </w:r>
      <w:r w:rsidRPr="00EC20E8">
        <w:rPr>
          <w:sz w:val="16"/>
        </w:rPr>
        <w:t xml:space="preserve">, - as Wendt states it, </w:t>
      </w:r>
      <w:r w:rsidRPr="00EC20E8">
        <w:rPr>
          <w:b/>
          <w:bCs/>
          <w:u w:val="single"/>
        </w:rPr>
        <w:t xml:space="preserve">solves the agent-structure problem by making either </w:t>
      </w:r>
      <w:r w:rsidRPr="00EC20E8">
        <w:rPr>
          <w:rStyle w:val="Emphasis"/>
        </w:rPr>
        <w:t>state agents or system structures ontologically primitive units</w:t>
      </w:r>
      <w:r w:rsidRPr="00EC20E8">
        <w:rPr>
          <w:sz w:val="16"/>
        </w:rPr>
        <w:t xml:space="preserve">.2 The neorealist and world-systems theories embody the methodological individualist and structuralist solutions, respectively. As Wendt states it </w:t>
      </w:r>
      <w:r w:rsidRPr="00EC20E8">
        <w:rPr>
          <w:b/>
          <w:bCs/>
          <w:u w:val="single"/>
        </w:rPr>
        <w:t>these</w:t>
      </w:r>
      <w:r w:rsidRPr="00EC20E8">
        <w:rPr>
          <w:sz w:val="16"/>
        </w:rPr>
        <w:t xml:space="preserve"> two </w:t>
      </w:r>
      <w:r w:rsidRPr="00EC20E8">
        <w:rPr>
          <w:rStyle w:val="Emphasis"/>
        </w:rPr>
        <w:t>approaches</w:t>
      </w:r>
      <w:r w:rsidRPr="00EC20E8">
        <w:rPr>
          <w:sz w:val="16"/>
        </w:rPr>
        <w:t xml:space="preserve">, despite important differences between them, </w:t>
      </w:r>
      <w:r w:rsidRPr="00EC20E8">
        <w:rPr>
          <w:rStyle w:val="Emphasis"/>
        </w:rPr>
        <w:t>solve the agent-structure problem by making</w:t>
      </w:r>
      <w:r w:rsidRPr="00EC20E8">
        <w:rPr>
          <w:sz w:val="16"/>
        </w:rPr>
        <w:t xml:space="preserve"> either </w:t>
      </w:r>
      <w:r w:rsidRPr="00EC20E8">
        <w:rPr>
          <w:b/>
          <w:bCs/>
          <w:u w:val="single"/>
        </w:rPr>
        <w:t xml:space="preserve">state agents or system structures </w:t>
      </w:r>
      <w:r w:rsidRPr="00EC20E8">
        <w:rPr>
          <w:rStyle w:val="Emphasis"/>
        </w:rPr>
        <w:t>ontologically primitive units</w:t>
      </w:r>
      <w:r w:rsidRPr="00EC20E8">
        <w:rPr>
          <w:sz w:val="16"/>
        </w:rPr>
        <w:t xml:space="preserve">. The resulting effect on neorealism and world-system theory is an inability to explain the properties and causal powers of their primary units of analysis, a weakness which seriously undermines their potential explanations of state action. Colin Wight tells us that the </w:t>
      </w:r>
      <w:r w:rsidRPr="00EC20E8">
        <w:rPr>
          <w:b/>
          <w:bCs/>
          <w:u w:val="single"/>
        </w:rPr>
        <w:t>debates within International Relations theory and practice are centered on three</w:t>
      </w:r>
      <w:r w:rsidRPr="00EC20E8">
        <w:rPr>
          <w:sz w:val="16"/>
        </w:rPr>
        <w:t xml:space="preserve"> interrelated </w:t>
      </w:r>
      <w:r w:rsidRPr="00EC20E8">
        <w:rPr>
          <w:b/>
          <w:bCs/>
          <w:u w:val="single"/>
        </w:rPr>
        <w:t>issues</w:t>
      </w:r>
      <w:r w:rsidRPr="00EC20E8">
        <w:rPr>
          <w:sz w:val="16"/>
        </w:rPr>
        <w:t xml:space="preserve">. </w:t>
      </w:r>
      <w:r w:rsidRPr="00EC20E8">
        <w:rPr>
          <w:b/>
          <w:bCs/>
          <w:u w:val="single"/>
        </w:rPr>
        <w:t>First</w:t>
      </w:r>
      <w:r w:rsidRPr="00EC20E8">
        <w:rPr>
          <w:sz w:val="16"/>
        </w:rPr>
        <w:t xml:space="preserve">, he sees, that </w:t>
      </w:r>
      <w:r w:rsidRPr="00EC20E8">
        <w:rPr>
          <w:b/>
          <w:bCs/>
          <w:u w:val="single"/>
        </w:rPr>
        <w:t>the epistemological differences that structure theoretical debate</w:t>
      </w:r>
      <w:r w:rsidRPr="00EC20E8">
        <w:rPr>
          <w:sz w:val="16"/>
        </w:rPr>
        <w:t xml:space="preserve"> within the discipline </w:t>
      </w:r>
      <w:r w:rsidRPr="00EC20E8">
        <w:rPr>
          <w:b/>
          <w:bCs/>
          <w:u w:val="single"/>
        </w:rPr>
        <w:t xml:space="preserve">are </w:t>
      </w:r>
      <w:r w:rsidRPr="00EC20E8">
        <w:rPr>
          <w:rStyle w:val="Emphasis"/>
        </w:rPr>
        <w:t>deeply embedded within</w:t>
      </w:r>
      <w:r w:rsidRPr="00EC20E8">
        <w:rPr>
          <w:sz w:val="16"/>
        </w:rPr>
        <w:t xml:space="preserve">, and dependent upon, </w:t>
      </w:r>
      <w:r w:rsidRPr="00EC20E8">
        <w:rPr>
          <w:rStyle w:val="Emphasis"/>
        </w:rPr>
        <w:t>prior ontological positions</w:t>
      </w:r>
      <w:r w:rsidRPr="00EC20E8">
        <w:rPr>
          <w:sz w:val="16"/>
        </w:rPr>
        <w:t xml:space="preserve">. </w:t>
      </w:r>
      <w:r w:rsidRPr="00EC20E8">
        <w:rPr>
          <w:b/>
          <w:bCs/>
          <w:u w:val="single"/>
        </w:rPr>
        <w:t>Second</w:t>
      </w:r>
      <w:r w:rsidRPr="00EC20E8">
        <w:rPr>
          <w:sz w:val="16"/>
        </w:rPr>
        <w:t xml:space="preserve">, since </w:t>
      </w:r>
      <w:r w:rsidRPr="00EC20E8">
        <w:rPr>
          <w:b/>
          <w:bCs/>
          <w:u w:val="single"/>
        </w:rPr>
        <w:t>what divides competing theoretical positions are conflicting views of</w:t>
      </w:r>
      <w:r w:rsidRPr="00EC20E8">
        <w:rPr>
          <w:sz w:val="16"/>
        </w:rPr>
        <w:t xml:space="preserve"> the elements and </w:t>
      </w:r>
      <w:r w:rsidRPr="00EC20E8">
        <w:rPr>
          <w:rStyle w:val="Emphasis"/>
        </w:rPr>
        <w:t>causal processes that constitute international relations</w:t>
      </w:r>
      <w:r w:rsidRPr="00EC20E8">
        <w:rPr>
          <w:sz w:val="16"/>
        </w:rPr>
        <w:t xml:space="preserve">, </w:t>
      </w:r>
      <w:r w:rsidRPr="00EC20E8">
        <w:rPr>
          <w:b/>
          <w:bCs/>
          <w:u w:val="single"/>
        </w:rPr>
        <w:t>we need a sustained inquiry into</w:t>
      </w:r>
      <w:r w:rsidRPr="00EC20E8">
        <w:rPr>
          <w:sz w:val="16"/>
        </w:rPr>
        <w:t xml:space="preserve"> the social </w:t>
      </w:r>
      <w:r w:rsidRPr="00EC20E8">
        <w:rPr>
          <w:b/>
          <w:bCs/>
          <w:u w:val="single"/>
        </w:rPr>
        <w:t>ontologies</w:t>
      </w:r>
      <w:r w:rsidRPr="00EC20E8">
        <w:rPr>
          <w:sz w:val="16"/>
        </w:rPr>
        <w:t xml:space="preserve"> embedded within the dominant theories. </w:t>
      </w:r>
      <w:proofErr w:type="gramStart"/>
      <w:r w:rsidRPr="00EC20E8">
        <w:rPr>
          <w:sz w:val="16"/>
        </w:rPr>
        <w:t>So</w:t>
      </w:r>
      <w:proofErr w:type="gramEnd"/>
      <w:r w:rsidRPr="00EC20E8">
        <w:rPr>
          <w:sz w:val="16"/>
        </w:rPr>
        <w:t xml:space="preserve"> what is needed is to uncover the ‘basic ontological assumptions’ that underpin the core concepts of structure and agency which are central to the various theoretical positions within the discipline. An idea began to shape itself in my mind concerning the weaknesses of these two theoretical positions and their specific approaches and underlying ontological assumptions, so I began asking myself if </w:t>
      </w:r>
      <w:r w:rsidRPr="00EC20E8">
        <w:rPr>
          <w:b/>
          <w:bCs/>
          <w:u w:val="single"/>
        </w:rPr>
        <w:t>Object-Oriented Ontology might offer a better solution</w:t>
      </w:r>
      <w:r w:rsidRPr="00EC20E8">
        <w:rPr>
          <w:sz w:val="16"/>
        </w:rPr>
        <w:t xml:space="preserve"> than either of these two philosophical branches of what might be termed the scientific realist traditions. As I began thinking through these issues I realized that Levi R. </w:t>
      </w:r>
      <w:r w:rsidRPr="00EC20E8">
        <w:rPr>
          <w:b/>
          <w:bCs/>
          <w:u w:val="single"/>
        </w:rPr>
        <w:t>Bryant</w:t>
      </w:r>
      <w:r w:rsidRPr="00EC20E8">
        <w:rPr>
          <w:sz w:val="16"/>
        </w:rPr>
        <w:t xml:space="preserve"> was already way ahead of the game, that he </w:t>
      </w:r>
      <w:r w:rsidRPr="00EC20E8">
        <w:rPr>
          <w:b/>
          <w:bCs/>
          <w:u w:val="single"/>
        </w:rPr>
        <w:t>affirms that Ontologies do and can have political implications</w:t>
      </w:r>
      <w:r w:rsidRPr="00EC20E8">
        <w:rPr>
          <w:sz w:val="16"/>
        </w:rPr>
        <w:t xml:space="preserve">.3 Against all "necessitarian accounts of being" that are given in Leibniz or Hegel, Levi argues instead for an ontology based on contingency, following such thinkers as as Lucretius, Hume, Badiou, and Meillassoux: "If it is true that everything is contingent, then it’s also true that every social order is contingent. There is no reason that societies </w:t>
      </w:r>
      <w:proofErr w:type="gramStart"/>
      <w:r w:rsidRPr="00EC20E8">
        <w:rPr>
          <w:sz w:val="16"/>
        </w:rPr>
        <w:t>have to</w:t>
      </w:r>
      <w:proofErr w:type="gramEnd"/>
      <w:r w:rsidRPr="00EC20E8">
        <w:rPr>
          <w:sz w:val="16"/>
        </w:rPr>
        <w:t xml:space="preserve"> be organized in this particular way. If it is true that there is no reason that societies </w:t>
      </w:r>
      <w:proofErr w:type="gramStart"/>
      <w:r w:rsidRPr="00EC20E8">
        <w:rPr>
          <w:sz w:val="16"/>
        </w:rPr>
        <w:t>have to</w:t>
      </w:r>
      <w:proofErr w:type="gramEnd"/>
      <w:r w:rsidRPr="00EC20E8">
        <w:rPr>
          <w:sz w:val="16"/>
        </w:rPr>
        <w:t xml:space="preserve"> be in this particular way, then we are free to envision and fight for other types of social formations." Levi tells us that there are political implications for ontology. First, he tells us, that </w:t>
      </w:r>
      <w:r w:rsidRPr="00EC20E8">
        <w:rPr>
          <w:rStyle w:val="Emphasis"/>
        </w:rPr>
        <w:t>a flat ontology</w:t>
      </w:r>
      <w:r w:rsidRPr="00EC20E8">
        <w:rPr>
          <w:sz w:val="16"/>
        </w:rPr>
        <w:t xml:space="preserve"> "</w:t>
      </w:r>
      <w:r w:rsidRPr="00EC20E8">
        <w:rPr>
          <w:rStyle w:val="Emphasis"/>
        </w:rPr>
        <w:t>rejects</w:t>
      </w:r>
      <w:r w:rsidRPr="00EC20E8">
        <w:rPr>
          <w:b/>
          <w:bCs/>
          <w:u w:val="single"/>
        </w:rPr>
        <w:t xml:space="preserve"> the existence of </w:t>
      </w:r>
      <w:r w:rsidRPr="00EC20E8">
        <w:rPr>
          <w:rStyle w:val="Emphasis"/>
        </w:rPr>
        <w:t>any sovereign terms that stand above all other beings</w:t>
      </w:r>
      <w:r w:rsidRPr="00EC20E8">
        <w:rPr>
          <w:b/>
          <w:bCs/>
          <w:u w:val="single"/>
        </w:rPr>
        <w:t xml:space="preserve"> and legislate and organize those beings</w:t>
      </w:r>
      <w:r w:rsidRPr="00EC20E8">
        <w:rPr>
          <w:sz w:val="16"/>
        </w:rPr>
        <w:t xml:space="preserve"> (God, kings, fathers, etc) without themselves being impacted and limited by those beings, and [that it also] rejects the existence of any eternal and unchanging essences." Second he holds that all "</w:t>
      </w:r>
      <w:r w:rsidRPr="00EC20E8">
        <w:rPr>
          <w:b/>
          <w:bCs/>
          <w:u w:val="single"/>
        </w:rPr>
        <w:t xml:space="preserve">beings or objects are the result of a becoming and </w:t>
      </w:r>
      <w:r w:rsidRPr="00EC20E8">
        <w:rPr>
          <w:b/>
          <w:bCs/>
          <w:u w:val="single"/>
        </w:rPr>
        <w:lastRenderedPageBreak/>
        <w:t>themselves become</w:t>
      </w:r>
      <w:r w:rsidRPr="00EC20E8">
        <w:rPr>
          <w:sz w:val="16"/>
        </w:rPr>
        <w:t xml:space="preserve">. Objects come into being out of other objects, become over the course of their existence, and pass out of existence. There’s no entity that did not arise out of other beings, that isn’t subject to change or becoming, and that won’t eventually pass out of existence.". These are problems of ontology not epistemology. Levi himself steers clear of the idea philosophical speculation the purports to speak on behalf of struggling people, instead he affirms the idea that "political articulation should arise immanently from within collectives themselves. Intellectuals should not play the role of a “vanguard voice” telling the people what they “really” should be concerned about (The Power of Things, 7/11/2012)." Yet, he tells us, that </w:t>
      </w:r>
      <w:r w:rsidRPr="00EC20E8">
        <w:rPr>
          <w:b/>
          <w:bCs/>
          <w:u w:val="single"/>
        </w:rPr>
        <w:t>what OOO can do is</w:t>
      </w:r>
      <w:r w:rsidRPr="00EC20E8">
        <w:rPr>
          <w:sz w:val="16"/>
        </w:rPr>
        <w:t xml:space="preserve"> "</w:t>
      </w:r>
      <w:r w:rsidRPr="00EC20E8">
        <w:rPr>
          <w:b/>
          <w:bCs/>
          <w:u w:val="single"/>
        </w:rPr>
        <w:t>problematize our current political thought and open new avenues of political engagement and theorization</w:t>
      </w:r>
      <w:r w:rsidRPr="00EC20E8">
        <w:rPr>
          <w:sz w:val="16"/>
        </w:rPr>
        <w:t>". Against all those that say OOO is a conservative philosophy, and that it ignores both the politics of ecology, and the social dimensions of networks, nodes, and spheres, etc., Levi offers matter-of-factly that "</w:t>
      </w:r>
      <w:r w:rsidRPr="00EC20E8">
        <w:rPr>
          <w:b/>
          <w:bCs/>
          <w:u w:val="single"/>
        </w:rPr>
        <w:t>power is constituted and functions</w:t>
      </w:r>
      <w:r w:rsidRPr="00EC20E8">
        <w:rPr>
          <w:sz w:val="16"/>
        </w:rPr>
        <w:t xml:space="preserve"> (Worries About OOO and Politics, 5/29/2012)". Against those who believe that a flat ontology banishes all hierarchies, Levi reiterates the basic thesis of flat ontology stipulated by Ian Bogost that “all objects equally exist, but not all objects exist equally.” Levi continues by emphasizing </w:t>
      </w:r>
      <w:r w:rsidRPr="00EC20E8">
        <w:rPr>
          <w:b/>
          <w:bCs/>
          <w:u w:val="single"/>
        </w:rPr>
        <w:t xml:space="preserve">what he is trying to explore is the idea of expanding the sites of </w:t>
      </w:r>
      <w:r w:rsidRPr="00EC20E8">
        <w:rPr>
          <w:rStyle w:val="Emphasis"/>
        </w:rPr>
        <w:t>political intervention</w:t>
      </w:r>
      <w:r w:rsidRPr="00EC20E8">
        <w:rPr>
          <w:b/>
          <w:bCs/>
          <w:u w:val="single"/>
        </w:rPr>
        <w:t xml:space="preserve"> as well as </w:t>
      </w:r>
      <w:r w:rsidRPr="00EC20E8">
        <w:rPr>
          <w:sz w:val="16"/>
        </w:rPr>
        <w:t xml:space="preserve">the </w:t>
      </w:r>
      <w:r w:rsidRPr="00EC20E8">
        <w:rPr>
          <w:rStyle w:val="Emphasis"/>
        </w:rPr>
        <w:t>possibilities for acting within</w:t>
      </w:r>
      <w:r w:rsidRPr="00EC20E8">
        <w:rPr>
          <w:b/>
          <w:bCs/>
          <w:u w:val="single"/>
        </w:rPr>
        <w:t xml:space="preserve"> the </w:t>
      </w:r>
      <w:r w:rsidRPr="00EC20E8">
        <w:rPr>
          <w:rStyle w:val="Emphasis"/>
        </w:rPr>
        <w:t>social assemblages</w:t>
      </w:r>
      <w:r w:rsidRPr="00EC20E8">
        <w:rPr>
          <w:sz w:val="16"/>
        </w:rPr>
        <w:t xml:space="preserve"> within which we are enmeshed. As he states it "we cannot effectively act and change things if we don’t know how the assemblages within which we are enmeshed are put together, what actors are present in those assemblages, and how we might intervene on these actors to change our social possibilities". To do this Levi proposes that along with his onticology he has developed a praxis termed "terraism" as a new form of political practice. He explains this, and i quote at length: "Terraism has three dimensions to it: cartography, deconstruction, and construction. </w:t>
      </w:r>
      <w:r w:rsidRPr="00EC20E8">
        <w:rPr>
          <w:b/>
          <w:bCs/>
          <w:u w:val="single"/>
        </w:rPr>
        <w:t>Cartography is a mapping of social assemblages that discerns what actors or entities are present in the assemblage</w:t>
      </w:r>
      <w:r w:rsidRPr="00EC20E8">
        <w:rPr>
          <w:sz w:val="16"/>
        </w:rPr>
        <w:t xml:space="preserve"> (signifiers, ideologies, people, groups, bubonic plague bacteria, toilets, rice, etc.), how they are </w:t>
      </w:r>
      <w:r w:rsidRPr="00EC20E8">
        <w:rPr>
          <w:b/>
          <w:bCs/>
          <w:u w:val="single"/>
        </w:rPr>
        <w:t>linked together</w:t>
      </w:r>
      <w:r w:rsidRPr="00EC20E8">
        <w:rPr>
          <w:sz w:val="16"/>
        </w:rPr>
        <w:t xml:space="preserve">, and how these assemblages are organized or what power or gravity they generate in perpetuating certain ongoing patterns of relation. </w:t>
      </w:r>
      <w:r w:rsidRPr="00EC20E8">
        <w:rPr>
          <w:b/>
          <w:bCs/>
          <w:u w:val="single"/>
        </w:rPr>
        <w:t>Deconstruction is the practice of strategic intervention designed to target those various entities</w:t>
      </w:r>
      <w:r w:rsidRPr="00EC20E8">
        <w:rPr>
          <w:sz w:val="16"/>
        </w:rPr>
        <w:t xml:space="preserve"> that exercise power or gravity </w:t>
      </w:r>
      <w:proofErr w:type="gramStart"/>
      <w:r w:rsidRPr="00EC20E8">
        <w:rPr>
          <w:sz w:val="16"/>
        </w:rPr>
        <w:t>in particular ways</w:t>
      </w:r>
      <w:proofErr w:type="gramEnd"/>
      <w:r w:rsidRPr="00EC20E8">
        <w:rPr>
          <w:sz w:val="16"/>
        </w:rPr>
        <w:t xml:space="preserve"> so as to produce social change. ... </w:t>
      </w:r>
      <w:r w:rsidRPr="00EC20E8">
        <w:rPr>
          <w:b/>
          <w:bCs/>
          <w:u w:val="single"/>
        </w:rPr>
        <w:t>Construction</w:t>
      </w:r>
      <w:r w:rsidRPr="00EC20E8">
        <w:rPr>
          <w:sz w:val="16"/>
        </w:rPr>
        <w:t xml:space="preserve">, finally, </w:t>
      </w:r>
      <w:r w:rsidRPr="00EC20E8">
        <w:rPr>
          <w:b/>
          <w:bCs/>
          <w:u w:val="single"/>
        </w:rPr>
        <w:t>consists in building new assemblages through the introduction of new discourses</w:t>
      </w:r>
      <w:r w:rsidRPr="00EC20E8">
        <w:rPr>
          <w:sz w:val="16"/>
        </w:rPr>
        <w:t xml:space="preserve"> (as OWS has done in the American situation), introducing plumbing and irrigation in impoverished parts of the world, building alternative ways of living in fossil fuel economies, and so on." (ibid, Worries) In alliance with this exploration of Terraism I discovered An Atlas of Radical Cartography, a site that explores the critical foundation for an area of work that bridges art/design, cartography/geography, and activism. The maps and essays in this book provoke new understandings of networks and representations of power and its effects on people and places. As one person described the project: "</w:t>
      </w:r>
      <w:r w:rsidRPr="00EC20E8">
        <w:rPr>
          <w:b/>
          <w:bCs/>
          <w:u w:val="single"/>
        </w:rPr>
        <w:t>This map is a slightly insane</w:t>
      </w:r>
      <w:r w:rsidRPr="00EC20E8">
        <w:rPr>
          <w:sz w:val="16"/>
        </w:rPr>
        <w:t xml:space="preserve">, almost </w:t>
      </w:r>
      <w:r w:rsidRPr="00EC20E8">
        <w:rPr>
          <w:b/>
          <w:bCs/>
          <w:u w:val="single"/>
        </w:rPr>
        <w:t>psychedelic organization of ideas showing links between market forces</w:t>
      </w:r>
      <w:r w:rsidRPr="00EC20E8">
        <w:rPr>
          <w:sz w:val="16"/>
        </w:rPr>
        <w:t xml:space="preserve">, </w:t>
      </w:r>
      <w:r w:rsidRPr="00EC20E8">
        <w:rPr>
          <w:b/>
          <w:bCs/>
          <w:u w:val="single"/>
        </w:rPr>
        <w:t xml:space="preserve">the </w:t>
      </w:r>
      <w:r w:rsidRPr="00EC20E8">
        <w:rPr>
          <w:rStyle w:val="Emphasis"/>
        </w:rPr>
        <w:t>destabalization of social infrastructure</w:t>
      </w:r>
      <w:r w:rsidRPr="00EC20E8">
        <w:rPr>
          <w:sz w:val="16"/>
        </w:rPr>
        <w:t xml:space="preserve">, </w:t>
      </w:r>
      <w:r w:rsidRPr="00EC20E8">
        <w:rPr>
          <w:b/>
          <w:bCs/>
          <w:u w:val="single"/>
        </w:rPr>
        <w:t>social death and the rise of stateless societies</w:t>
      </w:r>
      <w:r w:rsidRPr="00EC20E8">
        <w:rPr>
          <w:sz w:val="16"/>
        </w:rPr>
        <w:t xml:space="preserve">; between disintegrating communities and refugees, prisoners and migration; between capital flight and the flight of the state and people; </w:t>
      </w:r>
      <w:r w:rsidRPr="00EC20E8">
        <w:rPr>
          <w:b/>
          <w:bCs/>
          <w:u w:val="single"/>
        </w:rPr>
        <w:t>between the formation of empire and free trade zones, ghettos, prisons, and disaster zones</w:t>
      </w:r>
      <w:r w:rsidRPr="00EC20E8">
        <w:rPr>
          <w:sz w:val="16"/>
        </w:rPr>
        <w:t xml:space="preserve">." They designers of the project explain the Atlas and its essays as follows: "The simplest of radical cartographies, the “upside-down” world map, appears on the cover of this book. More than a neat trick, </w:t>
      </w:r>
      <w:r w:rsidRPr="00EC20E8">
        <w:rPr>
          <w:sz w:val="16"/>
          <w:szCs w:val="16"/>
        </w:rPr>
        <w:t>this picture of the world has a historical basis in medieval world maps that were sometimes oriented with East or South at top</w:t>
      </w:r>
      <w:r w:rsidRPr="00EC20E8">
        <w:rPr>
          <w:sz w:val="16"/>
        </w:rPr>
        <w:t xml:space="preserve">. </w:t>
      </w:r>
      <w:r w:rsidRPr="00EC20E8">
        <w:rPr>
          <w:b/>
          <w:bCs/>
          <w:u w:val="single"/>
        </w:rPr>
        <w:t>The modern north-oriented map continually reproduces the idea of the global North and the global South</w:t>
      </w:r>
      <w:r w:rsidRPr="00EC20E8">
        <w:rPr>
          <w:sz w:val="16"/>
        </w:rPr>
        <w:t xml:space="preserve">. The “inverted” map calls into question our ingrained acceptance of this particular “global order.” The maps and texts in this book also serve this purpose—to unhinge our beliefs about the world, and to provoke new perceptions of the networks, lineages, associations and representations of places, people and power. ... Such new understandings of the world are the prerequisites of change. </w:t>
      </w:r>
      <w:r w:rsidRPr="00EC20E8">
        <w:rPr>
          <w:b/>
          <w:bCs/>
          <w:u w:val="single"/>
        </w:rPr>
        <w:t xml:space="preserve">We define </w:t>
      </w:r>
      <w:r w:rsidRPr="00EC20E8">
        <w:rPr>
          <w:rStyle w:val="Emphasis"/>
        </w:rPr>
        <w:t>radical cartography</w:t>
      </w:r>
      <w:r w:rsidRPr="00EC20E8">
        <w:rPr>
          <w:b/>
          <w:bCs/>
          <w:u w:val="single"/>
        </w:rPr>
        <w:t xml:space="preserve"> as the practice of mapmaking that </w:t>
      </w:r>
      <w:r w:rsidRPr="00EC20E8">
        <w:rPr>
          <w:rStyle w:val="Emphasis"/>
        </w:rPr>
        <w:t>subverts conventional notions</w:t>
      </w:r>
      <w:r w:rsidRPr="00EC20E8">
        <w:rPr>
          <w:sz w:val="16"/>
        </w:rPr>
        <w:t xml:space="preserve"> </w:t>
      </w:r>
      <w:proofErr w:type="gramStart"/>
      <w:r w:rsidRPr="00EC20E8">
        <w:rPr>
          <w:sz w:val="16"/>
        </w:rPr>
        <w:t xml:space="preserve">in order </w:t>
      </w:r>
      <w:r w:rsidRPr="00EC20E8">
        <w:rPr>
          <w:b/>
          <w:bCs/>
          <w:u w:val="single"/>
        </w:rPr>
        <w:t>to</w:t>
      </w:r>
      <w:proofErr w:type="gramEnd"/>
      <w:r w:rsidRPr="00EC20E8">
        <w:rPr>
          <w:b/>
          <w:bCs/>
          <w:u w:val="single"/>
        </w:rPr>
        <w:t xml:space="preserve"> actively promote social change</w:t>
      </w:r>
      <w:r w:rsidRPr="00EC20E8">
        <w:rPr>
          <w:sz w:val="16"/>
        </w:rPr>
        <w:t xml:space="preserve">. The object of critique in An Atlas of Radical Cartography is not cartography per se (as is generally meant by the overlapping term critical cartography), but rather social relations. Our criteria for selecting these ten maps emphasized radical inquiry and activist engagement." So here in this political practice between "terraism" and the radical/critical cartographies we can already see the tentative steps toward a political theory and practice of an Object-Oriented approach. I have yet to touch base with how </w:t>
      </w:r>
      <w:r w:rsidRPr="00EC20E8">
        <w:rPr>
          <w:b/>
          <w:bCs/>
          <w:u w:val="single"/>
        </w:rPr>
        <w:t xml:space="preserve">OOO can apply its praxis toward the </w:t>
      </w:r>
      <w:r w:rsidRPr="00EC20E8">
        <w:rPr>
          <w:rStyle w:val="Emphasis"/>
        </w:rPr>
        <w:t>IR debates</w:t>
      </w:r>
      <w:r w:rsidRPr="00EC20E8">
        <w:rPr>
          <w:b/>
          <w:bCs/>
          <w:u w:val="single"/>
        </w:rPr>
        <w:t xml:space="preserve"> surrounding the agent-structure </w:t>
      </w:r>
      <w:proofErr w:type="gramStart"/>
      <w:r w:rsidRPr="00EC20E8">
        <w:rPr>
          <w:b/>
          <w:bCs/>
          <w:u w:val="single"/>
        </w:rPr>
        <w:t>dilemma</w:t>
      </w:r>
      <w:r w:rsidRPr="00EC20E8">
        <w:rPr>
          <w:sz w:val="16"/>
        </w:rPr>
        <w:t>, but</w:t>
      </w:r>
      <w:proofErr w:type="gramEnd"/>
      <w:r w:rsidRPr="00EC20E8">
        <w:rPr>
          <w:sz w:val="16"/>
        </w:rPr>
        <w:t xml:space="preserve"> will explore more of this in future blog posts.</w:t>
      </w:r>
    </w:p>
    <w:p w:rsidR="00CD1269" w:rsidRPr="00EC20E8" w:rsidRDefault="00CD1269" w:rsidP="00CD1269">
      <w:pPr>
        <w:pStyle w:val="Heading3"/>
      </w:pPr>
      <w:r w:rsidRPr="00EC20E8">
        <w:lastRenderedPageBreak/>
        <w:t>Link – Terrain</w:t>
      </w:r>
    </w:p>
    <w:p w:rsidR="00CD1269" w:rsidRPr="00EC20E8" w:rsidRDefault="00CD1269" w:rsidP="00CD1269">
      <w:pPr>
        <w:pStyle w:val="Heading4"/>
      </w:pPr>
      <w:r w:rsidRPr="00EC20E8">
        <w:t xml:space="preserve">Terrain is a weapon and a warrior, a sentient being allied with insurgents to hinder the power of invading states—take, for instance, the Korengal desert in Afghanistan. </w:t>
      </w:r>
    </w:p>
    <w:p w:rsidR="00CD1269" w:rsidRPr="00EC20E8" w:rsidRDefault="00CD1269" w:rsidP="00CD1269">
      <w:r w:rsidRPr="00EC20E8">
        <w:rPr>
          <w:rStyle w:val="Style13ptBold"/>
        </w:rPr>
        <w:t>Gordillo 18</w:t>
      </w:r>
      <w:r w:rsidRPr="00EC20E8">
        <w:t xml:space="preserve"> [Gaston Gordillo; “Terrain as insurgent weapon: An affective geometry of warfare in the mountains of Afghanistan;” </w:t>
      </w:r>
      <w:r w:rsidRPr="00EC20E8">
        <w:rPr>
          <w:i/>
        </w:rPr>
        <w:t>Political Geography</w:t>
      </w:r>
      <w:r w:rsidRPr="00EC20E8">
        <w:t xml:space="preserve">; 10 March 2018; Date Accessed 19 July 2019] DG </w:t>
      </w:r>
    </w:p>
    <w:p w:rsidR="00CD1269" w:rsidRPr="00EC20E8" w:rsidRDefault="00CD1269" w:rsidP="00CD1269">
      <w:pPr>
        <w:rPr>
          <w:sz w:val="12"/>
        </w:rPr>
      </w:pPr>
      <w:r w:rsidRPr="00EC20E8">
        <w:rPr>
          <w:u w:val="single"/>
        </w:rPr>
        <w:t>The mountains around the Korengal Valley embody like few other places in Afghanistan why this country is known as “the graveyard of empires.”</w:t>
      </w:r>
      <w:r w:rsidRPr="00EC20E8">
        <w:rPr>
          <w:sz w:val="12"/>
        </w:rPr>
        <w:t xml:space="preserve"> </w:t>
      </w:r>
      <w:r w:rsidRPr="00EC20E8">
        <w:rPr>
          <w:u w:val="single"/>
        </w:rPr>
        <w:t>The American soldiers stationed in the Korengal between 2005 and 2010 called this place “the valley of death.”</w:t>
      </w:r>
      <w:r w:rsidRPr="00EC20E8">
        <w:rPr>
          <w:sz w:val="12"/>
        </w:rPr>
        <w:t xml:space="preserve"> Journalist Sebastian Junger spent a year in the valley together with Tim Hetherington filming the documentaries Restrepo and Korengal. He noted that </w:t>
      </w:r>
      <w:r w:rsidRPr="00EC20E8">
        <w:rPr>
          <w:u w:val="single"/>
        </w:rPr>
        <w:t xml:space="preserve">soldiers dreaded the Korengal so viscerally that many wrote “damn the valley” on their weapons, in latrines, and on tattoos </w:t>
      </w:r>
      <w:r w:rsidRPr="00EC20E8">
        <w:rPr>
          <w:sz w:val="12"/>
        </w:rPr>
        <w:t>(Junger, 2010, p. 38</w:t>
      </w:r>
      <w:r w:rsidRPr="00EC20E8">
        <w:rPr>
          <w:u w:val="single"/>
        </w:rPr>
        <w:t>). This spatial unease was the outcome of the intensity of combat with several firefights a day in the summerd and the hostility of the civilian population, whom American soldiers viewed as culturally impenetrable, ungrateful for their civilizing mission, and readily plotting with insurgents.</w:t>
      </w:r>
      <w:r w:rsidRPr="00EC20E8">
        <w:rPr>
          <w:sz w:val="12"/>
        </w:rPr>
        <w:t xml:space="preserve"> As a soldier puts it in Korengal, </w:t>
      </w:r>
      <w:r w:rsidRPr="00EC20E8">
        <w:rPr>
          <w:b/>
          <w:u w:val="single"/>
        </w:rPr>
        <w:t>“Every single day they're trying to kill you when you're trying to bring something good into this shitty-ass valley they have.”</w:t>
      </w:r>
      <w:r w:rsidRPr="00EC20E8">
        <w:rPr>
          <w:sz w:val="12"/>
        </w:rPr>
        <w:t xml:space="preserve"> Yet </w:t>
      </w:r>
      <w:r w:rsidRPr="00EC20E8">
        <w:rPr>
          <w:u w:val="single"/>
        </w:rPr>
        <w:t>what most unsettled American troops about the Korengal were the forested mountains they were immersed in.</w:t>
      </w:r>
      <w:r w:rsidRPr="00EC20E8">
        <w:rPr>
          <w:sz w:val="12"/>
        </w:rPr>
        <w:t xml:space="preserve"> From their fortified outposts, </w:t>
      </w:r>
      <w:r w:rsidRPr="00EC20E8">
        <w:rPr>
          <w:u w:val="single"/>
        </w:rPr>
        <w:t>they</w:t>
      </w:r>
      <w:r w:rsidRPr="00EC20E8">
        <w:rPr>
          <w:sz w:val="12"/>
        </w:rPr>
        <w:t xml:space="preserve"> permanently </w:t>
      </w:r>
      <w:r w:rsidRPr="00EC20E8">
        <w:rPr>
          <w:u w:val="single"/>
        </w:rPr>
        <w:t>saw the steep ridges that neutralized their technological superiority, undermined their mobility, and allowed their enemies to move and fire at them undetected.</w:t>
      </w:r>
      <w:r w:rsidRPr="00EC20E8">
        <w:rPr>
          <w:sz w:val="12"/>
        </w:rPr>
        <w:t xml:space="preserve"> Noting that those mountains were not an inert, passive background to combat but objects with the power to negatively affect the most powerful military on Earth, Junger writes that this was “an axlebreaking, helicopter-crashing, spirit-killing, mind-bending terrain” (2010, p. 48). In Restrepo, a soldier admits that when he first saw the Korengal from the helicopter that brought him in, he felt so intimidated by the mere sight of the terrain that he gasped</w:t>
      </w:r>
      <w:r w:rsidRPr="00EC20E8">
        <w:rPr>
          <w:u w:val="single"/>
        </w:rPr>
        <w:t>: “Holly shit! We aren't ready for this!” The ways in which combat in the mountains around the Korengal affected Americans physically and emotionally have been captured not only by the documentaries Restrepo and Korengal but also by several first-hand, deeply experiential accounts written by veterans and journalists who spent time in the valley</w:t>
      </w:r>
      <w:r w:rsidRPr="00EC20E8">
        <w:rPr>
          <w:sz w:val="12"/>
        </w:rPr>
        <w:t xml:space="preserve"> (Christ, 2011; Darack, 2009; Hetherington, 2009; Junger, 2008, 2010; Shadix, 2015). The film Lone Survivor fictionalized one telling incident that took place next to the Korengal in 2005, when an elite US unit exhausted by its exertion through steep mountains was ambushed and wiped out by insurgents controlling the higher ground (Luttrell, 2007</w:t>
      </w:r>
      <w:r w:rsidRPr="00EC20E8">
        <w:rPr>
          <w:u w:val="single"/>
        </w:rPr>
        <w:t>). As part of the booming genre of first-hand accounts of the wars in Iraq and Afghanistan, these films and books constitute what Woodward and Jenkings</w:t>
      </w:r>
      <w:r w:rsidRPr="00EC20E8">
        <w:rPr>
          <w:sz w:val="12"/>
        </w:rPr>
        <w:t xml:space="preserve"> (2012) </w:t>
      </w:r>
      <w:r w:rsidRPr="00EC20E8">
        <w:rPr>
          <w:u w:val="single"/>
        </w:rPr>
        <w:t xml:space="preserve">call “vectors of militarization”: that is, </w:t>
      </w:r>
      <w:r w:rsidRPr="00EC20E8">
        <w:rPr>
          <w:b/>
          <w:u w:val="single"/>
        </w:rPr>
        <w:t>they naturalize the presence of US troops in the Korengal, celebrate their heroism, banalize the men fighting them as “bad guys” or “terrorists,” and minimize the suffering the US military inflicts on civilians</w:t>
      </w:r>
      <w:r w:rsidRPr="00EC20E8">
        <w:rPr>
          <w:b/>
          <w:sz w:val="12"/>
        </w:rPr>
        <w:t>.</w:t>
      </w:r>
      <w:r w:rsidRPr="00EC20E8">
        <w:rPr>
          <w:sz w:val="12"/>
        </w:rPr>
        <w:t xml:space="preserve"> Yet despite the many silences created by their one-sided positionality, these accounts provide us with rich material to examine these wars, as noted by several scholars (Brown &amp; Lutz, 2007; Woodward &amp; Jenkings, 2012, 2016</w:t>
      </w:r>
      <w:r w:rsidRPr="00EC20E8">
        <w:rPr>
          <w:u w:val="single"/>
        </w:rPr>
        <w:t>). The material on the Korengal</w:t>
      </w:r>
      <w:proofErr w:type="gramStart"/>
      <w:r w:rsidRPr="00EC20E8">
        <w:rPr>
          <w:u w:val="single"/>
        </w:rPr>
        <w:t>, in particular, is</w:t>
      </w:r>
      <w:proofErr w:type="gramEnd"/>
      <w:r w:rsidRPr="00EC20E8">
        <w:rPr>
          <w:u w:val="single"/>
        </w:rPr>
        <w:t xml:space="preserve"> particularly abundant and detailed for helping us discuss, first, how we can think more conceptually about terrain, the only spatial category that evokes that all spaces in this world have distinct forms, volumes, and textures</w:t>
      </w:r>
      <w:r w:rsidRPr="00EC20E8">
        <w:rPr>
          <w:sz w:val="12"/>
        </w:rPr>
        <w:t xml:space="preserve">. These accounts also allow us to examine something that has been known for millennia but is rarely dissected in its physical, affective, and geometrical intricacies: that terrain can be turned by rebellious populations into a powerful weapon against the state. </w:t>
      </w:r>
      <w:r w:rsidRPr="00EC20E8">
        <w:rPr>
          <w:u w:val="single"/>
        </w:rPr>
        <w:t>Categories such as space, place, territory, or landscape have long been theorized in depth and from a wide range of perspectives, and these concepts have been crucial in revealing the meaningful, historical, and contested dimensions of human spatiality</w:t>
      </w:r>
      <w:r w:rsidRPr="00EC20E8">
        <w:rPr>
          <w:sz w:val="12"/>
        </w:rPr>
        <w:t xml:space="preserve"> (e.g. Casey, 1997; Elden, 2013a; Lefebvre, 1991; Massey, 2005; Mitchell, 1994). Theorizations of the concept of terrain, however, have been much thinner. Classic theorists of warfare such as Sun Tzu (1963) and von Clausewitz (2007) and military geographers and strategists have certainly long noted the importance of terrain in warfare. And the effects of terrain on mobility, visibility, fields of fire, and tactical awareness are topics regularly taught in military colleges (see O'Sullivan, 1991; Winters et al., 1998; US Army Marine Corps, 2007). </w:t>
      </w:r>
      <w:r w:rsidRPr="00EC20E8">
        <w:rPr>
          <w:u w:val="single"/>
        </w:rPr>
        <w:t>But in military</w:t>
      </w:r>
      <w:r w:rsidRPr="00EC20E8">
        <w:rPr>
          <w:sz w:val="12"/>
        </w:rPr>
        <w:t xml:space="preserve"> and physical geography, as Stuart Elden (2010) rightly notes, </w:t>
      </w:r>
      <w:r w:rsidRPr="00EC20E8">
        <w:rPr>
          <w:u w:val="single"/>
        </w:rPr>
        <w:t xml:space="preserve">most references to “terrain” are descriptive and vague, without conceptual precision. At the most, terrain is briefly defined as comprising the “forms” of space. Breaking with this descriptive tone, Elden has rescued terrain for political theory by arguing that we need to move past older </w:t>
      </w:r>
      <w:r w:rsidRPr="00EC20E8">
        <w:rPr>
          <w:u w:val="single"/>
        </w:rPr>
        <w:lastRenderedPageBreak/>
        <w:t>paradigms in physical geography that define terrain as a rigid landform distinct from “land process,” for this distinction implies that “land processes work on terrain” and that “terrain itself is not seen as dynamic”</w:t>
      </w:r>
      <w:r w:rsidRPr="00EC20E8">
        <w:rPr>
          <w:sz w:val="12"/>
        </w:rPr>
        <w:t xml:space="preserve"> (2017, p. 200e201). Because terrain is a process, Elden (2017) argues, it should not be reduced to land but also include the atmosphere, rivers, lakes, and the ocean, recuperating the original meaning of the Latin word terra, which alludes not just to the soil but to “the terrestrial” or that of the Earth. This processual and multilayered perspective is indeed crucial to account for the temporality of terrain, whose ambient textures change daily and with the seasons, as we shall see in the case of the Korengal. </w:t>
      </w:r>
      <w:r w:rsidRPr="00EC20E8">
        <w:rPr>
          <w:u w:val="single"/>
        </w:rPr>
        <w:t>Yet what distinguishes Elden's work on terrain is that he is drawn to this concept to examine the materiality of territorial power. Elden argues that territories, far from being “spaces” or flat surfaces, should be conceived of as political technologies dlaws, mapmaking, policingd that are deployed for the control of terrain in its volumetric physicality</w:t>
      </w:r>
      <w:r w:rsidRPr="00EC20E8">
        <w:rPr>
          <w:sz w:val="12"/>
        </w:rPr>
        <w:t xml:space="preserve"> (Elden, 2010, 2013a, 2013b</w:t>
      </w:r>
      <w:r w:rsidRPr="00EC20E8">
        <w:rPr>
          <w:u w:val="single"/>
        </w:rPr>
        <w:t>), and in a process whereby terrain's dynamism can disrupt these technologies</w:t>
      </w:r>
      <w:r w:rsidRPr="00EC20E8">
        <w:rPr>
          <w:sz w:val="12"/>
        </w:rPr>
        <w:t xml:space="preserve"> (Elden, 2017). The theory of terrain I propose draws from Elden's work but differs from it in one important regard: that I seek to conceptualize not only the materiality of territory but also the materiality of terrain itself. And this requires two conceptual moves: to explore the complex question of what terrain is and to acknowledge that this is not reducible to how terrain is socially appropriated or culturally perceived. My </w:t>
      </w:r>
      <w:r w:rsidRPr="00EC20E8">
        <w:rPr>
          <w:u w:val="single"/>
        </w:rPr>
        <w:t>conceptualization of terrain is in dialogue with the recent turn toward materiality in critical theory, which has demonstrated that objects are not inert matter passively yielding to human agency but, rather, that they have their own, often-uncontrollable forms of existence, agency, and power</w:t>
      </w:r>
      <w:r w:rsidRPr="00EC20E8">
        <w:rPr>
          <w:sz w:val="12"/>
        </w:rPr>
        <w:t xml:space="preserve"> (Latour, 2005; Bennett, 2010; Coole and Frost 2010; Bryant, 2011; Steinberg &amp; Peters, 2015; Harman, 2016; Shaviro, 2014). The starting point of a theory of terrain is therefore that the latter has physical dimensions that exceed its contingent territorial, cultural, and sensorial appropriations by human actors</w:t>
      </w:r>
      <w:r w:rsidRPr="00EC20E8">
        <w:rPr>
          <w:u w:val="single"/>
        </w:rPr>
        <w:t>. Yet my analysis departs from the objectivism of authors such as Brassier (2007) and Meillassoux (2008), who in insisting on the irreducibility of matter dismiss references to experience as idealist and anthropocentric. My argument, rather, is that the irreducibility of terrain can be best examined through the bodily experiences, affects, and agency of the human actors engaging it da lens I call an affective geometry</w:t>
      </w:r>
      <w:r w:rsidRPr="00EC20E8">
        <w:rPr>
          <w:sz w:val="12"/>
        </w:rPr>
        <w:t xml:space="preserve">. This is not the Euclidian or Cartesian geometry of mathematized grids, coordinates, and straight lines abstracted from bodies and affects. This is the qualitative, non-linear geometry conceptualized by Spinoza (1982), attentive to how bodies affect and are affected by other bodies in a multiplicity of ways, which range from negative ways that may diminish the body's capacity to act to positive ways that may expand the body's powers for action. In analyzing how bodies are affected by and affect terrain, an affective geometry can be seen as a materialist phenomenology that conceives of human bodies in their subjective interiority and dispositions and also as mobile, self-propelling bodies that in situations of combat dand as long as they remain able bodiesd walk, run, climb rocks, duck on the ground, fall in ditches, shoot, feel exhausted hiking a mountain, and feel pain if hit by gunfire. </w:t>
      </w:r>
      <w:r w:rsidRPr="00EC20E8">
        <w:rPr>
          <w:b/>
          <w:u w:val="single"/>
        </w:rPr>
        <w:t xml:space="preserve">The concept of “frictions of terrain” by James Scott (2009) captures the obstacles or negative pressures that terrain may put on human bodies, for instance by limiting or slowing down their mobility. Yet human actors have simultaneously drawn from terrain in myriad positive ways to enhance their actions. And whether bodies are affected negatively or positively by </w:t>
      </w:r>
      <w:proofErr w:type="gramStart"/>
      <w:r w:rsidRPr="00EC20E8">
        <w:rPr>
          <w:b/>
          <w:u w:val="single"/>
        </w:rPr>
        <w:t>particular terrains</w:t>
      </w:r>
      <w:proofErr w:type="gramEnd"/>
      <w:r w:rsidRPr="00EC20E8">
        <w:rPr>
          <w:b/>
          <w:u w:val="single"/>
        </w:rPr>
        <w:t xml:space="preserve"> depends not only on the latter but also on these bodies’ disposition to be affected in particular ways, and not in another da disposition shaped by factors such as socialization, local knowledge, or overall fitness.</w:t>
      </w:r>
      <w:r w:rsidRPr="00EC20E8">
        <w:rPr>
          <w:sz w:val="12"/>
        </w:rPr>
        <w:t xml:space="preserve"> An affective geometry, in short, allows us to decompose terrain into the multiple forms, socialized bodies, atmospheres, and contingent encounters that constitute it and, in doing so, to avoid a “terraindeterminism” that may downplay the salience of human agency in shaping how social actors are affected by their engagements with terrain. An example of what an affective geometry of mountain warfare looks like will help clarify how I use this term. In October 2007, the US military launched Operation Rock Avalanche into “the enemy sanctuary” in the southern and eastern areas of the Korengal. The US military approached the mountainous terrain from above through their control of airspace by dropping troops off via Chinook helicopters. Drones and Apache helicopters circled overhead, providing eyes and support from the sky and affirming what Eyal Weizman (2007) called “the politics of verticality,” or the territorial importance of controlling the volumetric nature of terrain (see Elden 2013b). But this verticality involved not just the air but also the textured volume of the mountains</w:t>
      </w:r>
      <w:r w:rsidRPr="00EC20E8">
        <w:rPr>
          <w:u w:val="single"/>
        </w:rPr>
        <w:t xml:space="preserve">. Once on the ground, the US soldiers </w:t>
      </w:r>
      <w:r w:rsidRPr="00EC20E8">
        <w:rPr>
          <w:b/>
          <w:u w:val="single"/>
        </w:rPr>
        <w:t>began hiking steep terrain they had never seen in search for their elusive enemy</w:t>
      </w:r>
      <w:r w:rsidRPr="00EC20E8">
        <w:rPr>
          <w:u w:val="single"/>
        </w:rPr>
        <w:t>. They all carried up to 40 kilos of armor, gear, weaponry, ammunition, radios, and water, which made their upward march slow, exhausting, and disorienting. The images of this climb in Restrepo show tired and anxious Americans slowly marching in the forest knowing they were being followed by men that they could not see.</w:t>
      </w:r>
      <w:r w:rsidRPr="00EC20E8">
        <w:rPr>
          <w:sz w:val="12"/>
        </w:rPr>
        <w:t xml:space="preserve"> One of the platoons eventually set up defensive positions on the edge of a deep cliff. The officers assumed that the verticality of the cliff made it “impassable terrain” and therefore “didn't incorporate it into their defensive positions” (Junger, 2010, p. 111; see Shadix, 2015, p. 154). </w:t>
      </w:r>
      <w:r w:rsidRPr="00EC20E8">
        <w:rPr>
          <w:u w:val="single"/>
        </w:rPr>
        <w:t xml:space="preserve">Note the geometrical calculation and subjective disposition toward terrain that went into that decision: the assumption was that the drop of terrain was high and vertical enough, in relation to the pull of gravity, that it would prevent insurgents from attacking from there. Proving them wrong, enemy combatants “climbed the cliff with their weapons over their shoulder” and started pouring heavy fire onto the two nearest US positions. “They were only fifty yards away, so their fire was deadly accurate.” </w:t>
      </w:r>
      <w:r w:rsidRPr="00EC20E8">
        <w:rPr>
          <w:sz w:val="12"/>
        </w:rPr>
        <w:t xml:space="preserve">The Americans took several casualties and the position was overrun, to the point that insurgents fled with the weapons and gear of fallen soldiers. In Restrepo, several soldiers admit that fighting in those mountains during Rock Avalanche was their most terrifying experience in the Korengal. One sergeant says, “I saw many tough, professional guys get weak in the knees.” Junger comments about the affective impact of that clash: “After months of fighting an enemy that stayed hundreds of yards away, the shock of facing them at a distance of twenty feet cannot be overstated” (2010, p. 117e118). The officer in </w:t>
      </w:r>
      <w:r w:rsidRPr="00EC20E8">
        <w:rPr>
          <w:sz w:val="12"/>
        </w:rPr>
        <w:lastRenderedPageBreak/>
        <w:t xml:space="preserve">charge of Rock Avalanche, Captain Kearney, admitted to Junger that he was “blown away” by their enemies' skills and added: </w:t>
      </w:r>
      <w:r w:rsidRPr="00EC20E8">
        <w:rPr>
          <w:u w:val="single"/>
        </w:rPr>
        <w:t>“The terrain offered some sort of advantage that I'd never seen or heard about in my entire life” (Junger, 2010, p. 19). The importance of these accounts about Operation Rock Avalanche is that despite being highly-edited visual and textual representations they reveal the pre-discursive, affective dimensions of combat in rugged, opaque, and steep terrain. These images and narratives tell us, first, that this was not combat involving men moving “on” terrain, as if the forested mountains could be conceptually disentangled from these men's movements, exertion, and actions. Human beings and in general all living forms are not external to terrain but part of its multiplicity of forms.</w:t>
      </w:r>
      <w:r w:rsidRPr="00EC20E8">
        <w:rPr>
          <w:sz w:val="12"/>
        </w:rPr>
        <w:t xml:space="preserve"> US soldiers and guerrilla fighters were part of the situational configuration of objects, patterns of motion, and atmospheres that defined the terrain of that area at that moment in time. And the trees, plants, insects, and animals in the forests of the Korengal were as much part of terrain and its textures as rocks and the soil were. During Operation Rock Avalanche, this steep terrain had affective power over Americans and insurgents in a twofold sense: it affected the physics of their motion as human beings with a shared anatomy and physiology and affected them emotionally and subjectively. </w:t>
      </w:r>
      <w:r w:rsidRPr="00EC20E8">
        <w:rPr>
          <w:u w:val="single"/>
        </w:rPr>
        <w:t>Both groups of combatants, however, were affected differently by the mountains because they were guided by different dispositions, which made them perceive the same terrain differently. Americans confronted a profoundly opaque constellation of forms and angles whose steepness they misread as sheltering them. And what they found most terrifying about those mountains was how close their enemies could get to them by hiding amid the terrain</w:t>
      </w:r>
      <w:r w:rsidRPr="00EC20E8">
        <w:rPr>
          <w:b/>
          <w:u w:val="single"/>
        </w:rPr>
        <w:t>. Terrain was for them a hostile and restricting materiality whereas for insurgents it was the opposite: a sheltering place that enhanced their capacity to move and hit the Americans from where they least expected it.</w:t>
      </w:r>
      <w:r w:rsidRPr="00EC20E8">
        <w:rPr>
          <w:sz w:val="12"/>
        </w:rPr>
        <w:t xml:space="preserve"> For authors like Latour (2005) and Bennett (2010), the capacity of terrain to affect human action either negatively or positively would confirm the “agency” of matter and, in this case, terrain. But the very idea of terrain being an “actor” that has “agency” risks reifying and obscuring the multiple actions, pressure points, and affectations at play in these violent encounters. First, the capacity of steep rock formations to affect and slow down the march of Americans resulted not from their agency but from what Spinoza would call their power, that is, their capacity to affect other bodies. This is power that can be measured through its effects (Viljanen, 2014). But at the same time, the exhaustion felt by the soldiers was caused not only by the effect of those rocks on their exertion but also by these men's own efforts to move up carrying heavy loads</w:t>
      </w:r>
      <w:r w:rsidRPr="00EC20E8">
        <w:rPr>
          <w:u w:val="single"/>
        </w:rPr>
        <w:t xml:space="preserve">. Likewise, it was the agency of the insurgency that turned the mountains into a weaponized field of action. But while local fighters were familiar with this terrain, they had to negotiate dimensions of terrain they did not control, for instance the verticality of cliffs and the pull of gravity. The combatants who climbed those cliffs, after all, knew they had to be careful while ascending or else they could fall to their deaths. An affective geometry of this encounter, in other words, helps us identity the multiple materialities, human agencies, and non-human forms of power that converged to locally configure these vectors of violence. </w:t>
      </w:r>
      <w:r w:rsidRPr="00EC20E8">
        <w:rPr>
          <w:sz w:val="12"/>
        </w:rPr>
        <w:t xml:space="preserve">In what follows, I draw from this ethnographic-geometrical lens to dissect the microphysics through which insurgents in the Korengal turned their forested mountains into an effective weapon against the US military. But understanding this process requires examining what terrain is. </w:t>
      </w:r>
      <w:r w:rsidRPr="00EC20E8">
        <w:rPr>
          <w:u w:val="single"/>
        </w:rPr>
        <w:t>This complex ontological question can be delineated through some general, non-exhaustive principles, namely: that terrain is a non-representable multiplicity of forms and objects that includes human bodies within it yet is also irreducible to human experiences; that terrain is intrinsically opaque to human perception, even if familiarity with terrain as well as technology can reduce this opacity; that the temporarily unstable, processual nature of terrain is part of the becoming of the planet's atmosphere and its shifting levels of ambient thickness; and, finally, that terrain has a volume that in mountain warfare is clear in the effects of gravity on human exertion and in the importance of controlling the higher ground.</w:t>
      </w:r>
      <w:r w:rsidRPr="00EC20E8">
        <w:rPr>
          <w:sz w:val="12"/>
        </w:rPr>
        <w:t xml:space="preserve"> In the conclusions, I argue why this conceptual argument matters politically in debates about imperial violence overseas </w:t>
      </w:r>
      <w:proofErr w:type="gramStart"/>
      <w:r w:rsidRPr="00EC20E8">
        <w:rPr>
          <w:sz w:val="12"/>
        </w:rPr>
        <w:t>and also</w:t>
      </w:r>
      <w:proofErr w:type="gramEnd"/>
      <w:r w:rsidRPr="00EC20E8">
        <w:rPr>
          <w:sz w:val="12"/>
        </w:rPr>
        <w:t xml:space="preserve"> in recognizing the insurgent potentialities of terrain beyond the Afghanistan case. My conceptualization of terrain, it is important to note, does not seek to counter what the rich literature on place and territory have taught us about the socio-political nature of any terrain. </w:t>
      </w:r>
      <w:r w:rsidRPr="00EC20E8">
        <w:rPr>
          <w:b/>
          <w:u w:val="single"/>
        </w:rPr>
        <w:t>The historical, cultural, and territorial dimensions of the Korengal are crucial components of its terrain.</w:t>
      </w:r>
      <w:r w:rsidRPr="00EC20E8">
        <w:rPr>
          <w:sz w:val="12"/>
        </w:rPr>
        <w:t xml:space="preserve"> </w:t>
      </w:r>
      <w:proofErr w:type="gramStart"/>
      <w:r w:rsidRPr="00EC20E8">
        <w:rPr>
          <w:sz w:val="12"/>
        </w:rPr>
        <w:t>This is why</w:t>
      </w:r>
      <w:proofErr w:type="gramEnd"/>
      <w:r w:rsidRPr="00EC20E8">
        <w:rPr>
          <w:sz w:val="12"/>
        </w:rPr>
        <w:t xml:space="preserve"> I describe next what type of place and territorial configuration was the Korengal while it was partially occupied by US forces. </w:t>
      </w:r>
      <w:r w:rsidRPr="00EC20E8">
        <w:rPr>
          <w:u w:val="single"/>
        </w:rPr>
        <w:t>The Korengal as terrain, territory, and place Located in Kunar province near the border with Pakistan, the Korengal is a ten-kilometer long, one-kilometer wide valley running north to south from the Perch Valley. If “the essence of a mountain is to have a valley,”</w:t>
      </w:r>
      <w:r w:rsidRPr="00EC20E8">
        <w:rPr>
          <w:sz w:val="12"/>
        </w:rPr>
        <w:t xml:space="preserve"> as Spinoza (1985) noted, then the essence of the Korengal Valley can be said to be the mountains that define its forms. Shrouded by pine forests, the Korengal mountains are 3000 to 4000-m high and part of the Hindu Kush, which in Pakistan merge with the Himalayas. The inhabitants of the valley are Pashayi, a Dardic ethno-linguistic group of eastern Afghanistan who speak a language different from the regionally-dominant Pashtun. At the turn of this century, the local villages were organized around the authority of male elders, practiced Sunni Islam, and their livelihood was based on farming and the sale of timber. The Korengalis have long been known for their strong sense of autonomy and wariness of the state, which made them keep the Soviet military and the Taliban government at bay. Oblivious to this previous history, the US military began intensifying its operations in the Korengal in 2004e2005, for it identified the area as a strategic insurgent pathway connecting Afghanistan and Pakistan. </w:t>
      </w:r>
      <w:r w:rsidRPr="00EC20E8">
        <w:rPr>
          <w:u w:val="single"/>
        </w:rPr>
        <w:t xml:space="preserve">Over the following five years, US forces subjected the Korengal to military </w:t>
      </w:r>
      <w:r w:rsidRPr="00EC20E8">
        <w:rPr>
          <w:u w:val="single"/>
        </w:rPr>
        <w:lastRenderedPageBreak/>
        <w:t>technologies and strategies similar to those it deploys elsewhere in Afghanistan: the use of drones and heavy air power, targeted assassinations by elite units, and a prodevelopment rhetoric that sought to win the “heart and minds” of the population, especially through the promise of infrastructure projects such as a road and clinics</w:t>
      </w:r>
      <w:r w:rsidRPr="00EC20E8">
        <w:rPr>
          <w:sz w:val="12"/>
        </w:rPr>
        <w:t xml:space="preserve"> (Coburn, 2016; Gopal, 2014; Gregory, 2005, 2011; Gusterson, 2016; Scahill, 2013). The main territorial technology the US military deployed in the Korengal was the creation of outposts that controlled the northern part of the valley. This area was connected by a gravel road to the Perch Valley, where the US military and the Afghan state had a stronger presence. The southern half of the Korengal was “enemy sanctuary,” where insurgents promptly ambushed any troops venturing there. This territorial confrontation entangled multiple actors: the US troops and their allies from the Afghan National Army, local villagers and fighters, and groups of combatants from Pakistan, Arab countries, and Chechnya who joined the fight from across the border. The term “terrain” gained some visibility in debates about the war in Afghanistan when the US military created a short-lived program called “Human Terrain” to embed anthropologists with troops (Gonz alez, 2008; Gregory, 2008; Gusterson, 2010). </w:t>
      </w:r>
      <w:r w:rsidRPr="00EC20E8">
        <w:rPr>
          <w:b/>
          <w:u w:val="single"/>
        </w:rPr>
        <w:t>The idea was that troops had to know not only “the physical terrain” of war but also its “human” dimensions: that is, local people's viewpoints and practices, allegedly made accessible through the presence of an anthropologist acting as cultural interpreter</w:t>
      </w:r>
      <w:r w:rsidRPr="00EC20E8">
        <w:rPr>
          <w:sz w:val="12"/>
        </w:rPr>
        <w:t xml:space="preserve">. I found no evidence of anthropologists being deployed in the Korengal, but the US commanders in the valley did try to cultivate the “human terrain,” mostly through their weekly shura meetings with the local authorities, the male elders of the valley. Yet as Gusterson (2010) notes, what many people in Afghanistan resent about coalition troops is not that they “misunderstand their culture” but that they are the violent enforcers of a foreign occupation. Junger (2010, p. 100) in fact admits that the elders of the Korengal only decided “to declare jihad against every American in the valley” after bombs from US planes killed several civilians, including children. Several scenes in Restrepo and Korengal show that the meetings with elders and the interactions between US soldiers on patrol and villagers were tense, awkward, and defined by their mutual mistrust and animosity. </w:t>
      </w:r>
      <w:r w:rsidRPr="00EC20E8">
        <w:rPr>
          <w:u w:val="single"/>
        </w:rPr>
        <w:t>Most local fighters, in this regard, seem to have been what counter-insurgency guru David Kilcullen (2009) calls “accidental guerrillas”: people prompted to fight not out of ideological fervor but because violence by US forces negatively affected them or their families. In the Korengal, residents called the Americans “the infidel” and were also joined by groups of more ideologicallydriven combatants from abroad who did come to wage jihad.</w:t>
      </w:r>
      <w:r w:rsidRPr="00EC20E8">
        <w:rPr>
          <w:sz w:val="12"/>
        </w:rPr>
        <w:t xml:space="preserve"> Like elsewhere in Afghanistan, insurgents in the Kunar province in 2005e2010 formed a constellation of very diverse groups with different ideologies, loyalties, and tactics, which means that sweeping labels such as “the Taliban” misname what US commanders in the region preferred to call “the enemy syndicate” (Gopal, 2014; Kilcullen, 2009; Moore &amp; Fussell, 2009).1 </w:t>
      </w:r>
      <w:r w:rsidRPr="00EC20E8">
        <w:rPr>
          <w:u w:val="single"/>
        </w:rPr>
        <w:t>Led by local commanders, these men were armed with AK 47s, machine guns, RPGs, and improvised explosive devises planted on the gravel road and on trails. They communicated and received orders through hand-held radios and were always on the move, confirming Ernesto Che Guevara's point that “the fundamental characteristic of the guerrilla force is its mobility”</w:t>
      </w:r>
      <w:r w:rsidRPr="00EC20E8">
        <w:rPr>
          <w:sz w:val="12"/>
        </w:rPr>
        <w:t xml:space="preserve"> (2006, p. 26). I</w:t>
      </w:r>
      <w:r w:rsidRPr="00EC20E8">
        <w:rPr>
          <w:u w:val="single"/>
        </w:rPr>
        <w:t xml:space="preserve">nsurgents moved, first, between the mountains and the villages. Many of them, in fact, were villagers who simply returned home after a firefight. </w:t>
      </w:r>
      <w:r w:rsidRPr="00EC20E8">
        <w:rPr>
          <w:b/>
          <w:u w:val="single"/>
        </w:rPr>
        <w:t>Mobility was also structured by a crucial territorial factor that played to their advantage: the proximity of the border with Pakistan and the limit it imposed on the reach of the US military.</w:t>
      </w:r>
      <w:r w:rsidRPr="00EC20E8">
        <w:rPr>
          <w:u w:val="single"/>
        </w:rPr>
        <w:t xml:space="preserve"> </w:t>
      </w:r>
      <w:r w:rsidRPr="00EC20E8">
        <w:rPr>
          <w:sz w:val="12"/>
        </w:rPr>
        <w:t xml:space="preserve">Created by the British Empire, the border divided culturally-similar peoples who did not stop communicating and supporting each other across the mountains. The nearby presence of Pakistan therefore provided the insurgency with a permanent source of weapons, supplies, and fresh combatants, as well as a line of flight to where the wounded retreated. What the Korengal meant for American soldiers as a place was shaped not only by their cultural upbringing and military training but also by their confinement within small, heavily fortified garrisons that made apparent that they held defensive positions in hostile territory. And </w:t>
      </w:r>
      <w:r w:rsidRPr="00EC20E8">
        <w:rPr>
          <w:u w:val="single"/>
        </w:rPr>
        <w:t>the experience of combat quickly created new meanings and memories about that place. The memory of Operation Rock Avalanche, for instance, haunted the men for the rest of their deployment and made them move extra carefully in other mountain operations</w:t>
      </w:r>
      <w:r w:rsidRPr="00EC20E8">
        <w:rPr>
          <w:sz w:val="12"/>
        </w:rPr>
        <w:t xml:space="preserve"> (Shadix, 2015, pp. 154, 310). Some Americans interviewed in Restrepo admit that in moments of quiet they appreciated the beauty of the mountains, especially when combat decreased in winter. Yet the danger that emanated from that terrain tended to prevail in making most of them feel they “hated” the Korengal da negativity clear in their slogan “damn the valley.” Some called it “the worst place in the world” and one soldier felt the valley was “such a bad place that it’s almost evil” (Christ, 2011, pp. 6, 101</w:t>
      </w:r>
      <w:r w:rsidRPr="00EC20E8">
        <w:rPr>
          <w:u w:val="single"/>
        </w:rPr>
        <w:t>). This sense of “evil” led James Christ to entitle one of his books on the valley Hell is the Korengal. These experiences of place defined by estrangement and a recurring sense of danger also defined the British and Soviet perceptions of those mountains. In fact, this has for centuries been the experience of imperial expeditions battling rebellions in hostile, rugged terrain, from the Spanish in South America to the Americans in Vietnam</w:t>
      </w:r>
      <w:r w:rsidRPr="00EC20E8">
        <w:rPr>
          <w:sz w:val="12"/>
        </w:rPr>
        <w:t xml:space="preserve"> (Gordillo, 2014; Gregory, 2016; Taussig, 1987). When an American journalist wrote in 2009 that the mountains around the Korengal resembled “a feral animal” that was “brusque and savage” (Darack, 2009, p. 6), he was therefore drawing from old colonial legacies in which the perceived savagery of locals and that of terrain became indistinguishable from one another. </w:t>
      </w:r>
      <w:r w:rsidRPr="00EC20E8">
        <w:rPr>
          <w:u w:val="single"/>
        </w:rPr>
        <w:t>This subjective disposition toward a feral terrain affected how Americans fought, for instance when they seemed to fire not on the enemy but on the mountains themselves. During Operation Whalers in 2005, for instance, gunships and bombers “lit up” the mountains south of the Korengal and “tore up ridge lines both day and night” with a cascade of bombs and cannon fire. The marines observing the huge and repeated explosions from the distance were puzzled and “wondered what the aircraft had been targeting”</w:t>
      </w:r>
      <w:r w:rsidRPr="00EC20E8">
        <w:rPr>
          <w:sz w:val="12"/>
        </w:rPr>
        <w:t xml:space="preserve"> (Darack, 2009, p. 163). </w:t>
      </w:r>
      <w:r w:rsidRPr="00EC20E8">
        <w:rPr>
          <w:b/>
          <w:u w:val="single"/>
        </w:rPr>
        <w:t xml:space="preserve">When insurgents “melt into the mountains,” imperial </w:t>
      </w:r>
      <w:r w:rsidRPr="00EC20E8">
        <w:rPr>
          <w:b/>
          <w:u w:val="single"/>
        </w:rPr>
        <w:lastRenderedPageBreak/>
        <w:t>militaries often have no other option but to target, randomly and blindly, the terrain.</w:t>
      </w:r>
      <w:r w:rsidRPr="00EC20E8">
        <w:rPr>
          <w:sz w:val="12"/>
        </w:rPr>
        <w:t xml:space="preserve"> </w:t>
      </w:r>
      <w:r w:rsidRPr="00EC20E8">
        <w:rPr>
          <w:u w:val="single"/>
        </w:rPr>
        <w:t>Terrain, or the pure multiplicity of forms Attentiveness to the forms of space is the starting point of any theorization of terrain, which takes us to one of the oldest and most complex questions in philosophy. The idea of “form” was central to Plato and Aristotle's philosophies and</w:t>
      </w:r>
      <w:proofErr w:type="gramStart"/>
      <w:r w:rsidRPr="00EC20E8">
        <w:rPr>
          <w:u w:val="single"/>
        </w:rPr>
        <w:t>, in particular, to</w:t>
      </w:r>
      <w:proofErr w:type="gramEnd"/>
      <w:r w:rsidRPr="00EC20E8">
        <w:rPr>
          <w:u w:val="single"/>
        </w:rPr>
        <w:t xml:space="preserve"> the latter's insistence (against the former) that form is inseparable from matter</w:t>
      </w:r>
      <w:r w:rsidRPr="00EC20E8">
        <w:rPr>
          <w:sz w:val="12"/>
        </w:rPr>
        <w:t>. Yet Aristotle (1941) created a spatially-rigid philosophy of form-asmatter that is unable to account for the dynamism of terrain. The forms of terrain need to be conceived of as processual and in motion, or as Deleuze (1988) insists, as always being in the process of being formed, or never fully formed. Even the seemingly rigid forms of the Korengal mountains, for instance, exist in a state of becoming and transformation, permanently (if subtly for human perception) eroded by rain, streams, snow, heat, and cold and permanently rising, with the Himalayas, several centimeters a year (see Massey, 2005). Yet another important point is that terrain is made up of a nonrepresentable multiplicity of forms</w:t>
      </w:r>
      <w:r w:rsidRPr="00EC20E8">
        <w:rPr>
          <w:u w:val="single"/>
        </w:rPr>
        <w:t xml:space="preserve">. Terrain, in this regard, is a figure of what Alain Badiou (2005) calls “pure multiplicity,” whose being is to-be-multiple. This makes of terrain a concept </w:t>
      </w:r>
      <w:proofErr w:type="gramStart"/>
      <w:r w:rsidRPr="00EC20E8">
        <w:rPr>
          <w:u w:val="single"/>
        </w:rPr>
        <w:t>similar to</w:t>
      </w:r>
      <w:proofErr w:type="gramEnd"/>
      <w:r w:rsidRPr="00EC20E8">
        <w:rPr>
          <w:u w:val="single"/>
        </w:rPr>
        <w:t xml:space="preserve"> “rhizomes,” “constellations,” or “rubble” in that they all disrupt the idea of unitary objects</w:t>
      </w:r>
      <w:r w:rsidRPr="00EC20E8">
        <w:rPr>
          <w:sz w:val="12"/>
        </w:rPr>
        <w:t xml:space="preserve"> (see Deleuze &amp; Guattari, 1987; Gordillo, 2014; Muehlmann, 2012). In the Korengal, the large-scale form of a mountain is a multiplicity because it also includes within it a plurality of smaller-scale forms, such as the rocks formations, trees, or terraces defining the shape of the slopes. Further, those forms are made up of multiple materials with distinct properties and textures: from the hardness of the minerals that make up rock formations, the liquid physicality of streams and rivers, or the organic tissue of the forests. The </w:t>
      </w:r>
      <w:r w:rsidRPr="00EC20E8">
        <w:rPr>
          <w:u w:val="single"/>
        </w:rPr>
        <w:t xml:space="preserve">villages, their agricultural terraces, and the US outposts were also as much part of this terrain as the mountains and forests </w:t>
      </w:r>
      <w:proofErr w:type="gramStart"/>
      <w:r w:rsidRPr="00EC20E8">
        <w:rPr>
          <w:u w:val="single"/>
        </w:rPr>
        <w:t>were, and</w:t>
      </w:r>
      <w:proofErr w:type="gramEnd"/>
      <w:r w:rsidRPr="00EC20E8">
        <w:rPr>
          <w:u w:val="single"/>
        </w:rPr>
        <w:t xml:space="preserve"> are also examples of how human actors affect and modify the forms of terrain. Terrain, in this regard, is the immanent realm of all existing spatial forms, regardless of whether they are human-made or not, for all “natural” and human-made materialities are components of terrain. </w:t>
      </w:r>
      <w:r w:rsidRPr="00EC20E8">
        <w:rPr>
          <w:b/>
          <w:u w:val="single"/>
        </w:rPr>
        <w:t>Yet terrain's forms are always relative to the perspective of the bodies engaging them.</w:t>
      </w:r>
      <w:r w:rsidRPr="00EC20E8">
        <w:rPr>
          <w:sz w:val="12"/>
        </w:rPr>
        <w:t xml:space="preserve"> Jakob von Uexküll (2010) noted that insects that live in the bark of trees perceive the irregularities in the bark as “deep canyons,” therefore revealing that different species perceive the forms of terrain differently depending on their bodies and perceptive apparatus. Different human beings sense the forms of terrain differently depending on their experience and socialization but also on their relative point of observation. </w:t>
      </w:r>
      <w:r w:rsidRPr="00EC20E8">
        <w:rPr>
          <w:u w:val="single"/>
        </w:rPr>
        <w:t>The forms of a mountain viewed from above via a drone are not the same forms perceived by people hiking on that mountain's rocky surface. Despite these caveats, for villagers, insurgents, and US troops the most defining forms of terrain in the Korengal were those of the mountains that became the medium of their confrontation. What is a mountain? The materiality of mountains is certainly experienced and interpreted all over the world in a multiplicity of different ways</w:t>
      </w:r>
      <w:r w:rsidRPr="00EC20E8">
        <w:rPr>
          <w:sz w:val="12"/>
        </w:rPr>
        <w:t xml:space="preserve"> (see della Dora, 2016). Drawing on the experience of indigenous people in the Andes who conceive of mountains as sentient beings with perceptions and intentionality, Marisol de la Cadena (2015) argues that mountains are perhaps “more than rocks.” She provocatively writes that those who would qualify this perception as “a cultural belief” tacitly reproduce the colonial nature of western ontologies. This argument is relevant to our case because, as anthropologist Emma Varley notes, </w:t>
      </w:r>
      <w:r w:rsidRPr="00EC20E8">
        <w:rPr>
          <w:u w:val="single"/>
        </w:rPr>
        <w:t>in several areas of Pakistan and Afghanistan people also view mountains as sentient beings.2 Given the very scant anthropological information available on the Korengal, only ethnographic work in the area may reveal whether locals have similar perceptions that may have shaped their experiences of the war.</w:t>
      </w:r>
      <w:r w:rsidRPr="00EC20E8">
        <w:rPr>
          <w:sz w:val="12"/>
        </w:rPr>
        <w:t xml:space="preserve"> Yet even if that were the case, conceptualizing terrain as irreducible requires viewing mountains as “more” than sentient beings, in the sense that they have a volume, materiality, and multiplicity of forms that exceed how residents locally experience them. In a geological sense, mountains are those folds of the planetary crust created by the friction between tectonic plates and whose most distinct features in relation to humans are their immense volume and height, which multiply the height of a human body hundreds or thousands of times over. What philosopher Gernot Bohme wrote about the concept of form is relevant to further € discuss the form of mountains. “</w:t>
      </w:r>
      <w:r w:rsidRPr="00EC20E8">
        <w:rPr>
          <w:u w:val="single"/>
        </w:rPr>
        <w:t>The form of a thing … exerts an external effect. It radiates as it were into the environment, takes away the homogeneity of the surrounding space and fills is with tensions and suggestions of movement. In the classical ontology, the property of a thing was thought to be its occupation of a specific space and its resistance to other things entering its space”</w:t>
      </w:r>
      <w:r w:rsidRPr="00EC20E8">
        <w:rPr>
          <w:sz w:val="12"/>
        </w:rPr>
        <w:t xml:space="preserve"> (1993, p. 121). The forms of mountains, likewise, exert an “external effect” that radiates into surrounding spaces because they are “resistant” to other objects entering their space. </w:t>
      </w:r>
      <w:r w:rsidRPr="00EC20E8">
        <w:rPr>
          <w:u w:val="single"/>
        </w:rPr>
        <w:t xml:space="preserve">A mountain's form, to quote Bohme, is € “the power of its presence in space” (1993, p. 121). </w:t>
      </w:r>
      <w:r w:rsidRPr="00EC20E8">
        <w:rPr>
          <w:b/>
          <w:u w:val="single"/>
        </w:rPr>
        <w:t>In the case of mountains, their power to affect the human body is grounded, first, in their immense size and the hardness of their mineral materiality</w:t>
      </w:r>
      <w:r w:rsidRPr="00EC20E8">
        <w:rPr>
          <w:b/>
          <w:sz w:val="12"/>
        </w:rPr>
        <w:t>.</w:t>
      </w:r>
      <w:r w:rsidRPr="00EC20E8">
        <w:rPr>
          <w:sz w:val="12"/>
        </w:rPr>
        <w:t xml:space="preserve"> Most of the US soldiers deployed in the Korengal declared being profoundly affected, first, by just seeing the sharp and hard forms of the mountains. Junger writes that in flying on a helicopter over the Korengal one gets a visceral sense of a “terrible geology.” </w:t>
      </w:r>
      <w:r w:rsidRPr="00EC20E8">
        <w:rPr>
          <w:u w:val="single"/>
        </w:rPr>
        <w:t xml:space="preserve">And by “terrible” he meant the ridges' verticality: “Everything is </w:t>
      </w:r>
      <w:proofErr w:type="gramStart"/>
      <w:r w:rsidRPr="00EC20E8">
        <w:rPr>
          <w:u w:val="single"/>
        </w:rPr>
        <w:t>rock</w:t>
      </w:r>
      <w:proofErr w:type="gramEnd"/>
      <w:r w:rsidRPr="00EC20E8">
        <w:rPr>
          <w:u w:val="single"/>
        </w:rPr>
        <w:t xml:space="preserve"> and it falls off so steeply that even if you survived the crash your helicopter would just keep bouncing downhill until it reached the valley floor” (2010, p. 61). Junger adds that as they watched “knife-edge ridges slide past the windows of their Chinook” the soldiers “knew this was bad”</w:t>
      </w:r>
      <w:r w:rsidRPr="00EC20E8">
        <w:rPr>
          <w:sz w:val="12"/>
        </w:rPr>
        <w:t xml:space="preserve"> (2010, p. 42). This terrain was felt as particularly “bad” by the troops hiking through it. The only SEAL who in 2005 survived a mission to the eastern ridges of the Korengal wrote that this was “the worst terrain you've ever seen,” “truly horrible terrain” (Luttrell, 2007, pp. 164, 186</w:t>
      </w:r>
      <w:r w:rsidRPr="00EC20E8">
        <w:rPr>
          <w:b/>
          <w:u w:val="single"/>
        </w:rPr>
        <w:t xml:space="preserve">). Americans felt that this rugged terrain was the source </w:t>
      </w:r>
      <w:r w:rsidRPr="00EC20E8">
        <w:rPr>
          <w:b/>
          <w:u w:val="single"/>
        </w:rPr>
        <w:lastRenderedPageBreak/>
        <w:t>of a negative power, “bad” and “truly horrible,” largely because it hindered their capacity to move and act.</w:t>
      </w:r>
      <w:r w:rsidRPr="00EC20E8">
        <w:rPr>
          <w:sz w:val="12"/>
        </w:rPr>
        <w:t xml:space="preserve"> </w:t>
      </w:r>
      <w:r w:rsidRPr="00EC20E8">
        <w:rPr>
          <w:u w:val="single"/>
        </w:rPr>
        <w:t>Imperial militaries that count on advanced technologies and weapon systems dislike fighting in terrains defined by a wide multiplicity and density of forms, like mountains, jungles, or cities. They prefer to wage wars in terrains such as open plains, deserts, or the sky, where the relative lack of obstacles to mobility and visibility allows them to fully deploy their weaponry at full speed and with wide fields of vision, which allows them to destroy their targets while keeping a safe distance</w:t>
      </w:r>
      <w:r w:rsidRPr="00EC20E8">
        <w:rPr>
          <w:sz w:val="12"/>
        </w:rPr>
        <w:t xml:space="preserve">. </w:t>
      </w:r>
    </w:p>
    <w:p w:rsidR="003B3A18" w:rsidRPr="00EC20E8" w:rsidRDefault="003B3A18" w:rsidP="003B3A18">
      <w:pPr>
        <w:pStyle w:val="Heading2"/>
      </w:pPr>
      <w:r w:rsidRPr="00EC20E8">
        <w:lastRenderedPageBreak/>
        <w:t>Impacts</w:t>
      </w:r>
    </w:p>
    <w:p w:rsidR="00CD1269" w:rsidRPr="00EC20E8" w:rsidRDefault="00CD1269" w:rsidP="00CD1269">
      <w:pPr>
        <w:pStyle w:val="Heading3"/>
      </w:pPr>
      <w:r w:rsidRPr="00EC20E8">
        <w:lastRenderedPageBreak/>
        <w:t>Impact – Cisheteropatriarchy</w:t>
      </w:r>
    </w:p>
    <w:p w:rsidR="00CD1269" w:rsidRPr="00EC20E8" w:rsidRDefault="00CD1269" w:rsidP="00CD1269">
      <w:pPr>
        <w:pStyle w:val="Heading4"/>
      </w:pPr>
      <w:r w:rsidRPr="00EC20E8">
        <w:t>The distinction between “subject” and “object” is drawn along lines which assume that the masculine is the universal—this enforces the cisheteropatriarchy and licenses further objectification of the Other.</w:t>
      </w:r>
    </w:p>
    <w:p w:rsidR="00CD1269" w:rsidRPr="00EC20E8" w:rsidRDefault="00CD1269" w:rsidP="00CD1269">
      <w:r w:rsidRPr="00EC20E8">
        <w:rPr>
          <w:rStyle w:val="Style13ptBold"/>
        </w:rPr>
        <w:t xml:space="preserve">Trzak 15 </w:t>
      </w:r>
      <w:r w:rsidRPr="00EC20E8">
        <w:t>[Agnes Trzak; “Antispeciesist theory and action: dismantling the (hu)man;” pg. 2-</w:t>
      </w:r>
      <w:proofErr w:type="gramStart"/>
      <w:r w:rsidRPr="00EC20E8">
        <w:t>14;  September</w:t>
      </w:r>
      <w:proofErr w:type="gramEnd"/>
      <w:r w:rsidRPr="00EC20E8">
        <w:t xml:space="preserve"> 2015; Date Accessed: 20 July 2019] DG</w:t>
      </w:r>
    </w:p>
    <w:p w:rsidR="00CD1269" w:rsidRPr="00EC20E8" w:rsidRDefault="00CD1269" w:rsidP="00CD1269">
      <w:pPr>
        <w:rPr>
          <w:sz w:val="12"/>
        </w:rPr>
      </w:pPr>
      <w:r w:rsidRPr="00EC20E8">
        <w:rPr>
          <w:u w:val="single"/>
        </w:rPr>
        <w:t>The Process of objectification is deeply entrenched in the system of oppressive hierarchies that Elisabeth Schüssler Fiorenza terms ‘kyriarchy</w:t>
      </w:r>
      <w:proofErr w:type="gramStart"/>
      <w:r w:rsidRPr="00EC20E8">
        <w:rPr>
          <w:sz w:val="12"/>
        </w:rPr>
        <w:t>’(</w:t>
      </w:r>
      <w:proofErr w:type="gramEnd"/>
      <w:r w:rsidRPr="00EC20E8">
        <w:rPr>
          <w:sz w:val="12"/>
        </w:rPr>
        <w:t xml:space="preserve">1992) . 1 </w:t>
      </w:r>
      <w:r w:rsidRPr="00EC20E8">
        <w:rPr>
          <w:u w:val="single"/>
        </w:rPr>
        <w:t>Schüssler Fiorenza proposes the term as an extension of patriarchy ‘because it describes more accurately the patriarchal constitution of ancient and modern societies’</w:t>
      </w:r>
      <w:r w:rsidRPr="00EC20E8">
        <w:rPr>
          <w:sz w:val="12"/>
        </w:rPr>
        <w:t xml:space="preserve"> (1998: 204</w:t>
      </w:r>
      <w:r w:rsidRPr="00EC20E8">
        <w:rPr>
          <w:u w:val="single"/>
        </w:rPr>
        <w:t>). In classical Greece, women as statutory minors referred to their husbands as fathers, as kyrios</w:t>
      </w:r>
      <w:r w:rsidRPr="00EC20E8">
        <w:rPr>
          <w:sz w:val="12"/>
        </w:rPr>
        <w:t xml:space="preserve"> (i.e. master, lord). </w:t>
      </w:r>
      <w:r w:rsidRPr="00EC20E8">
        <w:rPr>
          <w:b/>
          <w:u w:val="single"/>
        </w:rPr>
        <w:t xml:space="preserve">Kyriarchy combines all social systems that are based on the institutionalisation of oppression and privilege derived from our identity dimensions. </w:t>
      </w:r>
      <w:r w:rsidRPr="00EC20E8">
        <w:rPr>
          <w:sz w:val="12"/>
        </w:rPr>
        <w:t xml:space="preserve">Kyriarchy thus can be understood as an umbrella term for the rule of what is perceived as </w:t>
      </w:r>
      <w:proofErr w:type="gramStart"/>
      <w:r w:rsidRPr="00EC20E8">
        <w:rPr>
          <w:sz w:val="12"/>
        </w:rPr>
        <w:t>absolutely masculine</w:t>
      </w:r>
      <w:proofErr w:type="gramEnd"/>
      <w:r w:rsidRPr="00EC20E8">
        <w:rPr>
          <w:sz w:val="12"/>
        </w:rPr>
        <w:t xml:space="preserve"> over that which is decoded as absolutely feminine or not sufficiently masculine or feminine, thus leading to sexism, as well as pastoralism (‘where men control non</w:t>
      </w:r>
      <w:r w:rsidRPr="00EC20E8">
        <w:rPr>
          <w:sz w:val="12"/>
        </w:rPr>
        <w:softHyphen/>
        <w:t>human animals’) (Kemmerer 2011: 16). Additionally, I propose that k</w:t>
      </w:r>
      <w:r w:rsidRPr="00EC20E8">
        <w:rPr>
          <w:u w:val="single"/>
        </w:rPr>
        <w:t>yriarchy also encompasses different forms of sexism (hetero</w:t>
      </w:r>
      <w:r w:rsidRPr="00EC20E8">
        <w:rPr>
          <w:u w:val="single"/>
        </w:rPr>
        <w:softHyphen/>
        <w:t xml:space="preserve"> and cis</w:t>
      </w:r>
      <w:r w:rsidRPr="00EC20E8">
        <w:rPr>
          <w:u w:val="single"/>
        </w:rPr>
        <w:softHyphen/>
        <w:t xml:space="preserve">sexism oppressing persons who identify on the MOGAI Spectrum </w:t>
      </w:r>
      <w:r w:rsidRPr="00EC20E8">
        <w:rPr>
          <w:u w:val="single"/>
        </w:rPr>
        <w:softHyphen/>
        <w:t xml:space="preserve"> Marginalised Orientations, Gender Identities and Intersex) as well as ableism (ability over disability), classism (high economic and educational status over a lower one), nationalism (manifesting itself in xenophobic privileging of a nation’s ingroup towards the ‘foreign’ outgroup), racism (the supremacy of white people over other racial identities) and ageism (the privileging of younger </w:t>
      </w:r>
      <w:r w:rsidRPr="00EC20E8">
        <w:rPr>
          <w:u w:val="single"/>
        </w:rPr>
        <w:softHyphen/>
        <w:t xml:space="preserve"> not too young </w:t>
      </w:r>
      <w:r w:rsidRPr="00EC20E8">
        <w:rPr>
          <w:u w:val="single"/>
        </w:rPr>
        <w:softHyphen/>
        <w:t xml:space="preserve"> persons over older ones).</w:t>
      </w:r>
      <w:r w:rsidRPr="00EC20E8">
        <w:rPr>
          <w:sz w:val="12"/>
        </w:rPr>
        <w:t xml:space="preserve"> To clarify, kyriarchy allows for those who identify with privileged sides of each of these systems of discrimination to receive a platform </w:t>
      </w:r>
      <w:proofErr w:type="gramStart"/>
      <w:r w:rsidRPr="00EC20E8">
        <w:rPr>
          <w:sz w:val="12"/>
        </w:rPr>
        <w:t>so as to</w:t>
      </w:r>
      <w:proofErr w:type="gramEnd"/>
      <w:r w:rsidRPr="00EC20E8">
        <w:rPr>
          <w:sz w:val="12"/>
        </w:rPr>
        <w:t xml:space="preserve"> become perceptible. The concept of gaining a platform is discussed in more detail in Chapter Two whilst privilege is explicitly explored in Chapter Three</w:t>
      </w:r>
      <w:r w:rsidRPr="00EC20E8">
        <w:rPr>
          <w:u w:val="single"/>
        </w:rPr>
        <w:t>. To negotiate and establish positions of privilege and oppression, we rely on a system of communication. I argue that within kyriarchy, the established way of expressing is a phallogocentric one. Phallogocentrism, as a concept combines the connotations of phallocracy, that is the domination of the masculine over all else, with those of a systematic, logical, and as Judith Butler puts it, ‘masculinist signifying economy’</w:t>
      </w:r>
      <w:r w:rsidRPr="00EC20E8">
        <w:rPr>
          <w:sz w:val="12"/>
        </w:rPr>
        <w:t xml:space="preserve"> (Butler 2010: 18). Thus, it is the discursive system that produces the paradigms of kyriarchy. As an order of signification phallogocentrism relies on representation which utilises dichotomies to create meaning and so creates the absolute symbolic and material demarcation of the self from the other, the mind from the body, culture from nature, the male from the female, the true from the illusionary, the right from the wrong, the civilised from the primitive and so on (Haraway 1991: 177; see also Hassan 1985 123 f.; Harvey 1992; Irigaray 1985a, 1985b; Hayles:1999: 44). </w:t>
      </w:r>
      <w:r w:rsidRPr="00EC20E8">
        <w:rPr>
          <w:u w:val="single"/>
        </w:rPr>
        <w:t>The phallogical order creates hierarchical divisions between that which complies with the systematic categorisation and that which resists this, or any type of organisation. It necessitates the maintenance of a normative symbolic and material code as well as the suppression of the deviant. The normative subject is the one that communicates using what Michel Foucault terms the proper ‘enunciative function’</w:t>
      </w:r>
      <w:r w:rsidRPr="00EC20E8">
        <w:rPr>
          <w:sz w:val="12"/>
        </w:rPr>
        <w:t xml:space="preserve"> (Foucault 1997). Only through mastering the correct way of articulation and expression, by applying the correct symbols and assembling them correctly in time and space, does one emerge as a subject, as only then one </w:t>
      </w:r>
      <w:proofErr w:type="gramStart"/>
      <w:r w:rsidRPr="00EC20E8">
        <w:rPr>
          <w:sz w:val="12"/>
        </w:rPr>
        <w:t>is able to</w:t>
      </w:r>
      <w:proofErr w:type="gramEnd"/>
      <w:r w:rsidRPr="00EC20E8">
        <w:rPr>
          <w:sz w:val="12"/>
        </w:rPr>
        <w:t xml:space="preserve"> participate in discourse formation. This concept does not concern itself exclusively with spoken or written language but also with all other media, that is anything that facilitates expression. Of course, this entails the automatic reproduction of a preset array of rules and it notably limits the possibility for abnormalities to emerge. I shall return to the concept of the enunciative function in more detail in Chapter Two. </w:t>
      </w:r>
      <w:r w:rsidRPr="00EC20E8">
        <w:rPr>
          <w:u w:val="single"/>
        </w:rPr>
        <w:t>Phallogocentrism oppresses the alternately enunciating individual who thus becomes the object. The non</w:t>
      </w:r>
      <w:r w:rsidRPr="00EC20E8">
        <w:rPr>
          <w:u w:val="single"/>
        </w:rPr>
        <w:softHyphen/>
        <w:t xml:space="preserve">phallogical body is prevented from signifying and thus only enters the economic exchange as a commodity </w:t>
      </w:r>
      <w:r w:rsidRPr="00EC20E8">
        <w:rPr>
          <w:sz w:val="12"/>
        </w:rPr>
        <w:t>(Irigaray 1985a</w:t>
      </w:r>
      <w:r w:rsidRPr="00EC20E8">
        <w:rPr>
          <w:u w:val="single"/>
        </w:rPr>
        <w:t xml:space="preserve">). The normative body must use, abuse, exchange, exploit, navigate, manipulate and kill the deviant </w:t>
      </w:r>
      <w:r w:rsidRPr="00EC20E8">
        <w:rPr>
          <w:u w:val="single"/>
        </w:rPr>
        <w:softHyphen/>
        <w:t xml:space="preserve"> symbolically as materially </w:t>
      </w:r>
      <w:r w:rsidRPr="00EC20E8">
        <w:rPr>
          <w:u w:val="single"/>
        </w:rPr>
        <w:softHyphen/>
        <w:t xml:space="preserve">, </w:t>
      </w:r>
      <w:proofErr w:type="gramStart"/>
      <w:r w:rsidRPr="00EC20E8">
        <w:rPr>
          <w:u w:val="single"/>
        </w:rPr>
        <w:t>so as to</w:t>
      </w:r>
      <w:proofErr w:type="gramEnd"/>
      <w:r w:rsidRPr="00EC20E8">
        <w:rPr>
          <w:u w:val="single"/>
        </w:rPr>
        <w:t xml:space="preserve"> justify and maintain its own significance, its own value, status, transcendence and divinity</w:t>
      </w:r>
      <w:r w:rsidRPr="00EC20E8">
        <w:rPr>
          <w:sz w:val="12"/>
        </w:rPr>
        <w:t xml:space="preserve"> (Irigaray 1985a; Braidotti 2002; Adams 2010). The hierarchical stratification of all bodies according to ability, sex, race, species, class and so on, intensified in modernity through the Cartesian and Darwinian perceptions of life and its value, and the priority of rational thought, inherited from the Enlightenment, allow for the objectification of all that diverges from the absolute phallogical divine, sacred, inviolable and whole. Phallogocentrism is modelled on the texts produced by the kyriarchal and unattainable figures of god, the lord, the father, the son and the brother in human form. This figure reflects righteousness and truth, be it a truth derived from religious belief or scientific logic. </w:t>
      </w:r>
      <w:r w:rsidRPr="00EC20E8">
        <w:rPr>
          <w:u w:val="single"/>
        </w:rPr>
        <w:t xml:space="preserve">The kyriarch’s truth establishes an order and dictates the value of life based on compliance with these, (hu)man ideals. I introduce the concept of the (hu)man to represent the one who occupies the subject position. As the subject, one complies with the masculinist signifying order and is thus, of course, human. Whereas I use human as an indicator of species belonging in this work, my concept of (hu)man implies the privileged </w:t>
      </w:r>
      <w:r w:rsidRPr="00EC20E8">
        <w:rPr>
          <w:u w:val="single"/>
        </w:rPr>
        <w:lastRenderedPageBreak/>
        <w:t>position of the masculine and the human in eurocentric society. Whilst the human is also an animal, the term animal is only used for animals who are not human.</w:t>
      </w:r>
      <w:r w:rsidRPr="00EC20E8">
        <w:rPr>
          <w:sz w:val="12"/>
        </w:rPr>
        <w:t xml:space="preserve"> This is firstly, to acknowledge the anthropocentric social construction of both the human and the animal (and with it the construction of the (hu)man) and secondly, </w:t>
      </w:r>
      <w:proofErr w:type="gramStart"/>
      <w:r w:rsidRPr="00EC20E8">
        <w:rPr>
          <w:sz w:val="12"/>
        </w:rPr>
        <w:t>so as to</w:t>
      </w:r>
      <w:proofErr w:type="gramEnd"/>
      <w:r w:rsidRPr="00EC20E8">
        <w:rPr>
          <w:sz w:val="12"/>
        </w:rPr>
        <w:t xml:space="preserve"> avoid grouping humans and non</w:t>
      </w:r>
      <w:r w:rsidRPr="00EC20E8">
        <w:rPr>
          <w:sz w:val="12"/>
        </w:rPr>
        <w:softHyphen/>
        <w:t xml:space="preserve">humans in one category. This is crucial in not only recognising difference, but more so in acknowledging the guilt and responsibility all of us, as humans, carry towards other species, within a speciesist world (MacCormack 2014: 7). </w:t>
      </w:r>
      <w:r w:rsidRPr="00EC20E8">
        <w:rPr>
          <w:u w:val="single"/>
        </w:rPr>
        <w:t>The (hu)man represents the ultimate and at the same time essential and normal, standardised person, whom all others are measured against based on the quantitative commensurability with him. In other words, personhood is assessed based on the number of a body’s and mind’s characteristics that reflect and conform with those of the phallic emblematic man. This symbol of the divine figure however, is in turn produced by projecting the human perception of the self upon society.</w:t>
      </w:r>
      <w:r w:rsidRPr="00EC20E8">
        <w:rPr>
          <w:sz w:val="12"/>
        </w:rPr>
        <w:t xml:space="preserve"> A god is then nothing more than a reflection of this image which ultimately creates an unattainable anthropomorphic character that can only be attested to through transcendence (Feuerbach 1881). </w:t>
      </w:r>
      <w:proofErr w:type="gramStart"/>
      <w:r w:rsidRPr="00EC20E8">
        <w:rPr>
          <w:sz w:val="12"/>
        </w:rPr>
        <w:t>Thus</w:t>
      </w:r>
      <w:proofErr w:type="gramEnd"/>
      <w:r w:rsidRPr="00EC20E8">
        <w:rPr>
          <w:sz w:val="12"/>
        </w:rPr>
        <w:t xml:space="preserve"> the value of all non</w:t>
      </w:r>
      <w:r w:rsidRPr="00EC20E8">
        <w:rPr>
          <w:sz w:val="12"/>
        </w:rPr>
        <w:softHyphen/>
        <w:t xml:space="preserve">normative bodies is relative to that of the phallic standard, which requires the deviant to be exchanged as a commodified object, who is thus prevented from participation in discourse formation and remains unknowledgable, unable to use the enunciative function so as to act. </w:t>
      </w:r>
      <w:r w:rsidRPr="00EC20E8">
        <w:rPr>
          <w:u w:val="single"/>
        </w:rPr>
        <w:t>The objectified Other is ultimately imperceptible. Donna Haraway writes about the contemporary phallogocentric system: ‘White Capitalist Patriarchy [...] turns everything into a resource for appropriation, in which an object of knowledge is finally itself only matter for the seminal power, the act, of the knower’</w:t>
      </w:r>
      <w:r w:rsidRPr="00EC20E8">
        <w:rPr>
          <w:sz w:val="12"/>
        </w:rPr>
        <w:t xml:space="preserve"> (1991: 197). </w:t>
      </w:r>
      <w:r w:rsidRPr="00EC20E8">
        <w:rPr>
          <w:u w:val="single"/>
        </w:rPr>
        <w:t>Knowledge is the condition of the phallocratic and arises from the inspection, examination, definition, categorisation, penetration, dismemberment and dissection of the object (Irigaray 1985a; Braidotti 1994: 66 f.; Adams 2010;). Haraway continues: ‘Here, the object both guarantees and refreshes the power of the knower, but any status as agent in the productions of knowledge must be denied the object’</w:t>
      </w:r>
      <w:r w:rsidRPr="00EC20E8">
        <w:rPr>
          <w:sz w:val="12"/>
        </w:rPr>
        <w:t xml:space="preserve"> (1991: 197 f.). It is this process that creates the object, the thing, the resource, and opposes It to the ‘human knower’ (ibid.). The scientist, the student of knowledge (scientia), who thus is the knower and the omniscient phallic subject, is always privileged in phallocratic discourse formation. He defines, delineates and explains all unknown as well as unscientific matter by means of systematic structuralisation, as Jacques Derrida states in Writing and Difference: ‘If we appear to oppose one series to the other, it is because from within the classical system we wish to make apparent the noncritical privilege naively granted to the other series by a certain structuralism. </w:t>
      </w:r>
      <w:r w:rsidRPr="00EC20E8">
        <w:rPr>
          <w:u w:val="single"/>
        </w:rPr>
        <w:t xml:space="preserve">Our discourse irreducibly belongs to the system of metaphysical oppositions’ (Derrida, 2001: 22). One within these oppositions represents the objective, rational truth, while the other opposes it </w:t>
      </w:r>
      <w:proofErr w:type="gramStart"/>
      <w:r w:rsidRPr="00EC20E8">
        <w:rPr>
          <w:u w:val="single"/>
        </w:rPr>
        <w:t>as a result of</w:t>
      </w:r>
      <w:proofErr w:type="gramEnd"/>
      <w:r w:rsidRPr="00EC20E8">
        <w:rPr>
          <w:u w:val="single"/>
        </w:rPr>
        <w:t xml:space="preserve"> ignorance and lacking scientificity. The concept of scientific truth, as an incontestable fact, is deeply rooted in the hegemonic system of signification, creating what Foucault calls ‘epistemes’ (1980) to order the construction and binary categorisation of knowledge. He writes, ‘the episteme is the ‘apparatus’ which makes possible the separation, not of the true from the false, but of what may from what may not be characterised as scientific’</w:t>
      </w:r>
      <w:r w:rsidRPr="00EC20E8">
        <w:rPr>
          <w:sz w:val="12"/>
        </w:rPr>
        <w:t xml:space="preserve"> (1980: 197). Modernity’s insistence on the scientific production of meaning has created this system of epistemes in which the enunciative function of a certain episteme (Foucault 1997: 6, 88 ff.) </w:t>
      </w:r>
      <w:proofErr w:type="gramStart"/>
      <w:r w:rsidRPr="00EC20E8">
        <w:rPr>
          <w:sz w:val="12"/>
        </w:rPr>
        <w:t>has to</w:t>
      </w:r>
      <w:proofErr w:type="gramEnd"/>
      <w:r w:rsidRPr="00EC20E8">
        <w:rPr>
          <w:sz w:val="12"/>
        </w:rPr>
        <w:t xml:space="preserve"> be mastered in order for the (hu)man to become a potent actor in the formation of discourse. </w:t>
      </w:r>
      <w:r w:rsidRPr="00EC20E8">
        <w:rPr>
          <w:u w:val="single"/>
        </w:rPr>
        <w:t>To be powerful, able and perceptible, is to know ‘the relation between signifier and signified’</w:t>
      </w:r>
      <w:r w:rsidRPr="00EC20E8">
        <w:rPr>
          <w:sz w:val="12"/>
        </w:rPr>
        <w:t xml:space="preserve"> (Foucault 1997: 89</w:t>
      </w:r>
      <w:r w:rsidRPr="00EC20E8">
        <w:rPr>
          <w:u w:val="single"/>
        </w:rPr>
        <w:t>) and thus to distinguish between the subject and the author of a text</w:t>
      </w:r>
      <w:r w:rsidRPr="00EC20E8">
        <w:rPr>
          <w:sz w:val="12"/>
        </w:rPr>
        <w:t xml:space="preserve"> (Foucault 1997: 95). </w:t>
      </w:r>
      <w:r w:rsidRPr="00EC20E8">
        <w:rPr>
          <w:u w:val="single"/>
        </w:rPr>
        <w:t>Further, power lies in the ability to contextualise the referent,</w:t>
      </w:r>
      <w:r w:rsidRPr="00EC20E8">
        <w:rPr>
          <w:sz w:val="12"/>
        </w:rPr>
        <w:t xml:space="preserve"> (Foucault 1997: 96 ff.) </w:t>
      </w:r>
      <w:r w:rsidRPr="00EC20E8">
        <w:rPr>
          <w:u w:val="single"/>
        </w:rPr>
        <w:t>as well as in appropriately choosing a medium to communicate this referent</w:t>
      </w:r>
      <w:r w:rsidRPr="00EC20E8">
        <w:rPr>
          <w:sz w:val="12"/>
        </w:rPr>
        <w:t xml:space="preserve"> (Foucault 1997: 100 ff.). Foucault precisely depicts the conditions of appearance, of being visible and able to construct texts systematically </w:t>
      </w:r>
      <w:proofErr w:type="gramStart"/>
      <w:r w:rsidRPr="00EC20E8">
        <w:rPr>
          <w:sz w:val="12"/>
        </w:rPr>
        <w:t>so as to</w:t>
      </w:r>
      <w:proofErr w:type="gramEnd"/>
      <w:r w:rsidRPr="00EC20E8">
        <w:rPr>
          <w:sz w:val="12"/>
        </w:rPr>
        <w:t xml:space="preserve"> be a social (hu)man within a phallocratic materiality. Closer attention must be paid here to what is signified and what is referred to in a phallogical mode of discourse and how exactly power is being exerted to the point of oppression and annihilation of the Other, through proper use of the enunciative function</w:t>
      </w:r>
      <w:r w:rsidRPr="00EC20E8">
        <w:rPr>
          <w:u w:val="single"/>
        </w:rPr>
        <w:t>. I propose three ways in which the rules of the enunciative function eliminate all non</w:t>
      </w:r>
      <w:r w:rsidRPr="00EC20E8">
        <w:rPr>
          <w:u w:val="single"/>
        </w:rPr>
        <w:softHyphen/>
        <w:t xml:space="preserve">conforming bodies: Firstly, patriarchal discourse formation is based on the objectification of the Other which functions as the inception of knowing. The Other is to be objectified </w:t>
      </w:r>
      <w:proofErr w:type="gramStart"/>
      <w:r w:rsidRPr="00EC20E8">
        <w:rPr>
          <w:u w:val="single"/>
        </w:rPr>
        <w:t>so as to</w:t>
      </w:r>
      <w:proofErr w:type="gramEnd"/>
      <w:r w:rsidRPr="00EC20E8">
        <w:rPr>
          <w:u w:val="single"/>
        </w:rPr>
        <w:t xml:space="preserve"> be identified, categorised, relativised and commodified as a currency of knowledge. Through this, the object can be made impotent and will thus automatically be made imperceptible. Making imperceptible operates as the second mechanism of the phallogocentric enunciative function. Through it, the object is unable to participate within hegemonic discourse formation as they are now undetectable within the patriarchal structures. Extermination of the deviant is the last function of the proper enunciative function, in which the non</w:t>
      </w:r>
      <w:r w:rsidRPr="00EC20E8">
        <w:rPr>
          <w:u w:val="single"/>
        </w:rPr>
        <w:softHyphen/>
        <w:t>(hu)man and their genealogy is completely erased from discursive memory</w:t>
      </w:r>
      <w:r w:rsidRPr="00EC20E8">
        <w:rPr>
          <w:sz w:val="12"/>
        </w:rPr>
        <w:t xml:space="preserve">. These three mechanisms are not separate from each other and are often combined. It is when one uses </w:t>
      </w:r>
      <w:proofErr w:type="gramStart"/>
      <w:r w:rsidRPr="00EC20E8">
        <w:rPr>
          <w:sz w:val="12"/>
        </w:rPr>
        <w:t>these three function</w:t>
      </w:r>
      <w:proofErr w:type="gramEnd"/>
      <w:r w:rsidRPr="00EC20E8">
        <w:rPr>
          <w:sz w:val="12"/>
        </w:rPr>
        <w:t xml:space="preserve"> in order to create the Other, that oneself is defined more as a subject. I shall now explain more closely what is meant by each of the three functions of proper discourse formation and what their purpose is, before proposing a counter</w:t>
      </w:r>
      <w:r w:rsidRPr="00EC20E8">
        <w:rPr>
          <w:sz w:val="12"/>
        </w:rPr>
        <w:softHyphen/>
        <w:t xml:space="preserve">methodology to writing texts that lie outside kyriarchy. </w:t>
      </w:r>
      <w:r w:rsidRPr="00EC20E8">
        <w:rPr>
          <w:u w:val="single"/>
        </w:rPr>
        <w:t xml:space="preserve">Writing on objectification, Martha Nussbaum proposes that objectification, ‘the seeing and/or treating of someone as an </w:t>
      </w:r>
      <w:r w:rsidRPr="00EC20E8">
        <w:rPr>
          <w:u w:val="single"/>
        </w:rPr>
        <w:lastRenderedPageBreak/>
        <w:t xml:space="preserve">object’ who in fact is not a thing (1995: 251) can be achieved through </w:t>
      </w:r>
      <w:proofErr w:type="gramStart"/>
      <w:r w:rsidRPr="00EC20E8">
        <w:rPr>
          <w:u w:val="single"/>
        </w:rPr>
        <w:t>any and all</w:t>
      </w:r>
      <w:proofErr w:type="gramEnd"/>
      <w:r w:rsidRPr="00EC20E8">
        <w:rPr>
          <w:u w:val="single"/>
        </w:rPr>
        <w:t xml:space="preserve"> of the following notions: </w:t>
      </w:r>
      <w:r w:rsidRPr="00EC20E8">
        <w:rPr>
          <w:b/>
          <w:u w:val="single"/>
        </w:rPr>
        <w:t>‘1. Instrumentality: The objectifier treats the object as a tool of his or her purposes. 2. Denial of autonomy: The objectifier treats the object as lacking in autonomy and self</w:t>
      </w:r>
      <w:r w:rsidRPr="00EC20E8">
        <w:rPr>
          <w:b/>
          <w:u w:val="single"/>
        </w:rPr>
        <w:softHyphen/>
        <w:t xml:space="preserve">determination. 3. Inertness: The objectifier treats the object as lacking in agency, and perhaps also in activity. 4. Fungibility: The objectifier treats the object as interchangeable (a) with other objects of the same type, and/or (b) with objects of other types. 5. Violability: The objectifier treats the object as lacking in boundaryintegrity, as something that it is permissible to break up, smash, break into. 6. Ownership: The objectifier treats the object as something that is owned by another, can be bought or sold, etc. 7. Denial of subjectivity: The objectifier treats the object as something whose experience and feelings (if any) need not be </w:t>
      </w:r>
      <w:proofErr w:type="gramStart"/>
      <w:r w:rsidRPr="00EC20E8">
        <w:rPr>
          <w:b/>
          <w:u w:val="single"/>
        </w:rPr>
        <w:t>taken into account</w:t>
      </w:r>
      <w:proofErr w:type="gramEnd"/>
      <w:r w:rsidRPr="00EC20E8">
        <w:rPr>
          <w:b/>
          <w:u w:val="single"/>
        </w:rPr>
        <w:t>’</w:t>
      </w:r>
      <w:r w:rsidRPr="00EC20E8">
        <w:rPr>
          <w:u w:val="single"/>
        </w:rPr>
        <w:t xml:space="preserve"> (</w:t>
      </w:r>
      <w:r w:rsidRPr="00EC20E8">
        <w:rPr>
          <w:sz w:val="12"/>
        </w:rPr>
        <w:t xml:space="preserve">Nussbaum 1995: 257). Nussbaum states that not always is an objectified Other exposed to all seven of the above conditions, however any combination of these notions causes a living individual to be perceived as thinglike and inanimate (1995: 257 ff.). </w:t>
      </w:r>
      <w:r w:rsidRPr="00EC20E8">
        <w:rPr>
          <w:u w:val="single"/>
        </w:rPr>
        <w:t>This process of de(hu)manising all bodies that do not comply to the hegemonic order reflects my understanding of objectification, as I argue that ultimately phallogical discourse is produced in such a way as to undermine and annihilate the deviant completely. Before the extermination of the objectified Other, the phallocratic enunciative function ensures the imperceptibility of the former non</w:t>
      </w:r>
      <w:r w:rsidRPr="00EC20E8">
        <w:rPr>
          <w:u w:val="single"/>
        </w:rPr>
        <w:softHyphen/>
        <w:t>conforming body.</w:t>
      </w:r>
      <w:r w:rsidRPr="00EC20E8">
        <w:rPr>
          <w:sz w:val="12"/>
        </w:rPr>
        <w:t xml:space="preserve"> Phallogocentrism must indeed ensure the imperceptibility of non</w:t>
      </w:r>
      <w:r w:rsidRPr="00EC20E8">
        <w:rPr>
          <w:sz w:val="12"/>
        </w:rPr>
        <w:softHyphen/>
        <w:t xml:space="preserve">conforming bodies, their languages, their herstories, memories and genealogies, </w:t>
      </w:r>
      <w:proofErr w:type="gramStart"/>
      <w:r w:rsidRPr="00EC20E8">
        <w:rPr>
          <w:sz w:val="12"/>
        </w:rPr>
        <w:t>so as to</w:t>
      </w:r>
      <w:proofErr w:type="gramEnd"/>
      <w:r w:rsidRPr="00EC20E8">
        <w:rPr>
          <w:sz w:val="12"/>
        </w:rPr>
        <w:t xml:space="preserve"> detach the Other from their sentience, vitality and activeness. </w:t>
      </w:r>
      <w:r w:rsidRPr="00EC20E8">
        <w:rPr>
          <w:b/>
          <w:u w:val="single"/>
        </w:rPr>
        <w:t>The function of objectification is to turn an individual body into a commodity, a replaceable product that emerges only at the will and labour of the kyriarchal engineer, designer, constructor, merchant and consumer.</w:t>
      </w:r>
      <w:r w:rsidRPr="00EC20E8">
        <w:rPr>
          <w:sz w:val="12"/>
        </w:rPr>
        <w:t xml:space="preserve"> It is his role to know how to assemble and disassemble the finished product, how to utilise it and how to devalue the commodity on the market by creating not only the supply, but at the same time also the demand for it. Thus, the process of objectification includes not only the production but also the consumption of a commodity. This is echoed by Carol</w:t>
      </w:r>
      <w:r w:rsidRPr="00EC20E8">
        <w:rPr>
          <w:u w:val="single"/>
        </w:rPr>
        <w:t xml:space="preserve"> Adams</w:t>
      </w:r>
      <w:r w:rsidRPr="00EC20E8">
        <w:rPr>
          <w:sz w:val="12"/>
        </w:rPr>
        <w:t xml:space="preserve"> when she </w:t>
      </w:r>
      <w:r w:rsidRPr="00EC20E8">
        <w:rPr>
          <w:u w:val="single"/>
        </w:rPr>
        <w:t>proposes ‘a cycle of objectification, fragmentation, and consumption, which links butchering and sexual violence in our culture’</w:t>
      </w:r>
      <w:r w:rsidRPr="00EC20E8">
        <w:rPr>
          <w:sz w:val="12"/>
        </w:rPr>
        <w:t xml:space="preserve"> (2010: 73). Adams </w:t>
      </w:r>
      <w:r w:rsidRPr="00EC20E8">
        <w:rPr>
          <w:u w:val="single"/>
        </w:rPr>
        <w:t>equals the knower to the oppressor who prevents the objectified from expression by denying them the ‘freedom to say no’</w:t>
      </w:r>
      <w:r w:rsidRPr="00EC20E8">
        <w:rPr>
          <w:sz w:val="12"/>
        </w:rPr>
        <w:t xml:space="preserve"> (ibid.). This method of objectification allows for ‘fragmentation, or brutal dismemberment, and finally consumption’ (ibid.; Green 2013: 21). It is through consumption that the formerly minoritarian, that is the deviant and non</w:t>
      </w:r>
      <w:r w:rsidRPr="00EC20E8">
        <w:rPr>
          <w:sz w:val="12"/>
        </w:rPr>
        <w:softHyphen/>
        <w:t>dominant body is devoured by phallogocentrism and assimilated by the system of its language. As Adams states: ‘</w:t>
      </w:r>
      <w:r w:rsidRPr="00EC20E8">
        <w:rPr>
          <w:u w:val="single"/>
        </w:rPr>
        <w:t>Consumption is the fulfillment of oppression, the annihilation of will, of separate identity. So, too with language: a subject first is viewed, or objectified, through metaphor. Through fragmentation the object is severed from its ontological meaning. Finally, consumed, it exists only through what it represents.</w:t>
      </w:r>
      <w:r w:rsidRPr="00EC20E8">
        <w:rPr>
          <w:sz w:val="12"/>
        </w:rPr>
        <w:t xml:space="preserve"> The consumption of the referent reiterates its annihilation as a subject of importance itself’ (2010: 73). The non</w:t>
      </w:r>
      <w:r w:rsidRPr="00EC20E8">
        <w:rPr>
          <w:sz w:val="12"/>
        </w:rPr>
        <w:softHyphen/>
        <w:t xml:space="preserve">normative subject is turned into a complacent object by subtracting individual value from the Other, </w:t>
      </w:r>
      <w:proofErr w:type="gramStart"/>
      <w:r w:rsidRPr="00EC20E8">
        <w:rPr>
          <w:sz w:val="12"/>
        </w:rPr>
        <w:t>so as to</w:t>
      </w:r>
      <w:proofErr w:type="gramEnd"/>
      <w:r w:rsidRPr="00EC20E8">
        <w:rPr>
          <w:sz w:val="12"/>
        </w:rPr>
        <w:t xml:space="preserve"> increase the significance of the self. This is manifested in, for instance, racial, gender and species relations where the dominant group (white, cis, male humans) as the normative subject defines itself and thus remains supreme through removing the specificity of the now dividuated other, who is so objectified. The value of the object thus does not lie in the affective relations this body creates, maintains, augments or chooses to discontinue. As an object, deprived of liveliness and agency, the object cannot enter such relationships, instead their value is now determined by comparison to other commodities, as Luce Irigaray writes in This Sex Which Is Not One (1985b): ‘[The object’s] value is never found to lie within itself. And the fact that </w:t>
      </w:r>
      <w:r w:rsidRPr="00EC20E8">
        <w:rPr>
          <w:u w:val="single"/>
        </w:rPr>
        <w:t xml:space="preserve">it is worth </w:t>
      </w:r>
      <w:proofErr w:type="gramStart"/>
      <w:r w:rsidRPr="00EC20E8">
        <w:rPr>
          <w:u w:val="single"/>
        </w:rPr>
        <w:t>more or less is</w:t>
      </w:r>
      <w:proofErr w:type="gramEnd"/>
      <w:r w:rsidRPr="00EC20E8">
        <w:rPr>
          <w:u w:val="single"/>
        </w:rPr>
        <w:t xml:space="preserve"> not its own doing but comes from that to which it may be equivalent (Irigaray 1985b: 176). The process of objectification denies the former individual autonomy, agency and will. To be part of the system of social relations governed by the phallocratic model of the enunciative function all non</w:t>
      </w:r>
      <w:r w:rsidRPr="00EC20E8">
        <w:rPr>
          <w:u w:val="single"/>
        </w:rPr>
        <w:softHyphen/>
        <w:t xml:space="preserve">conforming bodies must be produced in such a way as to make possible the effortless exchange of them between the power holders. Only an inert, fungible and violable body is desirable within a phallogocentric economy, as Irigaray reminds us: ‘Commodities, as we all know, do not take themselves to market on their own [...]. </w:t>
      </w:r>
      <w:r w:rsidRPr="00EC20E8">
        <w:rPr>
          <w:b/>
          <w:u w:val="single"/>
        </w:rPr>
        <w:t>The use, consumption, and circulation of their sexualised bodies underwrite the organization and the reproduction of the social order, in which they have never taken part as “subjects”</w:t>
      </w:r>
      <w:r w:rsidRPr="00EC20E8">
        <w:rPr>
          <w:u w:val="single"/>
        </w:rPr>
        <w:t>’</w:t>
      </w:r>
      <w:r w:rsidRPr="00EC20E8">
        <w:rPr>
          <w:sz w:val="12"/>
        </w:rPr>
        <w:t xml:space="preserve"> (Irigaray 1985b: 84). </w:t>
      </w:r>
      <w:proofErr w:type="gramStart"/>
      <w:r w:rsidRPr="00EC20E8">
        <w:rPr>
          <w:sz w:val="12"/>
        </w:rPr>
        <w:t>Thus</w:t>
      </w:r>
      <w:proofErr w:type="gramEnd"/>
      <w:r w:rsidRPr="00EC20E8">
        <w:rPr>
          <w:sz w:val="12"/>
        </w:rPr>
        <w:t xml:space="preserve"> </w:t>
      </w:r>
      <w:r w:rsidRPr="00EC20E8">
        <w:rPr>
          <w:u w:val="single"/>
        </w:rPr>
        <w:t xml:space="preserve">the objectified Other is turned into what Adams calls the ‘absent referent’ (2010), who is only existent within relations between the (hu)man subjects. Their affective and material individuality, uniqueness, femininity, queerness, diffability and animality is overwritten by the texts of the majoritarian order, of which they are now part. They </w:t>
      </w:r>
      <w:r w:rsidRPr="00EC20E8">
        <w:rPr>
          <w:u w:val="single"/>
        </w:rPr>
        <w:lastRenderedPageBreak/>
        <w:t xml:space="preserve">are detached from the texts they once produced and are now incorporated into the majoritarian order of signification. The former individual is now nothing more than the product of the (hu)man. They are trapped on a hyperreal plane that is void of any archival records testifying to their individuality. </w:t>
      </w:r>
      <w:r w:rsidRPr="00EC20E8">
        <w:rPr>
          <w:b/>
          <w:u w:val="single"/>
        </w:rPr>
        <w:t>They now live only as a copy without an original or as ‘the absent referent [who] is both there and not there.</w:t>
      </w:r>
      <w:r w:rsidRPr="00EC20E8">
        <w:rPr>
          <w:sz w:val="12"/>
        </w:rPr>
        <w:t xml:space="preserve"> It is there through inference, but its meaningfulness reflects only upon what it refers to because the originating, literal, experience that contributes the meaning is not here. We fail to accord this absent referent its own existence’ (Adams 2010: 67). The non</w:t>
      </w:r>
      <w:r w:rsidRPr="00EC20E8">
        <w:rPr>
          <w:sz w:val="12"/>
        </w:rPr>
        <w:softHyphen/>
        <w:t xml:space="preserve">phallogocentric body then does not exist (see Chapter Two). </w:t>
      </w:r>
      <w:r w:rsidRPr="00EC20E8">
        <w:rPr>
          <w:u w:val="single"/>
        </w:rPr>
        <w:t xml:space="preserve">It is exterminated by the enunciative function of the patriarchal economy in which all Others are forced to constantly aspire towards majoritarianism but will never achieve transcendence as phallogocentrism can only exist through the Other’s continuous objectification and juxtaposition to the (hu)man. To put it in Irigaray’s words: ‘Woman could be man’s equal. In this case she would enjoy [...] the same economic, social, political rights as men. She would be a potential man. But on the exchange market </w:t>
      </w:r>
      <w:r w:rsidRPr="00EC20E8">
        <w:rPr>
          <w:u w:val="single"/>
        </w:rPr>
        <w:softHyphen/>
        <w:t xml:space="preserve">especially, or exemplarily, the market of sexual exchange </w:t>
      </w:r>
      <w:r w:rsidRPr="00EC20E8">
        <w:rPr>
          <w:u w:val="single"/>
        </w:rPr>
        <w:softHyphen/>
        <w:t xml:space="preserve"> woman would also have to preserve and maintain what is called femininity [...]. In this masquerade of femininity, the woman loses herself, and loses herself by playing on her femininity’ (Irigaray 1985b: 84; see Irigaray 1985a: 165; 1993: 20; 1993: 71)</w:t>
      </w:r>
      <w:r w:rsidRPr="00EC20E8">
        <w:rPr>
          <w:sz w:val="12"/>
        </w:rPr>
        <w:t>. Whether as woman or any other non</w:t>
      </w:r>
      <w:r w:rsidRPr="00EC20E8">
        <w:rPr>
          <w:sz w:val="12"/>
        </w:rPr>
        <w:softHyphen/>
        <w:t xml:space="preserve">conforming body, Irigaray shows that existence is only possible in relation and subordination to the phallic. Only as a desirable object created by the (hu)man can they exist, not as themselves but as his phantasmatic creation. After being objectified and made imperceptible, they will be exterminated. They are dead as they cannot at the same time be themselves and exist in his discourse. As there is nothing outside of his discourse however, they cannot exist at all. Their subjectivity is exterminated, as one cannot consume the object without the death of its individuality (Irigaray 1985a; 1985b; Adams 2004: 66). </w:t>
      </w:r>
      <w:r w:rsidRPr="00EC20E8">
        <w:rPr>
          <w:u w:val="single"/>
        </w:rPr>
        <w:t xml:space="preserve">In a conversation with her student, Irigaray explains this phenomenon as follows: When the student utters their </w:t>
      </w:r>
      <w:r w:rsidRPr="00EC20E8">
        <w:rPr>
          <w:b/>
          <w:u w:val="single"/>
        </w:rPr>
        <w:t>concern ‘I don’t understand what “masculine” discourse means’, Irigaray responds: ‘Of course not, since there is no other.</w:t>
      </w:r>
      <w:r w:rsidRPr="00EC20E8">
        <w:rPr>
          <w:u w:val="single"/>
        </w:rPr>
        <w:t xml:space="preserve"> The problem is that of a possible alterity in masculine discourse </w:t>
      </w:r>
      <w:r w:rsidRPr="00EC20E8">
        <w:rPr>
          <w:u w:val="single"/>
        </w:rPr>
        <w:softHyphen/>
        <w:t xml:space="preserve"> or in relation to masculine discourse’ </w:t>
      </w:r>
      <w:r w:rsidRPr="00EC20E8">
        <w:rPr>
          <w:sz w:val="12"/>
        </w:rPr>
        <w:t xml:space="preserve">(Irigaray 1985b: 140). The hegemonic enunciative function ensures a standardised formula of signification, which entails hierarchical dichotomies, as mentioned above. Hierarchy in turn, to follow Irigaray’s teaching, ‘presupposes sameness: difference must be masked by the same and suppressed by the same. Hierarchy presupposes identity’ (1985b: 141). </w:t>
      </w:r>
      <w:r w:rsidRPr="00EC20E8">
        <w:rPr>
          <w:u w:val="single"/>
        </w:rPr>
        <w:t>Only through the discursive process of identifying, naming, describing and relativising do the phallogocentric functions of objectification and making imperceptible work. This is also the process by which it is possible for the non</w:t>
      </w:r>
      <w:r w:rsidRPr="00EC20E8">
        <w:rPr>
          <w:u w:val="single"/>
        </w:rPr>
        <w:softHyphen/>
        <w:t>phallic to be killed, symbolically and materially. The phallogocentric enunciative function that protects the hegemonic discourse and the hierarchical structures within it, makes it permissible to exterminate all that cannot make use of this enunciative function.</w:t>
      </w:r>
      <w:r w:rsidRPr="00EC20E8">
        <w:rPr>
          <w:sz w:val="12"/>
        </w:rPr>
        <w:t xml:space="preserve"> By killing the Other, phallogocentrism thus commits what would be deemed in this discourse as an uncivilised, barbaric and animalistic act. </w:t>
      </w:r>
      <w:r w:rsidRPr="00EC20E8">
        <w:rPr>
          <w:b/>
          <w:u w:val="single"/>
        </w:rPr>
        <w:t xml:space="preserve">Adams describes how the killing of the animal Other is removed by a very specific discursive construction, that ‘removes the agency of humans’ in the process of killing animals </w:t>
      </w:r>
      <w:r w:rsidRPr="00EC20E8">
        <w:rPr>
          <w:sz w:val="12"/>
        </w:rPr>
        <w:t xml:space="preserve">(1994: 102): </w:t>
      </w:r>
      <w:r w:rsidRPr="00EC20E8">
        <w:rPr>
          <w:u w:val="single"/>
        </w:rPr>
        <w:t>‘“Someone kills animals so that I can eat their corpses as meat” becomes “Animals are killed to be eaten as meat”, then “meat animals” thus “meat”.</w:t>
      </w:r>
      <w:r w:rsidRPr="00EC20E8">
        <w:rPr>
          <w:sz w:val="12"/>
        </w:rPr>
        <w:t xml:space="preserve"> Something people do to animals has become instead something that is a part of animals’ nature’ (ibid.). Through linguistically making the referent absent we do not interact with the animal when eating their body, as we make the animal imperceptible. The conditions of objectification and imperceptibility, or absence of the referent however, ensure that the act of violating another’s body to the point of brutal extinction is not only permissible but even encouraged. It is this process that makes rape, murder and cannibalism acceptable. 2 Before moving on to a discussion of methodologies contributing to the undoing of phallogical communication processes, which I make use of in my work, I shall draw attention to Irigaray’s work on specularisation. I recognise specularisation as the working method of the phallogocentric enunciative function. I argue, that it is through specularisation that objectification, making imperceptible and exterminating the Other are applied. Irigaray states: ‘Participation in society requires that the body submit itself to a specularization, a speculation, that transforms it into a value</w:t>
      </w:r>
      <w:r w:rsidRPr="00EC20E8">
        <w:rPr>
          <w:sz w:val="12"/>
        </w:rPr>
        <w:softHyphen/>
        <w:t xml:space="preserve">bearing object, a standardized sign, an exchangeable signifier, a “likeness” with reference to an authoritative model’ (1985b: 180). </w:t>
      </w:r>
      <w:r w:rsidRPr="00EC20E8">
        <w:rPr>
          <w:b/>
          <w:u w:val="single"/>
        </w:rPr>
        <w:t>Thus, it is the method of specularisation which is used to create the objectified, absent and dead referent whilst at the same time using the method of specularisation to undo phallogocentric texts</w:t>
      </w:r>
      <w:r w:rsidRPr="00EC20E8">
        <w:rPr>
          <w:sz w:val="12"/>
        </w:rPr>
        <w:t>. Rosi Braidotti refers to Irigaray’s method as ‘a game of specular/speculative reflection of the inner logic of phallogocentric discourse</w:t>
      </w:r>
      <w:r w:rsidRPr="00EC20E8">
        <w:rPr>
          <w:u w:val="single"/>
        </w:rPr>
        <w:t>. This game of strategic repetition of throwing back to the text what the text does to the “feminine” becomes a highly subversive practice of the critique of discourse</w:t>
      </w:r>
      <w:r w:rsidRPr="00EC20E8">
        <w:rPr>
          <w:sz w:val="12"/>
        </w:rPr>
        <w:t>’ (1994: 131</w:t>
      </w:r>
      <w:r w:rsidRPr="00EC20E8">
        <w:rPr>
          <w:u w:val="single"/>
        </w:rPr>
        <w:t xml:space="preserve">). Before exploring speculative methods </w:t>
      </w:r>
      <w:proofErr w:type="gramStart"/>
      <w:r w:rsidRPr="00EC20E8">
        <w:rPr>
          <w:u w:val="single"/>
        </w:rPr>
        <w:t>as a way to</w:t>
      </w:r>
      <w:proofErr w:type="gramEnd"/>
      <w:r w:rsidRPr="00EC20E8">
        <w:rPr>
          <w:u w:val="single"/>
        </w:rPr>
        <w:t xml:space="preserve"> dismantle kyriarchy however, I shall focus on specularization as the method of finding the proper enunciative function that leads the subject to knowledge and truth. In Irigaray’s Speculum </w:t>
      </w:r>
      <w:proofErr w:type="gramStart"/>
      <w:r w:rsidRPr="00EC20E8">
        <w:rPr>
          <w:u w:val="single"/>
        </w:rPr>
        <w:t>Of</w:t>
      </w:r>
      <w:proofErr w:type="gramEnd"/>
      <w:r w:rsidRPr="00EC20E8">
        <w:rPr>
          <w:u w:val="single"/>
        </w:rPr>
        <w:t xml:space="preserve"> The Other Woman (1985a) we learn that phallogocentric culture is based on the ideas of penetration of the object by the scientific subject, which can only ever make assumptions of its other through conjecture </w:t>
      </w:r>
      <w:r w:rsidRPr="00EC20E8">
        <w:rPr>
          <w:u w:val="single"/>
        </w:rPr>
        <w:softHyphen/>
        <w:t xml:space="preserve"> based on mere speculation.</w:t>
      </w:r>
      <w:r w:rsidRPr="00EC20E8">
        <w:rPr>
          <w:sz w:val="12"/>
        </w:rPr>
        <w:t xml:space="preserve"> Nevertheless, as suggested above, kyriarchal structures create the divine figure of the knower, who can never actually know the other but who can only </w:t>
      </w:r>
      <w:r w:rsidRPr="00EC20E8">
        <w:rPr>
          <w:sz w:val="12"/>
        </w:rPr>
        <w:lastRenderedPageBreak/>
        <w:t xml:space="preserve">ever reflect his own experience upon them. </w:t>
      </w:r>
      <w:proofErr w:type="gramStart"/>
      <w:r w:rsidRPr="00EC20E8">
        <w:rPr>
          <w:sz w:val="12"/>
        </w:rPr>
        <w:t>Thus</w:t>
      </w:r>
      <w:proofErr w:type="gramEnd"/>
      <w:r w:rsidRPr="00EC20E8">
        <w:rPr>
          <w:sz w:val="12"/>
        </w:rPr>
        <w:t xml:space="preserve"> specularisation works through penetrating and opening up an Other so as to draw conclusions about that which is made perceptible. </w:t>
      </w:r>
      <w:r w:rsidRPr="00EC20E8">
        <w:rPr>
          <w:u w:val="single"/>
        </w:rPr>
        <w:t>Following Irigaray, these conclusions are found in the reflections of the mirror. They can only ever occur in the right light but can never disclose an identical, unaltered duplicate of the original. I shall now explicate on specularisation as a method of penetration, conjecture and reflection, all three of which establish the subject as sovereign and the Other as oppressed by him</w:t>
      </w:r>
      <w:r w:rsidRPr="00EC20E8">
        <w:rPr>
          <w:sz w:val="12"/>
        </w:rPr>
        <w:t xml:space="preserve">. </w:t>
      </w:r>
      <w:r w:rsidRPr="00EC20E8">
        <w:rPr>
          <w:b/>
          <w:u w:val="single"/>
        </w:rPr>
        <w:t>The subject can only come into existence through transcendence</w:t>
      </w:r>
      <w:r w:rsidRPr="00EC20E8">
        <w:rPr>
          <w:sz w:val="12"/>
        </w:rPr>
        <w:t xml:space="preserve">. This entails detachment and complete rejection of the own genesis. Through his narcissism the (hu)man neglects and fails to remember his origin, which, in fact, is always in the birth from </w:t>
      </w:r>
      <w:proofErr w:type="gramStart"/>
      <w:r w:rsidRPr="00EC20E8">
        <w:rPr>
          <w:sz w:val="12"/>
        </w:rPr>
        <w:t>an other</w:t>
      </w:r>
      <w:proofErr w:type="gramEnd"/>
      <w:r w:rsidRPr="00EC20E8">
        <w:rPr>
          <w:sz w:val="12"/>
        </w:rPr>
        <w:t xml:space="preserve">. His aim is to realise himself through his singularity, fixedness, verticality and always in opposition to all else. </w:t>
      </w:r>
      <w:r w:rsidRPr="00EC20E8">
        <w:rPr>
          <w:b/>
          <w:u w:val="single"/>
        </w:rPr>
        <w:t>Multiple, fluid and horizontal Others who would realise themselves through their difference and interconnectedness, thus, have no space from which to emanate, into which to drip, drizzle and leak, where to swell and contract again, where to creep in, climb onto and drop off again.</w:t>
      </w:r>
      <w:r w:rsidRPr="00EC20E8">
        <w:rPr>
          <w:sz w:val="12"/>
        </w:rPr>
        <w:t xml:space="preserve"> Thus, as Irigaray writes, through specularization, the Other’s fluid, flexible and changing morphological traits are suppressed and she ‘remains in unrealized potentiality </w:t>
      </w:r>
      <w:r w:rsidRPr="00EC20E8">
        <w:rPr>
          <w:sz w:val="12"/>
        </w:rPr>
        <w:softHyphen/>
        <w:t xml:space="preserve"> unrealized at least, for/by herself’ (1985a: 165). </w:t>
      </w:r>
      <w:proofErr w:type="gramStart"/>
      <w:r w:rsidRPr="00EC20E8">
        <w:rPr>
          <w:sz w:val="12"/>
        </w:rPr>
        <w:t>Consequently</w:t>
      </w:r>
      <w:proofErr w:type="gramEnd"/>
      <w:r w:rsidRPr="00EC20E8">
        <w:rPr>
          <w:sz w:val="12"/>
        </w:rPr>
        <w:t xml:space="preserve"> </w:t>
      </w:r>
      <w:r w:rsidRPr="00EC20E8">
        <w:rPr>
          <w:u w:val="single"/>
        </w:rPr>
        <w:t xml:space="preserve">Irigaray asks: ‘Is she, by nature, a being that exists for/by another? [...] This question can never be decided since woman is never resolved by/in </w:t>
      </w:r>
      <w:proofErr w:type="gramStart"/>
      <w:r w:rsidRPr="00EC20E8">
        <w:rPr>
          <w:u w:val="single"/>
        </w:rPr>
        <w:t>being, but</w:t>
      </w:r>
      <w:proofErr w:type="gramEnd"/>
      <w:r w:rsidRPr="00EC20E8">
        <w:rPr>
          <w:u w:val="single"/>
        </w:rPr>
        <w:t xml:space="preserve"> remains the simultaneous co</w:t>
      </w:r>
      <w:r w:rsidRPr="00EC20E8">
        <w:rPr>
          <w:u w:val="single"/>
        </w:rPr>
        <w:softHyphen/>
        <w:t xml:space="preserve">existence of opposites. She is both one and the other. [...] She is equally neither one nor the other. Or is she rather between the one and the other </w:t>
      </w:r>
      <w:r w:rsidRPr="00EC20E8">
        <w:rPr>
          <w:u w:val="single"/>
        </w:rPr>
        <w:softHyphen/>
        <w:t xml:space="preserve"> that elusive gap between two discrete bodies? between two realizations of one body? [...] Is she the indispensable condition whereby the living entity retains and maintains and prefects himself in his self</w:t>
      </w:r>
      <w:r w:rsidRPr="00EC20E8">
        <w:rPr>
          <w:u w:val="single"/>
        </w:rPr>
        <w:softHyphen/>
        <w:t>likeness?’</w:t>
      </w:r>
      <w:r w:rsidRPr="00EC20E8">
        <w:rPr>
          <w:sz w:val="12"/>
        </w:rPr>
        <w:t xml:space="preserve"> (ibid). Irigaray recognises here that the subject only exists through his mirror</w:t>
      </w:r>
      <w:r w:rsidRPr="00EC20E8">
        <w:rPr>
          <w:sz w:val="12"/>
        </w:rPr>
        <w:softHyphen/>
        <w:t>image that is based on perfect symmetry and representation of semblance and identity. All hat is constructed by him then is formed within the ‘non</w:t>
      </w:r>
      <w:r w:rsidRPr="00EC20E8">
        <w:rPr>
          <w:sz w:val="12"/>
        </w:rPr>
        <w:softHyphen/>
        <w:t>place of the mirror’ (1985a: 206). All that is non</w:t>
      </w:r>
      <w:r w:rsidRPr="00EC20E8">
        <w:rPr>
          <w:sz w:val="12"/>
        </w:rPr>
        <w:softHyphen/>
        <w:t xml:space="preserve">phallogical is disposed of within this space and recycled by the phallocratic enunciative function of kyriarchy. </w:t>
      </w:r>
      <w:r w:rsidRPr="00EC20E8">
        <w:rPr>
          <w:u w:val="single"/>
        </w:rPr>
        <w:t xml:space="preserve">When the light hits the space of the mirror it creates a reflection of something that does not exist, an object that has no prior materiality. Thus the mirror creates an illusion of an embodied </w:t>
      </w:r>
      <w:proofErr w:type="gramStart"/>
      <w:r w:rsidRPr="00EC20E8">
        <w:rPr>
          <w:u w:val="single"/>
        </w:rPr>
        <w:t>object .</w:t>
      </w:r>
      <w:proofErr w:type="gramEnd"/>
      <w:r w:rsidRPr="00EC20E8">
        <w:rPr>
          <w:u w:val="single"/>
        </w:rPr>
        <w:t xml:space="preserve"> To</w:t>
      </w:r>
      <w:r w:rsidRPr="00EC20E8">
        <w:rPr>
          <w:sz w:val="12"/>
        </w:rPr>
        <w:t xml:space="preserve"> 3 </w:t>
      </w:r>
      <w:r w:rsidRPr="00EC20E8">
        <w:rPr>
          <w:u w:val="single"/>
        </w:rPr>
        <w:t xml:space="preserve">produce such a reflection, the phallocratic order must thus construct the ideal circumstances to allow the eye of the knower to perceive the photons of light that will make it possible to detect the image within the mirror. </w:t>
      </w:r>
      <w:r w:rsidRPr="00EC20E8">
        <w:rPr>
          <w:sz w:val="12"/>
        </w:rPr>
        <w:t xml:space="preserve">Irigaray describes the precision of this ‘natural light’ (1985a: 148), which in discourse translates into reason and ‘ensure[s] a steady illumination, admittedly, but one without heat or 4 brilliance’ (ibid.). </w:t>
      </w:r>
      <w:r w:rsidRPr="00EC20E8">
        <w:rPr>
          <w:u w:val="single"/>
        </w:rPr>
        <w:t>The subject thus becomes the principal force that keeps his cosmos ongoing and prevents its discontinuation. He even prevents the earth from orbiting and brings it to complete stasis, or as Irigaray puts it, he banishes ‘not only the darkness of night but also the fires of noon’</w:t>
      </w:r>
      <w:r w:rsidRPr="00EC20E8">
        <w:rPr>
          <w:sz w:val="12"/>
        </w:rPr>
        <w:t xml:space="preserve"> (ibid.) </w:t>
      </w:r>
      <w:proofErr w:type="gramStart"/>
      <w:r w:rsidRPr="00EC20E8">
        <w:rPr>
          <w:sz w:val="12"/>
        </w:rPr>
        <w:t>so as to</w:t>
      </w:r>
      <w:proofErr w:type="gramEnd"/>
      <w:r w:rsidRPr="00EC20E8">
        <w:rPr>
          <w:sz w:val="12"/>
        </w:rPr>
        <w:t xml:space="preserve"> allow ‘the everlasting correctness of things seen clearly, perceived rightly’ (ibid.). That is, the subject’s actions are grounded within the will to sustain the world, which he believes can only be achieved through the knowledge that stems from recognising the truth and acknowledging, or validating, the perceived. The apparatus that uncovers this objective truth about the self and the other, consists of all possible visualisation technologies, ‘relays of mirrors </w:t>
      </w:r>
      <w:r w:rsidRPr="00EC20E8">
        <w:rPr>
          <w:sz w:val="12"/>
        </w:rPr>
        <w:softHyphen/>
        <w:t xml:space="preserve"> as well as filters, lenses, paraphragms, camerae obscurae, projection and reproduction screens </w:t>
      </w:r>
      <w:r w:rsidRPr="00EC20E8">
        <w:rPr>
          <w:sz w:val="12"/>
        </w:rPr>
        <w:softHyphen/>
        <w:t xml:space="preserve"> which divide up "Being" </w:t>
      </w:r>
      <w:proofErr w:type="gramStart"/>
      <w:r w:rsidRPr="00EC20E8">
        <w:rPr>
          <w:sz w:val="12"/>
        </w:rPr>
        <w:t>as a whole into</w:t>
      </w:r>
      <w:proofErr w:type="gramEnd"/>
      <w:r w:rsidRPr="00EC20E8">
        <w:rPr>
          <w:sz w:val="12"/>
        </w:rPr>
        <w:t xml:space="preserve"> fragments suitable to each "being": mirror of the Good, origin of all specula(riza)tions’ (1985a: 149). </w:t>
      </w:r>
      <w:proofErr w:type="gramStart"/>
      <w:r w:rsidRPr="00EC20E8">
        <w:rPr>
          <w:sz w:val="12"/>
        </w:rPr>
        <w:t>Thus</w:t>
      </w:r>
      <w:proofErr w:type="gramEnd"/>
      <w:r w:rsidRPr="00EC20E8">
        <w:rPr>
          <w:sz w:val="12"/>
        </w:rPr>
        <w:t xml:space="preserve"> </w:t>
      </w:r>
      <w:r w:rsidRPr="00EC20E8">
        <w:rPr>
          <w:u w:val="single"/>
        </w:rPr>
        <w:t>the feminine, or any other non</w:t>
      </w:r>
      <w:r w:rsidRPr="00EC20E8">
        <w:rPr>
          <w:u w:val="single"/>
        </w:rPr>
        <w:softHyphen/>
        <w:t>masculine and non</w:t>
      </w:r>
      <w:r w:rsidRPr="00EC20E8">
        <w:rPr>
          <w:u w:val="single"/>
        </w:rPr>
        <w:softHyphen/>
        <w:t>phallogocentric identity</w:t>
      </w:r>
      <w:r w:rsidRPr="00EC20E8">
        <w:rPr>
          <w:u w:val="single"/>
        </w:rPr>
        <w:softHyphen/>
        <w:t xml:space="preserve">dimension is always identified only ‘by and for the masculine’ </w:t>
      </w:r>
      <w:r w:rsidRPr="00EC20E8">
        <w:rPr>
          <w:sz w:val="12"/>
        </w:rPr>
        <w:t>(Irigaray 1985b: 85; see Irigaray 1985a: 165; 1993: 20; 1993: 71</w:t>
      </w:r>
      <w:r w:rsidRPr="00EC20E8">
        <w:rPr>
          <w:b/>
          <w:u w:val="single"/>
        </w:rPr>
        <w:t>). Only through his vision can she, they, and xe</w:t>
      </w:r>
      <w:r w:rsidRPr="00EC20E8">
        <w:rPr>
          <w:sz w:val="12"/>
        </w:rPr>
        <w:t xml:space="preserve">5 </w:t>
      </w:r>
      <w:r w:rsidRPr="00EC20E8">
        <w:rPr>
          <w:b/>
          <w:sz w:val="12"/>
        </w:rPr>
        <w:t>(</w:t>
      </w:r>
      <w:r w:rsidRPr="00EC20E8">
        <w:rPr>
          <w:b/>
          <w:u w:val="single"/>
        </w:rPr>
        <w:t>and all Others) be represented and thus come into existence. Only when he acknowledges their reflection in his mirror, he can legitimise and validate their existence</w:t>
      </w:r>
      <w:r w:rsidRPr="00EC20E8">
        <w:rPr>
          <w:u w:val="single"/>
        </w:rPr>
        <w:t>. This however, leads to them remaining a mere illusion, a phantasmic product of his imagination, that is informed by his scientific gaze.</w:t>
      </w:r>
      <w:r w:rsidRPr="00EC20E8">
        <w:rPr>
          <w:sz w:val="12"/>
        </w:rPr>
        <w:t xml:space="preserve"> Braidotti refers to this as ‘the triumph of the image, the represented object, of the visible in so far as it becomes visual </w:t>
      </w:r>
      <w:r w:rsidRPr="00EC20E8">
        <w:rPr>
          <w:sz w:val="12"/>
        </w:rPr>
        <w:softHyphen/>
        <w:t xml:space="preserve"> that is, an object of scopic consumption. Hyper</w:t>
      </w:r>
      <w:r w:rsidRPr="00EC20E8">
        <w:rPr>
          <w:sz w:val="12"/>
        </w:rPr>
        <w:softHyphen/>
        <w:t>realistically over</w:t>
      </w:r>
      <w:r w:rsidRPr="00EC20E8">
        <w:rPr>
          <w:sz w:val="12"/>
        </w:rPr>
        <w:softHyphen/>
        <w:t xml:space="preserve">represented, this object remains profoundly absent’ (Braidotti 1994: 49 f.), she writes, echoing Adams’ discussion about the absent referent. </w:t>
      </w:r>
      <w:r w:rsidRPr="00EC20E8">
        <w:rPr>
          <w:u w:val="single"/>
        </w:rPr>
        <w:t xml:space="preserve">Applying Irigaray’s concept of the mirror to phallogocentric materiality, Braidotti draws our attention to the practice of medical examination and research. It is the ‘biomedical gaze’ that </w:t>
      </w:r>
      <w:proofErr w:type="gramStart"/>
      <w:r w:rsidRPr="00EC20E8">
        <w:rPr>
          <w:u w:val="single"/>
        </w:rPr>
        <w:t>opens up</w:t>
      </w:r>
      <w:proofErr w:type="gramEnd"/>
      <w:r w:rsidRPr="00EC20E8">
        <w:rPr>
          <w:u w:val="single"/>
        </w:rPr>
        <w:t xml:space="preserve"> the body of the Other (Braidotti 1994: 63). It enters the body, unfolds it and pulls it apart. Braidotti states of the function of the biomedical, phallogical gaze: ‘Offering everything for display or show, representing the unrepresentable, (like the origins of life), means producing images that displace the boundaries of space (inside/outside the mother’s6 body) and of time (before/after birth). </w:t>
      </w:r>
      <w:r w:rsidRPr="00EC20E8">
        <w:rPr>
          <w:sz w:val="12"/>
        </w:rPr>
        <w:t>It amounts to suspending time in the illusion of total vision, of the absolute transparency of living matter. Furthermore, these visualization techniques give a great autonomy or independence to the object they represent. The image acquires a life of its own, distinct from anything else. It is quite clear that echograms of the fetus confer upon it an identity, a visual shape, a visible and intelligible existence that the fetus would not usually have’ (Braidotti 1994: 68). This existence and ability to produce affects that Braidotti ascribes the fetus here, or rather the image of the fetus, is nothing more than an identity that is imposed upon it. This fetus, that can only be visualised through the penetration of the body of the Other and ‘the practice that consists in opening something up so as to see how it functions; the impulse to go and see, to “look in”’ (1994: 67), in fact does not bring the fetus to life, but rather induces its death before it is born</w:t>
      </w:r>
      <w:r w:rsidRPr="00EC20E8">
        <w:rPr>
          <w:u w:val="single"/>
        </w:rPr>
        <w:t xml:space="preserve">. The life that the fetus acquires is </w:t>
      </w:r>
      <w:r w:rsidRPr="00EC20E8">
        <w:rPr>
          <w:u w:val="single"/>
        </w:rPr>
        <w:lastRenderedPageBreak/>
        <w:t xml:space="preserve">already inanimate, as the fetus does not exist in and by itself but through the (hu)man. It is the (hu)man, who inflicts a position within the system of signification upon the fetus, and so forces it to be an image and a reflection of the phallogocentric imagination. Braidotti continues: ‘The whole body becomes a visual surface of changeable parts, offered as exchange objects’ (ibid.), where the body and its parts are always relative to other bodies and their parts. </w:t>
      </w:r>
      <w:r w:rsidRPr="00EC20E8">
        <w:rPr>
          <w:b/>
          <w:u w:val="single"/>
        </w:rPr>
        <w:t>The body is thus not only subject to penetration and reflection within specularisation but also of conjecture.</w:t>
      </w:r>
      <w:r w:rsidRPr="00EC20E8">
        <w:rPr>
          <w:sz w:val="12"/>
        </w:rPr>
        <w:t xml:space="preserve"> By that I mean that the body can always only be defined based on assumptions derived from the process of </w:t>
      </w:r>
      <w:proofErr w:type="gramStart"/>
      <w:r w:rsidRPr="00EC20E8">
        <w:rPr>
          <w:sz w:val="12"/>
        </w:rPr>
        <w:t>opening up</w:t>
      </w:r>
      <w:proofErr w:type="gramEnd"/>
      <w:r w:rsidRPr="00EC20E8">
        <w:rPr>
          <w:sz w:val="12"/>
        </w:rPr>
        <w:t xml:space="preserve">, dismembering, dissecting and comparing it. The assumptions drawn from this procedure are then specified as truth, absolute, factual and undeniable. It is this process that leads to the oppression of the Other and the absolute sovereignty of the (hu)man subject. As I have shown in this section, </w:t>
      </w:r>
      <w:r w:rsidRPr="00EC20E8">
        <w:rPr>
          <w:u w:val="single"/>
        </w:rPr>
        <w:t xml:space="preserve">kyriarchy continuously maintains an enunciative function that allows for communication to be based on a strict set of signifiers that must be reproduced </w:t>
      </w:r>
      <w:proofErr w:type="gramStart"/>
      <w:r w:rsidRPr="00EC20E8">
        <w:rPr>
          <w:u w:val="single"/>
        </w:rPr>
        <w:t>in order for</w:t>
      </w:r>
      <w:proofErr w:type="gramEnd"/>
      <w:r w:rsidRPr="00EC20E8">
        <w:rPr>
          <w:u w:val="single"/>
        </w:rPr>
        <w:t xml:space="preserve"> the subject to be perceivable</w:t>
      </w:r>
      <w:r w:rsidRPr="00EC20E8">
        <w:rPr>
          <w:b/>
          <w:u w:val="single"/>
        </w:rPr>
        <w:t>. This discourse is intrinsically phallogocentric. This entails that only phallogical subjects can ever learn the proper terms of signification, which leads to Others not being able to enunciate and thus not being able to participate in the formation of discourses.</w:t>
      </w:r>
      <w:r w:rsidRPr="00EC20E8">
        <w:rPr>
          <w:sz w:val="12"/>
        </w:rPr>
        <w:t xml:space="preserve"> This is, as I have shown due to the process of specularisation, which generates the death of the referent, but still necessitates the preservation of the image of this referent. This is achieved through the cycle of objectification and elimination of the Other as the referent. Within this cycle the Other is commodified, made imperceptible and thus transformed symbolically into the absent referent and then also materially obliterated through the exchange, penetration and ingestion of the Other’s body. Thus, spe</w:t>
      </w:r>
      <w:r w:rsidRPr="00EC20E8">
        <w:rPr>
          <w:u w:val="single"/>
        </w:rPr>
        <w:t>cularisation is a process of regurgitation. The object is consumed, digested and brought up again in a different shape and consistency. They are at once deprived of themselves, their own affectivities and desires, and derive their identity instead entirely from the gastrointestinal workings of the (hu)man.</w:t>
      </w:r>
      <w:r w:rsidRPr="00EC20E8">
        <w:rPr>
          <w:sz w:val="12"/>
        </w:rPr>
        <w:t xml:space="preserve"> The object is hence, not only symbolically inexistent, remaining only as a hyperreal image of the projection emitted from the subject, but also legitimately killed and consumed. The objective of specularisation is to guarantee the authenticity and authority of the (hu)man.</w:t>
      </w:r>
    </w:p>
    <w:p w:rsidR="00CD1269" w:rsidRPr="00EC20E8" w:rsidRDefault="00CD1269" w:rsidP="00CD1269">
      <w:pPr>
        <w:pStyle w:val="Heading3"/>
      </w:pPr>
      <w:r w:rsidRPr="00EC20E8">
        <w:lastRenderedPageBreak/>
        <w:t>Impact – Lethal Surveillance</w:t>
      </w:r>
    </w:p>
    <w:p w:rsidR="00CD1269" w:rsidRPr="00EC20E8" w:rsidRDefault="00CD1269" w:rsidP="00CD1269">
      <w:pPr>
        <w:pStyle w:val="Heading4"/>
      </w:pPr>
      <w:r w:rsidRPr="00EC20E8">
        <w:t>Their positing of the human as a transcendental subject causes violent surveillance and turns the case – triggers a drive for technological rationality and automation</w:t>
      </w:r>
    </w:p>
    <w:p w:rsidR="00CD1269" w:rsidRPr="00EC20E8" w:rsidRDefault="00CD1269" w:rsidP="00CD1269">
      <w:r w:rsidRPr="00EC20E8">
        <w:rPr>
          <w:rStyle w:val="Style13ptBold"/>
        </w:rPr>
        <w:t>Kindervater 17</w:t>
      </w:r>
      <w:r w:rsidRPr="00EC20E8">
        <w:t xml:space="preserve">. Katharine Hall Kindervater is a Postdoctoral Fellow in the Society of Fellows and Department of Geography at Dartmouth College [“The technological rationality of the drone strike,” 2017, </w:t>
      </w:r>
      <w:r w:rsidRPr="00EC20E8">
        <w:rPr>
          <w:i/>
          <w:iCs/>
        </w:rPr>
        <w:t>Critical Studies on Security</w:t>
      </w:r>
      <w:r w:rsidRPr="00EC20E8">
        <w:t>, DOI: 10.1080/21624887.2017.1329472]//vikas</w:t>
      </w:r>
    </w:p>
    <w:p w:rsidR="00CD1269" w:rsidRPr="00EC20E8" w:rsidRDefault="00CD1269" w:rsidP="00CD1269">
      <w:pPr>
        <w:rPr>
          <w:sz w:val="16"/>
        </w:rPr>
      </w:pPr>
      <w:r w:rsidRPr="00EC20E8">
        <w:rPr>
          <w:sz w:val="16"/>
        </w:rPr>
        <w:t xml:space="preserve">The cartographic rationality Pickles describes finds its basis in early modern scientific thinking. In the Meditations, René Descartes articulates a fundamental distrust of human senses and perceptions in his search for true and certain knowledge.8 Establishing an important aspect of what would become the modern scientific method, Descartes outlined the path to truth through the mind, and </w:t>
      </w:r>
      <w:proofErr w:type="gramStart"/>
      <w:r w:rsidRPr="00EC20E8">
        <w:rPr>
          <w:sz w:val="16"/>
        </w:rPr>
        <w:t>in particular through</w:t>
      </w:r>
      <w:proofErr w:type="gramEnd"/>
      <w:r w:rsidRPr="00EC20E8">
        <w:rPr>
          <w:sz w:val="16"/>
        </w:rPr>
        <w:t xml:space="preserve"> geometric and mathematical reasoning, rather than through the ‘force of my perception’ (Descartes 1998, 70). As he notes, ‘For whether I am awake or asleep, two plus three make five, and a square does not have more than four sides’ (Descartes 1998, 61). Here, </w:t>
      </w:r>
      <w:r w:rsidRPr="00EC20E8">
        <w:rPr>
          <w:b/>
          <w:bCs/>
          <w:u w:val="single"/>
        </w:rPr>
        <w:t xml:space="preserve">the world becomes knowable by </w:t>
      </w:r>
      <w:r w:rsidRPr="00EC20E8">
        <w:rPr>
          <w:rStyle w:val="Emphasis"/>
        </w:rPr>
        <w:t>making it calculable</w:t>
      </w:r>
      <w:r w:rsidRPr="00EC20E8">
        <w:rPr>
          <w:sz w:val="16"/>
        </w:rPr>
        <w:t xml:space="preserve">; </w:t>
      </w:r>
      <w:r w:rsidRPr="00EC20E8">
        <w:rPr>
          <w:b/>
          <w:bCs/>
          <w:u w:val="single"/>
        </w:rPr>
        <w:t>not by seeing</w:t>
      </w:r>
      <w:r w:rsidRPr="00EC20E8">
        <w:rPr>
          <w:sz w:val="16"/>
        </w:rPr>
        <w:t xml:space="preserve"> it per se, </w:t>
      </w:r>
      <w:r w:rsidRPr="00EC20E8">
        <w:rPr>
          <w:b/>
          <w:bCs/>
          <w:u w:val="single"/>
        </w:rPr>
        <w:t>but</w:t>
      </w:r>
      <w:r w:rsidRPr="00EC20E8">
        <w:rPr>
          <w:sz w:val="16"/>
        </w:rPr>
        <w:t xml:space="preserve"> by </w:t>
      </w:r>
      <w:r w:rsidRPr="00EC20E8">
        <w:rPr>
          <w:b/>
          <w:bCs/>
          <w:u w:val="single"/>
        </w:rPr>
        <w:t>transforming what is seen through</w:t>
      </w:r>
      <w:r w:rsidRPr="00EC20E8">
        <w:rPr>
          <w:sz w:val="16"/>
        </w:rPr>
        <w:t xml:space="preserve"> the logics of </w:t>
      </w:r>
      <w:r w:rsidRPr="00EC20E8">
        <w:rPr>
          <w:b/>
          <w:bCs/>
          <w:u w:val="single"/>
        </w:rPr>
        <w:t xml:space="preserve">the </w:t>
      </w:r>
      <w:r w:rsidRPr="00EC20E8">
        <w:rPr>
          <w:rStyle w:val="Emphasis"/>
        </w:rPr>
        <w:t>rational mind</w:t>
      </w:r>
      <w:r w:rsidRPr="00EC20E8">
        <w:rPr>
          <w:sz w:val="16"/>
        </w:rPr>
        <w:t xml:space="preserve"> as understood </w:t>
      </w:r>
      <w:r w:rsidRPr="00EC20E8">
        <w:rPr>
          <w:rStyle w:val="Emphasis"/>
        </w:rPr>
        <w:t>in mathematical terms</w:t>
      </w:r>
      <w:r w:rsidRPr="00EC20E8">
        <w:rPr>
          <w:sz w:val="16"/>
        </w:rPr>
        <w:t xml:space="preserve">. There are two significant aspects of Descartes’ project to draw out here as it connects to the drone, its visual regime, and its epistemological frameworks. The first is Descartes’ conceptualisation of the human as fundamentally split. The human as body, as sense perception, and as informational input, is separated from the human as mind, as thought processor and as truth source. For Descartes, the human body with its fallible senses is better understood as part of nature, and it is the rationality of the mind that distinguishes the human from the non-human world.9 There are many important implications of the mind/body split, but what is especially relevant for understanding </w:t>
      </w:r>
      <w:r w:rsidRPr="00EC20E8">
        <w:rPr>
          <w:b/>
          <w:bCs/>
          <w:u w:val="single"/>
        </w:rPr>
        <w:t>the weaponisation of technological rationality and</w:t>
      </w:r>
      <w:r w:rsidRPr="00EC20E8">
        <w:rPr>
          <w:sz w:val="16"/>
        </w:rPr>
        <w:t xml:space="preserve"> the </w:t>
      </w:r>
      <w:r w:rsidRPr="00EC20E8">
        <w:rPr>
          <w:b/>
          <w:bCs/>
          <w:u w:val="single"/>
        </w:rPr>
        <w:t>development of automation is how human error is conceived within this scientific framework</w:t>
      </w:r>
      <w:r w:rsidRPr="00EC20E8">
        <w:rPr>
          <w:sz w:val="16"/>
        </w:rPr>
        <w:t xml:space="preserve">. Human error, for Descartes, represents a defect of the human, and results from the imperfectness and deceptiveness of the senses. We err, in other words, when we act on ideas that have formed not from reason but from our senses and perception. As he writes, ‘Obviously, if I were to consider these ideas merely as certain modes of my thought, and were not to refer them to anything else, they could hardly give me any subject matter for error’ (Descartes 1998, 72). The challenge for Descartes is to try to act only from clear and distinct ideas or judgements. As I discuss further in the next section, this </w:t>
      </w:r>
      <w:proofErr w:type="gramStart"/>
      <w:r w:rsidRPr="00EC20E8">
        <w:rPr>
          <w:sz w:val="16"/>
        </w:rPr>
        <w:t>particular formulation</w:t>
      </w:r>
      <w:proofErr w:type="gramEnd"/>
      <w:r w:rsidRPr="00EC20E8">
        <w:rPr>
          <w:sz w:val="16"/>
        </w:rPr>
        <w:t xml:space="preserve"> of error and the split of the human found in Descartes and early modern science provides a different way of understanding attempts to remove the human from practices of war. In other words, </w:t>
      </w:r>
      <w:r w:rsidRPr="00EC20E8">
        <w:rPr>
          <w:rStyle w:val="Emphasis"/>
        </w:rPr>
        <w:t>robotic warfare and</w:t>
      </w:r>
      <w:r w:rsidRPr="00EC20E8">
        <w:rPr>
          <w:b/>
          <w:bCs/>
          <w:u w:val="single"/>
        </w:rPr>
        <w:t xml:space="preserve"> the trend towards </w:t>
      </w:r>
      <w:r w:rsidRPr="00EC20E8">
        <w:rPr>
          <w:rStyle w:val="Emphasis"/>
        </w:rPr>
        <w:t>automation</w:t>
      </w:r>
      <w:r w:rsidRPr="00EC20E8">
        <w:rPr>
          <w:b/>
          <w:bCs/>
          <w:u w:val="single"/>
        </w:rPr>
        <w:t xml:space="preserve"> must be placed within</w:t>
      </w:r>
      <w:r w:rsidRPr="00EC20E8">
        <w:rPr>
          <w:sz w:val="16"/>
        </w:rPr>
        <w:t xml:space="preserve"> this </w:t>
      </w:r>
      <w:r w:rsidRPr="00EC20E8">
        <w:rPr>
          <w:b/>
          <w:bCs/>
          <w:u w:val="single"/>
        </w:rPr>
        <w:t>longer modern aim of overcoming human error as a path to truth and certainty</w:t>
      </w:r>
      <w:r w:rsidRPr="00EC20E8">
        <w:rPr>
          <w:sz w:val="16"/>
        </w:rPr>
        <w:t xml:space="preserve">. The second significant aspect of Descartes’ project for the study of the drone is a reminder that his goal in constructing his scientific method is not just to study the world, to learn or uncover its truths, but to transform and control it. Put simply, this is a useful knowledge and establishes a dynamic of power between the human and its objects of investigation. As he famously asserts, </w:t>
      </w:r>
      <w:r w:rsidRPr="00EC20E8">
        <w:rPr>
          <w:rStyle w:val="Emphasis"/>
        </w:rPr>
        <w:t>knowing the force and actions of</w:t>
      </w:r>
      <w:r w:rsidRPr="00EC20E8">
        <w:rPr>
          <w:b/>
          <w:bCs/>
          <w:u w:val="single"/>
        </w:rPr>
        <w:t xml:space="preserve"> fire, water, air, the stars, the heaven, and</w:t>
      </w:r>
      <w:r w:rsidRPr="00EC20E8">
        <w:rPr>
          <w:sz w:val="16"/>
        </w:rPr>
        <w:t xml:space="preserve"> all </w:t>
      </w:r>
      <w:r w:rsidRPr="00EC20E8">
        <w:rPr>
          <w:rStyle w:val="Emphasis"/>
        </w:rPr>
        <w:t>other bodies</w:t>
      </w:r>
      <w:r w:rsidRPr="00EC20E8">
        <w:rPr>
          <w:b/>
          <w:bCs/>
          <w:u w:val="single"/>
        </w:rPr>
        <w:t xml:space="preserve"> that surround us</w:t>
      </w:r>
      <w:r w:rsidRPr="00EC20E8">
        <w:rPr>
          <w:sz w:val="16"/>
        </w:rPr>
        <w:t xml:space="preserve">, just as distinctly as we know the various skills of our craftsmen, </w:t>
      </w:r>
      <w:r w:rsidRPr="00EC20E8">
        <w:rPr>
          <w:b/>
          <w:bCs/>
          <w:u w:val="single"/>
        </w:rPr>
        <w:t>we might be able</w:t>
      </w:r>
      <w:r w:rsidRPr="00EC20E8">
        <w:rPr>
          <w:sz w:val="16"/>
        </w:rPr>
        <w:t xml:space="preserve">, in the same way, </w:t>
      </w:r>
      <w:r w:rsidRPr="00EC20E8">
        <w:rPr>
          <w:b/>
          <w:bCs/>
          <w:u w:val="single"/>
        </w:rPr>
        <w:t>to use them for all the purposes for which they are appropriate,</w:t>
      </w:r>
      <w:r w:rsidRPr="00EC20E8">
        <w:rPr>
          <w:sz w:val="16"/>
        </w:rPr>
        <w:t xml:space="preserve"> </w:t>
      </w:r>
      <w:r w:rsidRPr="00EC20E8">
        <w:rPr>
          <w:b/>
          <w:bCs/>
          <w:u w:val="single"/>
        </w:rPr>
        <w:t>and</w:t>
      </w:r>
      <w:r w:rsidRPr="00EC20E8">
        <w:rPr>
          <w:sz w:val="16"/>
        </w:rPr>
        <w:t xml:space="preserve"> thus </w:t>
      </w:r>
      <w:r w:rsidRPr="00EC20E8">
        <w:rPr>
          <w:b/>
          <w:bCs/>
          <w:u w:val="single"/>
        </w:rPr>
        <w:t>render ourselves</w:t>
      </w:r>
      <w:r w:rsidRPr="00EC20E8">
        <w:rPr>
          <w:sz w:val="16"/>
        </w:rPr>
        <w:t xml:space="preserve">, as it were, </w:t>
      </w:r>
      <w:r w:rsidRPr="00EC20E8">
        <w:rPr>
          <w:b/>
          <w:bCs/>
          <w:u w:val="single"/>
        </w:rPr>
        <w:t>masters and possessors of nature</w:t>
      </w:r>
      <w:r w:rsidRPr="00EC20E8">
        <w:rPr>
          <w:sz w:val="16"/>
        </w:rPr>
        <w:t xml:space="preserve">. (Descartes 1998, 35) Things in the world only come to be knowable through transformation – they do not present themselves to the mind but are acted on, which establishes an asymmetric relation of power between the human (as mind) and the rest of the world (Descartes 1998, 22). This </w:t>
      </w:r>
      <w:r w:rsidRPr="00EC20E8">
        <w:rPr>
          <w:b/>
          <w:bCs/>
          <w:u w:val="single"/>
        </w:rPr>
        <w:t>understanding of transformative knowledge production forms the basis of</w:t>
      </w:r>
      <w:r w:rsidRPr="00EC20E8">
        <w:rPr>
          <w:sz w:val="16"/>
        </w:rPr>
        <w:t xml:space="preserve"> a </w:t>
      </w:r>
      <w:r w:rsidRPr="00EC20E8">
        <w:rPr>
          <w:b/>
          <w:bCs/>
          <w:u w:val="single"/>
        </w:rPr>
        <w:t>technological rationality that has</w:t>
      </w:r>
      <w:r w:rsidRPr="00EC20E8">
        <w:rPr>
          <w:sz w:val="16"/>
        </w:rPr>
        <w:t xml:space="preserve"> subsequently </w:t>
      </w:r>
      <w:r w:rsidRPr="00EC20E8">
        <w:rPr>
          <w:b/>
          <w:bCs/>
          <w:u w:val="single"/>
        </w:rPr>
        <w:t>woven its way through Western modern scientific practice</w:t>
      </w:r>
      <w:r w:rsidRPr="00EC20E8">
        <w:rPr>
          <w:sz w:val="16"/>
        </w:rPr>
        <w:t xml:space="preserve">. In this view, </w:t>
      </w:r>
      <w:r w:rsidRPr="00EC20E8">
        <w:rPr>
          <w:b/>
          <w:bCs/>
          <w:u w:val="single"/>
        </w:rPr>
        <w:t xml:space="preserve">technology is conceptualised primarily as a </w:t>
      </w:r>
      <w:r w:rsidRPr="00EC20E8">
        <w:rPr>
          <w:rStyle w:val="Emphasis"/>
        </w:rPr>
        <w:t>means to an end</w:t>
      </w:r>
      <w:r w:rsidRPr="00EC20E8">
        <w:rPr>
          <w:sz w:val="16"/>
        </w:rPr>
        <w:t xml:space="preserve">, </w:t>
      </w:r>
      <w:r w:rsidRPr="00EC20E8">
        <w:rPr>
          <w:b/>
          <w:bCs/>
          <w:u w:val="single"/>
        </w:rPr>
        <w:t xml:space="preserve">an instrument or tool for </w:t>
      </w:r>
      <w:r w:rsidRPr="00EC20E8">
        <w:rPr>
          <w:rStyle w:val="Emphasis"/>
        </w:rPr>
        <w:t>transforming and commanding the world</w:t>
      </w:r>
      <w:r w:rsidRPr="00EC20E8">
        <w:rPr>
          <w:sz w:val="16"/>
        </w:rPr>
        <w:t xml:space="preserve">.10 As thinkers of the Frankfurt School, among others, have illustrated, </w:t>
      </w:r>
      <w:r w:rsidRPr="00EC20E8">
        <w:rPr>
          <w:b/>
          <w:bCs/>
          <w:u w:val="single"/>
        </w:rPr>
        <w:t xml:space="preserve">what is </w:t>
      </w:r>
      <w:r w:rsidRPr="00EC20E8">
        <w:rPr>
          <w:sz w:val="16"/>
        </w:rPr>
        <w:t xml:space="preserve">especially </w:t>
      </w:r>
      <w:r w:rsidRPr="00EC20E8">
        <w:rPr>
          <w:b/>
          <w:bCs/>
          <w:u w:val="single"/>
        </w:rPr>
        <w:t>dangerous</w:t>
      </w:r>
      <w:r w:rsidRPr="00EC20E8">
        <w:rPr>
          <w:sz w:val="16"/>
        </w:rPr>
        <w:t xml:space="preserve"> about this conception of technology and scientific practice </w:t>
      </w:r>
      <w:r w:rsidRPr="00EC20E8">
        <w:rPr>
          <w:b/>
          <w:bCs/>
          <w:u w:val="single"/>
        </w:rPr>
        <w:t>is that the instrumental reason it is rooted in involves a continual process of abstraction that is</w:t>
      </w:r>
      <w:r w:rsidRPr="00EC20E8">
        <w:rPr>
          <w:sz w:val="16"/>
        </w:rPr>
        <w:t xml:space="preserve"> ultimately </w:t>
      </w:r>
      <w:r w:rsidRPr="00EC20E8">
        <w:rPr>
          <w:b/>
          <w:bCs/>
          <w:u w:val="single"/>
        </w:rPr>
        <w:t>destructive</w:t>
      </w:r>
      <w:r w:rsidRPr="00EC20E8">
        <w:rPr>
          <w:sz w:val="16"/>
        </w:rPr>
        <w:t xml:space="preserve">: with the increasing technologicalisation of society, </w:t>
      </w:r>
      <w:r w:rsidRPr="00EC20E8">
        <w:rPr>
          <w:b/>
          <w:bCs/>
          <w:u w:val="single"/>
        </w:rPr>
        <w:t>we see this technological and scientific rationality extend to all aspects of life</w:t>
      </w:r>
      <w:r w:rsidRPr="00EC20E8">
        <w:rPr>
          <w:sz w:val="16"/>
        </w:rPr>
        <w:t xml:space="preserve"> (see, for example, Horkheimer and Adorno 2002, 20). And </w:t>
      </w:r>
      <w:r w:rsidRPr="00EC20E8">
        <w:rPr>
          <w:b/>
          <w:bCs/>
          <w:u w:val="single"/>
        </w:rPr>
        <w:t>it</w:t>
      </w:r>
      <w:r w:rsidRPr="00EC20E8">
        <w:rPr>
          <w:sz w:val="16"/>
        </w:rPr>
        <w:t xml:space="preserve"> especially </w:t>
      </w:r>
      <w:r w:rsidRPr="00EC20E8">
        <w:rPr>
          <w:b/>
          <w:bCs/>
          <w:u w:val="single"/>
        </w:rPr>
        <w:t>finds an affinity in modern warfare</w:t>
      </w:r>
      <w:r w:rsidRPr="00EC20E8">
        <w:rPr>
          <w:sz w:val="16"/>
        </w:rPr>
        <w:t xml:space="preserve">. In other words, this </w:t>
      </w:r>
      <w:r w:rsidRPr="00EC20E8">
        <w:rPr>
          <w:b/>
          <w:bCs/>
          <w:u w:val="single"/>
        </w:rPr>
        <w:t>technological rationality</w:t>
      </w:r>
      <w:r w:rsidRPr="00EC20E8">
        <w:rPr>
          <w:sz w:val="16"/>
        </w:rPr>
        <w:t xml:space="preserve">, which is </w:t>
      </w:r>
      <w:r w:rsidRPr="00EC20E8">
        <w:rPr>
          <w:b/>
          <w:bCs/>
          <w:u w:val="single"/>
        </w:rPr>
        <w:t>based in a project of knowledge production of command and control</w:t>
      </w:r>
      <w:r w:rsidRPr="00EC20E8">
        <w:rPr>
          <w:sz w:val="16"/>
        </w:rPr>
        <w:t xml:space="preserve">, </w:t>
      </w:r>
      <w:r w:rsidRPr="00EC20E8">
        <w:rPr>
          <w:b/>
          <w:bCs/>
          <w:u w:val="single"/>
        </w:rPr>
        <w:t>is</w:t>
      </w:r>
      <w:r w:rsidRPr="00EC20E8">
        <w:rPr>
          <w:sz w:val="16"/>
        </w:rPr>
        <w:t xml:space="preserve"> always already </w:t>
      </w:r>
      <w:r w:rsidRPr="00EC20E8">
        <w:rPr>
          <w:b/>
          <w:bCs/>
          <w:u w:val="single"/>
        </w:rPr>
        <w:t>a weaponised one</w:t>
      </w:r>
      <w:r w:rsidRPr="00EC20E8">
        <w:rPr>
          <w:sz w:val="16"/>
        </w:rPr>
        <w:t xml:space="preserve">. The epistemological violence of technolo- gical rationality reveals itself not only in shaping the lens through which potential targets are interpreted through the visual regime of the drone, but also in the </w:t>
      </w:r>
      <w:r w:rsidRPr="00EC20E8">
        <w:rPr>
          <w:sz w:val="16"/>
        </w:rPr>
        <w:lastRenderedPageBreak/>
        <w:t xml:space="preserve">drone strike’s direct action on life. </w:t>
      </w:r>
      <w:r w:rsidRPr="00EC20E8">
        <w:rPr>
          <w:rStyle w:val="Emphasis"/>
        </w:rPr>
        <w:t>Mastery and possession</w:t>
      </w:r>
      <w:r w:rsidRPr="00EC20E8">
        <w:rPr>
          <w:sz w:val="16"/>
        </w:rPr>
        <w:t xml:space="preserve"> – knowing and transforming – </w:t>
      </w:r>
      <w:r w:rsidRPr="00EC20E8">
        <w:rPr>
          <w:b/>
          <w:bCs/>
          <w:u w:val="single"/>
        </w:rPr>
        <w:t xml:space="preserve">are </w:t>
      </w:r>
      <w:r w:rsidRPr="00EC20E8">
        <w:rPr>
          <w:rStyle w:val="Emphasis"/>
        </w:rPr>
        <w:t>crystallised in the practice of lethal surveillance</w:t>
      </w:r>
      <w:r w:rsidRPr="00EC20E8">
        <w:rPr>
          <w:sz w:val="16"/>
        </w:rPr>
        <w:t xml:space="preserve">. As Chamayou writes about drones, ‘Their history is that of an eye turned into a weapon’ (Chamayou 2015, 11). And with the push to automate drone strikes, the weaponisation of this technological rationality is pushed even further. The ‘thinking subject’ is unhinged from the human body and its untrustworthy senses and connected directly to its transformative (and destructive) potential. What this development signals, and I return to this further in relation to automation, is a </w:t>
      </w:r>
      <w:proofErr w:type="gramStart"/>
      <w:r w:rsidRPr="00EC20E8">
        <w:rPr>
          <w:sz w:val="16"/>
        </w:rPr>
        <w:t>particular configuration</w:t>
      </w:r>
      <w:proofErr w:type="gramEnd"/>
      <w:r w:rsidRPr="00EC20E8">
        <w:rPr>
          <w:sz w:val="16"/>
        </w:rPr>
        <w:t xml:space="preserve"> of the human in relation to war and its killing machines, rather than the complete removal of the human from warmaking. </w:t>
      </w:r>
      <w:r w:rsidRPr="00EC20E8">
        <w:rPr>
          <w:b/>
          <w:bCs/>
          <w:u w:val="single"/>
        </w:rPr>
        <w:t>Theorisations of war and machines</w:t>
      </w:r>
      <w:r w:rsidRPr="00EC20E8">
        <w:rPr>
          <w:sz w:val="16"/>
        </w:rPr>
        <w:t xml:space="preserve"> more generally </w:t>
      </w:r>
      <w:r w:rsidRPr="00EC20E8">
        <w:rPr>
          <w:b/>
          <w:bCs/>
          <w:u w:val="single"/>
        </w:rPr>
        <w:t>have tended to focus on connections between decision-making and</w:t>
      </w:r>
      <w:r w:rsidRPr="00EC20E8">
        <w:rPr>
          <w:sz w:val="16"/>
        </w:rPr>
        <w:t xml:space="preserve"> the </w:t>
      </w:r>
      <w:r w:rsidRPr="00EC20E8">
        <w:rPr>
          <w:b/>
          <w:bCs/>
          <w:u w:val="single"/>
        </w:rPr>
        <w:t xml:space="preserve">complexity of the reality of war and </w:t>
      </w:r>
      <w:proofErr w:type="gramStart"/>
      <w:r w:rsidRPr="00EC20E8">
        <w:rPr>
          <w:b/>
          <w:bCs/>
          <w:u w:val="single"/>
        </w:rPr>
        <w:t>its</w:t>
      </w:r>
      <w:proofErr w:type="gramEnd"/>
      <w:r w:rsidRPr="00EC20E8">
        <w:rPr>
          <w:b/>
          <w:bCs/>
          <w:u w:val="single"/>
        </w:rPr>
        <w:t xml:space="preserve"> environ- ment</w:t>
      </w:r>
      <w:r w:rsidRPr="00EC20E8">
        <w:rPr>
          <w:sz w:val="16"/>
        </w:rPr>
        <w:t xml:space="preserve">, </w:t>
      </w:r>
      <w:r w:rsidRPr="00EC20E8">
        <w:rPr>
          <w:b/>
          <w:bCs/>
          <w:u w:val="single"/>
        </w:rPr>
        <w:t>which have significant parallels to</w:t>
      </w:r>
      <w:r w:rsidRPr="00EC20E8">
        <w:rPr>
          <w:sz w:val="16"/>
        </w:rPr>
        <w:t xml:space="preserve"> the formulation of </w:t>
      </w:r>
      <w:r w:rsidRPr="00EC20E8">
        <w:rPr>
          <w:b/>
          <w:bCs/>
          <w:u w:val="single"/>
        </w:rPr>
        <w:t>technological rationality</w:t>
      </w:r>
      <w:r w:rsidRPr="00EC20E8">
        <w:rPr>
          <w:sz w:val="16"/>
        </w:rPr>
        <w:t xml:space="preserve"> just described. Technology in war, in its various and evolving forms, has been a tool for sense making, organizing, controlling and targeting – all connected to the broad aims of a modern scientific project. Yet </w:t>
      </w:r>
      <w:r w:rsidRPr="00EC20E8">
        <w:rPr>
          <w:b/>
          <w:bCs/>
          <w:u w:val="single"/>
        </w:rPr>
        <w:t>these theorisations</w:t>
      </w:r>
      <w:r w:rsidRPr="00EC20E8">
        <w:rPr>
          <w:sz w:val="16"/>
        </w:rPr>
        <w:t xml:space="preserve"> (here I look at De Landa’s and Bousquet’s work), I argue, </w:t>
      </w:r>
      <w:r w:rsidRPr="00EC20E8">
        <w:rPr>
          <w:b/>
          <w:bCs/>
          <w:u w:val="single"/>
        </w:rPr>
        <w:t>can</w:t>
      </w:r>
      <w:r w:rsidRPr="00EC20E8">
        <w:rPr>
          <w:sz w:val="16"/>
        </w:rPr>
        <w:t xml:space="preserve"> be pushed further to </w:t>
      </w:r>
      <w:r w:rsidRPr="00EC20E8">
        <w:rPr>
          <w:b/>
          <w:bCs/>
          <w:u w:val="single"/>
        </w:rPr>
        <w:t>consider the construction of the human</w:t>
      </w:r>
      <w:r w:rsidRPr="00EC20E8">
        <w:rPr>
          <w:sz w:val="16"/>
        </w:rPr>
        <w:t xml:space="preserve"> – </w:t>
      </w:r>
      <w:r w:rsidRPr="00EC20E8">
        <w:rPr>
          <w:b/>
          <w:bCs/>
          <w:u w:val="single"/>
        </w:rPr>
        <w:t xml:space="preserve">as both </w:t>
      </w:r>
      <w:r w:rsidRPr="00EC20E8">
        <w:rPr>
          <w:rStyle w:val="Emphasis"/>
        </w:rPr>
        <w:t>fallible body and transcendent mind</w:t>
      </w:r>
      <w:r w:rsidRPr="00EC20E8">
        <w:rPr>
          <w:sz w:val="16"/>
        </w:rPr>
        <w:t xml:space="preserve"> – </w:t>
      </w:r>
      <w:r w:rsidRPr="00EC20E8">
        <w:rPr>
          <w:b/>
          <w:bCs/>
          <w:u w:val="single"/>
        </w:rPr>
        <w:t>that serves as an important basis</w:t>
      </w:r>
      <w:r w:rsidRPr="00EC20E8">
        <w:rPr>
          <w:sz w:val="16"/>
        </w:rPr>
        <w:t xml:space="preserve"> for scientific practice. In doing so, what emerges is not just the inherent violence and control that frames certain ways of seeing and processing, but also the connected epistemological violence of human thought over and against the body. The incorporations of machines – especially information-processing machines – into the operations of war is Manuel De Landa’s subject in War in the Age of Intelligent Machines. De Landa, concerned with the role of computer-based technologies in prac- tices of warmaking, examines how these have changed over time across four broad areas of war: weapons, tactics, strategy and logistics. </w:t>
      </w:r>
      <w:proofErr w:type="gramStart"/>
      <w:r w:rsidRPr="00EC20E8">
        <w:rPr>
          <w:sz w:val="16"/>
        </w:rPr>
        <w:t>In particular, he</w:t>
      </w:r>
      <w:proofErr w:type="gramEnd"/>
      <w:r w:rsidRPr="00EC20E8">
        <w:rPr>
          <w:sz w:val="16"/>
        </w:rPr>
        <w:t xml:space="preserve"> looks at the development of computer-based weapons, what he calls predatory computers, and the drive by the military to remove humans from the process of decision-making, particularly the decision to kill or attack. </w:t>
      </w:r>
    </w:p>
    <w:p w:rsidR="00CD1269" w:rsidRPr="00EC20E8" w:rsidRDefault="00CD1269" w:rsidP="00CD1269">
      <w:pPr>
        <w:pStyle w:val="Heading3"/>
      </w:pPr>
      <w:r w:rsidRPr="00EC20E8">
        <w:lastRenderedPageBreak/>
        <w:t>Impact – Martial Gaze</w:t>
      </w:r>
    </w:p>
    <w:p w:rsidR="00CD1269" w:rsidRPr="00EC20E8" w:rsidRDefault="00CD1269" w:rsidP="00CD1269">
      <w:pPr>
        <w:pStyle w:val="Heading4"/>
        <w:rPr>
          <w:rStyle w:val="Style13ptBold"/>
          <w:b/>
          <w:bCs w:val="0"/>
        </w:rPr>
      </w:pPr>
      <w:r w:rsidRPr="00EC20E8">
        <w:rPr>
          <w:rStyle w:val="Style13ptBold"/>
          <w:b/>
        </w:rPr>
        <w:t>Th</w:t>
      </w:r>
      <w:r w:rsidR="006B0F06">
        <w:rPr>
          <w:rStyle w:val="Style13ptBold"/>
          <w:b/>
        </w:rPr>
        <w:t>is creates a</w:t>
      </w:r>
      <w:r w:rsidRPr="00EC20E8">
        <w:rPr>
          <w:rStyle w:val="Style13ptBold"/>
          <w:b/>
        </w:rPr>
        <w:t xml:space="preserve"> martial gaze </w:t>
      </w:r>
      <w:r w:rsidR="006B0F06">
        <w:rPr>
          <w:rStyle w:val="Style13ptBold"/>
          <w:b/>
        </w:rPr>
        <w:t xml:space="preserve">which </w:t>
      </w:r>
      <w:r w:rsidRPr="00EC20E8">
        <w:rPr>
          <w:rStyle w:val="Style13ptBold"/>
          <w:b/>
        </w:rPr>
        <w:t>funnels warfare thru an anthropocentric lens for scenario planning – technics of war premised on domination and control via arms regulation intensifies violent global expansion doomed to failure</w:t>
      </w:r>
    </w:p>
    <w:p w:rsidR="00CD1269" w:rsidRPr="00EC20E8" w:rsidRDefault="00CD1269" w:rsidP="00CD1269">
      <w:r w:rsidRPr="00EC20E8">
        <w:rPr>
          <w:rStyle w:val="Style13ptBold"/>
        </w:rPr>
        <w:t>Grove 19</w:t>
      </w:r>
      <w:r w:rsidRPr="00EC20E8">
        <w:t xml:space="preserve">. Jairus Grove is an associate professor in the Department of Political Science at the University of Hawaii-Manoa [“A Martial Gaze Conscious of Itself,” Jan 2019, </w:t>
      </w:r>
      <w:r w:rsidRPr="00EC20E8">
        <w:rPr>
          <w:i/>
          <w:iCs/>
        </w:rPr>
        <w:t>The Disorder of Things</w:t>
      </w:r>
      <w:r w:rsidRPr="00EC20E8">
        <w:t>, URL: https://thedisorderofthings.com/2019/01/16/a-martial-gaze-conscious-of-itself]//vikas</w:t>
      </w:r>
    </w:p>
    <w:p w:rsidR="00CD1269" w:rsidRPr="00EC20E8" w:rsidRDefault="00CD1269" w:rsidP="00CD1269">
      <w:pPr>
        <w:rPr>
          <w:sz w:val="16"/>
        </w:rPr>
      </w:pPr>
      <w:r w:rsidRPr="00EC20E8">
        <w:rPr>
          <w:sz w:val="16"/>
        </w:rPr>
        <w:t xml:space="preserve">As I read it, The Eye of War seeks to establish the parameters by which this dialogue between the abstract and the concrete actualizations of the martial gaze takes place on the battlefield and in the laboratory of the primarily Western militaries investigated. The book is a big story ranging from the geometric pursuits of the enlightenment, through to the most sophisticated weapons platforms deployed and even some still only imagined. Drawing much inspiration from Paul Virilio and the visual character of modern warfare, where to see a target is already to prepare the annihilation of that target, Bousquet searches out the parallel imaging practices contained within what Heidegger called the ‘world as image.’ That is, </w:t>
      </w:r>
      <w:r w:rsidRPr="00EC20E8">
        <w:rPr>
          <w:b/>
          <w:bCs/>
          <w:u w:val="single"/>
        </w:rPr>
        <w:t>the actual or concrete capture of the world</w:t>
      </w:r>
      <w:r w:rsidRPr="00EC20E8">
        <w:rPr>
          <w:sz w:val="16"/>
        </w:rPr>
        <w:t xml:space="preserve"> via film </w:t>
      </w:r>
      <w:r w:rsidRPr="00EC20E8">
        <w:rPr>
          <w:b/>
          <w:bCs/>
          <w:u w:val="single"/>
        </w:rPr>
        <w:t>with</w:t>
      </w:r>
      <w:r w:rsidRPr="00EC20E8">
        <w:rPr>
          <w:sz w:val="16"/>
        </w:rPr>
        <w:t xml:space="preserve"> the </w:t>
      </w:r>
      <w:r w:rsidRPr="00EC20E8">
        <w:rPr>
          <w:b/>
          <w:bCs/>
          <w:u w:val="single"/>
        </w:rPr>
        <w:t>ways of seeing that made</w:t>
      </w:r>
      <w:r w:rsidRPr="00EC20E8">
        <w:rPr>
          <w:sz w:val="16"/>
        </w:rPr>
        <w:t xml:space="preserve"> such </w:t>
      </w:r>
      <w:r w:rsidRPr="00EC20E8">
        <w:rPr>
          <w:b/>
          <w:bCs/>
          <w:u w:val="single"/>
        </w:rPr>
        <w:t>images legible and significant</w:t>
      </w:r>
      <w:r w:rsidRPr="00EC20E8">
        <w:rPr>
          <w:sz w:val="16"/>
        </w:rPr>
        <w:t xml:space="preserve">. For Bousquet, not unlike Heidegger, the </w:t>
      </w:r>
      <w:r w:rsidRPr="00EC20E8">
        <w:rPr>
          <w:b/>
          <w:bCs/>
          <w:u w:val="single"/>
        </w:rPr>
        <w:t>thinking, seeing, saying, and doing of modernity is</w:t>
      </w:r>
      <w:r w:rsidRPr="00EC20E8">
        <w:rPr>
          <w:sz w:val="16"/>
        </w:rPr>
        <w:t xml:space="preserve"> a </w:t>
      </w:r>
      <w:r w:rsidRPr="00EC20E8">
        <w:rPr>
          <w:rStyle w:val="Emphasis"/>
        </w:rPr>
        <w:t>martial</w:t>
      </w:r>
      <w:r w:rsidRPr="00EC20E8">
        <w:rPr>
          <w:sz w:val="16"/>
        </w:rPr>
        <w:t xml:space="preserve"> thinking, seeing, saying, and doing. Therefore, </w:t>
      </w:r>
      <w:r w:rsidRPr="00EC20E8">
        <w:rPr>
          <w:b/>
          <w:bCs/>
          <w:u w:val="single"/>
        </w:rPr>
        <w:t xml:space="preserve">the </w:t>
      </w:r>
      <w:r w:rsidRPr="00EC20E8">
        <w:rPr>
          <w:rStyle w:val="Emphasis"/>
        </w:rPr>
        <w:t>terrain of battle</w:t>
      </w:r>
      <w:r w:rsidRPr="00EC20E8">
        <w:rPr>
          <w:sz w:val="16"/>
        </w:rPr>
        <w:t xml:space="preserve">, as well as the strategic thinking devoted to it </w:t>
      </w:r>
      <w:r w:rsidRPr="00EC20E8">
        <w:rPr>
          <w:b/>
          <w:bCs/>
          <w:u w:val="single"/>
        </w:rPr>
        <w:t>becomes</w:t>
      </w:r>
      <w:r w:rsidRPr="00EC20E8">
        <w:rPr>
          <w:sz w:val="16"/>
        </w:rPr>
        <w:t xml:space="preserve">, in the modern era, </w:t>
      </w:r>
      <w:r w:rsidRPr="00EC20E8">
        <w:rPr>
          <w:b/>
          <w:bCs/>
          <w:u w:val="single"/>
        </w:rPr>
        <w:t xml:space="preserve">obsessed with what initially can be seen in a </w:t>
      </w:r>
      <w:r w:rsidRPr="00EC20E8">
        <w:rPr>
          <w:rStyle w:val="Emphasis"/>
        </w:rPr>
        <w:t>narrow anthropocentric sense</w:t>
      </w:r>
      <w:r w:rsidRPr="00EC20E8">
        <w:rPr>
          <w:sz w:val="16"/>
        </w:rPr>
        <w:t xml:space="preserve"> – that is, until the limits of the visual inspire the proliferation of sensory capabilities, which dilate further and further, letting in more and more of the electromagnetic spectrum. (9) For Bousquet, the diagrams of a transparent and rationally </w:t>
      </w:r>
      <w:r w:rsidRPr="00EC20E8">
        <w:rPr>
          <w:b/>
          <w:bCs/>
          <w:u w:val="single"/>
        </w:rPr>
        <w:t>geometric world eclipse</w:t>
      </w:r>
      <w:r w:rsidRPr="00EC20E8">
        <w:rPr>
          <w:sz w:val="16"/>
        </w:rPr>
        <w:t xml:space="preserve">, in some sense, their functional application, and </w:t>
      </w:r>
      <w:r w:rsidRPr="00EC20E8">
        <w:rPr>
          <w:b/>
          <w:bCs/>
          <w:u w:val="single"/>
        </w:rPr>
        <w:t>begin to take on a life of their own</w:t>
      </w:r>
      <w:r w:rsidRPr="00EC20E8">
        <w:rPr>
          <w:sz w:val="16"/>
        </w:rPr>
        <w:t xml:space="preserve">. Bousquet is careful </w:t>
      </w:r>
      <w:r w:rsidRPr="00EC20E8">
        <w:rPr>
          <w:b/>
          <w:bCs/>
          <w:u w:val="single"/>
        </w:rPr>
        <w:t>to remind us that this</w:t>
      </w:r>
      <w:r w:rsidRPr="00EC20E8">
        <w:rPr>
          <w:sz w:val="16"/>
        </w:rPr>
        <w:t xml:space="preserve"> dominant “visual nominalism” </w:t>
      </w:r>
      <w:r w:rsidRPr="00EC20E8">
        <w:rPr>
          <w:b/>
          <w:bCs/>
          <w:u w:val="single"/>
        </w:rPr>
        <w:t>should not be mistaken for</w:t>
      </w:r>
      <w:r w:rsidRPr="00EC20E8">
        <w:rPr>
          <w:sz w:val="16"/>
        </w:rPr>
        <w:t xml:space="preserve"> the </w:t>
      </w:r>
      <w:r w:rsidRPr="00EC20E8">
        <w:rPr>
          <w:b/>
          <w:bCs/>
          <w:u w:val="single"/>
        </w:rPr>
        <w:t>actual</w:t>
      </w:r>
      <w:r w:rsidRPr="00EC20E8">
        <w:rPr>
          <w:sz w:val="16"/>
        </w:rPr>
        <w:t xml:space="preserve"> achievement of </w:t>
      </w:r>
      <w:r w:rsidRPr="00EC20E8">
        <w:rPr>
          <w:b/>
          <w:bCs/>
          <w:u w:val="single"/>
        </w:rPr>
        <w:t>transparency</w:t>
      </w:r>
      <w:r w:rsidRPr="00EC20E8">
        <w:rPr>
          <w:sz w:val="16"/>
        </w:rPr>
        <w:t xml:space="preserve">, much less the corresponding targeting accuracy. Yet what is clear is the warning not to mistake the book’s rich descriptions of technological gadgets as an endorsement of their effectiveness. This is also, in some sense I think, the point of the book. The “durable obstacles” to the technical dreams of war engineers and logistics experts are not obstacles to the deployment of extraordinarily dangerous and destructive technics. </w:t>
      </w:r>
      <w:r w:rsidRPr="00EC20E8">
        <w:rPr>
          <w:b/>
          <w:bCs/>
          <w:u w:val="single"/>
        </w:rPr>
        <w:t xml:space="preserve">In the tug of war between </w:t>
      </w:r>
      <w:r w:rsidRPr="00EC20E8">
        <w:rPr>
          <w:rStyle w:val="Emphasis"/>
        </w:rPr>
        <w:t>abstract machines and their concrete actualizations</w:t>
      </w:r>
      <w:r w:rsidRPr="00EC20E8">
        <w:rPr>
          <w:sz w:val="16"/>
        </w:rPr>
        <w:t xml:space="preserve">, the </w:t>
      </w:r>
      <w:r w:rsidRPr="00EC20E8">
        <w:rPr>
          <w:b/>
          <w:bCs/>
          <w:u w:val="single"/>
        </w:rPr>
        <w:t xml:space="preserve">abstract machines </w:t>
      </w:r>
      <w:r w:rsidRPr="00EC20E8">
        <w:rPr>
          <w:rStyle w:val="StyleUnderline"/>
        </w:rPr>
        <w:t>of fully automated targeting or autonomous drones</w:t>
      </w:r>
      <w:r w:rsidRPr="00EC20E8">
        <w:rPr>
          <w:b/>
          <w:bCs/>
          <w:u w:val="single"/>
        </w:rPr>
        <w:t xml:space="preserve"> have taken on a life of their own.</w:t>
      </w:r>
      <w:r w:rsidRPr="00EC20E8">
        <w:rPr>
          <w:sz w:val="16"/>
        </w:rPr>
        <w:t xml:space="preserve"> To direct us back to Deleuze’s ‘human technology’, following Bousquet’s account, </w:t>
      </w:r>
      <w:r w:rsidRPr="00EC20E8">
        <w:rPr>
          <w:b/>
          <w:bCs/>
          <w:u w:val="single"/>
        </w:rPr>
        <w:t xml:space="preserve">wars are now being waged as </w:t>
      </w:r>
      <w:r w:rsidRPr="00EC20E8">
        <w:rPr>
          <w:rStyle w:val="Emphasis"/>
        </w:rPr>
        <w:t>laboratories for</w:t>
      </w:r>
      <w:r w:rsidRPr="00EC20E8">
        <w:rPr>
          <w:sz w:val="16"/>
        </w:rPr>
        <w:t xml:space="preserve"> the </w:t>
      </w:r>
      <w:r w:rsidRPr="00EC20E8">
        <w:rPr>
          <w:rStyle w:val="Emphasis"/>
        </w:rPr>
        <w:t>development of weapons</w:t>
      </w:r>
      <w:r w:rsidRPr="00EC20E8">
        <w:rPr>
          <w:b/>
          <w:bCs/>
          <w:u w:val="single"/>
        </w:rPr>
        <w:t xml:space="preserve"> over</w:t>
      </w:r>
      <w:r w:rsidRPr="00EC20E8">
        <w:rPr>
          <w:sz w:val="16"/>
        </w:rPr>
        <w:t xml:space="preserve"> their mere </w:t>
      </w:r>
      <w:r w:rsidRPr="00EC20E8">
        <w:rPr>
          <w:b/>
          <w:bCs/>
          <w:u w:val="single"/>
        </w:rPr>
        <w:t>instrumental execution</w:t>
      </w:r>
      <w:r w:rsidRPr="00EC20E8">
        <w:rPr>
          <w:sz w:val="16"/>
        </w:rPr>
        <w:t>. Citing Virilio at the beginning of the book, Bousquet evokes the notion that it is as if “we can now say that strategy is no more than logistics” and that “</w:t>
      </w:r>
      <w:r w:rsidRPr="00EC20E8">
        <w:rPr>
          <w:rStyle w:val="Emphasis"/>
        </w:rPr>
        <w:t>logistics is become the whole war</w:t>
      </w:r>
      <w:r w:rsidRPr="00EC20E8">
        <w:rPr>
          <w:sz w:val="16"/>
        </w:rPr>
        <w:t xml:space="preserve">.” (7) Taking Bousquet’s account of the terminal velocity of sighting, targeting, and automation seriously, one could go even further to say that </w:t>
      </w:r>
      <w:r w:rsidRPr="00EC20E8">
        <w:rPr>
          <w:b/>
          <w:bCs/>
          <w:u w:val="single"/>
        </w:rPr>
        <w:t>the development of the next logistics breakthrough has become the</w:t>
      </w:r>
      <w:r w:rsidRPr="00EC20E8">
        <w:rPr>
          <w:sz w:val="16"/>
        </w:rPr>
        <w:t xml:space="preserve"> whole </w:t>
      </w:r>
      <w:r w:rsidRPr="00EC20E8">
        <w:rPr>
          <w:b/>
          <w:bCs/>
          <w:u w:val="single"/>
        </w:rPr>
        <w:t>purpose of war through</w:t>
      </w:r>
      <w:r w:rsidRPr="00EC20E8">
        <w:rPr>
          <w:sz w:val="16"/>
        </w:rPr>
        <w:t xml:space="preserve"> its </w:t>
      </w:r>
      <w:r w:rsidRPr="00EC20E8">
        <w:rPr>
          <w:b/>
          <w:bCs/>
          <w:u w:val="single"/>
        </w:rPr>
        <w:t>recursive relationship with the advancement of technique</w:t>
      </w:r>
      <w:r w:rsidRPr="00EC20E8">
        <w:rPr>
          <w:sz w:val="16"/>
        </w:rPr>
        <w:t xml:space="preserve">. Bousquet’s ‘global imperium of targeting’ is ever expanding and intensifying, but as Bousquet is right to recognize, what that imperium is for is somehow secondary. As a critical architecture, The Eye of War is more like The Birth of Clinic than The Archeology of Knowledge, in the sense that the theoretical landscape of the gaze’s diagram is immanent to the technological and morphological evolution rather than offered exterior to it as a kind of meta-theory of technological change. Similarly, we are not offered a kind of pre-theoretical normative framework with which to judge in advance the converging trajectories of “perception and destruction.” (3) Instead, what is critical about the theoretical endeavor is the unraveling of at least two strands of contemporary hubris. The first target addressed in the introduction is the </w:t>
      </w:r>
      <w:r w:rsidRPr="00EC20E8">
        <w:rPr>
          <w:b/>
          <w:bCs/>
          <w:u w:val="single"/>
        </w:rPr>
        <w:t>technological determinist position</w:t>
      </w:r>
      <w:r w:rsidRPr="00EC20E8">
        <w:rPr>
          <w:sz w:val="16"/>
        </w:rPr>
        <w:t xml:space="preserve"> which </w:t>
      </w:r>
      <w:r w:rsidRPr="00EC20E8">
        <w:rPr>
          <w:b/>
          <w:bCs/>
          <w:u w:val="single"/>
        </w:rPr>
        <w:t>sees the present lethal assemblage of satellites</w:t>
      </w:r>
      <w:r w:rsidRPr="00EC20E8">
        <w:rPr>
          <w:sz w:val="16"/>
        </w:rPr>
        <w:t xml:space="preserve">, </w:t>
      </w:r>
      <w:r w:rsidRPr="00EC20E8">
        <w:rPr>
          <w:b/>
          <w:bCs/>
          <w:u w:val="single"/>
        </w:rPr>
        <w:t>drones</w:t>
      </w:r>
      <w:r w:rsidRPr="00EC20E8">
        <w:rPr>
          <w:sz w:val="16"/>
        </w:rPr>
        <w:t xml:space="preserve">, </w:t>
      </w:r>
      <w:r w:rsidRPr="00EC20E8">
        <w:rPr>
          <w:b/>
          <w:bCs/>
          <w:u w:val="single"/>
        </w:rPr>
        <w:t>precision weapons</w:t>
      </w:r>
      <w:r w:rsidRPr="00EC20E8">
        <w:rPr>
          <w:sz w:val="16"/>
        </w:rPr>
        <w:t xml:space="preserve">, </w:t>
      </w:r>
      <w:r w:rsidRPr="00EC20E8">
        <w:rPr>
          <w:b/>
          <w:bCs/>
          <w:u w:val="single"/>
        </w:rPr>
        <w:t>and</w:t>
      </w:r>
      <w:r w:rsidRPr="00EC20E8">
        <w:rPr>
          <w:sz w:val="16"/>
        </w:rPr>
        <w:t xml:space="preserve"> the </w:t>
      </w:r>
      <w:r w:rsidRPr="00EC20E8">
        <w:rPr>
          <w:b/>
          <w:bCs/>
          <w:u w:val="single"/>
        </w:rPr>
        <w:t>molecularized battlezone as an inevitable outcome of war.</w:t>
      </w:r>
      <w:r w:rsidRPr="00EC20E8">
        <w:rPr>
          <w:sz w:val="16"/>
        </w:rPr>
        <w:t xml:space="preserve"> The Eye of War offers instead a bumpy, contingent, and unpredictable history of failures and successes each taken up, dropped, and at times reinvented as the demands of the battle and logics of targeting shift and mutate between attack, defense, camouflage, and counter-measure. There is a dialectical movement, or I think, in the tradition of Deleuze and Guattari, a double-articulation, in the world in which </w:t>
      </w:r>
      <w:r w:rsidRPr="00EC20E8">
        <w:rPr>
          <w:b/>
          <w:bCs/>
          <w:u w:val="single"/>
        </w:rPr>
        <w:t xml:space="preserve">the </w:t>
      </w:r>
      <w:r w:rsidRPr="00EC20E8">
        <w:rPr>
          <w:rStyle w:val="Emphasis"/>
        </w:rPr>
        <w:t>material exchanges of bullets and bombs</w:t>
      </w:r>
      <w:r w:rsidRPr="00EC20E8">
        <w:rPr>
          <w:b/>
          <w:bCs/>
          <w:u w:val="single"/>
        </w:rPr>
        <w:t xml:space="preserve"> are an </w:t>
      </w:r>
      <w:r w:rsidRPr="00EC20E8">
        <w:rPr>
          <w:rStyle w:val="Emphasis"/>
        </w:rPr>
        <w:t>essential creative component in the</w:t>
      </w:r>
      <w:r w:rsidRPr="00EC20E8">
        <w:rPr>
          <w:sz w:val="16"/>
        </w:rPr>
        <w:t xml:space="preserve"> making of the </w:t>
      </w:r>
      <w:r w:rsidRPr="00EC20E8">
        <w:rPr>
          <w:rStyle w:val="Emphasis"/>
        </w:rPr>
        <w:t>martial gaze</w:t>
      </w:r>
      <w:r w:rsidRPr="00EC20E8">
        <w:rPr>
          <w:sz w:val="16"/>
        </w:rPr>
        <w:t xml:space="preserve">. And to the </w:t>
      </w:r>
      <w:r w:rsidRPr="00EC20E8">
        <w:rPr>
          <w:b/>
          <w:bCs/>
          <w:u w:val="single"/>
        </w:rPr>
        <w:t xml:space="preserve">political and </w:t>
      </w:r>
      <w:r w:rsidRPr="00EC20E8">
        <w:rPr>
          <w:rStyle w:val="Emphasis"/>
        </w:rPr>
        <w:t>normative demands of policy-makers</w:t>
      </w:r>
      <w:r w:rsidRPr="00EC20E8">
        <w:rPr>
          <w:b/>
          <w:bCs/>
          <w:u w:val="single"/>
        </w:rPr>
        <w:t xml:space="preserve">, strategists, combatants, and civilians who respond </w:t>
      </w:r>
      <w:r w:rsidRPr="00EC20E8">
        <w:rPr>
          <w:b/>
          <w:bCs/>
          <w:u w:val="single"/>
        </w:rPr>
        <w:lastRenderedPageBreak/>
        <w:t>to collateral damage</w:t>
      </w:r>
      <w:r w:rsidRPr="00EC20E8">
        <w:rPr>
          <w:sz w:val="16"/>
        </w:rPr>
        <w:t xml:space="preserve">, they also </w:t>
      </w:r>
      <w:r w:rsidRPr="00EC20E8">
        <w:rPr>
          <w:b/>
          <w:bCs/>
          <w:u w:val="single"/>
        </w:rPr>
        <w:t xml:space="preserve">participate in the </w:t>
      </w:r>
      <w:r w:rsidRPr="00EC20E8">
        <w:rPr>
          <w:rStyle w:val="Emphasis"/>
        </w:rPr>
        <w:t>creative advance of the martial gaze</w:t>
      </w:r>
      <w:r w:rsidRPr="00EC20E8">
        <w:rPr>
          <w:sz w:val="16"/>
        </w:rPr>
        <w:t>. In Bousquet’s words, “precision targeting in war is not the preordained outcome of technological evolution.” (13) Instead, Bousquet offers a machinic history in which all operators whether they be humans, ideas, concepts, gravity, speed, friction, the electro-magnetic spectrum, exothermic chemical reactions, lasers, and cartography evolve in concert, but not in telos. The second critical insight is one of a kind of earthly and deflating humility, that is, a retelling of the failures, overreaches, and misplaced hopes of technological optimism. While Bousquet concurs with Bernard Stiegler that “</w:t>
      </w:r>
      <w:r w:rsidRPr="00EC20E8">
        <w:rPr>
          <w:b/>
          <w:bCs/>
          <w:u w:val="single"/>
        </w:rPr>
        <w:t>the question of war is inevitably contained within</w:t>
      </w:r>
      <w:r w:rsidRPr="00EC20E8">
        <w:rPr>
          <w:sz w:val="16"/>
        </w:rPr>
        <w:t xml:space="preserve"> the question of </w:t>
      </w:r>
      <w:r w:rsidRPr="00EC20E8">
        <w:rPr>
          <w:b/>
          <w:bCs/>
          <w:u w:val="single"/>
        </w:rPr>
        <w:t>technics</w:t>
      </w:r>
      <w:r w:rsidRPr="00EC20E8">
        <w:rPr>
          <w:sz w:val="16"/>
        </w:rPr>
        <w:t xml:space="preserve">,” and that in Bousquet’s words, </w:t>
      </w:r>
      <w:r w:rsidRPr="00EC20E8">
        <w:rPr>
          <w:rStyle w:val="Emphasis"/>
        </w:rPr>
        <w:t>the technics of war is</w:t>
      </w:r>
      <w:r w:rsidRPr="00EC20E8">
        <w:rPr>
          <w:b/>
          <w:bCs/>
          <w:u w:val="single"/>
        </w:rPr>
        <w:t xml:space="preserve"> predisposed</w:t>
      </w:r>
      <w:r w:rsidRPr="00EC20E8">
        <w:rPr>
          <w:sz w:val="16"/>
        </w:rPr>
        <w:t xml:space="preserve"> “</w:t>
      </w:r>
      <w:r w:rsidRPr="00EC20E8">
        <w:rPr>
          <w:rStyle w:val="Emphasis"/>
        </w:rPr>
        <w:t>to dominate, secure, and control</w:t>
      </w:r>
      <w:r w:rsidRPr="00EC20E8">
        <w:rPr>
          <w:sz w:val="16"/>
        </w:rPr>
        <w:t>,” it does not thereby entail that we are in control or that there is a zero point of instrumentality in which full mastery is achieved (15, 10). Instead, Bousquet writes that the “</w:t>
      </w:r>
      <w:r w:rsidRPr="00EC20E8">
        <w:rPr>
          <w:b/>
          <w:bCs/>
          <w:u w:val="single"/>
        </w:rPr>
        <w:t>self-serving claims routinely made about the capabilities of military technology</w:t>
      </w:r>
      <w:r w:rsidRPr="00EC20E8">
        <w:rPr>
          <w:sz w:val="16"/>
        </w:rPr>
        <w:t xml:space="preserve">” are significantly </w:t>
      </w:r>
      <w:r w:rsidRPr="00EC20E8">
        <w:rPr>
          <w:b/>
          <w:bCs/>
          <w:u w:val="single"/>
        </w:rPr>
        <w:t xml:space="preserve">undermined by a </w:t>
      </w:r>
      <w:r w:rsidRPr="00EC20E8">
        <w:rPr>
          <w:rStyle w:val="Emphasis"/>
        </w:rPr>
        <w:t>history of error, failure, and catastrophe</w:t>
      </w:r>
      <w:r w:rsidRPr="00EC20E8">
        <w:rPr>
          <w:b/>
          <w:bCs/>
          <w:u w:val="single"/>
        </w:rPr>
        <w:t xml:space="preserve"> in</w:t>
      </w:r>
      <w:r w:rsidRPr="00EC20E8">
        <w:rPr>
          <w:sz w:val="16"/>
        </w:rPr>
        <w:t xml:space="preserve"> the “delusional” </w:t>
      </w:r>
      <w:r w:rsidRPr="00EC20E8">
        <w:rPr>
          <w:b/>
          <w:bCs/>
          <w:u w:val="single"/>
        </w:rPr>
        <w:t>pursuit of</w:t>
      </w:r>
      <w:r w:rsidRPr="00EC20E8">
        <w:rPr>
          <w:sz w:val="16"/>
        </w:rPr>
        <w:t xml:space="preserve"> a “</w:t>
      </w:r>
      <w:r w:rsidRPr="00EC20E8">
        <w:rPr>
          <w:b/>
          <w:bCs/>
          <w:u w:val="single"/>
        </w:rPr>
        <w:t>frictionless</w:t>
      </w:r>
      <w:r w:rsidRPr="00EC20E8">
        <w:rPr>
          <w:sz w:val="16"/>
        </w:rPr>
        <w:t xml:space="preserve"> exercise of </w:t>
      </w:r>
      <w:r w:rsidRPr="00EC20E8">
        <w:rPr>
          <w:b/>
          <w:bCs/>
          <w:u w:val="single"/>
        </w:rPr>
        <w:t>power</w:t>
      </w:r>
      <w:r w:rsidRPr="00EC20E8">
        <w:rPr>
          <w:sz w:val="16"/>
        </w:rPr>
        <w:t xml:space="preserve">.” For Bousquet, the </w:t>
      </w:r>
      <w:r w:rsidRPr="00EC20E8">
        <w:rPr>
          <w:b/>
          <w:bCs/>
          <w:u w:val="single"/>
        </w:rPr>
        <w:t>martial gaze evolves in sophistication, autonomy, and lethality</w:t>
      </w:r>
      <w:r w:rsidRPr="00EC20E8">
        <w:rPr>
          <w:sz w:val="16"/>
        </w:rPr>
        <w:t xml:space="preserve">, </w:t>
      </w:r>
      <w:r w:rsidRPr="00EC20E8">
        <w:rPr>
          <w:b/>
          <w:bCs/>
          <w:u w:val="single"/>
        </w:rPr>
        <w:t>while</w:t>
      </w:r>
      <w:r w:rsidRPr="00EC20E8">
        <w:rPr>
          <w:sz w:val="16"/>
        </w:rPr>
        <w:t xml:space="preserve"> continually </w:t>
      </w:r>
      <w:r w:rsidRPr="00EC20E8">
        <w:rPr>
          <w:b/>
          <w:bCs/>
          <w:u w:val="single"/>
        </w:rPr>
        <w:t>overestimating its capability</w:t>
      </w:r>
      <w:r w:rsidRPr="00EC20E8">
        <w:rPr>
          <w:sz w:val="16"/>
        </w:rPr>
        <w:t xml:space="preserve">. </w:t>
      </w:r>
      <w:r w:rsidRPr="00EC20E8">
        <w:rPr>
          <w:b/>
          <w:bCs/>
          <w:u w:val="single"/>
        </w:rPr>
        <w:t xml:space="preserve">The result is a </w:t>
      </w:r>
      <w:r w:rsidRPr="00EC20E8">
        <w:rPr>
          <w:rStyle w:val="Emphasis"/>
        </w:rPr>
        <w:t>continuing global expansion</w:t>
      </w:r>
      <w:r w:rsidRPr="00EC20E8">
        <w:rPr>
          <w:sz w:val="16"/>
        </w:rPr>
        <w:t xml:space="preserve">, and maybe now saturation, </w:t>
      </w:r>
      <w:r w:rsidRPr="00EC20E8">
        <w:rPr>
          <w:b/>
          <w:bCs/>
          <w:u w:val="single"/>
        </w:rPr>
        <w:t>of the capacity to inflict violence with little corresponding benefits for order</w:t>
      </w:r>
      <w:r w:rsidRPr="00EC20E8">
        <w:rPr>
          <w:sz w:val="16"/>
          <w:szCs w:val="10"/>
        </w:rPr>
        <w:t xml:space="preserve">, or what we would consider the rule-writing benefits of hegemony. War and the battlefield have been molecularized via the advancing sophistication of the martial </w:t>
      </w:r>
      <w:proofErr w:type="gramStart"/>
      <w:r w:rsidRPr="00EC20E8">
        <w:rPr>
          <w:sz w:val="16"/>
          <w:szCs w:val="10"/>
        </w:rPr>
        <w:t>gaze</w:t>
      </w:r>
      <w:proofErr w:type="gramEnd"/>
      <w:r w:rsidRPr="00EC20E8">
        <w:rPr>
          <w:sz w:val="16"/>
          <w:szCs w:val="10"/>
        </w:rPr>
        <w:t xml:space="preserve"> but the distribution of peace and order and the presumed aims of war are even further from view. I suspect, with reasonable certainty, that the decision to follow the lead of technics to the critical edge of theory rather than applying a normative framework in advance to be leveraged critically, is a methodological choice. It is a risky one. One could, with some selective omissions, read The Eye of War as a how-to book for ‘fixing’ the martial gaze. In the hands of the gurus of counter-insurgency, The Eye of War could be </w:t>
      </w:r>
      <w:proofErr w:type="gramStart"/>
      <w:r w:rsidRPr="00EC20E8">
        <w:rPr>
          <w:sz w:val="16"/>
          <w:szCs w:val="10"/>
        </w:rPr>
        <w:t>put to use</w:t>
      </w:r>
      <w:proofErr w:type="gramEnd"/>
      <w:r w:rsidRPr="00EC20E8">
        <w:rPr>
          <w:sz w:val="16"/>
          <w:szCs w:val="10"/>
        </w:rPr>
        <w:t xml:space="preserve"> in favor of more supple forms of violence and control through soldiers, development programs, and armed humanitarian workers. And yet that is always the risk of critique. </w:t>
      </w:r>
      <w:r w:rsidRPr="00EC20E8">
        <w:rPr>
          <w:b/>
          <w:bCs/>
          <w:u w:val="single"/>
        </w:rPr>
        <w:t>I would suggest explicit moral frameworks do nothing to guard against that other than to absolve the writer of guilt when it occurs</w:t>
      </w:r>
      <w:r w:rsidRPr="00EC20E8">
        <w:rPr>
          <w:sz w:val="16"/>
          <w:szCs w:val="10"/>
        </w:rPr>
        <w:t xml:space="preserve">. However, to leave behind the safety net of explicit moral positioning in favor of immanent critique in the way Bousquet has done, collapses the distance between critique and the empirical such that logics of military logistics can be understood from the inside out. Without that internal perspective, which comes from thorough understanding and even a bit of necessary sympathy, one cannot draw out the forces driving change such that some aspect of the dangerous trajectory can be appreciated in advance of their totalization. If the history of warfare teaches us nothing else, it is that a distanced opposition to war has little if any effect on warfare’s creative advance. In part, the inefficacy of position-taking against war is due to the anthropocentric fallacy at the heart of anti-war activism. </w:t>
      </w:r>
      <w:r w:rsidRPr="00EC20E8">
        <w:rPr>
          <w:b/>
          <w:bCs/>
          <w:u w:val="single"/>
        </w:rPr>
        <w:t>What we learn</w:t>
      </w:r>
      <w:r w:rsidRPr="00EC20E8">
        <w:rPr>
          <w:sz w:val="16"/>
          <w:szCs w:val="10"/>
        </w:rPr>
        <w:t xml:space="preserve"> in The Eye of War </w:t>
      </w:r>
      <w:r w:rsidRPr="00EC20E8">
        <w:rPr>
          <w:b/>
          <w:bCs/>
          <w:u w:val="single"/>
        </w:rPr>
        <w:t xml:space="preserve">is just how </w:t>
      </w:r>
      <w:r w:rsidRPr="00EC20E8">
        <w:rPr>
          <w:rStyle w:val="Emphasis"/>
        </w:rPr>
        <w:t>distributed the operators of war’s advance are</w:t>
      </w:r>
      <w:r w:rsidRPr="00EC20E8">
        <w:rPr>
          <w:sz w:val="16"/>
          <w:szCs w:val="10"/>
        </w:rPr>
        <w:t xml:space="preserve">. </w:t>
      </w:r>
      <w:r w:rsidRPr="00EC20E8">
        <w:rPr>
          <w:sz w:val="16"/>
          <w:szCs w:val="16"/>
        </w:rPr>
        <w:t xml:space="preserve">Beyond the sovereign deciders, most often targeted by activists or regulated by international law, are the vast laboratories, battlefields, and machines reorganizing the planetary operating system for war. In this sense, the inhuman or even dehumanizing character of Bousquet’s critical insights are essential to finding more vital chokepoints in the efforts to make a global ecology more hostile to war and more capable of thriving in other ways. Yet the risk of redeployment and instrumentalization of the text remains. Some readers may recoil from the darkness lurking in Bousquet’s clinical recounting of glowing targeting screens and increasingly conscious autonomous machines. Despite the ‘qualifications’ in the introduction about the limits of military ingenuity, there are times in the book where it feels as if the entire planet is hurdling towards a future of total surveillance and instant and accurate lethal targeting. What resistance is identified in the book is found in passing references to half-hearted U.N. resolutions against autonomous weapons, and in the slightly more compelling presentation of the limits of physics, which may create some drag on the totalization of the planet. Many will find this kind of dark end of history somehow complicit with the martial dreams for the ultimate high ground. I know Bousquet too well to think he dreams of total control. Furthermore, I would challenge anyone who thinks this dark rendering of contemporary military practices is somehow ‘too much’ to provide empirical examples to the contrary. Where </w:t>
      </w:r>
      <w:proofErr w:type="gramStart"/>
      <w:r w:rsidRPr="00EC20E8">
        <w:rPr>
          <w:sz w:val="16"/>
          <w:szCs w:val="16"/>
        </w:rPr>
        <w:t>are</w:t>
      </w:r>
      <w:proofErr w:type="gramEnd"/>
      <w:r w:rsidRPr="00EC20E8">
        <w:rPr>
          <w:sz w:val="16"/>
          <w:szCs w:val="16"/>
        </w:rPr>
        <w:t xml:space="preserve"> the great counter-measures of democratic liberty, freedom of movement, and privacy missing from the book? Is there a ground swell of renewed internationalism, or a Kellog-Briand pact for our Terminator Salvation? If so, I missed it. My criticism of the book moves instead in the other direction. My concern with the kind of end of history presented by the extreme momentum of surveillance and targeting technologies here is that Bousquet’s rendering is not darkly creative enough. I think in resisting the truly far out imagination of those DARPA researchers creating the now absurd weapons prototypes for human-machine interfaces, biomimetic and genetically modified humans and other lifeforms, as well as cognitive weapons, then we should be wary of Bousquet’s conclusion that the individual is the ultimate granularity of the martial gaze</w:t>
      </w:r>
      <w:r w:rsidRPr="00EC20E8">
        <w:rPr>
          <w:sz w:val="10"/>
          <w:szCs w:val="10"/>
        </w:rPr>
        <w:t xml:space="preserve">. </w:t>
      </w:r>
      <w:r w:rsidRPr="00EC20E8">
        <w:rPr>
          <w:b/>
          <w:bCs/>
          <w:u w:val="single"/>
        </w:rPr>
        <w:t>If we take the assemblage and</w:t>
      </w:r>
      <w:r w:rsidRPr="00EC20E8">
        <w:rPr>
          <w:sz w:val="16"/>
        </w:rPr>
        <w:t xml:space="preserve"> the </w:t>
      </w:r>
      <w:r w:rsidRPr="00EC20E8">
        <w:rPr>
          <w:b/>
          <w:bCs/>
          <w:u w:val="single"/>
        </w:rPr>
        <w:t>more-than-human approach</w:t>
      </w:r>
      <w:r w:rsidRPr="00EC20E8">
        <w:rPr>
          <w:sz w:val="16"/>
        </w:rPr>
        <w:t xml:space="preserve"> of Bousquet’s book </w:t>
      </w:r>
      <w:r w:rsidRPr="00EC20E8">
        <w:rPr>
          <w:b/>
          <w:bCs/>
          <w:u w:val="single"/>
        </w:rPr>
        <w:t>seriously</w:t>
      </w:r>
      <w:r w:rsidRPr="00EC20E8">
        <w:rPr>
          <w:sz w:val="16"/>
        </w:rPr>
        <w:t xml:space="preserve">, which I do, then </w:t>
      </w:r>
      <w:r w:rsidRPr="00EC20E8">
        <w:rPr>
          <w:rStyle w:val="Emphasis"/>
        </w:rPr>
        <w:t>we ought not believe</w:t>
      </w:r>
      <w:r w:rsidRPr="00EC20E8">
        <w:rPr>
          <w:b/>
          <w:bCs/>
          <w:u w:val="single"/>
        </w:rPr>
        <w:t xml:space="preserve"> that </w:t>
      </w:r>
      <w:r w:rsidRPr="00EC20E8">
        <w:rPr>
          <w:rStyle w:val="Emphasis"/>
        </w:rPr>
        <w:t>the dream of</w:t>
      </w:r>
      <w:r w:rsidRPr="00EC20E8">
        <w:rPr>
          <w:b/>
          <w:bCs/>
          <w:u w:val="single"/>
        </w:rPr>
        <w:t xml:space="preserve"> sensing, imaging, </w:t>
      </w:r>
      <w:r w:rsidRPr="00EC20E8">
        <w:rPr>
          <w:rStyle w:val="Emphasis"/>
        </w:rPr>
        <w:t>mapping</w:t>
      </w:r>
      <w:r w:rsidRPr="00EC20E8">
        <w:rPr>
          <w:b/>
          <w:bCs/>
          <w:u w:val="single"/>
        </w:rPr>
        <w:t xml:space="preserve">, and targeting </w:t>
      </w:r>
      <w:r w:rsidRPr="00EC20E8">
        <w:rPr>
          <w:rStyle w:val="Emphasis"/>
        </w:rPr>
        <w:t>ends with the intact human individual.</w:t>
      </w:r>
      <w:r w:rsidRPr="00EC20E8">
        <w:rPr>
          <w:sz w:val="16"/>
        </w:rPr>
        <w:t xml:space="preserve"> As an early peak at what this could become, consider Bousquet’s review of the late 1970’s research on ‘cognitive cartography’ and the concern that human technology would need to be altered to truly take advantage of the mapping revolution. More than the development of GIS and other targeting technologies, </w:t>
      </w:r>
      <w:r w:rsidRPr="00EC20E8">
        <w:rPr>
          <w:b/>
          <w:bCs/>
          <w:u w:val="single"/>
        </w:rPr>
        <w:t>the dream of cognitive mapping and conditioning was to manage</w:t>
      </w:r>
      <w:r w:rsidRPr="00EC20E8">
        <w:rPr>
          <w:sz w:val="16"/>
        </w:rPr>
        <w:t xml:space="preserve"> the </w:t>
      </w:r>
      <w:r w:rsidRPr="00EC20E8">
        <w:rPr>
          <w:rStyle w:val="Emphasis"/>
        </w:rPr>
        <w:t>complex informatics of space and</w:t>
      </w:r>
      <w:r w:rsidRPr="00EC20E8">
        <w:rPr>
          <w:sz w:val="16"/>
        </w:rPr>
        <w:t xml:space="preserve"> </w:t>
      </w:r>
      <w:r w:rsidRPr="00EC20E8">
        <w:rPr>
          <w:sz w:val="16"/>
        </w:rPr>
        <w:lastRenderedPageBreak/>
        <w:t xml:space="preserve">the </w:t>
      </w:r>
      <w:r w:rsidRPr="00EC20E8">
        <w:rPr>
          <w:rStyle w:val="Emphasis"/>
        </w:rPr>
        <w:t>human uses</w:t>
      </w:r>
      <w:r w:rsidRPr="00EC20E8">
        <w:rPr>
          <w:b/>
          <w:bCs/>
          <w:u w:val="single"/>
        </w:rPr>
        <w:t xml:space="preserve"> of it</w:t>
      </w:r>
      <w:r w:rsidRPr="00EC20E8">
        <w:rPr>
          <w:sz w:val="16"/>
        </w:rPr>
        <w:t xml:space="preserve"> from the ground up. </w:t>
      </w:r>
      <w:r w:rsidRPr="00EC20E8">
        <w:rPr>
          <w:b/>
          <w:bCs/>
          <w:u w:val="single"/>
        </w:rPr>
        <w:t>That is in the making of user-friendly human subjects.</w:t>
      </w:r>
      <w:r w:rsidRPr="00EC20E8">
        <w:rPr>
          <w:sz w:val="16"/>
        </w:rPr>
        <w:t xml:space="preserve"> One can image targeting following similar pathways. The “martial gaze that roams our planet” will not be satisfied with the individual any more than it was satisfied with the factory, the silo, the unit, or the home. </w:t>
      </w:r>
      <w:r w:rsidRPr="00EC20E8">
        <w:rPr>
          <w:b/>
          <w:bCs/>
          <w:u w:val="single"/>
        </w:rPr>
        <w:t>The vast data revolutions in mapping individual and collective behavior utilized in the weaponization of fake and real news, marketing research, fMRI advances and brain mapping</w:t>
      </w:r>
      <w:r w:rsidRPr="00EC20E8">
        <w:rPr>
          <w:sz w:val="16"/>
        </w:rPr>
        <w:t xml:space="preserve">, as well nanodrones, directed energy weapons, and on and on, </w:t>
      </w:r>
      <w:r w:rsidRPr="00EC20E8">
        <w:rPr>
          <w:b/>
          <w:bCs/>
          <w:u w:val="single"/>
        </w:rPr>
        <w:t xml:space="preserve">suggest to me that just as </w:t>
      </w:r>
      <w:r w:rsidRPr="00EC20E8">
        <w:rPr>
          <w:rStyle w:val="Emphasis"/>
        </w:rPr>
        <w:t>there has never been an end of</w:t>
      </w:r>
      <w:r w:rsidRPr="00EC20E8">
        <w:rPr>
          <w:b/>
          <w:bCs/>
          <w:u w:val="single"/>
        </w:rPr>
        <w:t xml:space="preserve"> history for politics</w:t>
      </w:r>
      <w:r w:rsidRPr="00EC20E8">
        <w:rPr>
          <w:sz w:val="16"/>
        </w:rPr>
        <w:t xml:space="preserve">, </w:t>
      </w:r>
      <w:r w:rsidRPr="00EC20E8">
        <w:rPr>
          <w:b/>
          <w:bCs/>
          <w:u w:val="single"/>
        </w:rPr>
        <w:t xml:space="preserve">or for that matter </w:t>
      </w:r>
      <w:r w:rsidRPr="00EC20E8">
        <w:rPr>
          <w:rStyle w:val="Emphasis"/>
        </w:rPr>
        <w:t>war</w:t>
      </w:r>
      <w:r w:rsidRPr="00EC20E8">
        <w:rPr>
          <w:sz w:val="16"/>
        </w:rPr>
        <w:t xml:space="preserve">, there will be no end of history or limit to what the martial gaze dreams of targeting. I can imagine returns to punishment where pieces of the enemy’s body are taken. Jasbir Puar’s work on debility suggests (see our recent symposium) already suggests such a martial vision of the enemy at play in the new wars of the 21st century. </w:t>
      </w:r>
      <w:r w:rsidRPr="00EC20E8">
        <w:rPr>
          <w:b/>
          <w:bCs/>
          <w:u w:val="single"/>
        </w:rPr>
        <w:t>Following the long tails of</w:t>
      </w:r>
      <w:r w:rsidRPr="00EC20E8">
        <w:rPr>
          <w:sz w:val="16"/>
        </w:rPr>
        <w:t xml:space="preserve"> Bousquet’s </w:t>
      </w:r>
      <w:r w:rsidRPr="00EC20E8">
        <w:rPr>
          <w:b/>
          <w:bCs/>
          <w:u w:val="single"/>
        </w:rPr>
        <w:t>machinic history</w:t>
      </w:r>
      <w:r w:rsidRPr="00EC20E8">
        <w:rPr>
          <w:sz w:val="16"/>
        </w:rPr>
        <w:t xml:space="preserve">, </w:t>
      </w:r>
      <w:r w:rsidRPr="00EC20E8">
        <w:rPr>
          <w:b/>
          <w:bCs/>
          <w:u w:val="single"/>
        </w:rPr>
        <w:t>I can</w:t>
      </w:r>
      <w:r w:rsidRPr="00EC20E8">
        <w:rPr>
          <w:sz w:val="16"/>
        </w:rPr>
        <w:t xml:space="preserve"> further </w:t>
      </w:r>
      <w:r w:rsidRPr="00EC20E8">
        <w:rPr>
          <w:b/>
          <w:bCs/>
          <w:u w:val="single"/>
        </w:rPr>
        <w:t>imagine the targeting of ideas and behaviors for</w:t>
      </w:r>
      <w:r w:rsidRPr="00EC20E8">
        <w:rPr>
          <w:sz w:val="16"/>
        </w:rPr>
        <w:t xml:space="preserve"> which ‘</w:t>
      </w:r>
      <w:r w:rsidRPr="00EC20E8">
        <w:rPr>
          <w:b/>
          <w:bCs/>
          <w:u w:val="single"/>
        </w:rPr>
        <w:t>pattern-of-life</w:t>
      </w:r>
      <w:r w:rsidRPr="00EC20E8">
        <w:rPr>
          <w:b/>
          <w:bCs/>
          <w:sz w:val="16"/>
        </w:rPr>
        <w:t>’</w:t>
      </w:r>
      <w:r w:rsidRPr="00EC20E8">
        <w:rPr>
          <w:sz w:val="16"/>
        </w:rPr>
        <w:t xml:space="preserve"> </w:t>
      </w:r>
      <w:r w:rsidRPr="00EC20E8">
        <w:rPr>
          <w:rStyle w:val="Emphasis"/>
        </w:rPr>
        <w:t>targeting and gait analysis</w:t>
      </w:r>
      <w:r w:rsidRPr="00EC20E8">
        <w:rPr>
          <w:sz w:val="16"/>
        </w:rPr>
        <w:t xml:space="preserve"> are use are only crude and abstract prototypes. </w:t>
      </w:r>
      <w:r w:rsidRPr="00EC20E8">
        <w:rPr>
          <w:b/>
          <w:bCs/>
          <w:u w:val="single"/>
        </w:rPr>
        <w:t>If we</w:t>
      </w:r>
      <w:r w:rsidRPr="00EC20E8">
        <w:rPr>
          <w:sz w:val="16"/>
        </w:rPr>
        <w:t xml:space="preserve">, like the machines we design, </w:t>
      </w:r>
      <w:r w:rsidRPr="00EC20E8">
        <w:rPr>
          <w:b/>
          <w:bCs/>
          <w:u w:val="single"/>
        </w:rPr>
        <w:t>are merely technical assemblages</w:t>
      </w:r>
      <w:r w:rsidRPr="00EC20E8">
        <w:rPr>
          <w:sz w:val="16"/>
        </w:rPr>
        <w:t xml:space="preserve">, </w:t>
      </w:r>
      <w:r w:rsidRPr="00EC20E8">
        <w:rPr>
          <w:b/>
          <w:bCs/>
          <w:u w:val="single"/>
        </w:rPr>
        <w:t xml:space="preserve">then the </w:t>
      </w:r>
      <w:r w:rsidRPr="00EC20E8">
        <w:rPr>
          <w:rStyle w:val="Emphasis"/>
        </w:rPr>
        <w:t>molecularization of war</w:t>
      </w:r>
      <w:r w:rsidRPr="00EC20E8">
        <w:rPr>
          <w:sz w:val="16"/>
        </w:rPr>
        <w:t xml:space="preserve"> described by Bousquet </w:t>
      </w:r>
      <w:r w:rsidRPr="00EC20E8">
        <w:rPr>
          <w:b/>
          <w:bCs/>
          <w:u w:val="single"/>
        </w:rPr>
        <w:t>is not likely to remain at the level of the intact human</w:t>
      </w:r>
      <w:r w:rsidRPr="00EC20E8">
        <w:rPr>
          <w:sz w:val="16"/>
        </w:rPr>
        <w:t xml:space="preserve">, as if individuals were the martial equivalent of Plank’s quanta of energy. </w:t>
      </w:r>
      <w:r w:rsidRPr="00EC20E8">
        <w:rPr>
          <w:b/>
          <w:bCs/>
          <w:u w:val="single"/>
        </w:rPr>
        <w:t xml:space="preserve">The martial gaze will want more unless </w:t>
      </w:r>
      <w:r w:rsidRPr="00EC20E8">
        <w:rPr>
          <w:rStyle w:val="Emphasis"/>
        </w:rPr>
        <w:t>fundamentally interrupted</w:t>
      </w:r>
      <w:r w:rsidRPr="00EC20E8">
        <w:rPr>
          <w:sz w:val="16"/>
        </w:rPr>
        <w:t xml:space="preserve"> by other forces of abstraction and concretization.</w:t>
      </w:r>
    </w:p>
    <w:p w:rsidR="00A34F49" w:rsidRDefault="00A34F49" w:rsidP="00A34F49">
      <w:pPr>
        <w:pStyle w:val="Heading3"/>
      </w:pPr>
      <w:r>
        <w:lastRenderedPageBreak/>
        <w:t>Impact – Military Humanism</w:t>
      </w:r>
    </w:p>
    <w:p w:rsidR="00A34F49" w:rsidRDefault="00A34F49" w:rsidP="00A34F49">
      <w:pPr>
        <w:pStyle w:val="Heading4"/>
      </w:pPr>
      <w:r>
        <w:t>Their human-centered critique of arms sales reproduces colonial violence—their rhetoric is redeployed to further military humanisim</w:t>
      </w:r>
    </w:p>
    <w:p w:rsidR="00A34F49" w:rsidRPr="00052E3B" w:rsidRDefault="00A34F49" w:rsidP="00A34F49">
      <w:pPr>
        <w:rPr>
          <w:sz w:val="16"/>
        </w:rPr>
      </w:pPr>
      <w:r w:rsidRPr="00052E3B">
        <w:rPr>
          <w:rStyle w:val="Style13ptBold"/>
        </w:rPr>
        <w:t>Turner et al ’11</w:t>
      </w:r>
      <w:r w:rsidRPr="00052E3B">
        <w:rPr>
          <w:sz w:val="16"/>
        </w:rPr>
        <w:t>, Mandy Turner, Neil Cooper and Michael Pugh Mandy Turner is Lecturer at the Department of Peace Studies of the University of Bradford, United Kingdom. Neil Cooper is Reader at the Department of Peace Studies of the University of Bradford, United Kingdom. Michael Pugh is Research Professor at the Department of Peace Studies of the University of Bradford, United Kingdom. 7 Institutionalised and co-opted Why human security has lost its way, Critical Perspectives on Human Security: Rethinking Emancipation and Power in International Relations. London: Routledge, 2011. 88-89</w:t>
      </w:r>
    </w:p>
    <w:p w:rsidR="00A34F49" w:rsidRPr="00A34F49" w:rsidRDefault="00A34F49" w:rsidP="00A34F49">
      <w:pPr>
        <w:rPr>
          <w:sz w:val="16"/>
        </w:rPr>
      </w:pPr>
      <w:r w:rsidRPr="002457D1">
        <w:rPr>
          <w:sz w:val="16"/>
        </w:rPr>
        <w:t xml:space="preserve">Whilst the post-Cold War era has not seen a return to the less restrictive approach of the nineteenth century, it has coincided with the dominance of neoliberalism which in turn has underpinned a shift to a more commercial and more permissive attitude to arms transfers in general. The combined effect of this has been to transform the public discourse on major weapons transfers into a far more technocratic one focused more around their economic costs and benefits than either the strategic or human security consequences of arms sales. </w:t>
      </w:r>
      <w:r w:rsidRPr="008416D2">
        <w:rPr>
          <w:u w:val="single"/>
        </w:rPr>
        <w:t>This depoliticisation of</w:t>
      </w:r>
      <w:r>
        <w:rPr>
          <w:u w:val="single"/>
        </w:rPr>
        <w:t xml:space="preserve"> </w:t>
      </w:r>
      <w:r w:rsidRPr="008416D2">
        <w:rPr>
          <w:u w:val="single"/>
        </w:rPr>
        <w:t>major arms transfers</w:t>
      </w:r>
      <w:r w:rsidRPr="002457D1">
        <w:rPr>
          <w:sz w:val="16"/>
        </w:rPr>
        <w:t xml:space="preserve"> (Spear and Cooper 2010) </w:t>
      </w:r>
      <w:r w:rsidRPr="008416D2">
        <w:rPr>
          <w:u w:val="single"/>
        </w:rPr>
        <w:t>has also been accompanied by the</w:t>
      </w:r>
      <w:r>
        <w:rPr>
          <w:u w:val="single"/>
        </w:rPr>
        <w:t xml:space="preserve"> </w:t>
      </w:r>
      <w:r w:rsidRPr="008416D2">
        <w:rPr>
          <w:u w:val="single"/>
        </w:rPr>
        <w:t>reorientation of arms trade controls away from the governance of East–West relations</w:t>
      </w:r>
      <w:r>
        <w:rPr>
          <w:u w:val="single"/>
        </w:rPr>
        <w:t xml:space="preserve"> </w:t>
      </w:r>
      <w:r w:rsidRPr="008416D2">
        <w:rPr>
          <w:u w:val="single"/>
        </w:rPr>
        <w:t xml:space="preserve">and towards the management of North–South </w:t>
      </w:r>
      <w:r w:rsidRPr="0018167D">
        <w:rPr>
          <w:u w:val="single"/>
        </w:rPr>
        <w:t>relations. This provides</w:t>
      </w:r>
      <w:r w:rsidRPr="002457D1">
        <w:rPr>
          <w:sz w:val="16"/>
        </w:rPr>
        <w:t xml:space="preserve"> part of </w:t>
      </w:r>
      <w:r w:rsidRPr="0018167D">
        <w:rPr>
          <w:u w:val="single"/>
        </w:rPr>
        <w:t>the explanation for contemporary pariah weapons bans, as technologies such as</w:t>
      </w:r>
      <w:r>
        <w:rPr>
          <w:u w:val="single"/>
        </w:rPr>
        <w:t xml:space="preserve"> </w:t>
      </w:r>
      <w:r w:rsidRPr="0018167D">
        <w:rPr>
          <w:u w:val="single"/>
        </w:rPr>
        <w:t>landmines and small arms have become problematised precisely because they are</w:t>
      </w:r>
      <w:r>
        <w:rPr>
          <w:u w:val="single"/>
        </w:rPr>
        <w:t xml:space="preserve"> </w:t>
      </w:r>
      <w:r w:rsidRPr="0018167D">
        <w:rPr>
          <w:u w:val="single"/>
        </w:rPr>
        <w:t>deemed to constitute part of the broader challenge of managing the perceived instabilities</w:t>
      </w:r>
      <w:r>
        <w:rPr>
          <w:u w:val="single"/>
        </w:rPr>
        <w:t xml:space="preserve"> </w:t>
      </w:r>
      <w:r w:rsidRPr="0018167D">
        <w:rPr>
          <w:u w:val="single"/>
        </w:rPr>
        <w:t>of the global South – one element in the broader challenge of creating</w:t>
      </w:r>
      <w:r>
        <w:rPr>
          <w:u w:val="single"/>
        </w:rPr>
        <w:t xml:space="preserve"> </w:t>
      </w:r>
      <w:r w:rsidRPr="0018167D">
        <w:rPr>
          <w:u w:val="single"/>
        </w:rPr>
        <w:t>‘peacebuilding from below produced from above’ and in establishing security for</w:t>
      </w:r>
      <w:r>
        <w:rPr>
          <w:u w:val="single"/>
        </w:rPr>
        <w:t xml:space="preserve"> </w:t>
      </w:r>
      <w:r w:rsidRPr="0018167D">
        <w:rPr>
          <w:u w:val="single"/>
        </w:rPr>
        <w:t xml:space="preserve">(neoliberal) development. One illustration of this is the quite dramatic </w:t>
      </w:r>
      <w:proofErr w:type="gramStart"/>
      <w:r w:rsidRPr="0018167D">
        <w:rPr>
          <w:u w:val="single"/>
        </w:rPr>
        <w:t>manner in</w:t>
      </w:r>
      <w:r>
        <w:rPr>
          <w:u w:val="single"/>
        </w:rPr>
        <w:t xml:space="preserve"> </w:t>
      </w:r>
      <w:r w:rsidRPr="0018167D">
        <w:rPr>
          <w:u w:val="single"/>
        </w:rPr>
        <w:t>which</w:t>
      </w:r>
      <w:proofErr w:type="gramEnd"/>
      <w:r w:rsidRPr="0018167D">
        <w:rPr>
          <w:u w:val="single"/>
        </w:rPr>
        <w:t xml:space="preserve"> small arms have been reframed as post-Cold War instruments of human</w:t>
      </w:r>
      <w:r>
        <w:rPr>
          <w:u w:val="single"/>
        </w:rPr>
        <w:t xml:space="preserve"> </w:t>
      </w:r>
      <w:r w:rsidRPr="0018167D">
        <w:rPr>
          <w:u w:val="single"/>
        </w:rPr>
        <w:t>insecurity rather than as the means to shore up Cold War allies.</w:t>
      </w:r>
      <w:r>
        <w:rPr>
          <w:u w:val="single"/>
        </w:rPr>
        <w:t xml:space="preserve"> </w:t>
      </w:r>
      <w:r w:rsidRPr="002457D1">
        <w:rPr>
          <w:sz w:val="16"/>
        </w:rPr>
        <w:t xml:space="preserve">Fourth, </w:t>
      </w:r>
      <w:r w:rsidRPr="0018167D">
        <w:rPr>
          <w:u w:val="single"/>
        </w:rPr>
        <w:t>the construction of specific weapons as beyond the pale</w:t>
      </w:r>
      <w:r w:rsidRPr="002457D1">
        <w:rPr>
          <w:sz w:val="16"/>
        </w:rPr>
        <w:t xml:space="preserve"> (either as a technology per se or when used </w:t>
      </w:r>
      <w:proofErr w:type="gramStart"/>
      <w:r w:rsidRPr="002457D1">
        <w:rPr>
          <w:sz w:val="16"/>
        </w:rPr>
        <w:t>in particular contexts</w:t>
      </w:r>
      <w:proofErr w:type="gramEnd"/>
      <w:r w:rsidRPr="002457D1">
        <w:rPr>
          <w:sz w:val="16"/>
        </w:rPr>
        <w:t xml:space="preserve">) </w:t>
      </w:r>
      <w:r w:rsidRPr="0018167D">
        <w:rPr>
          <w:u w:val="single"/>
        </w:rPr>
        <w:t>has also tended to be a</w:t>
      </w:r>
      <w:r>
        <w:rPr>
          <w:u w:val="single"/>
        </w:rPr>
        <w:t xml:space="preserve"> </w:t>
      </w:r>
      <w:r w:rsidRPr="0018167D">
        <w:rPr>
          <w:u w:val="single"/>
        </w:rPr>
        <w:t>function of two other factors: their socially constructed status as the ‘other’ of the</w:t>
      </w:r>
      <w:r>
        <w:rPr>
          <w:u w:val="single"/>
        </w:rPr>
        <w:t xml:space="preserve"> </w:t>
      </w:r>
      <w:r w:rsidRPr="0018167D">
        <w:rPr>
          <w:u w:val="single"/>
        </w:rPr>
        <w:t>dominant and legitimised weapons technologies of the day and the interests of</w:t>
      </w:r>
      <w:r>
        <w:rPr>
          <w:u w:val="single"/>
        </w:rPr>
        <w:t xml:space="preserve"> </w:t>
      </w:r>
      <w:r w:rsidRPr="0018167D">
        <w:rPr>
          <w:u w:val="single"/>
        </w:rPr>
        <w:t>powerful actors of the era</w:t>
      </w:r>
      <w:r w:rsidRPr="002457D1">
        <w:rPr>
          <w:sz w:val="16"/>
        </w:rPr>
        <w:t xml:space="preserve">. For example, the virtual eradication of guns in </w:t>
      </w:r>
      <w:proofErr w:type="gramStart"/>
      <w:r w:rsidRPr="002457D1">
        <w:rPr>
          <w:sz w:val="16"/>
        </w:rPr>
        <w:t>seventeenth and eighteenth century</w:t>
      </w:r>
      <w:proofErr w:type="gramEnd"/>
      <w:r w:rsidRPr="002457D1">
        <w:rPr>
          <w:sz w:val="16"/>
        </w:rPr>
        <w:t xml:space="preserve"> Japan was facilitated by its construction as the antithesis of the samurai sword and the notions of honour in battle attached to the latter (Perrin 1979). Alternatively, </w:t>
      </w:r>
      <w:r w:rsidRPr="0018167D">
        <w:rPr>
          <w:u w:val="single"/>
        </w:rPr>
        <w:t>whilst the 1890 Brussels Act was certainly</w:t>
      </w:r>
      <w:r>
        <w:rPr>
          <w:u w:val="single"/>
        </w:rPr>
        <w:t xml:space="preserve"> </w:t>
      </w:r>
      <w:r w:rsidRPr="0018167D">
        <w:rPr>
          <w:b/>
          <w:u w:val="single"/>
        </w:rPr>
        <w:t>underpinned by a loud humanitarian discourse</w:t>
      </w:r>
      <w:r w:rsidRPr="0018167D">
        <w:rPr>
          <w:u w:val="single"/>
        </w:rPr>
        <w:t>, the arms trade restrictions</w:t>
      </w:r>
      <w:r>
        <w:rPr>
          <w:u w:val="single"/>
        </w:rPr>
        <w:t xml:space="preserve"> </w:t>
      </w:r>
      <w:r w:rsidRPr="0018167D">
        <w:rPr>
          <w:u w:val="single"/>
        </w:rPr>
        <w:t xml:space="preserve">enshrined in the Act were </w:t>
      </w:r>
      <w:r w:rsidRPr="0018167D">
        <w:rPr>
          <w:b/>
          <w:u w:val="single"/>
        </w:rPr>
        <w:t>animated more by imperial concerns about the impact on</w:t>
      </w:r>
      <w:r>
        <w:rPr>
          <w:b/>
          <w:u w:val="single"/>
        </w:rPr>
        <w:t xml:space="preserve"> </w:t>
      </w:r>
      <w:r w:rsidRPr="0018167D">
        <w:rPr>
          <w:b/>
          <w:u w:val="single"/>
        </w:rPr>
        <w:t>colonial order</w:t>
      </w:r>
      <w:r w:rsidRPr="0018167D">
        <w:rPr>
          <w:u w:val="single"/>
        </w:rPr>
        <w:t xml:space="preserve"> of what had become a massive trade in firearms to Africa</w:t>
      </w:r>
      <w:r w:rsidRPr="002457D1">
        <w:rPr>
          <w:sz w:val="16"/>
        </w:rPr>
        <w:t xml:space="preserve"> (Beachey 1962). </w:t>
      </w:r>
      <w:r w:rsidRPr="0018167D">
        <w:rPr>
          <w:u w:val="single"/>
        </w:rPr>
        <w:t>Similar themes also underpin the post-Cold War pariah status of weapons such</w:t>
      </w:r>
      <w:r>
        <w:rPr>
          <w:u w:val="single"/>
        </w:rPr>
        <w:t xml:space="preserve"> </w:t>
      </w:r>
      <w:r w:rsidRPr="0018167D">
        <w:rPr>
          <w:u w:val="single"/>
        </w:rPr>
        <w:t>as landmines, cluster munitions and small arms in those parts of the developing</w:t>
      </w:r>
      <w:r>
        <w:rPr>
          <w:u w:val="single"/>
        </w:rPr>
        <w:t xml:space="preserve"> </w:t>
      </w:r>
      <w:r w:rsidRPr="0018167D">
        <w:rPr>
          <w:u w:val="single"/>
        </w:rPr>
        <w:t>world subjected to the technologies of human security governance</w:t>
      </w:r>
      <w:r w:rsidRPr="002457D1">
        <w:rPr>
          <w:sz w:val="16"/>
        </w:rPr>
        <w:t xml:space="preserve"> (Duffield 2007). For example, </w:t>
      </w:r>
      <w:r w:rsidRPr="0018167D">
        <w:rPr>
          <w:u w:val="single"/>
        </w:rPr>
        <w:t>the pariah status of such weapons as threats to human security has</w:t>
      </w:r>
      <w:r>
        <w:rPr>
          <w:u w:val="single"/>
        </w:rPr>
        <w:t xml:space="preserve"> </w:t>
      </w:r>
      <w:r w:rsidRPr="0018167D">
        <w:rPr>
          <w:u w:val="single"/>
        </w:rPr>
        <w:t xml:space="preserve">been made possible, in part at least, because </w:t>
      </w:r>
      <w:r w:rsidRPr="002457D1">
        <w:rPr>
          <w:b/>
          <w:u w:val="single"/>
        </w:rPr>
        <w:t>the language of human security</w:t>
      </w:r>
      <w:r w:rsidRPr="0018167D">
        <w:rPr>
          <w:u w:val="single"/>
        </w:rPr>
        <w:t xml:space="preserve"> has</w:t>
      </w:r>
      <w:r>
        <w:rPr>
          <w:u w:val="single"/>
        </w:rPr>
        <w:t xml:space="preserve"> </w:t>
      </w:r>
      <w:r w:rsidRPr="0018167D">
        <w:rPr>
          <w:u w:val="single"/>
        </w:rPr>
        <w:t xml:space="preserve">been adopted as a discursive framework within which to </w:t>
      </w:r>
      <w:r w:rsidRPr="002457D1">
        <w:rPr>
          <w:b/>
          <w:u w:val="single"/>
        </w:rPr>
        <w:t>legitimise</w:t>
      </w:r>
      <w:r w:rsidRPr="0018167D">
        <w:rPr>
          <w:u w:val="single"/>
        </w:rPr>
        <w:t xml:space="preserve"> a range of western</w:t>
      </w:r>
      <w:r>
        <w:rPr>
          <w:u w:val="single"/>
        </w:rPr>
        <w:t xml:space="preserve"> </w:t>
      </w:r>
      <w:r w:rsidRPr="002457D1">
        <w:rPr>
          <w:b/>
          <w:u w:val="single"/>
        </w:rPr>
        <w:t>military interventions from Kosovo to Afghanistan</w:t>
      </w:r>
      <w:r w:rsidRPr="002457D1">
        <w:rPr>
          <w:sz w:val="16"/>
        </w:rPr>
        <w:t xml:space="preserve"> – what Chomsky (1999) has termed ‘</w:t>
      </w:r>
      <w:r w:rsidRPr="002457D1">
        <w:rPr>
          <w:b/>
          <w:u w:val="single"/>
        </w:rPr>
        <w:t>the new military humanism</w:t>
      </w:r>
      <w:r w:rsidRPr="0018167D">
        <w:rPr>
          <w:u w:val="single"/>
        </w:rPr>
        <w:t>’</w:t>
      </w:r>
      <w:r w:rsidRPr="002457D1">
        <w:rPr>
          <w:sz w:val="16"/>
        </w:rPr>
        <w:t xml:space="preserve">. More pertinently, </w:t>
      </w:r>
      <w:r w:rsidRPr="0018167D">
        <w:rPr>
          <w:u w:val="single"/>
        </w:rPr>
        <w:t xml:space="preserve">this </w:t>
      </w:r>
      <w:r w:rsidRPr="002457D1">
        <w:rPr>
          <w:b/>
          <w:u w:val="single"/>
        </w:rPr>
        <w:t>human-centred language</w:t>
      </w:r>
      <w:r>
        <w:rPr>
          <w:u w:val="single"/>
        </w:rPr>
        <w:t xml:space="preserve"> </w:t>
      </w:r>
      <w:r w:rsidRPr="0018167D">
        <w:rPr>
          <w:u w:val="single"/>
        </w:rPr>
        <w:t xml:space="preserve">has also been adopted to </w:t>
      </w:r>
      <w:r w:rsidRPr="002457D1">
        <w:rPr>
          <w:b/>
          <w:u w:val="single"/>
        </w:rPr>
        <w:t>legitimise the new generation of military technology</w:t>
      </w:r>
      <w:r>
        <w:rPr>
          <w:u w:val="single"/>
        </w:rPr>
        <w:t xml:space="preserve"> </w:t>
      </w:r>
      <w:r w:rsidRPr="0018167D">
        <w:rPr>
          <w:u w:val="single"/>
        </w:rPr>
        <w:t>such as cruise missiles through an emphasis on the way their accuracy permits discrimination</w:t>
      </w:r>
      <w:r>
        <w:rPr>
          <w:u w:val="single"/>
        </w:rPr>
        <w:t xml:space="preserve"> </w:t>
      </w:r>
      <w:r w:rsidRPr="0018167D">
        <w:rPr>
          <w:u w:val="single"/>
        </w:rPr>
        <w:t>between combatants and civilians – between the deserving and the</w:t>
      </w:r>
      <w:r>
        <w:rPr>
          <w:u w:val="single"/>
        </w:rPr>
        <w:t xml:space="preserve"> </w:t>
      </w:r>
      <w:r w:rsidRPr="0018167D">
        <w:rPr>
          <w:u w:val="single"/>
        </w:rPr>
        <w:t>undeserving dead</w:t>
      </w:r>
      <w:r w:rsidRPr="002457D1">
        <w:rPr>
          <w:sz w:val="16"/>
        </w:rPr>
        <w:t xml:space="preserve">. Conversely, </w:t>
      </w:r>
      <w:r w:rsidRPr="0018167D">
        <w:rPr>
          <w:u w:val="single"/>
        </w:rPr>
        <w:t>this has also created a discursive space for campaigners</w:t>
      </w:r>
      <w:r>
        <w:rPr>
          <w:u w:val="single"/>
        </w:rPr>
        <w:t xml:space="preserve"> </w:t>
      </w:r>
      <w:r w:rsidRPr="0018167D">
        <w:rPr>
          <w:u w:val="single"/>
        </w:rPr>
        <w:t xml:space="preserve">to promote the restriction of </w:t>
      </w:r>
      <w:proofErr w:type="gramStart"/>
      <w:r w:rsidRPr="0018167D">
        <w:rPr>
          <w:u w:val="single"/>
        </w:rPr>
        <w:t>particular categories</w:t>
      </w:r>
      <w:proofErr w:type="gramEnd"/>
      <w:r w:rsidRPr="0018167D">
        <w:rPr>
          <w:u w:val="single"/>
        </w:rPr>
        <w:t xml:space="preserve"> of arms that neither fit</w:t>
      </w:r>
      <w:r>
        <w:rPr>
          <w:u w:val="single"/>
        </w:rPr>
        <w:t xml:space="preserve"> </w:t>
      </w:r>
      <w:r w:rsidRPr="0018167D">
        <w:rPr>
          <w:u w:val="single"/>
        </w:rPr>
        <w:t>this representation nor are particularly central to western defence strategies or to</w:t>
      </w:r>
      <w:r>
        <w:rPr>
          <w:u w:val="single"/>
        </w:rPr>
        <w:t xml:space="preserve"> </w:t>
      </w:r>
      <w:r w:rsidRPr="0018167D">
        <w:rPr>
          <w:u w:val="single"/>
        </w:rPr>
        <w:t>the arms industries of the major powers.</w:t>
      </w:r>
      <w:r w:rsidRPr="002457D1">
        <w:rPr>
          <w:sz w:val="16"/>
        </w:rPr>
        <w:t xml:space="preserve"> In other words, </w:t>
      </w:r>
      <w:r w:rsidRPr="0018167D">
        <w:rPr>
          <w:u w:val="single"/>
        </w:rPr>
        <w:t>campaigners have been</w:t>
      </w:r>
      <w:r>
        <w:rPr>
          <w:u w:val="single"/>
        </w:rPr>
        <w:t xml:space="preserve"> </w:t>
      </w:r>
      <w:r w:rsidRPr="0018167D">
        <w:rPr>
          <w:u w:val="single"/>
        </w:rPr>
        <w:t xml:space="preserve">able to achieve the </w:t>
      </w:r>
      <w:r w:rsidRPr="0018167D">
        <w:rPr>
          <w:b/>
          <w:u w:val="single"/>
        </w:rPr>
        <w:t>macrosecuritisation</w:t>
      </w:r>
      <w:r w:rsidRPr="002457D1">
        <w:rPr>
          <w:sz w:val="16"/>
        </w:rPr>
        <w:t xml:space="preserve"> (Buzan and Waever 2009) of </w:t>
      </w:r>
      <w:proofErr w:type="gramStart"/>
      <w:r w:rsidRPr="0018167D">
        <w:rPr>
          <w:u w:val="single"/>
        </w:rPr>
        <w:t>particular</w:t>
      </w:r>
      <w:r>
        <w:rPr>
          <w:u w:val="single"/>
        </w:rPr>
        <w:t xml:space="preserve"> </w:t>
      </w:r>
      <w:r w:rsidRPr="0018167D">
        <w:rPr>
          <w:u w:val="single"/>
        </w:rPr>
        <w:t>kinds</w:t>
      </w:r>
      <w:proofErr w:type="gramEnd"/>
      <w:r w:rsidRPr="0018167D">
        <w:rPr>
          <w:u w:val="single"/>
        </w:rPr>
        <w:t xml:space="preserve"> of weapons technology such as landmines, but only because this precisely fits</w:t>
      </w:r>
      <w:r>
        <w:rPr>
          <w:u w:val="single"/>
        </w:rPr>
        <w:t xml:space="preserve"> </w:t>
      </w:r>
      <w:r w:rsidRPr="0018167D">
        <w:rPr>
          <w:u w:val="single"/>
        </w:rPr>
        <w:t xml:space="preserve">in with – and </w:t>
      </w:r>
      <w:r w:rsidRPr="0018167D">
        <w:rPr>
          <w:b/>
          <w:u w:val="single"/>
        </w:rPr>
        <w:t>legitimises – the mainstream discourse of</w:t>
      </w:r>
      <w:r w:rsidRPr="0018167D">
        <w:rPr>
          <w:u w:val="single"/>
        </w:rPr>
        <w:t xml:space="preserve"> security and </w:t>
      </w:r>
      <w:r w:rsidRPr="0018167D">
        <w:rPr>
          <w:b/>
          <w:u w:val="single"/>
        </w:rPr>
        <w:t>militarism</w:t>
      </w:r>
      <w:r w:rsidRPr="0018167D">
        <w:rPr>
          <w:u w:val="single"/>
        </w:rPr>
        <w:t xml:space="preserve"> in</w:t>
      </w:r>
      <w:r>
        <w:rPr>
          <w:u w:val="single"/>
        </w:rPr>
        <w:t xml:space="preserve"> </w:t>
      </w:r>
      <w:r w:rsidRPr="0018167D">
        <w:rPr>
          <w:u w:val="single"/>
        </w:rPr>
        <w:t>the post-Cold War era</w:t>
      </w:r>
      <w:r w:rsidRPr="002457D1">
        <w:rPr>
          <w:sz w:val="16"/>
        </w:rPr>
        <w:t>.</w:t>
      </w:r>
    </w:p>
    <w:p w:rsidR="00EC20E8" w:rsidRDefault="00EC20E8" w:rsidP="00CD1269">
      <w:pPr>
        <w:pStyle w:val="Heading3"/>
      </w:pPr>
      <w:r>
        <w:lastRenderedPageBreak/>
        <w:t>Impact – Root Cause</w:t>
      </w:r>
    </w:p>
    <w:p w:rsidR="00EC20E8" w:rsidRDefault="00EC20E8" w:rsidP="00EC20E8">
      <w:pPr>
        <w:pStyle w:val="Heading4"/>
      </w:pPr>
      <w:r>
        <w:t>Our relationship to objects structures our political subjectivities, justifying conquest and ecological destruction</w:t>
      </w:r>
    </w:p>
    <w:p w:rsidR="00EC20E8" w:rsidRDefault="00EC20E8" w:rsidP="00EC20E8">
      <w:r w:rsidRPr="0084663D">
        <w:rPr>
          <w:rStyle w:val="Style13ptBold"/>
        </w:rPr>
        <w:t xml:space="preserve">Shaw and Meehan 13 </w:t>
      </w:r>
      <w:r>
        <w:t>(Ian and Katharine, Professors at The University of Glasgow and University of Oregon in their Geography Departments. “Force-full: power, politics and object-oriented philosophy”. //lilith)</w:t>
      </w:r>
    </w:p>
    <w:p w:rsidR="00EC20E8" w:rsidRPr="00EC20E8" w:rsidRDefault="00EC20E8" w:rsidP="00EC20E8">
      <w:pPr>
        <w:spacing w:after="0" w:line="240" w:lineRule="auto"/>
        <w:rPr>
          <w:rFonts w:ascii="Times New Roman" w:eastAsia="Times New Roman" w:hAnsi="Times New Roman" w:cs="Times New Roman"/>
          <w:sz w:val="12"/>
        </w:rPr>
      </w:pPr>
      <w:r w:rsidRPr="002641F8">
        <w:rPr>
          <w:rStyle w:val="StyleUnderline"/>
        </w:rPr>
        <w:t>From aerial drones to border fences</w:t>
      </w:r>
      <w:r w:rsidRPr="00EC20E8">
        <w:rPr>
          <w:sz w:val="12"/>
        </w:rPr>
        <w:t xml:space="preserve">, from </w:t>
      </w:r>
      <w:r w:rsidRPr="00685918">
        <w:rPr>
          <w:rStyle w:val="StyleUnderline"/>
        </w:rPr>
        <w:t>peace treaties to infectious diseases</w:t>
      </w:r>
      <w:r w:rsidRPr="00EC20E8">
        <w:rPr>
          <w:sz w:val="12"/>
        </w:rPr>
        <w:t xml:space="preserve">, </w:t>
      </w:r>
      <w:r w:rsidRPr="002641F8">
        <w:rPr>
          <w:rStyle w:val="StyleUnderline"/>
        </w:rPr>
        <w:t>objects have always been pivots for political inquiry</w:t>
      </w:r>
      <w:r w:rsidRPr="00EC20E8">
        <w:rPr>
          <w:sz w:val="12"/>
        </w:rPr>
        <w:t xml:space="preserve">. In recent years, however, objects have increasingly become the ontological and analytical starting points for a range of scholarly fields: from actornetwork theory (ANT) and science and technology studies (STS) (Latour 2005; Law 2002) to the ‘more-than-human’ (Whatmore 2002) and ‘more-than-representational’ (Lorimer 2005) turns in our own discipline of geography. While these engagements beckon us toward the ‘things themselves’ (Heidegger 2010, 50), they also raise questions as to how and why objects matter politically. </w:t>
      </w:r>
      <w:r w:rsidRPr="001054B9">
        <w:rPr>
          <w:rStyle w:val="StyleUnderline"/>
        </w:rPr>
        <w:t>If we see the world as</w:t>
      </w:r>
      <w:r w:rsidRPr="00EC20E8">
        <w:rPr>
          <w:sz w:val="12"/>
        </w:rPr>
        <w:t xml:space="preserve"> ‘a series of negotiations between a motley armada of forces’ (Harman 2009, 13</w:t>
      </w:r>
      <w:r w:rsidRPr="001054B9">
        <w:rPr>
          <w:rStyle w:val="StyleUnderline"/>
        </w:rPr>
        <w:t>), a world in which humans and nonhumans confront each other in an ontological tussle that is as cosmic as it is banal, then what new insights emerge for understanding power and politics</w:t>
      </w:r>
      <w:r w:rsidRPr="00EC20E8">
        <w:rPr>
          <w:sz w:val="12"/>
        </w:rPr>
        <w:t xml:space="preserve">? Our goal in this paper is to explain why </w:t>
      </w:r>
      <w:r w:rsidRPr="001054B9">
        <w:rPr>
          <w:rStyle w:val="StyleUnderline"/>
        </w:rPr>
        <w:t>objects are both productive of reality and politically important</w:t>
      </w:r>
      <w:r w:rsidRPr="00EC20E8">
        <w:rPr>
          <w:sz w:val="12"/>
        </w:rPr>
        <w:t>. Drawing on object-oriented philosophy (OOP), and Graham Harman in particular, we explore the political nature of objects by examining how they unleash forces ‘</w:t>
      </w:r>
      <w:r w:rsidRPr="001054B9">
        <w:rPr>
          <w:rStyle w:val="StyleUnderline"/>
        </w:rPr>
        <w:t>capable of creating, policing, and destroying the very contours of existence’</w:t>
      </w:r>
      <w:r w:rsidRPr="00EC20E8">
        <w:rPr>
          <w:sz w:val="12"/>
        </w:rPr>
        <w:t xml:space="preserve"> (Shaw 2012, 613). It may seem odd, even heretical, to place so much faith in objects, especially given their secondary status in philosophy. ‘Things’ too have had a rough time in philosophical inquiry (Bogost 2012, 24). Ever since Plato, objects have been cast down from the heavens. Kant understood their existence only as they appear in transcendental apperception. Even Heidegger, himself critical of the Kantian subject (Heidegger 2010, 194–201), thought that only humans could comprehend being. </w:t>
      </w:r>
      <w:r w:rsidRPr="00BE3861">
        <w:rPr>
          <w:rStyle w:val="StyleUnderline"/>
        </w:rPr>
        <w:t>The problems of such ‘species solipsism’ or ‘correlationism</w:t>
      </w:r>
      <w:r w:rsidRPr="00EC20E8">
        <w:rPr>
          <w:sz w:val="12"/>
        </w:rPr>
        <w:t xml:space="preserve">’ (Meillassoux 2008) </w:t>
      </w:r>
      <w:r w:rsidRPr="00BE3861">
        <w:rPr>
          <w:rStyle w:val="StyleUnderline"/>
        </w:rPr>
        <w:t>are legion. Not only does ‘</w:t>
      </w:r>
      <w:r w:rsidRPr="0034703C">
        <w:rPr>
          <w:rStyle w:val="Emphasis"/>
        </w:rPr>
        <w:t>the image of dead or thoroughly instrumentalized matter feed human hubris and our earth-destroying fantasies of conquest and consumption’</w:t>
      </w:r>
      <w:r w:rsidRPr="00EC20E8">
        <w:rPr>
          <w:sz w:val="12"/>
        </w:rPr>
        <w:t xml:space="preserve"> (Bennett 2010, IX), </w:t>
      </w:r>
      <w:r w:rsidRPr="00347C22">
        <w:rPr>
          <w:rStyle w:val="Emphasis"/>
        </w:rPr>
        <w:t>it restricts political possibilities and occludes battle lines to conscious reflection</w:t>
      </w:r>
      <w:r w:rsidRPr="00EC20E8">
        <w:rPr>
          <w:sz w:val="12"/>
        </w:rPr>
        <w:t xml:space="preserve">. </w:t>
      </w:r>
      <w:r w:rsidRPr="00343050">
        <w:rPr>
          <w:rStyle w:val="StyleUnderline"/>
        </w:rPr>
        <w:t>Object-oriented philosophy challenges the dominion of human-centred thought by exploring the ‘the metaphysical way in which objects are joined or pieced together’</w:t>
      </w:r>
      <w:r w:rsidRPr="00EC20E8">
        <w:rPr>
          <w:sz w:val="12"/>
        </w:rPr>
        <w:t xml:space="preserve"> (Harman 2005, 2). Such an approach is not mere theoretical fancydance: we maintain </w:t>
      </w:r>
      <w:r w:rsidRPr="00343050">
        <w:rPr>
          <w:rStyle w:val="StyleUnderline"/>
        </w:rPr>
        <w:t>that redrawing the parameters of an all-too-human metaphysics is a political act and one that inevitably puts pressure on the status quo – those dominant forces such as the ‘state’ vested in defining and defending what the world is</w:t>
      </w:r>
      <w:r w:rsidRPr="00EC20E8">
        <w:rPr>
          <w:sz w:val="12"/>
        </w:rPr>
        <w:t xml:space="preserve"> (Meehan et al. forthcoming). As such, we define power as the ability to ‘police’ (Rancière 2004a 2004b) the appearance and distribution of objects in a world. The notion that objects are involved in the service of power is increasingly resonant in geography today (Braun and Whatmore 2010; Latham and McCormack 2004). This engagement runs parallel with a political ecology tradition that writes against apolitical explanations of the environment (Robbins 2004). Take, for example, </w:t>
      </w:r>
      <w:r w:rsidRPr="008C657B">
        <w:rPr>
          <w:rStyle w:val="StyleUnderline"/>
        </w:rPr>
        <w:t>the steam-powered trains that conjured new, industrial apprehensions of time and space to the popular imaginary</w:t>
      </w:r>
      <w:r w:rsidRPr="00EC20E8">
        <w:rPr>
          <w:sz w:val="12"/>
        </w:rPr>
        <w:t xml:space="preserve"> (Schivelbusch 1986); </w:t>
      </w:r>
      <w:r w:rsidRPr="008C657B">
        <w:rPr>
          <w:rStyle w:val="StyleUnderline"/>
        </w:rPr>
        <w:t>the pet dogs that disrupt seemingly ‘human’ categories of society, family and citizen</w:t>
      </w:r>
      <w:r w:rsidRPr="00EC20E8">
        <w:rPr>
          <w:sz w:val="12"/>
        </w:rPr>
        <w:t xml:space="preserve"> (Haraway 2008); </w:t>
      </w:r>
      <w:r w:rsidRPr="008C657B">
        <w:rPr>
          <w:rStyle w:val="StyleUnderline"/>
        </w:rPr>
        <w:t>the tiny mosquitoes that condition disease governance and vector control</w:t>
      </w:r>
      <w:r w:rsidRPr="00EC20E8">
        <w:rPr>
          <w:sz w:val="12"/>
        </w:rPr>
        <w:t xml:space="preserve"> (Shaw et al. 2010); or the heavy water molecules that make processes of commodification particularly sticky (Bakker 2005). Yet as geography and cognate disciplines steer explanation toward the ‘material’ (Bakker and Bridge 2006; Bennett 2010; Braun and Whatmore 2010; McFarlane 2011; Robbins and Marks 2010) and even the ‘real’ (Meillassoux 2008), it has become evident that </w:t>
      </w:r>
      <w:r w:rsidRPr="008C657B">
        <w:rPr>
          <w:rStyle w:val="StyleUnderline"/>
        </w:rPr>
        <w:t>we sorely lack a theory of objects as power brokers. If the value of an objectoriented approach resides in its explicit theorisation of objects, then we ask the crucial question of why this matters politically</w:t>
      </w:r>
      <w:r w:rsidRPr="00EC20E8">
        <w:rPr>
          <w:sz w:val="12"/>
        </w:rPr>
        <w:t xml:space="preserve">. One of the most popular toolboxes for understanding objects is ANT. More sensibility than clearly defined method, ANT emerged from STS during the 1980s, particularly in the hands of Bruno Latour, Michael Callon and John Law. ANT is often misunderstood as an approach that injects ‘agency’ into objects and things: a method that attributes false causality to microbes and insolent bacteria. But ANT is not the empty claim that objects do things ‘instead’ of human actors: it simply says that no science of the social can even begin if the question of who and what participates in the action is not </w:t>
      </w:r>
      <w:proofErr w:type="gramStart"/>
      <w:r w:rsidRPr="00EC20E8">
        <w:rPr>
          <w:sz w:val="12"/>
        </w:rPr>
        <w:t>first of all</w:t>
      </w:r>
      <w:proofErr w:type="gramEnd"/>
      <w:r w:rsidRPr="00EC20E8">
        <w:rPr>
          <w:sz w:val="12"/>
        </w:rPr>
        <w:t xml:space="preserve"> thoroughly explored, even though it might mean letting elements in which, for lack of a better term, we would call nonhumans. (Latour 2005, 72) Latour has been criticised for the absence of radical politics and a formulation of power that is ‘stultifying in its wonkishness’ (Wainwright 2005, 115; see also Kirsch and Mitchell 2004), a characterisation with which we are often in agreement. Nonetheless, we believe that the metaphysical approach that Latour promotes enhances explanation by fundamentally questioning the carpentry of the world. </w:t>
      </w:r>
      <w:r w:rsidRPr="008C657B">
        <w:rPr>
          <w:rStyle w:val="StyleUnderline"/>
        </w:rPr>
        <w:t>Objects</w:t>
      </w:r>
      <w:r w:rsidRPr="00EC20E8">
        <w:rPr>
          <w:sz w:val="12"/>
        </w:rPr>
        <w:t xml:space="preserve"> may appear clunky, even a little funky – but they </w:t>
      </w:r>
      <w:r w:rsidRPr="008C657B">
        <w:rPr>
          <w:rStyle w:val="StyleUnderline"/>
        </w:rPr>
        <w:t>must be understood as force-full: as metaphysical engines that police what constitutes the world</w:t>
      </w:r>
      <w:r w:rsidRPr="00EC20E8">
        <w:rPr>
          <w:sz w:val="12"/>
        </w:rPr>
        <w:t xml:space="preserve">. Our purpose is not, therefore, to reduce the political to the skeletal remains of a planet picked bare of human experience. Instead, we want to flesh out what we suspect the political has always been: the metaphysical strife between objects. </w:t>
      </w:r>
      <w:r w:rsidRPr="00EC20E8">
        <w:rPr>
          <w:rFonts w:ascii="Times New Roman" w:eastAsia="Times New Roman" w:hAnsi="Times New Roman" w:cs="Times New Roman"/>
          <w:sz w:val="12"/>
        </w:rPr>
        <w:t xml:space="preserve">If this philosophy sounds daunting, it masks a simpler, no less Kantian point: ‘all relations translate or distort that to which they relate: even inanimate relations’ Objects have subjectivity in that they effect and affect the world around them, they change them but indirectly. ‘it is not human consciousness that distorts the reality of things, but relationality per se’ (2007, 192), by which he means that mediating objects are sensual objects: the ‘proxies’ that pass on data between real objects, which themselves remain isolated in their ‘vacuous actuality’. For Ranciere the police </w:t>
      </w:r>
      <w:proofErr w:type="gramStart"/>
      <w:r w:rsidRPr="00EC20E8">
        <w:rPr>
          <w:rFonts w:ascii="Times New Roman" w:eastAsia="Times New Roman" w:hAnsi="Times New Roman" w:cs="Times New Roman"/>
          <w:sz w:val="12"/>
        </w:rPr>
        <w:t>is</w:t>
      </w:r>
      <w:proofErr w:type="gramEnd"/>
      <w:r w:rsidRPr="00EC20E8">
        <w:rPr>
          <w:rFonts w:ascii="Times New Roman" w:eastAsia="Times New Roman" w:hAnsi="Times New Roman" w:cs="Times New Roman"/>
          <w:sz w:val="12"/>
        </w:rPr>
        <w:t xml:space="preserve"> an ontological question. Its not so much about discipline as much as it is making certain people and ways of being visible, knowable. </w:t>
      </w:r>
    </w:p>
    <w:p w:rsidR="00EC20E8" w:rsidRDefault="00EC20E8" w:rsidP="00CD1269">
      <w:pPr>
        <w:pStyle w:val="Heading3"/>
      </w:pPr>
      <w:r>
        <w:lastRenderedPageBreak/>
        <w:t>Impact – State Violence</w:t>
      </w:r>
    </w:p>
    <w:p w:rsidR="00EC20E8" w:rsidRDefault="00EC20E8" w:rsidP="00EC20E8">
      <w:pPr>
        <w:pStyle w:val="Heading4"/>
      </w:pPr>
      <w:r>
        <w:t xml:space="preserve">Through determining the proper use of </w:t>
      </w:r>
      <w:proofErr w:type="gramStart"/>
      <w:r>
        <w:t>objects</w:t>
      </w:r>
      <w:proofErr w:type="gramEnd"/>
      <w:r>
        <w:t xml:space="preserve"> the police are able to have a monopoly on the proper use of violence, justifying surveillance. This in turn forecloses new political realities and ways of being</w:t>
      </w:r>
    </w:p>
    <w:p w:rsidR="00EC20E8" w:rsidRDefault="00EC20E8" w:rsidP="00EC20E8">
      <w:r w:rsidRPr="00685918">
        <w:rPr>
          <w:rStyle w:val="Style13ptBold"/>
        </w:rPr>
        <w:t>Shaw and Meehan 13</w:t>
      </w:r>
      <w:r>
        <w:t xml:space="preserve"> (Ian and Katharine, Professors at The University of Glasgow and University of Oregon in their Geography Departments. “Force-full: power, politics and object-oriented philosophy”. //lilith)</w:t>
      </w:r>
    </w:p>
    <w:p w:rsidR="00EC20E8" w:rsidRPr="00EC20E8" w:rsidRDefault="00EC20E8" w:rsidP="00EC20E8">
      <w:pPr>
        <w:rPr>
          <w:sz w:val="12"/>
        </w:rPr>
      </w:pPr>
      <w:r w:rsidRPr="00EC20E8">
        <w:rPr>
          <w:sz w:val="12"/>
        </w:rPr>
        <w:t xml:space="preserve">We find </w:t>
      </w:r>
      <w:r w:rsidRPr="00C114B4">
        <w:rPr>
          <w:rStyle w:val="StyleUnderline"/>
        </w:rPr>
        <w:t>Rancière’s notion of ‘the police’ to be a useful device for</w:t>
      </w:r>
      <w:r w:rsidRPr="00EC20E8">
        <w:rPr>
          <w:sz w:val="12"/>
        </w:rPr>
        <w:t xml:space="preserve"> explicitly </w:t>
      </w:r>
      <w:r w:rsidRPr="00C114B4">
        <w:rPr>
          <w:rStyle w:val="StyleUnderline"/>
        </w:rPr>
        <w:t>engaging the metaphysical order between presence and absence, or</w:t>
      </w:r>
      <w:r w:rsidRPr="00EC20E8">
        <w:rPr>
          <w:sz w:val="12"/>
        </w:rPr>
        <w:t xml:space="preserve"> what he calls </w:t>
      </w:r>
      <w:r w:rsidRPr="00C114B4">
        <w:rPr>
          <w:rStyle w:val="StyleUnderline"/>
        </w:rPr>
        <w:t>‘the distribution of the sensible’</w:t>
      </w:r>
      <w:r w:rsidRPr="00EC20E8">
        <w:rPr>
          <w:sz w:val="12"/>
        </w:rPr>
        <w:t xml:space="preserve"> which names ‘the system of a priori forms determining what presents itself to sense experience’ (Rancière 2004a, 13). In contrast to Foucault, </w:t>
      </w:r>
      <w:r w:rsidRPr="00C114B4">
        <w:rPr>
          <w:rStyle w:val="StyleUnderline"/>
        </w:rPr>
        <w:t xml:space="preserve">the police </w:t>
      </w:r>
      <w:proofErr w:type="gramStart"/>
      <w:r w:rsidRPr="00C114B4">
        <w:rPr>
          <w:rStyle w:val="StyleUnderline"/>
        </w:rPr>
        <w:t>is</w:t>
      </w:r>
      <w:proofErr w:type="gramEnd"/>
      <w:r w:rsidRPr="00C114B4">
        <w:rPr>
          <w:rStyle w:val="StyleUnderline"/>
        </w:rPr>
        <w:t xml:space="preserve"> an ontological law rather than a technique of governance or institution</w:t>
      </w:r>
      <w:r w:rsidRPr="00EC20E8">
        <w:rPr>
          <w:sz w:val="12"/>
        </w:rPr>
        <w:t xml:space="preserve">. The police is thus first </w:t>
      </w:r>
      <w:r w:rsidRPr="00C114B4">
        <w:rPr>
          <w:rStyle w:val="Emphasis"/>
        </w:rPr>
        <w:t>an order of bodies that defines the allocation of ways of doing, ways of being, and ways of saying, and sees that those bodies are assigned by name to a particular place and task; it is an order of the visible and the sayable that sees that a particular activity is visible and another is not, that this speech is understood as discourse and another is noise . . . Policing is not so much the ‘disciplining’ of bodies as a rule governing their appearing, a configuration of occupations and the properties of the spaces where these occupations are distributed</w:t>
      </w:r>
      <w:r w:rsidRPr="00EC20E8">
        <w:rPr>
          <w:sz w:val="12"/>
        </w:rPr>
        <w:t xml:space="preserve">. (Rancière 2004b, 29) For an object-oriented approach, </w:t>
      </w:r>
      <w:r w:rsidRPr="00C114B4">
        <w:rPr>
          <w:rStyle w:val="StyleUnderline"/>
        </w:rPr>
        <w:t>the logic of appearance authorised by the police</w:t>
      </w:r>
      <w:r w:rsidRPr="00EC20E8">
        <w:rPr>
          <w:sz w:val="12"/>
        </w:rPr>
        <w:t xml:space="preserve"> cannot simply be a transcendent order imposed by humans; </w:t>
      </w:r>
      <w:r w:rsidRPr="00C114B4">
        <w:rPr>
          <w:rStyle w:val="StyleUnderline"/>
        </w:rPr>
        <w:t>it must be an outcome of the force-fullness of objects and their capacity to affect each other</w:t>
      </w:r>
      <w:r w:rsidRPr="00EC20E8">
        <w:rPr>
          <w:sz w:val="12"/>
        </w:rPr>
        <w:t xml:space="preserve">. </w:t>
      </w:r>
      <w:r w:rsidRPr="00E3008B">
        <w:rPr>
          <w:rStyle w:val="Emphasis"/>
        </w:rPr>
        <w:t>We therefore understand the police as the objects that infect the relations between other objects to mediate their sensual appearance.</w:t>
      </w:r>
      <w:r w:rsidRPr="00EC20E8">
        <w:rPr>
          <w:sz w:val="12"/>
        </w:rPr>
        <w:t xml:space="preserve"> Put another way, while aesthetic experience in general ‘splits the atoms of the world and puts their particles on display’ (Harman 2005, 173), </w:t>
      </w:r>
      <w:r w:rsidRPr="00E3008B">
        <w:rPr>
          <w:rStyle w:val="StyleUnderline"/>
        </w:rPr>
        <w:t xml:space="preserve">the police </w:t>
      </w:r>
      <w:proofErr w:type="gramStart"/>
      <w:r w:rsidRPr="00E3008B">
        <w:rPr>
          <w:rStyle w:val="StyleUnderline"/>
        </w:rPr>
        <w:t>in particular coordinates</w:t>
      </w:r>
      <w:proofErr w:type="gramEnd"/>
      <w:r w:rsidRPr="00E3008B">
        <w:rPr>
          <w:rStyle w:val="StyleUnderline"/>
        </w:rPr>
        <w:t xml:space="preserve"> how such particles are distributed, displayed and replicated. We are therefore outlining a class of object whose purpose is to (re)produce an asymmetrical worldly order</w:t>
      </w:r>
      <w:r w:rsidRPr="00EC20E8">
        <w:rPr>
          <w:sz w:val="12"/>
        </w:rPr>
        <w:t xml:space="preserve">. Shaw (2012) describes these objects as ‘transcendentals’, which synthesise the world around a dominant phenomenological logic. For example, </w:t>
      </w:r>
      <w:r w:rsidRPr="00E3008B">
        <w:rPr>
          <w:rStyle w:val="StyleUnderline"/>
        </w:rPr>
        <w:t xml:space="preserve">humans crossing the Mexico–US border might be stopped by a triplicate of gigantic barbed walls that prevent their migration. Or </w:t>
      </w:r>
      <w:r w:rsidRPr="00EC20E8">
        <w:rPr>
          <w:sz w:val="12"/>
        </w:rPr>
        <w:t>they might be</w:t>
      </w:r>
      <w:r w:rsidRPr="00E3008B">
        <w:rPr>
          <w:rStyle w:val="StyleUnderline"/>
        </w:rPr>
        <w:t xml:space="preserve"> reduced to biometric signatures at ground checkpoints; or </w:t>
      </w:r>
      <w:r w:rsidRPr="00EC20E8">
        <w:rPr>
          <w:sz w:val="12"/>
        </w:rPr>
        <w:t>they might be</w:t>
      </w:r>
      <w:r w:rsidRPr="00E3008B">
        <w:rPr>
          <w:rStyle w:val="StyleUnderline"/>
        </w:rPr>
        <w:t xml:space="preserve"> translated to infrared images by Predator drones flown by US Customs and Border Patrol in the sky. </w:t>
      </w:r>
      <w:r w:rsidRPr="00EC20E8">
        <w:rPr>
          <w:sz w:val="12"/>
        </w:rPr>
        <w:t xml:space="preserve">We thus arrive at a similar conclusion as Mitchell’s (2002) understanding of the state and Painter’s (2010) understanding of territory: </w:t>
      </w:r>
      <w:r w:rsidRPr="00BE4CAB">
        <w:rPr>
          <w:rStyle w:val="StyleUnderline"/>
        </w:rPr>
        <w:t xml:space="preserve">the police </w:t>
      </w:r>
      <w:proofErr w:type="gramStart"/>
      <w:r w:rsidRPr="00BE4CAB">
        <w:rPr>
          <w:rStyle w:val="StyleUnderline"/>
        </w:rPr>
        <w:t>names</w:t>
      </w:r>
      <w:proofErr w:type="gramEnd"/>
      <w:r w:rsidRPr="00BE4CAB">
        <w:rPr>
          <w:rStyle w:val="StyleUnderline"/>
        </w:rPr>
        <w:t xml:space="preserve"> the effect of the activity of objects</w:t>
      </w:r>
      <w:r w:rsidRPr="00EC20E8">
        <w:rPr>
          <w:sz w:val="12"/>
        </w:rPr>
        <w:t xml:space="preserve"> (see also Meehan et al. forthcoming). Moreover, such policing objects proliferate like ‘</w:t>
      </w:r>
      <w:proofErr w:type="gramStart"/>
      <w:r w:rsidRPr="00EC20E8">
        <w:rPr>
          <w:sz w:val="12"/>
        </w:rPr>
        <w:t>retroviruses’</w:t>
      </w:r>
      <w:proofErr w:type="gramEnd"/>
      <w:r w:rsidRPr="00EC20E8">
        <w:rPr>
          <w:sz w:val="12"/>
        </w:rPr>
        <w:t xml:space="preserve">. In biology, a retrovirus names a type of RNA virus that infects a host cell and causes it to produce offspring that are identical to its own genome. While Harman argues that ‘all objects constitute their surroundings retroactively – objects are retroviruses, injecting their own DNA back in this nucleus of everything they encounter’ (2002, 212), we find the police is a specific type of retrovirus that moves between objects to order their swarm of differences. </w:t>
      </w:r>
      <w:r w:rsidRPr="00CF4A02">
        <w:rPr>
          <w:rStyle w:val="StyleUnderline"/>
        </w:rPr>
        <w:t xml:space="preserve">The police </w:t>
      </w:r>
      <w:proofErr w:type="gramStart"/>
      <w:r w:rsidRPr="00CF4A02">
        <w:rPr>
          <w:rStyle w:val="StyleUnderline"/>
        </w:rPr>
        <w:t>codes</w:t>
      </w:r>
      <w:proofErr w:type="gramEnd"/>
      <w:r w:rsidRPr="00CF4A02">
        <w:rPr>
          <w:rStyle w:val="StyleUnderline"/>
        </w:rPr>
        <w:t xml:space="preserve"> the interior and exterior capabilities of an object’s affectivity – in a sense, patterning the object’s DNA to define what it is possible of being and doing – and then infects the flesh and bones of offspring that are endlessly replicated. </w:t>
      </w:r>
      <w:r w:rsidRPr="00EC20E8">
        <w:rPr>
          <w:sz w:val="12"/>
        </w:rPr>
        <w:t xml:space="preserve">The use of the word retrovirus further implies that (a) </w:t>
      </w:r>
      <w:r w:rsidRPr="00CF4A02">
        <w:rPr>
          <w:rStyle w:val="StyleUnderline"/>
        </w:rPr>
        <w:t>the police is more a swarm or a multiplicity of mediators than a static institution;</w:t>
      </w:r>
      <w:r w:rsidRPr="00EC20E8">
        <w:rPr>
          <w:sz w:val="12"/>
        </w:rPr>
        <w:t xml:space="preserve"> </w:t>
      </w:r>
      <w:r w:rsidRPr="00CF4A02">
        <w:rPr>
          <w:rStyle w:val="StyleUnderline"/>
        </w:rPr>
        <w:t>and</w:t>
      </w:r>
      <w:r w:rsidRPr="00EC20E8">
        <w:rPr>
          <w:sz w:val="12"/>
        </w:rPr>
        <w:t xml:space="preserve"> (b) </w:t>
      </w:r>
      <w:r w:rsidRPr="00CF4A02">
        <w:rPr>
          <w:rStyle w:val="StyleUnderline"/>
        </w:rPr>
        <w:t>once</w:t>
      </w:r>
      <w:r w:rsidRPr="00EC20E8">
        <w:rPr>
          <w:sz w:val="12"/>
        </w:rPr>
        <w:t xml:space="preserve"> an object is </w:t>
      </w:r>
      <w:r w:rsidRPr="00CF4A02">
        <w:rPr>
          <w:rStyle w:val="StyleUnderline"/>
        </w:rPr>
        <w:t>infected, it too mediates other objects to produce an overall homeostasis, a logic of appearance that has totalising tendencies</w:t>
      </w:r>
      <w:r w:rsidRPr="00EC20E8">
        <w:rPr>
          <w:sz w:val="12"/>
        </w:rPr>
        <w:t xml:space="preserve">. Our aim in understanding the police as a retrovirus is not to replace humans as agents of power, but to see them as part of a wider distribution of force, where </w:t>
      </w:r>
      <w:r w:rsidRPr="00CF4A02">
        <w:rPr>
          <w:rStyle w:val="StyleUnderline"/>
        </w:rPr>
        <w:t>power is</w:t>
      </w:r>
      <w:r w:rsidRPr="00EC20E8">
        <w:rPr>
          <w:sz w:val="12"/>
        </w:rPr>
        <w:t xml:space="preserve"> understood as </w:t>
      </w:r>
      <w:r w:rsidRPr="00CF4A02">
        <w:rPr>
          <w:rStyle w:val="StyleUnderline"/>
        </w:rPr>
        <w:t>‘a result rather than a substance’</w:t>
      </w:r>
      <w:r w:rsidRPr="00EC20E8">
        <w:rPr>
          <w:sz w:val="12"/>
        </w:rPr>
        <w:t xml:space="preserve"> (Harman 2009, 21) that is splayed across an ecosystem of objects. We want our conceptualisation of the police to account for the slippages and failures that are inherent in any exercise of power. </w:t>
      </w:r>
      <w:r w:rsidRPr="00CF4A02">
        <w:rPr>
          <w:rStyle w:val="StyleUnderline"/>
        </w:rPr>
        <w:t>The police can never fully infect the hustle and bustle of objects entirely because</w:t>
      </w:r>
      <w:r w:rsidRPr="00EC20E8">
        <w:rPr>
          <w:sz w:val="12"/>
        </w:rPr>
        <w:t xml:space="preserve"> of the existence of what Latour calls ‘plasma’ and what Harman names ‘firewalls’. A firewall prevents an object from being entirely presenced in a </w:t>
      </w:r>
      <w:proofErr w:type="gramStart"/>
      <w:r w:rsidRPr="00EC20E8">
        <w:rPr>
          <w:sz w:val="12"/>
        </w:rPr>
        <w:t>relation, and</w:t>
      </w:r>
      <w:proofErr w:type="gramEnd"/>
      <w:r w:rsidRPr="00EC20E8">
        <w:rPr>
          <w:sz w:val="12"/>
        </w:rPr>
        <w:t xml:space="preserve"> is therefore capable of sustaining the privacy of an object: </w:t>
      </w:r>
      <w:r w:rsidRPr="00CF4A02">
        <w:rPr>
          <w:rStyle w:val="StyleUnderline"/>
        </w:rPr>
        <w:t>an object is separated by firewalls from whatever it modifies, transforms, perturbs, or creates</w:t>
      </w:r>
      <w:r w:rsidRPr="00EC20E8">
        <w:rPr>
          <w:sz w:val="12"/>
        </w:rPr>
        <w:t xml:space="preserve">. It is completely independent of these, since it can shift into any new environment and </w:t>
      </w:r>
      <w:proofErr w:type="gramStart"/>
      <w:r w:rsidRPr="00EC20E8">
        <w:rPr>
          <w:sz w:val="12"/>
        </w:rPr>
        <w:t>still remain</w:t>
      </w:r>
      <w:proofErr w:type="gramEnd"/>
      <w:r w:rsidRPr="00EC20E8">
        <w:rPr>
          <w:sz w:val="12"/>
        </w:rPr>
        <w:t xml:space="preserve"> the same thing. (Harman 2009, 188) </w:t>
      </w:r>
      <w:r w:rsidRPr="00CF4A02">
        <w:rPr>
          <w:rStyle w:val="StyleUnderline"/>
        </w:rPr>
        <w:t xml:space="preserve">In this ‘reserve’ we find the space of political </w:t>
      </w:r>
      <w:r w:rsidRPr="00CF4A02">
        <w:rPr>
          <w:rStyle w:val="StyleUnderline"/>
        </w:rPr>
        <w:lastRenderedPageBreak/>
        <w:t>possibilities and contingency: the space of objects-in-themselves, the unlockable forces that are never fully revealed.</w:t>
      </w:r>
      <w:r w:rsidRPr="00EC20E8">
        <w:rPr>
          <w:sz w:val="12"/>
        </w:rPr>
        <w:t xml:space="preserve"> Latour (2005) labels this sort of excess as ‘plasma’, a term he uses to describe the ‘missing masses’, the ‘not-yet-formatted’ in-between of relations. Plasma is ‘an immense territory’ that is ‘astronomically bigger’ than what it </w:t>
      </w:r>
      <w:proofErr w:type="gramStart"/>
      <w:r w:rsidRPr="00EC20E8">
        <w:rPr>
          <w:sz w:val="12"/>
        </w:rPr>
        <w:t>has to</w:t>
      </w:r>
      <w:proofErr w:type="gramEnd"/>
      <w:r w:rsidRPr="00EC20E8">
        <w:rPr>
          <w:sz w:val="12"/>
        </w:rPr>
        <w:t xml:space="preserve"> battle (Latour 2005, 253). In object-oriented terms, we can think of plasma as the absent affects that remain as steadfast guardians in the face of endless swarms of the police, bordered by firewalls, and waiting to unleash their force at any given notice. The existence of firewalls and plasma suggests that </w:t>
      </w:r>
      <w:r w:rsidRPr="00CF4A02">
        <w:rPr>
          <w:rStyle w:val="StyleUnderline"/>
        </w:rPr>
        <w:t xml:space="preserve">new political realities must be produced with objects, not </w:t>
      </w:r>
      <w:proofErr w:type="gramStart"/>
      <w:r w:rsidRPr="00CF4A02">
        <w:rPr>
          <w:rStyle w:val="StyleUnderline"/>
        </w:rPr>
        <w:t>in spite of</w:t>
      </w:r>
      <w:proofErr w:type="gramEnd"/>
      <w:r w:rsidRPr="00CF4A02">
        <w:rPr>
          <w:rStyle w:val="StyleUnderline"/>
        </w:rPr>
        <w:t xml:space="preserve"> them</w:t>
      </w:r>
      <w:r w:rsidRPr="00EC20E8">
        <w:rPr>
          <w:sz w:val="12"/>
        </w:rPr>
        <w:t xml:space="preserve">. Despite considerable leeway, Rancière’s politics are ultimately geared around the production of new human subjects that break away from the police order (Rancière 2004b, 35). Like Badiou, Rancière suggests that </w:t>
      </w:r>
      <w:r w:rsidRPr="00BB708B">
        <w:rPr>
          <w:rStyle w:val="StyleUnderline"/>
        </w:rPr>
        <w:t>political subjectification produces a multiple that was not given in the police constitution of the community, a multiple whose count poses itself as contradictory in terms of police logic</w:t>
      </w:r>
      <w:r w:rsidRPr="00EC20E8">
        <w:rPr>
          <w:sz w:val="12"/>
        </w:rPr>
        <w:t xml:space="preserve">. The commons, the people, are the first of these multiples that split up the community. (2004b, 36) We agree that </w:t>
      </w:r>
      <w:r w:rsidRPr="00BB708B">
        <w:rPr>
          <w:rStyle w:val="StyleUnderline"/>
        </w:rPr>
        <w:t xml:space="preserve">new political realities are forged by autonomous commons. We suggest, however, that such a </w:t>
      </w:r>
      <w:proofErr w:type="gramStart"/>
      <w:r w:rsidRPr="00BB708B">
        <w:rPr>
          <w:rStyle w:val="StyleUnderline"/>
        </w:rPr>
        <w:t>commons</w:t>
      </w:r>
      <w:proofErr w:type="gramEnd"/>
      <w:r w:rsidRPr="00BB708B">
        <w:rPr>
          <w:rStyle w:val="StyleUnderline"/>
        </w:rPr>
        <w:t xml:space="preserve"> is not defined as the political space and practice of people alone, but of all things capable of existing beyond the police</w:t>
      </w:r>
      <w:r w:rsidRPr="00EC20E8">
        <w:rPr>
          <w:sz w:val="12"/>
        </w:rPr>
        <w:t xml:space="preserve"> (Woodward et al. 2012). Commons suggests the irreducible ontological fact that humans are always-already-being-in-the-world: a world made by trees and bees, fridges and bridges, spools and fools. To be clear, </w:t>
      </w:r>
      <w:r w:rsidRPr="00BB708B">
        <w:rPr>
          <w:rStyle w:val="StyleUnderline"/>
        </w:rPr>
        <w:t>the commons is</w:t>
      </w:r>
      <w:r w:rsidRPr="00EC20E8">
        <w:rPr>
          <w:sz w:val="12"/>
        </w:rPr>
        <w:t xml:space="preserve"> not a Latourian ‘parliament of things’ (Latour 1993) in which the rights of objects are vied for by spokespeople and parliamentarians, but </w:t>
      </w:r>
      <w:r w:rsidRPr="00BB708B">
        <w:rPr>
          <w:rStyle w:val="StyleUnderline"/>
        </w:rPr>
        <w:t>a much more independent communion of humans and nonhumans that work together so that they may live together.</w:t>
      </w:r>
      <w:r w:rsidRPr="00EC20E8">
        <w:rPr>
          <w:sz w:val="12"/>
        </w:rPr>
        <w:t xml:space="preserve"> This paper contends that objects are force-full – brimming with affect, productive of difference and generative of power. Following Harman and Bryant, </w:t>
      </w:r>
      <w:r w:rsidRPr="00BB708B">
        <w:rPr>
          <w:rStyle w:val="StyleUnderline"/>
        </w:rPr>
        <w:t>we defined objects as independent units of difference that affect each other</w:t>
      </w:r>
      <w:r w:rsidRPr="00EC20E8">
        <w:rPr>
          <w:sz w:val="12"/>
        </w:rPr>
        <w:t xml:space="preserve">. We then added an important provision, that such activity is in no way exhaustive, and can only ever produce a partial picture of reality – a kind of ‘caricature’. Harman (2005 2011) argues that </w:t>
      </w:r>
      <w:r w:rsidRPr="00BB708B">
        <w:rPr>
          <w:rStyle w:val="StyleUnderline"/>
        </w:rPr>
        <w:t>objects communicate indirectly through sensual objects, and their ‘inner core’ remains private and shut off from the world</w:t>
      </w:r>
      <w:r w:rsidRPr="00EC20E8">
        <w:rPr>
          <w:sz w:val="12"/>
        </w:rPr>
        <w:t xml:space="preserve">. We then raised the political question of what type of sensual profiles are produced by objects, understood here as the balance between what affects are ‘present’ and what affects remain ‘absent’. We argued, after Rancière (2004a), that </w:t>
      </w:r>
      <w:r w:rsidRPr="00BB708B">
        <w:rPr>
          <w:rStyle w:val="StyleUnderline"/>
        </w:rPr>
        <w:t xml:space="preserve">objects police this ‘distribution of the sensible’, acting like retroviruses to authorise and replicate their worldly appearance. </w:t>
      </w:r>
      <w:r w:rsidRPr="00EC20E8">
        <w:rPr>
          <w:sz w:val="12"/>
        </w:rPr>
        <w:t xml:space="preserve">We finished by stating that such swarms of the police were unable to fully dictate the terrain of reality. Hidden by firewalls, objects are never fully revealed, and this massing mass is the stuff of new political strategies and commons. </w:t>
      </w:r>
      <w:r w:rsidRPr="00BB708B">
        <w:rPr>
          <w:rStyle w:val="Emphasis"/>
        </w:rPr>
        <w:t>Objects thus police our collective life. They are story makers and breakers, birthing our beginnings, maintaining our middles and executing our ends. We cannot recompose new politics without them</w:t>
      </w:r>
      <w:r w:rsidRPr="00EC20E8">
        <w:rPr>
          <w:sz w:val="12"/>
        </w:rPr>
        <w:t xml:space="preserve">. An object-oriented approach possesses immense analytic value for geography: providing coordinates for analysis, explanation and action. There are, of course, already various materialisms, materialities and assemblages meted out in geography today. But our call is not to ‘rematerialise’ or restate that ‘matter matters’ (cf. Anderson and Wylie 2009) – the return to the real signalled by Harman, Bryant and our own paper is not simply a return to the material. Our objective is much more speculative. Rather, </w:t>
      </w:r>
      <w:r w:rsidRPr="00BB708B">
        <w:rPr>
          <w:rStyle w:val="StyleUnderline"/>
        </w:rPr>
        <w:t>we make the case that objects are thoroughly metaphysical, capable of slicing and dicing reality to produce the world in their own image</w:t>
      </w:r>
      <w:r w:rsidRPr="00EC20E8">
        <w:rPr>
          <w:sz w:val="12"/>
        </w:rPr>
        <w:t xml:space="preserve">. An object-oriented approach not only injects a philosophical urgency to geography, but also provides a much-needed metaphysical restitution to the world of things. In a broader sense, object-oriented ontology is not restricted to ‘human’ geography – but includes the writing (-graphy) of the entire world (geo-). For example, as the mountain pine beetle (Dendroctonus pondersosae) invades and consumes the forests of British Columbia, geographers in GIScience are advancing object-oriented thought in spatial modelling to simulate insect outbreaks and tree mortality (e.g. Bone et al. 2005 2007). Modellers code ‘swarms’ of objects – bugs, ponderosa pine, clearcut tree stumps – in an explanatory framework that uses objects (and their relations) as the fundamental unit of inquiry. Agent-based modelling, increasingly prominent in geography, and the ontological questions that modellers raise about objects – including their power to affect worlds – is a bridge to philosophical discussions. Indeed, </w:t>
      </w:r>
      <w:proofErr w:type="gramStart"/>
      <w:r w:rsidRPr="00BB708B">
        <w:rPr>
          <w:rStyle w:val="StyleUnderline"/>
        </w:rPr>
        <w:t>in light of</w:t>
      </w:r>
      <w:proofErr w:type="gramEnd"/>
      <w:r w:rsidRPr="00BB708B">
        <w:rPr>
          <w:rStyle w:val="StyleUnderline"/>
        </w:rPr>
        <w:t xml:space="preserve"> pine-hungry insects and devastated forests, we call for a metaphysics that speculates on the reality that exits beyond philosophies centred on discourse, society, culture and consciousness</w:t>
      </w:r>
      <w:r w:rsidRPr="00EC20E8">
        <w:rPr>
          <w:sz w:val="12"/>
        </w:rPr>
        <w:t xml:space="preserve">: a kind of ‘anthrodecentrism’ that does not silence humans but allows every-thing to speak together in an altogether ‘alien phenomenology’ (Bogost 2012). And maybe, just maybe, a new ethical horizon is glimpsed: </w:t>
      </w:r>
      <w:r w:rsidRPr="00BB708B">
        <w:rPr>
          <w:rStyle w:val="StyleUnderline"/>
        </w:rPr>
        <w:t>a realisation that our phenomenal experience is one of many, and that we are all in the wilderness.</w:t>
      </w:r>
      <w:r w:rsidRPr="00EC20E8">
        <w:rPr>
          <w:sz w:val="12"/>
        </w:rPr>
        <w:t xml:space="preserve"> </w:t>
      </w:r>
    </w:p>
    <w:p w:rsidR="00CD1269" w:rsidRPr="00EC20E8" w:rsidRDefault="00CD1269" w:rsidP="00CD1269">
      <w:pPr>
        <w:pStyle w:val="Heading3"/>
      </w:pPr>
      <w:r w:rsidRPr="00EC20E8">
        <w:lastRenderedPageBreak/>
        <w:t>Impact – Warfare</w:t>
      </w:r>
    </w:p>
    <w:p w:rsidR="00CD1269" w:rsidRPr="00EC20E8" w:rsidRDefault="00CD1269" w:rsidP="00CD1269">
      <w:pPr>
        <w:pStyle w:val="Heading4"/>
      </w:pPr>
      <w:r w:rsidRPr="00EC20E8">
        <w:t xml:space="preserve">Modern weaponry and warfare </w:t>
      </w:r>
      <w:proofErr w:type="gramStart"/>
      <w:r w:rsidRPr="00EC20E8">
        <w:t>is</w:t>
      </w:r>
      <w:proofErr w:type="gramEnd"/>
      <w:r w:rsidRPr="00EC20E8">
        <w:t xml:space="preserve"> mediated by humanist frames of masculinity – vote negative to disrupt the subject/object binary.</w:t>
      </w:r>
    </w:p>
    <w:p w:rsidR="00CD1269" w:rsidRPr="00EC20E8" w:rsidRDefault="00CD1269" w:rsidP="00CD1269">
      <w:r w:rsidRPr="00EC20E8">
        <w:rPr>
          <w:rStyle w:val="Style13ptBold"/>
        </w:rPr>
        <w:t>Kitchens 16</w:t>
      </w:r>
      <w:r w:rsidRPr="00EC20E8">
        <w:t xml:space="preserve">. Juliette Kitchens [“Object Entanglements: From Postmodern Subjectivity to Posthuman Thingness in Joss Whedon's "Dollhouse,” Spring 2016, </w:t>
      </w:r>
      <w:r w:rsidRPr="00EC20E8">
        <w:rPr>
          <w:i/>
          <w:iCs/>
        </w:rPr>
        <w:t>Studies in Popular Culture</w:t>
      </w:r>
      <w:r w:rsidRPr="00EC20E8">
        <w:t>, Vol. 38, No. 2, URL: https://www.jstor.org/stable/44259596]//vikas</w:t>
      </w:r>
    </w:p>
    <w:p w:rsidR="00CD1269" w:rsidRPr="00EC20E8" w:rsidRDefault="00CD1269" w:rsidP="00CD1269">
      <w:pPr>
        <w:rPr>
          <w:b/>
          <w:iCs/>
          <w:sz w:val="24"/>
          <w:u w:val="single"/>
          <w:bdr w:val="single" w:sz="8" w:space="0" w:color="auto"/>
        </w:rPr>
      </w:pPr>
      <w:r w:rsidRPr="00EC20E8">
        <w:rPr>
          <w:sz w:val="16"/>
        </w:rPr>
        <w:t xml:space="preserve">Joss Whedon's Dollhouse (2009-2010) </w:t>
      </w:r>
      <w:r w:rsidRPr="00EC20E8">
        <w:rPr>
          <w:b/>
          <w:bCs/>
          <w:u w:val="single"/>
        </w:rPr>
        <w:t>positions subjectivity in direct confrontation with posthuman hybridity</w:t>
      </w:r>
      <w:r w:rsidRPr="00EC20E8">
        <w:rPr>
          <w:sz w:val="16"/>
        </w:rPr>
        <w:t xml:space="preserve"> by </w:t>
      </w:r>
      <w:r w:rsidRPr="00EC20E8">
        <w:rPr>
          <w:b/>
          <w:bCs/>
          <w:u w:val="single"/>
        </w:rPr>
        <w:t>situating viewers to question what it means to be human</w:t>
      </w:r>
      <w:r w:rsidRPr="00EC20E8">
        <w:rPr>
          <w:sz w:val="16"/>
        </w:rPr>
        <w:t xml:space="preserve"> - </w:t>
      </w:r>
      <w:r w:rsidRPr="00EC20E8">
        <w:rPr>
          <w:b/>
          <w:bCs/>
          <w:u w:val="single"/>
        </w:rPr>
        <w:t>how much technological integration occurs before we cease to be ourselves and</w:t>
      </w:r>
      <w:r w:rsidRPr="00EC20E8">
        <w:rPr>
          <w:sz w:val="16"/>
        </w:rPr>
        <w:t xml:space="preserve"> become </w:t>
      </w:r>
      <w:r w:rsidRPr="00EC20E8">
        <w:rPr>
          <w:b/>
          <w:bCs/>
          <w:u w:val="single"/>
        </w:rPr>
        <w:t>something else?</w:t>
      </w:r>
      <w:r w:rsidRPr="00EC20E8">
        <w:rPr>
          <w:sz w:val="16"/>
        </w:rPr>
        <w:t xml:space="preserve"> Does that transformation require moral complacency? Are we a singular self, or are we many selves? Are we autonomous subjects, or interrelated objects, or something in between? </w:t>
      </w:r>
      <w:r w:rsidRPr="00EC20E8">
        <w:rPr>
          <w:b/>
          <w:bCs/>
          <w:u w:val="single"/>
        </w:rPr>
        <w:t>Wrestling with</w:t>
      </w:r>
      <w:r w:rsidRPr="00EC20E8">
        <w:rPr>
          <w:sz w:val="16"/>
        </w:rPr>
        <w:t xml:space="preserve"> sociopolitical issues common among Whedon's works, such as </w:t>
      </w:r>
      <w:r w:rsidRPr="00EC20E8">
        <w:rPr>
          <w:b/>
          <w:bCs/>
          <w:u w:val="single"/>
        </w:rPr>
        <w:t>identity in the face of technology</w:t>
      </w:r>
      <w:r w:rsidRPr="00EC20E8">
        <w:rPr>
          <w:sz w:val="16"/>
        </w:rPr>
        <w:t xml:space="preserve">, politics in the belly of industry, and commerce on the backs of the proletariat, Dollhouse </w:t>
      </w:r>
      <w:r w:rsidRPr="00EC20E8">
        <w:rPr>
          <w:b/>
          <w:bCs/>
          <w:u w:val="single"/>
        </w:rPr>
        <w:t>creates a metanarrative of these themes</w:t>
      </w:r>
      <w:r w:rsidRPr="00EC20E8">
        <w:rPr>
          <w:sz w:val="16"/>
        </w:rPr>
        <w:t xml:space="preserve"> unlike any other Whedonverse. For example, </w:t>
      </w:r>
      <w:r w:rsidRPr="00EC20E8">
        <w:rPr>
          <w:b/>
          <w:bCs/>
          <w:u w:val="single"/>
        </w:rPr>
        <w:t>Buffy the Vampire Slayer</w:t>
      </w:r>
      <w:r w:rsidRPr="00EC20E8">
        <w:rPr>
          <w:sz w:val="16"/>
        </w:rPr>
        <w:t xml:space="preserve"> (1997-2003) </w:t>
      </w:r>
      <w:r w:rsidRPr="00EC20E8">
        <w:rPr>
          <w:b/>
          <w:bCs/>
          <w:u w:val="single"/>
        </w:rPr>
        <w:t>complicates gender identity through technology</w:t>
      </w:r>
      <w:r w:rsidRPr="00EC20E8">
        <w:rPr>
          <w:sz w:val="16"/>
        </w:rPr>
        <w:t xml:space="preserve">, specifically weapons, </w:t>
      </w:r>
      <w:r w:rsidRPr="00EC20E8">
        <w:rPr>
          <w:b/>
          <w:bCs/>
          <w:u w:val="single"/>
        </w:rPr>
        <w:t xml:space="preserve">by situating </w:t>
      </w:r>
      <w:r w:rsidRPr="00EC20E8">
        <w:rPr>
          <w:rStyle w:val="Emphasis"/>
        </w:rPr>
        <w:t>modern weaponry and warfare as masculine</w:t>
      </w:r>
      <w:r w:rsidRPr="00EC20E8">
        <w:rPr>
          <w:sz w:val="16"/>
        </w:rPr>
        <w:t xml:space="preserve"> "</w:t>
      </w:r>
      <w:r w:rsidRPr="00EC20E8">
        <w:rPr>
          <w:b/>
          <w:bCs/>
          <w:u w:val="single"/>
        </w:rPr>
        <w:t>while Buffy and the Scooby Gang routinely rely</w:t>
      </w:r>
      <w:r w:rsidRPr="00EC20E8">
        <w:rPr>
          <w:sz w:val="16"/>
        </w:rPr>
        <w:t xml:space="preserve"> either </w:t>
      </w:r>
      <w:r w:rsidRPr="00EC20E8">
        <w:rPr>
          <w:b/>
          <w:bCs/>
          <w:u w:val="single"/>
        </w:rPr>
        <w:t xml:space="preserve">on </w:t>
      </w:r>
      <w:r w:rsidRPr="00EC20E8">
        <w:rPr>
          <w:rStyle w:val="Emphasis"/>
        </w:rPr>
        <w:t>non-violent strategies</w:t>
      </w:r>
      <w:r w:rsidRPr="00EC20E8">
        <w:rPr>
          <w:sz w:val="16"/>
        </w:rPr>
        <w:t xml:space="preserve">, </w:t>
      </w:r>
      <w:r w:rsidRPr="00EC20E8">
        <w:rPr>
          <w:b/>
          <w:bCs/>
          <w:u w:val="single"/>
        </w:rPr>
        <w:t>or</w:t>
      </w:r>
      <w:r w:rsidRPr="00EC20E8">
        <w:rPr>
          <w:sz w:val="16"/>
        </w:rPr>
        <w:t xml:space="preserve"> on </w:t>
      </w:r>
      <w:r w:rsidRPr="00EC20E8">
        <w:rPr>
          <w:b/>
          <w:bCs/>
          <w:u w:val="single"/>
        </w:rPr>
        <w:t xml:space="preserve">arcane weaponry </w:t>
      </w:r>
      <w:r w:rsidRPr="00EC20E8">
        <w:rPr>
          <w:rStyle w:val="Emphasis"/>
        </w:rPr>
        <w:t>and magic</w:t>
      </w:r>
      <w:r w:rsidRPr="00EC20E8">
        <w:rPr>
          <w:sz w:val="16"/>
        </w:rPr>
        <w:t xml:space="preserve">" (Simkin par. 2). Angel (1999-2004) offers one of the more pronounced studies in the Whedonverses of moral politics and industrial corruption, particularly in the final season when Angel's team find themselves in charge of the Los Angeles branch of the law firm Wolfram and Hart. In Firefly (2002-2003), Whedon provides dissonant representations of the prostitute that range from points of traditional patriarchal commerce to postfeminist empowerment (Amy-Chinn). However, while issues of identity, agency, and subjectivity weave themselves into </w:t>
      </w:r>
      <w:proofErr w:type="gramStart"/>
      <w:r w:rsidRPr="00EC20E8">
        <w:rPr>
          <w:sz w:val="16"/>
        </w:rPr>
        <w:t>all of</w:t>
      </w:r>
      <w:proofErr w:type="gramEnd"/>
      <w:r w:rsidRPr="00EC20E8">
        <w:rPr>
          <w:sz w:val="16"/>
        </w:rPr>
        <w:t xml:space="preserve"> Whedon's productions, Dollhouse is the series that brings them into focus. The </w:t>
      </w:r>
      <w:r w:rsidRPr="00EC20E8">
        <w:rPr>
          <w:b/>
          <w:bCs/>
          <w:u w:val="single"/>
        </w:rPr>
        <w:t>scholarly attention paid to exploring subjectivity, bodies, and technologies</w:t>
      </w:r>
      <w:r w:rsidRPr="00EC20E8">
        <w:rPr>
          <w:sz w:val="16"/>
        </w:rPr>
        <w:t xml:space="preserve"> in Dollhouse </w:t>
      </w:r>
      <w:r w:rsidRPr="00EC20E8">
        <w:rPr>
          <w:b/>
          <w:bCs/>
          <w:u w:val="single"/>
        </w:rPr>
        <w:t>offers a range of critical readings that complicate identity processes and constructions</w:t>
      </w:r>
      <w:r w:rsidRPr="00EC20E8">
        <w:rPr>
          <w:sz w:val="16"/>
        </w:rPr>
        <w:t xml:space="preserve"> (Ginn, Buckman, and Porter; Espenson; Wilcox; Calvert; Hawk, "More Than the Sum"; Randell-Moon). Regardless of the subjectivity's construct - doll, creator (within and around the narrative), performer (actor), consumer, audience, location, etc. - Dollhouse posits that </w:t>
      </w:r>
      <w:r w:rsidRPr="00EC20E8">
        <w:rPr>
          <w:b/>
          <w:bCs/>
          <w:u w:val="single"/>
        </w:rPr>
        <w:t>identity requires complicity and moral ambiguity</w:t>
      </w:r>
      <w:r w:rsidRPr="00EC20E8">
        <w:rPr>
          <w:sz w:val="16"/>
        </w:rPr>
        <w:t xml:space="preserve"> (Wilcox). Dollhouse also </w:t>
      </w:r>
      <w:r w:rsidRPr="00EC20E8">
        <w:rPr>
          <w:b/>
          <w:bCs/>
          <w:u w:val="single"/>
        </w:rPr>
        <w:t>situates human subjectivity in relation with</w:t>
      </w:r>
      <w:r w:rsidRPr="00EC20E8">
        <w:rPr>
          <w:sz w:val="16"/>
        </w:rPr>
        <w:t xml:space="preserve"> "</w:t>
      </w:r>
      <w:r w:rsidRPr="00EC20E8">
        <w:rPr>
          <w:b/>
          <w:bCs/>
          <w:u w:val="single"/>
        </w:rPr>
        <w:t>not-so-human beings who can create the histories of the world</w:t>
      </w:r>
      <w:r w:rsidRPr="00EC20E8">
        <w:rPr>
          <w:sz w:val="16"/>
        </w:rPr>
        <w:t xml:space="preserve">" (Strayer 187), </w:t>
      </w:r>
      <w:r w:rsidRPr="00EC20E8">
        <w:rPr>
          <w:b/>
          <w:bCs/>
          <w:u w:val="single"/>
        </w:rPr>
        <w:t>forecasting a</w:t>
      </w:r>
      <w:r w:rsidRPr="00EC20E8">
        <w:rPr>
          <w:sz w:val="16"/>
        </w:rPr>
        <w:t xml:space="preserve"> near-</w:t>
      </w:r>
      <w:r w:rsidRPr="00EC20E8">
        <w:rPr>
          <w:b/>
          <w:bCs/>
          <w:u w:val="single"/>
        </w:rPr>
        <w:t>future in which human, machine, and hybrid are interrelationally subjectivized</w:t>
      </w:r>
      <w:r w:rsidRPr="00EC20E8">
        <w:rPr>
          <w:sz w:val="16"/>
        </w:rPr>
        <w:t xml:space="preserve"> (Hawk, "Hacking"). Moreover, while exposing the strata of identity and questioning the purpose, processes, and sustainability of agency in an environment rich with commodification and technology, Dollhouse offers </w:t>
      </w:r>
      <w:r w:rsidRPr="00EC20E8">
        <w:rPr>
          <w:b/>
          <w:bCs/>
          <w:u w:val="single"/>
        </w:rPr>
        <w:t>alternatives to humanist subjects</w:t>
      </w:r>
      <w:r w:rsidRPr="00EC20E8">
        <w:rPr>
          <w:sz w:val="16"/>
        </w:rPr>
        <w:t xml:space="preserve">, </w:t>
      </w:r>
      <w:r w:rsidRPr="00EC20E8">
        <w:rPr>
          <w:b/>
          <w:bCs/>
          <w:u w:val="single"/>
        </w:rPr>
        <w:t>positioning audiences to transform</w:t>
      </w:r>
      <w:r w:rsidRPr="00EC20E8">
        <w:rPr>
          <w:sz w:val="16"/>
        </w:rPr>
        <w:t xml:space="preserve"> our </w:t>
      </w:r>
      <w:r w:rsidRPr="00EC20E8">
        <w:rPr>
          <w:b/>
          <w:bCs/>
          <w:u w:val="single"/>
        </w:rPr>
        <w:t>understanding of the cyborg machine into the post-humanist object.</w:t>
      </w:r>
      <w:r w:rsidRPr="00EC20E8">
        <w:rPr>
          <w:sz w:val="16"/>
        </w:rPr>
        <w:t xml:space="preserve"> Dollhouse'' s premise centers on a powerful medical research and pharmaceutical company, Rossum Corporation, that recruits and contracts specific employees to work for its underground subsidiary known as "The Dollhouse." Rossum has Dollhouses throughout the world, but the show's narrative takes place predominantly in the Los Angeles Dollhouse. Once recruited (contracted) to the Dollhouse, "Actuals" are "mapped" and physiologically prepared for the initial personality extraction, which turns them into "Dolls." The extracted original personalities are stored on "wedges," portable storage devices akin to hard drives, until a Doll's contract </w:t>
      </w:r>
      <w:proofErr w:type="gramStart"/>
      <w:r w:rsidRPr="00EC20E8">
        <w:rPr>
          <w:sz w:val="16"/>
        </w:rPr>
        <w:t>expires</w:t>
      </w:r>
      <w:proofErr w:type="gramEnd"/>
      <w:r w:rsidRPr="00EC20E8">
        <w:rPr>
          <w:sz w:val="16"/>
        </w:rPr>
        <w:t xml:space="preserve"> and the personality is then re-installed. While under contract, Dolls receive expert medical care and physical conditioning, as well as artistic outlets such as painting and bonsai cultivation. When a Doll is selected for an interaction with a Dollhouse client, or an "engagement," he or she receives a personality imprint and is now an "Active." Engagements are designed to fulfill a client's fantasy and desire, so while the imprinted personality is a "complete" person with memories, ideas, politics, dreams, goals, etc., it also reflects specific parameters designed for the engagement. Once an engagement concludes, "handlers" return their Actives to the Dollhouse for a "treatment," which extracts the personality imprint and returns an Active to a Doll-state. With its emphasis on imprinting and extracting personalities through technology-rich interactions, Dollhouse dismantles subject- agency while simultaneously constructing object-agency. </w:t>
      </w:r>
      <w:r w:rsidRPr="00EC20E8">
        <w:rPr>
          <w:b/>
          <w:bCs/>
          <w:u w:val="single"/>
        </w:rPr>
        <w:t>Generally</w:t>
      </w:r>
      <w:r w:rsidRPr="00EC20E8">
        <w:rPr>
          <w:sz w:val="16"/>
        </w:rPr>
        <w:t xml:space="preserve">, </w:t>
      </w:r>
      <w:r w:rsidRPr="00EC20E8">
        <w:rPr>
          <w:b/>
          <w:bCs/>
          <w:u w:val="single"/>
        </w:rPr>
        <w:t>subject-agency is humanist</w:t>
      </w:r>
      <w:r w:rsidRPr="00EC20E8">
        <w:rPr>
          <w:sz w:val="16"/>
        </w:rPr>
        <w:t xml:space="preserve">, </w:t>
      </w:r>
      <w:r w:rsidRPr="00EC20E8">
        <w:rPr>
          <w:b/>
          <w:bCs/>
          <w:u w:val="single"/>
        </w:rPr>
        <w:t xml:space="preserve">or </w:t>
      </w:r>
      <w:r w:rsidRPr="00EC20E8">
        <w:rPr>
          <w:rStyle w:val="Emphasis"/>
        </w:rPr>
        <w:t>anthropocentric</w:t>
      </w:r>
      <w:r w:rsidRPr="00EC20E8">
        <w:rPr>
          <w:sz w:val="16"/>
        </w:rPr>
        <w:t xml:space="preserve">, </w:t>
      </w:r>
      <w:r w:rsidRPr="00EC20E8">
        <w:rPr>
          <w:b/>
          <w:bCs/>
          <w:u w:val="single"/>
        </w:rPr>
        <w:t xml:space="preserve">suggesting that all interaction is </w:t>
      </w:r>
      <w:proofErr w:type="gramStart"/>
      <w:r w:rsidRPr="00EC20E8">
        <w:rPr>
          <w:rStyle w:val="Emphasis"/>
        </w:rPr>
        <w:t>in reference to</w:t>
      </w:r>
      <w:proofErr w:type="gramEnd"/>
      <w:r w:rsidRPr="00EC20E8">
        <w:rPr>
          <w:rStyle w:val="Emphasis"/>
        </w:rPr>
        <w:t xml:space="preserve"> human awareness</w:t>
      </w:r>
      <w:r w:rsidRPr="00EC20E8">
        <w:rPr>
          <w:sz w:val="16"/>
        </w:rPr>
        <w:t xml:space="preserve">. As such, </w:t>
      </w:r>
      <w:r w:rsidRPr="00EC20E8">
        <w:rPr>
          <w:b/>
          <w:bCs/>
          <w:u w:val="single"/>
        </w:rPr>
        <w:t>subject- agency asserts the biological human as superior to</w:t>
      </w:r>
      <w:r w:rsidRPr="00EC20E8">
        <w:rPr>
          <w:sz w:val="16"/>
        </w:rPr>
        <w:t xml:space="preserve"> the </w:t>
      </w:r>
      <w:r w:rsidRPr="00EC20E8">
        <w:rPr>
          <w:b/>
          <w:bCs/>
          <w:u w:val="single"/>
        </w:rPr>
        <w:t>technological or hybrid being</w:t>
      </w:r>
      <w:r w:rsidRPr="00EC20E8">
        <w:rPr>
          <w:sz w:val="16"/>
        </w:rPr>
        <w:t xml:space="preserve">, </w:t>
      </w:r>
      <w:r w:rsidRPr="00EC20E8">
        <w:rPr>
          <w:b/>
          <w:bCs/>
          <w:u w:val="single"/>
        </w:rPr>
        <w:t>yet this premise fractures under</w:t>
      </w:r>
      <w:r w:rsidRPr="00EC20E8">
        <w:rPr>
          <w:sz w:val="16"/>
        </w:rPr>
        <w:t xml:space="preserve"> the strain of </w:t>
      </w:r>
      <w:r w:rsidRPr="00EC20E8">
        <w:rPr>
          <w:b/>
          <w:bCs/>
          <w:u w:val="single"/>
        </w:rPr>
        <w:t>evolving artificial intelligences</w:t>
      </w:r>
      <w:r w:rsidRPr="00EC20E8">
        <w:rPr>
          <w:sz w:val="16"/>
        </w:rPr>
        <w:t xml:space="preserve">. Dollhouse' s </w:t>
      </w:r>
      <w:r w:rsidRPr="00EC20E8">
        <w:rPr>
          <w:b/>
          <w:bCs/>
          <w:u w:val="single"/>
        </w:rPr>
        <w:t>posthuman lens interrogates the human-technological interface</w:t>
      </w:r>
      <w:r w:rsidRPr="00EC20E8">
        <w:rPr>
          <w:sz w:val="16"/>
        </w:rPr>
        <w:t xml:space="preserve">, critically </w:t>
      </w:r>
      <w:r w:rsidRPr="00EC20E8">
        <w:rPr>
          <w:b/>
          <w:bCs/>
          <w:u w:val="single"/>
        </w:rPr>
        <w:t xml:space="preserve">examining the complications identity construction </w:t>
      </w:r>
      <w:r w:rsidRPr="00EC20E8">
        <w:rPr>
          <w:b/>
          <w:bCs/>
          <w:u w:val="single"/>
        </w:rPr>
        <w:lastRenderedPageBreak/>
        <w:t>endures in our cyborg culture</w:t>
      </w:r>
      <w:r w:rsidRPr="00EC20E8">
        <w:rPr>
          <w:sz w:val="16"/>
        </w:rPr>
        <w:t xml:space="preserve">.1 The show points us toward </w:t>
      </w:r>
      <w:r w:rsidRPr="00EC20E8">
        <w:rPr>
          <w:b/>
          <w:bCs/>
          <w:u w:val="single"/>
        </w:rPr>
        <w:t>an object-oriented philosophy</w:t>
      </w:r>
      <w:r w:rsidRPr="00EC20E8">
        <w:rPr>
          <w:sz w:val="16"/>
        </w:rPr>
        <w:t xml:space="preserve">, which </w:t>
      </w:r>
      <w:r w:rsidRPr="00EC20E8">
        <w:rPr>
          <w:b/>
          <w:bCs/>
          <w:u w:val="single"/>
        </w:rPr>
        <w:t>embraces the broad scope of hybridity that posthumanism presents and decenters</w:t>
      </w:r>
      <w:r w:rsidRPr="00EC20E8">
        <w:rPr>
          <w:sz w:val="16"/>
        </w:rPr>
        <w:t xml:space="preserve"> the importance of </w:t>
      </w:r>
      <w:r w:rsidRPr="00EC20E8">
        <w:rPr>
          <w:b/>
          <w:bCs/>
          <w:u w:val="single"/>
        </w:rPr>
        <w:t>the anthropocentric subject without erasing subjectivity</w:t>
      </w:r>
      <w:r w:rsidRPr="00EC20E8">
        <w:rPr>
          <w:sz w:val="16"/>
        </w:rPr>
        <w:t xml:space="preserve">. Posthumanism is grounded in the concept of </w:t>
      </w:r>
      <w:r w:rsidRPr="00EC20E8">
        <w:rPr>
          <w:rStyle w:val="Emphasis"/>
        </w:rPr>
        <w:t>hybridity</w:t>
      </w:r>
      <w:r w:rsidRPr="00EC20E8">
        <w:rPr>
          <w:sz w:val="16"/>
        </w:rPr>
        <w:t xml:space="preserve">, which </w:t>
      </w:r>
      <w:r w:rsidRPr="00EC20E8">
        <w:rPr>
          <w:rStyle w:val="Emphasis"/>
        </w:rPr>
        <w:t>exists</w:t>
      </w:r>
      <w:r w:rsidRPr="00EC20E8">
        <w:rPr>
          <w:b/>
          <w:bCs/>
          <w:u w:val="single"/>
        </w:rPr>
        <w:t xml:space="preserve"> environmentally, physically, and arguably </w:t>
      </w:r>
      <w:r w:rsidRPr="00EC20E8">
        <w:rPr>
          <w:rStyle w:val="Emphasis"/>
        </w:rPr>
        <w:t>metaphysically</w:t>
      </w:r>
      <w:r w:rsidRPr="00EC20E8">
        <w:rPr>
          <w:sz w:val="16"/>
        </w:rPr>
        <w:t xml:space="preserve">. </w:t>
      </w:r>
      <w:r w:rsidRPr="00EC20E8">
        <w:rPr>
          <w:b/>
          <w:bCs/>
          <w:u w:val="single"/>
        </w:rPr>
        <w:t>Hybridity</w:t>
      </w:r>
      <w:r w:rsidRPr="00EC20E8">
        <w:rPr>
          <w:sz w:val="16"/>
        </w:rPr>
        <w:t xml:space="preserve">, most commonly considered the relation of biological and technological agents, </w:t>
      </w:r>
      <w:r w:rsidRPr="00EC20E8">
        <w:rPr>
          <w:rStyle w:val="Emphasis"/>
        </w:rPr>
        <w:t>disrupts</w:t>
      </w:r>
      <w:r w:rsidRPr="00EC20E8">
        <w:rPr>
          <w:b/>
          <w:bCs/>
          <w:u w:val="single"/>
        </w:rPr>
        <w:t xml:space="preserve"> the </w:t>
      </w:r>
      <w:r w:rsidRPr="00EC20E8">
        <w:rPr>
          <w:rStyle w:val="Emphasis"/>
        </w:rPr>
        <w:t>binary</w:t>
      </w:r>
      <w:r w:rsidRPr="00EC20E8">
        <w:rPr>
          <w:b/>
          <w:bCs/>
          <w:u w:val="single"/>
        </w:rPr>
        <w:t xml:space="preserve"> structure of </w:t>
      </w:r>
      <w:r w:rsidRPr="00EC20E8">
        <w:rPr>
          <w:rStyle w:val="Emphasis"/>
        </w:rPr>
        <w:t>subject/object</w:t>
      </w:r>
      <w:r w:rsidRPr="00EC20E8">
        <w:rPr>
          <w:b/>
          <w:bCs/>
          <w:u w:val="single"/>
        </w:rPr>
        <w:t xml:space="preserve"> without fully dismantling it</w:t>
      </w:r>
      <w:r w:rsidRPr="00EC20E8">
        <w:rPr>
          <w:sz w:val="16"/>
        </w:rPr>
        <w:t xml:space="preserve">. Thus, </w:t>
      </w:r>
      <w:r w:rsidRPr="00EC20E8">
        <w:rPr>
          <w:b/>
          <w:bCs/>
          <w:u w:val="single"/>
        </w:rPr>
        <w:t>posthuman subjectivity</w:t>
      </w:r>
      <w:r w:rsidRPr="00EC20E8">
        <w:rPr>
          <w:sz w:val="16"/>
        </w:rPr>
        <w:t xml:space="preserve"> "</w:t>
      </w:r>
      <w:r w:rsidRPr="00EC20E8">
        <w:rPr>
          <w:b/>
          <w:bCs/>
          <w:u w:val="single"/>
        </w:rPr>
        <w:t>is emergent</w:t>
      </w:r>
      <w:r w:rsidRPr="00EC20E8">
        <w:rPr>
          <w:sz w:val="16"/>
        </w:rPr>
        <w:t xml:space="preserve">, rather than given, </w:t>
      </w:r>
      <w:r w:rsidRPr="00EC20E8">
        <w:rPr>
          <w:b/>
          <w:bCs/>
          <w:u w:val="single"/>
        </w:rPr>
        <w:t>distributed rather than located solely in consciousness</w:t>
      </w:r>
      <w:r w:rsidRPr="00EC20E8">
        <w:rPr>
          <w:sz w:val="16"/>
        </w:rPr>
        <w:t xml:space="preserve">, </w:t>
      </w:r>
      <w:r w:rsidRPr="00EC20E8">
        <w:rPr>
          <w:b/>
          <w:bCs/>
          <w:u w:val="single"/>
        </w:rPr>
        <w:t>emerging from and integrated into a chaotic world rather than occupying a position of mastery or control</w:t>
      </w:r>
      <w:r w:rsidRPr="00EC20E8">
        <w:rPr>
          <w:sz w:val="16"/>
        </w:rPr>
        <w:t xml:space="preserve"> removed from it" (Hayles 291). Whereas postmodernism emphasizes subjectivity's alienation, posthumanism emphasizes its (re)integration.2 In part, when considering posthuman identity formation, the </w:t>
      </w:r>
      <w:r w:rsidRPr="00EC20E8">
        <w:rPr>
          <w:b/>
          <w:bCs/>
          <w:u w:val="single"/>
        </w:rPr>
        <w:t>value placed on fragmentation</w:t>
      </w:r>
      <w:r w:rsidRPr="00EC20E8">
        <w:rPr>
          <w:sz w:val="16"/>
        </w:rPr>
        <w:t xml:space="preserve"> in postmodern subjectivity </w:t>
      </w:r>
      <w:r w:rsidRPr="00EC20E8">
        <w:rPr>
          <w:b/>
          <w:bCs/>
          <w:u w:val="single"/>
        </w:rPr>
        <w:t>creates limitations for hybridity's object entanglements</w:t>
      </w:r>
      <w:r w:rsidRPr="00EC20E8">
        <w:rPr>
          <w:sz w:val="16"/>
        </w:rPr>
        <w:t xml:space="preserve">. </w:t>
      </w:r>
      <w:r w:rsidRPr="00EC20E8">
        <w:rPr>
          <w:b/>
          <w:bCs/>
          <w:u w:val="single"/>
        </w:rPr>
        <w:t>Hybridity creates an ecology in which</w:t>
      </w:r>
      <w:r w:rsidRPr="00EC20E8">
        <w:rPr>
          <w:sz w:val="16"/>
        </w:rPr>
        <w:t xml:space="preserve"> "</w:t>
      </w:r>
      <w:r w:rsidRPr="00EC20E8">
        <w:rPr>
          <w:b/>
          <w:bCs/>
          <w:u w:val="single"/>
        </w:rPr>
        <w:t>humans are no longer the monarchs of being but</w:t>
      </w:r>
      <w:r w:rsidRPr="00EC20E8">
        <w:rPr>
          <w:sz w:val="16"/>
        </w:rPr>
        <w:t xml:space="preserve"> are instead among </w:t>
      </w:r>
      <w:r w:rsidRPr="00EC20E8">
        <w:rPr>
          <w:b/>
          <w:bCs/>
          <w:u w:val="single"/>
        </w:rPr>
        <w:t>beings</w:t>
      </w:r>
      <w:r w:rsidRPr="00EC20E8">
        <w:rPr>
          <w:sz w:val="16"/>
        </w:rPr>
        <w:t xml:space="preserve">, </w:t>
      </w:r>
      <w:r w:rsidRPr="00EC20E8">
        <w:rPr>
          <w:b/>
          <w:bCs/>
          <w:u w:val="single"/>
        </w:rPr>
        <w:t>entangled in beings</w:t>
      </w:r>
      <w:r w:rsidRPr="00EC20E8">
        <w:rPr>
          <w:sz w:val="16"/>
        </w:rPr>
        <w:t xml:space="preserve">, </w:t>
      </w:r>
      <w:r w:rsidRPr="00EC20E8">
        <w:rPr>
          <w:b/>
          <w:bCs/>
          <w:u w:val="single"/>
        </w:rPr>
        <w:t>and implicated in other beings</w:t>
      </w:r>
      <w:r w:rsidRPr="00EC20E8">
        <w:rPr>
          <w:sz w:val="16"/>
        </w:rPr>
        <w:t>" (Bryant 40). The interrela</w:t>
      </w:r>
      <w:r w:rsidRPr="00EC20E8">
        <w:rPr>
          <w:b/>
          <w:bCs/>
          <w:u w:val="single"/>
        </w:rPr>
        <w:t>tedness of subject and object in posthumanism necessitates a framework</w:t>
      </w:r>
      <w:r w:rsidRPr="00EC20E8">
        <w:rPr>
          <w:sz w:val="16"/>
        </w:rPr>
        <w:t xml:space="preserve"> that </w:t>
      </w:r>
      <w:proofErr w:type="gramStart"/>
      <w:r w:rsidRPr="00EC20E8">
        <w:rPr>
          <w:sz w:val="16"/>
        </w:rPr>
        <w:t xml:space="preserve">is </w:t>
      </w:r>
      <w:r w:rsidRPr="00EC20E8">
        <w:rPr>
          <w:b/>
          <w:bCs/>
          <w:u w:val="single"/>
        </w:rPr>
        <w:t>capable of acknowledging</w:t>
      </w:r>
      <w:proofErr w:type="gramEnd"/>
      <w:r w:rsidRPr="00EC20E8">
        <w:rPr>
          <w:sz w:val="16"/>
        </w:rPr>
        <w:t xml:space="preserve"> not only the subject's displacement, but also the </w:t>
      </w:r>
      <w:r w:rsidRPr="00EC20E8">
        <w:rPr>
          <w:rStyle w:val="Emphasis"/>
        </w:rPr>
        <w:t>systemic connectivity</w:t>
      </w:r>
      <w:r w:rsidRPr="00EC20E8">
        <w:rPr>
          <w:sz w:val="16"/>
        </w:rPr>
        <w:t xml:space="preserve"> occurring </w:t>
      </w:r>
      <w:r w:rsidRPr="00EC20E8">
        <w:rPr>
          <w:b/>
          <w:bCs/>
          <w:u w:val="single"/>
        </w:rPr>
        <w:t>in the emergent thingness that is the posthuman object.</w:t>
      </w:r>
      <w:r w:rsidRPr="00EC20E8">
        <w:rPr>
          <w:sz w:val="16"/>
        </w:rPr>
        <w:t xml:space="preserve"> This connectivity is not the same as the unity that postmodern subjectivity tends to desire (Howell 94). Rather, </w:t>
      </w:r>
      <w:r w:rsidRPr="00EC20E8">
        <w:rPr>
          <w:b/>
          <w:bCs/>
          <w:u w:val="single"/>
        </w:rPr>
        <w:t>hybridity's connectivity suggests</w:t>
      </w:r>
      <w:r w:rsidRPr="00EC20E8">
        <w:rPr>
          <w:sz w:val="16"/>
        </w:rPr>
        <w:t xml:space="preserve"> that </w:t>
      </w:r>
      <w:r w:rsidRPr="00EC20E8">
        <w:rPr>
          <w:b/>
          <w:bCs/>
          <w:u w:val="single"/>
        </w:rPr>
        <w:t>objects exist within and among other objects</w:t>
      </w:r>
      <w:r w:rsidRPr="00EC20E8">
        <w:rPr>
          <w:sz w:val="16"/>
        </w:rPr>
        <w:t xml:space="preserve">, </w:t>
      </w:r>
      <w:r w:rsidRPr="00EC20E8">
        <w:rPr>
          <w:b/>
          <w:bCs/>
          <w:u w:val="single"/>
        </w:rPr>
        <w:t>rendering</w:t>
      </w:r>
      <w:r w:rsidRPr="00EC20E8">
        <w:rPr>
          <w:sz w:val="16"/>
        </w:rPr>
        <w:t xml:space="preserve"> the </w:t>
      </w:r>
      <w:r w:rsidRPr="00EC20E8">
        <w:rPr>
          <w:b/>
          <w:bCs/>
          <w:u w:val="single"/>
        </w:rPr>
        <w:t>disruption in an object's subjectivity as an inherent characteristic</w:t>
      </w:r>
      <w:r w:rsidRPr="00EC20E8">
        <w:rPr>
          <w:sz w:val="16"/>
        </w:rPr>
        <w:t xml:space="preserve"> of it </w:t>
      </w:r>
      <w:r w:rsidRPr="00EC20E8">
        <w:rPr>
          <w:b/>
          <w:bCs/>
          <w:u w:val="single"/>
        </w:rPr>
        <w:t>rather than a symptom of external forces</w:t>
      </w:r>
      <w:r w:rsidRPr="00EC20E8">
        <w:rPr>
          <w:sz w:val="16"/>
        </w:rPr>
        <w:t xml:space="preserve"> and (un)sated desire. Moreover, </w:t>
      </w:r>
      <w:r w:rsidRPr="00EC20E8">
        <w:rPr>
          <w:b/>
          <w:bCs/>
          <w:u w:val="single"/>
        </w:rPr>
        <w:t>posthumanism 's hybridity demands</w:t>
      </w:r>
      <w:r w:rsidRPr="00EC20E8">
        <w:rPr>
          <w:sz w:val="16"/>
        </w:rPr>
        <w:t xml:space="preserve"> that empowerments such as </w:t>
      </w:r>
      <w:r w:rsidRPr="00EC20E8">
        <w:rPr>
          <w:b/>
          <w:bCs/>
          <w:u w:val="single"/>
        </w:rPr>
        <w:t>agency, exigency, and autonomy</w:t>
      </w:r>
      <w:r w:rsidRPr="00EC20E8">
        <w:rPr>
          <w:sz w:val="16"/>
        </w:rPr>
        <w:t xml:space="preserve"> belong </w:t>
      </w:r>
      <w:r w:rsidRPr="00EC20E8">
        <w:rPr>
          <w:b/>
          <w:bCs/>
          <w:u w:val="single"/>
        </w:rPr>
        <w:t>both to human and to non-human actants</w:t>
      </w:r>
      <w:r w:rsidRPr="00EC20E8">
        <w:rPr>
          <w:sz w:val="16"/>
        </w:rPr>
        <w:t xml:space="preserve">. Posthuman agency, then, is not simply acknowledging the potentiality of objects from an anthropocentric position. Rather, </w:t>
      </w:r>
      <w:r w:rsidRPr="00EC20E8">
        <w:rPr>
          <w:b/>
          <w:bCs/>
          <w:u w:val="single"/>
        </w:rPr>
        <w:t>we must</w:t>
      </w:r>
      <w:r w:rsidRPr="00EC20E8">
        <w:rPr>
          <w:sz w:val="16"/>
        </w:rPr>
        <w:t xml:space="preserve"> "</w:t>
      </w:r>
      <w:r w:rsidRPr="00EC20E8">
        <w:rPr>
          <w:b/>
          <w:bCs/>
          <w:u w:val="single"/>
        </w:rPr>
        <w:t xml:space="preserve">formulate </w:t>
      </w:r>
      <w:r w:rsidRPr="00EC20E8">
        <w:rPr>
          <w:rStyle w:val="Emphasis"/>
        </w:rPr>
        <w:t xml:space="preserve">new ways of thinking about </w:t>
      </w:r>
      <w:proofErr w:type="gramStart"/>
      <w:r w:rsidRPr="00EC20E8">
        <w:rPr>
          <w:rStyle w:val="Emphasis"/>
        </w:rPr>
        <w:t>objects</w:t>
      </w:r>
      <w:r w:rsidRPr="00EC20E8">
        <w:rPr>
          <w:sz w:val="16"/>
        </w:rPr>
        <w:t xml:space="preserve">, </w:t>
      </w:r>
      <w:r w:rsidRPr="00EC20E8">
        <w:rPr>
          <w:b/>
          <w:bCs/>
          <w:u w:val="single"/>
        </w:rPr>
        <w:t>and</w:t>
      </w:r>
      <w:proofErr w:type="gramEnd"/>
      <w:r w:rsidRPr="00EC20E8">
        <w:rPr>
          <w:b/>
          <w:bCs/>
          <w:u w:val="single"/>
        </w:rPr>
        <w:t xml:space="preserve"> revise our ideas about the subjects that think about them</w:t>
      </w:r>
      <w:r w:rsidRPr="00EC20E8">
        <w:rPr>
          <w:sz w:val="16"/>
        </w:rPr>
        <w:t xml:space="preserve">" </w:t>
      </w:r>
      <w:r w:rsidRPr="00EC20E8">
        <w:rPr>
          <w:b/>
          <w:bCs/>
          <w:u w:val="single"/>
        </w:rPr>
        <w:t>as we critically examine</w:t>
      </w:r>
      <w:r w:rsidRPr="00EC20E8">
        <w:rPr>
          <w:sz w:val="16"/>
        </w:rPr>
        <w:t xml:space="preserve"> our </w:t>
      </w:r>
      <w:r w:rsidRPr="00EC20E8">
        <w:rPr>
          <w:b/>
          <w:bCs/>
          <w:u w:val="single"/>
        </w:rPr>
        <w:t>relationships with and our identities as hybrid objects</w:t>
      </w:r>
      <w:r w:rsidRPr="00EC20E8">
        <w:rPr>
          <w:sz w:val="16"/>
        </w:rPr>
        <w:t xml:space="preserve"> (Morton 167). Through Actuals, Dollhouse exposes the postmodern fragmentation in the anthropocentric subject- object binary system and, through the Dolls and doll-making process, exposes the posthuman reckoning afforded in the object-oriented relational network of hybridity. Hybrid environments lessen anthropocentric subjectivity's sustainability because these locations engage, if not also enhance object agency. As hybridity becomes an increasingly dominant way of life, our posthumanism inches us toward object orientation. </w:t>
      </w:r>
      <w:r w:rsidRPr="00EC20E8">
        <w:rPr>
          <w:b/>
          <w:bCs/>
          <w:u w:val="single"/>
        </w:rPr>
        <w:t>Object- oriented philosophy moves away from</w:t>
      </w:r>
      <w:r w:rsidRPr="00EC20E8">
        <w:rPr>
          <w:sz w:val="16"/>
        </w:rPr>
        <w:t xml:space="preserve"> the </w:t>
      </w:r>
      <w:r w:rsidRPr="00EC20E8">
        <w:rPr>
          <w:b/>
          <w:bCs/>
          <w:u w:val="single"/>
        </w:rPr>
        <w:t>preoccupation of human access to objects</w:t>
      </w:r>
      <w:r w:rsidRPr="00EC20E8">
        <w:rPr>
          <w:sz w:val="16"/>
        </w:rPr>
        <w:t xml:space="preserve"> (what we might consider anthropocentric superiority) </w:t>
      </w:r>
      <w:r w:rsidRPr="00EC20E8">
        <w:rPr>
          <w:b/>
          <w:bCs/>
          <w:u w:val="single"/>
        </w:rPr>
        <w:t>that saturates</w:t>
      </w:r>
      <w:r w:rsidRPr="00EC20E8">
        <w:rPr>
          <w:sz w:val="16"/>
        </w:rPr>
        <w:t xml:space="preserve"> most </w:t>
      </w:r>
      <w:r w:rsidRPr="00EC20E8">
        <w:rPr>
          <w:b/>
          <w:bCs/>
          <w:u w:val="single"/>
        </w:rPr>
        <w:t>contemporary theory</w:t>
      </w:r>
      <w:r w:rsidRPr="00EC20E8">
        <w:rPr>
          <w:sz w:val="16"/>
        </w:rPr>
        <w:t xml:space="preserve"> </w:t>
      </w:r>
      <w:proofErr w:type="gramStart"/>
      <w:r w:rsidRPr="00EC20E8">
        <w:rPr>
          <w:sz w:val="16"/>
        </w:rPr>
        <w:t xml:space="preserve">in order </w:t>
      </w:r>
      <w:r w:rsidRPr="00EC20E8">
        <w:rPr>
          <w:b/>
          <w:bCs/>
          <w:u w:val="single"/>
        </w:rPr>
        <w:t>to</w:t>
      </w:r>
      <w:proofErr w:type="gramEnd"/>
      <w:r w:rsidRPr="00EC20E8">
        <w:rPr>
          <w:b/>
          <w:bCs/>
          <w:u w:val="single"/>
        </w:rPr>
        <w:t xml:space="preserve"> examine the object- object relations</w:t>
      </w:r>
      <w:r w:rsidRPr="00EC20E8">
        <w:rPr>
          <w:sz w:val="16"/>
        </w:rPr>
        <w:t xml:space="preserve">. </w:t>
      </w:r>
      <w:r w:rsidRPr="00EC20E8">
        <w:rPr>
          <w:b/>
          <w:bCs/>
          <w:u w:val="single"/>
        </w:rPr>
        <w:t>This framework</w:t>
      </w:r>
      <w:r w:rsidRPr="00EC20E8">
        <w:rPr>
          <w:sz w:val="16"/>
        </w:rPr>
        <w:t xml:space="preserve"> "</w:t>
      </w:r>
      <w:r w:rsidRPr="00EC20E8">
        <w:rPr>
          <w:b/>
          <w:bCs/>
          <w:u w:val="single"/>
        </w:rPr>
        <w:t>holds that the relation of humans to pollen, oxygen, eagles, or windmills is no different</w:t>
      </w:r>
      <w:r w:rsidRPr="00EC20E8">
        <w:rPr>
          <w:sz w:val="16"/>
        </w:rPr>
        <w:t xml:space="preserve"> in kind </w:t>
      </w:r>
      <w:r w:rsidRPr="00EC20E8">
        <w:rPr>
          <w:b/>
          <w:bCs/>
          <w:u w:val="single"/>
        </w:rPr>
        <w:t>from the interaction of these objects with each other</w:t>
      </w:r>
      <w:r w:rsidRPr="00EC20E8">
        <w:rPr>
          <w:sz w:val="16"/>
        </w:rPr>
        <w:t xml:space="preserve">" (Harman 1). </w:t>
      </w:r>
      <w:r w:rsidRPr="00EC20E8">
        <w:rPr>
          <w:b/>
          <w:bCs/>
          <w:u w:val="single"/>
        </w:rPr>
        <w:t>Object-oriented philosophy doesn't erase the subject</w:t>
      </w:r>
      <w:r w:rsidRPr="00EC20E8">
        <w:rPr>
          <w:sz w:val="16"/>
        </w:rPr>
        <w:t xml:space="preserve"> or subjectivity; instead </w:t>
      </w:r>
      <w:r w:rsidRPr="00EC20E8">
        <w:rPr>
          <w:b/>
          <w:bCs/>
          <w:u w:val="single"/>
        </w:rPr>
        <w:t xml:space="preserve">it situates </w:t>
      </w:r>
      <w:r w:rsidRPr="00EC20E8">
        <w:rPr>
          <w:rStyle w:val="Emphasis"/>
        </w:rPr>
        <w:t>all potential subjects as objects</w:t>
      </w:r>
      <w:r w:rsidRPr="00EC20E8">
        <w:rPr>
          <w:sz w:val="16"/>
        </w:rPr>
        <w:t xml:space="preserve">, which dismantles the subject-object binary that postmodernism requires and that posthumanism disrupts. Whether the object is a motherboard, a mothership, or a mother, </w:t>
      </w:r>
      <w:r w:rsidRPr="00EC20E8">
        <w:rPr>
          <w:b/>
          <w:bCs/>
          <w:u w:val="single"/>
        </w:rPr>
        <w:t xml:space="preserve">object-oriented philosophy claims that "all things equally exist, but not all things exist equally" </w:t>
      </w:r>
      <w:r w:rsidRPr="00EC20E8">
        <w:rPr>
          <w:sz w:val="16"/>
        </w:rPr>
        <w:t xml:space="preserve">(Bogost 1 1). By this maxim, </w:t>
      </w:r>
      <w:r w:rsidRPr="00EC20E8">
        <w:rPr>
          <w:b/>
          <w:bCs/>
          <w:u w:val="single"/>
        </w:rPr>
        <w:t>object-oriented philosophy ceases to reduce objects to their human encounter</w:t>
      </w:r>
      <w:r w:rsidRPr="00EC20E8">
        <w:rPr>
          <w:sz w:val="16"/>
        </w:rPr>
        <w:t xml:space="preserve">, </w:t>
      </w:r>
      <w:r w:rsidRPr="00EC20E8">
        <w:rPr>
          <w:b/>
          <w:bCs/>
          <w:u w:val="single"/>
        </w:rPr>
        <w:t>focusing instead on objects' entanglements</w:t>
      </w:r>
      <w:r w:rsidRPr="00EC20E8">
        <w:rPr>
          <w:sz w:val="16"/>
        </w:rPr>
        <w:t xml:space="preserve">, </w:t>
      </w:r>
      <w:r w:rsidRPr="00EC20E8">
        <w:rPr>
          <w:b/>
          <w:bCs/>
          <w:u w:val="single"/>
        </w:rPr>
        <w:t xml:space="preserve">or </w:t>
      </w:r>
      <w:r w:rsidRPr="00EC20E8">
        <w:rPr>
          <w:rStyle w:val="Emphasis"/>
        </w:rPr>
        <w:t>relational encounters</w:t>
      </w:r>
      <w:r w:rsidRPr="00EC20E8">
        <w:rPr>
          <w:sz w:val="16"/>
        </w:rPr>
        <w:t xml:space="preserve"> </w:t>
      </w:r>
      <w:proofErr w:type="gramStart"/>
      <w:r w:rsidRPr="00EC20E8">
        <w:rPr>
          <w:sz w:val="16"/>
        </w:rPr>
        <w:t>in an effort to</w:t>
      </w:r>
      <w:proofErr w:type="gramEnd"/>
      <w:r w:rsidRPr="00EC20E8">
        <w:rPr>
          <w:sz w:val="16"/>
        </w:rPr>
        <w:t xml:space="preserve"> understand object agency, subjectivity, and identity.</w:t>
      </w:r>
    </w:p>
    <w:p w:rsidR="003B3A18" w:rsidRPr="00EC20E8" w:rsidRDefault="003B3A18" w:rsidP="003B3A18">
      <w:pPr>
        <w:pStyle w:val="Heading2"/>
      </w:pPr>
      <w:r w:rsidRPr="00EC20E8">
        <w:lastRenderedPageBreak/>
        <w:t>Alternative</w:t>
      </w:r>
    </w:p>
    <w:p w:rsidR="00CD1269" w:rsidRPr="00EC20E8" w:rsidRDefault="00CD1269" w:rsidP="00CD1269">
      <w:pPr>
        <w:pStyle w:val="Heading3"/>
      </w:pPr>
      <w:r w:rsidRPr="00EC20E8">
        <w:lastRenderedPageBreak/>
        <w:t>Alt – Ahuman Practice</w:t>
      </w:r>
    </w:p>
    <w:p w:rsidR="00CD1269" w:rsidRPr="00EC20E8" w:rsidRDefault="00CD1269" w:rsidP="00CD1269">
      <w:pPr>
        <w:pStyle w:val="Heading4"/>
      </w:pPr>
      <w:r w:rsidRPr="00EC20E8">
        <w:t xml:space="preserve">The alt is to reject the aff in favor of ahuman practice: we must expose the (hu)man and his privilege to prioritize nonhuman versions of reality. </w:t>
      </w:r>
    </w:p>
    <w:p w:rsidR="00CD1269" w:rsidRPr="00EC20E8" w:rsidRDefault="00CD1269" w:rsidP="00CD1269">
      <w:r w:rsidRPr="00EC20E8">
        <w:rPr>
          <w:rStyle w:val="Style13ptBold"/>
        </w:rPr>
        <w:t xml:space="preserve">Trzak 15 </w:t>
      </w:r>
      <w:r w:rsidRPr="00EC20E8">
        <w:t>[Agnes Trzak; “Antispeciesist theory and action: dismantling the (hu)man;” pg. 132-</w:t>
      </w:r>
      <w:proofErr w:type="gramStart"/>
      <w:r w:rsidRPr="00EC20E8">
        <w:t>146;  September</w:t>
      </w:r>
      <w:proofErr w:type="gramEnd"/>
      <w:r w:rsidRPr="00EC20E8">
        <w:t xml:space="preserve"> 2015; Date Accessed: 20 July 2019] DG</w:t>
      </w:r>
    </w:p>
    <w:p w:rsidR="00CD1269" w:rsidRPr="00EC20E8" w:rsidRDefault="00CD1269" w:rsidP="00CD1269">
      <w:pPr>
        <w:rPr>
          <w:sz w:val="12"/>
        </w:rPr>
      </w:pPr>
      <w:r w:rsidRPr="00EC20E8">
        <w:rPr>
          <w:u w:val="single"/>
        </w:rPr>
        <w:t xml:space="preserve">To create relationships between all bodies that are based on an exchange of liberating affectivities, we must disrupt the phallogocentric enunciative function, </w:t>
      </w:r>
      <w:proofErr w:type="gramStart"/>
      <w:r w:rsidRPr="00EC20E8">
        <w:rPr>
          <w:u w:val="single"/>
        </w:rPr>
        <w:t>so as to</w:t>
      </w:r>
      <w:proofErr w:type="gramEnd"/>
      <w:r w:rsidRPr="00EC20E8">
        <w:rPr>
          <w:u w:val="single"/>
        </w:rPr>
        <w:t xml:space="preserve"> rupture kyriarchal hierarchies without the prospect of equality but rather with that of difference.</w:t>
      </w:r>
      <w:r w:rsidRPr="00EC20E8">
        <w:rPr>
          <w:sz w:val="12"/>
        </w:rPr>
        <w:t xml:space="preserve"> As indicated throughout this thesis, a way to do so is to understand specularisation and to utilise its mechanisms against the system it supports. In other words</w:t>
      </w:r>
      <w:r w:rsidRPr="00EC20E8">
        <w:rPr>
          <w:u w:val="single"/>
        </w:rPr>
        <w:t xml:space="preserve">, the kyriarchal subject must be penetrated and opened up, dissected and investigated, so as to expose every manipulated representation as the hyperreal lie it is, and to define and name the one who carefully constructs the history, present and future of these representations </w:t>
      </w:r>
      <w:r w:rsidRPr="00EC20E8">
        <w:rPr>
          <w:u w:val="single"/>
        </w:rPr>
        <w:softHyphen/>
        <w:t xml:space="preserve"> be they conceptualisations of inferior gender, racial or species representations, or be they the lived realities of bodies other than that of the A</w:t>
      </w:r>
      <w:r w:rsidRPr="00EC20E8">
        <w:rPr>
          <w:u w:val="single"/>
        </w:rPr>
        <w:softHyphen/>
        <w:t>subject.</w:t>
      </w:r>
      <w:r w:rsidRPr="00EC20E8">
        <w:rPr>
          <w:sz w:val="12"/>
        </w:rPr>
        <w:t xml:space="preserve"> In this section I interpret MacCormack’s concept of the ahuman, as a space and a practice of doing precisely this. Specifically, this section first introduces the recent conceptualisation of the ahuman and second, situates it in the context of my work by critically examining the efforts of the animal rights movement and social justice action in general. </w:t>
      </w:r>
      <w:r w:rsidRPr="00EC20E8">
        <w:rPr>
          <w:u w:val="single"/>
        </w:rPr>
        <w:t>For anti</w:t>
      </w:r>
      <w:r w:rsidRPr="00EC20E8">
        <w:rPr>
          <w:u w:val="single"/>
        </w:rPr>
        <w:softHyphen/>
        <w:t>speciesist politics the ahuman, as MacCormack writes, entails nothing more than an undoing of the human: ‘Only the human can and needs to be deconstructed and the human’s trajectories towards ahumanism have nothing to do with other life. If this were the technique of ahumanism, it would simply constitute a reverse of dragging nonhumans up to human level to be viable and resemble the revolting fetishization of animals in human becomings through continued use, conceptually and actually’ (</w:t>
      </w:r>
      <w:r w:rsidRPr="00EC20E8">
        <w:rPr>
          <w:sz w:val="12"/>
        </w:rPr>
        <w:t xml:space="preserve">MacCormack 2014a: 5). </w:t>
      </w:r>
      <w:r w:rsidRPr="00EC20E8">
        <w:rPr>
          <w:b/>
          <w:u w:val="single"/>
        </w:rPr>
        <w:t>Once the subject is revealed, all Others, in solidarity, will indict him and hold him accountable for the crimes committed.</w:t>
      </w:r>
      <w:r w:rsidRPr="00EC20E8">
        <w:rPr>
          <w:sz w:val="12"/>
        </w:rPr>
        <w:t xml:space="preserve"> The accountability lies within the (hu)man subject’s own recognition of the injustices perpetuated. That is, it lies within his acknowledgement and consequent declination of his privilege. </w:t>
      </w:r>
      <w:r w:rsidRPr="00EC20E8">
        <w:rPr>
          <w:u w:val="single"/>
        </w:rPr>
        <w:t>Only through a rejection of privilege, that is the refusal to make use of the unearned benefits given within one’s socio</w:t>
      </w:r>
      <w:r w:rsidRPr="00EC20E8">
        <w:rPr>
          <w:u w:val="single"/>
        </w:rPr>
        <w:softHyphen/>
        <w:t>economic circumstances, can the subject be dismantled so as for the Other to live in and of themselves, outside a system of representation and speculative reflection.</w:t>
      </w:r>
      <w:r w:rsidRPr="00EC20E8">
        <w:rPr>
          <w:sz w:val="12"/>
        </w:rPr>
        <w:t xml:space="preserve"> </w:t>
      </w:r>
      <w:r w:rsidRPr="00EC20E8">
        <w:rPr>
          <w:u w:val="single"/>
        </w:rPr>
        <w:t xml:space="preserve">To practice liberation politics we, thus, need to apply a speculative gaze towards kyriarchy. If we assume that phallogocentrism is kyrarchy’s language used by the (hu)man as its subject, the kyrios, we then </w:t>
      </w:r>
      <w:proofErr w:type="gramStart"/>
      <w:r w:rsidRPr="00EC20E8">
        <w:rPr>
          <w:u w:val="single"/>
        </w:rPr>
        <w:t>come to the conclusion</w:t>
      </w:r>
      <w:proofErr w:type="gramEnd"/>
      <w:r w:rsidRPr="00EC20E8">
        <w:rPr>
          <w:u w:val="single"/>
        </w:rPr>
        <w:t xml:space="preserve"> that to liberate we must deconstruct the (hu)man in theory, whilst minimising human impacts in practice.</w:t>
      </w:r>
      <w:r w:rsidRPr="00EC20E8">
        <w:rPr>
          <w:sz w:val="12"/>
        </w:rPr>
        <w:t xml:space="preserve"> </w:t>
      </w:r>
      <w:r w:rsidRPr="00EC20E8">
        <w:rPr>
          <w:b/>
          <w:u w:val="single"/>
        </w:rPr>
        <w:t xml:space="preserve">The undoing of the kyriarchal subject, is found in what MacCormack terms the ahuman </w:t>
      </w:r>
      <w:r w:rsidRPr="00EC20E8">
        <w:rPr>
          <w:sz w:val="12"/>
        </w:rPr>
        <w:t>(2014). This section explicitly proposes an ahuman practice, as an anti</w:t>
      </w:r>
      <w:r w:rsidRPr="00EC20E8">
        <w:rPr>
          <w:sz w:val="12"/>
        </w:rPr>
        <w:softHyphen/>
        <w:t xml:space="preserve">speciesist and otherwise liberationist path to exchanging affects that are based on empowering potentia and thus actively undo singular subjects and their relations to objects informed by coercive potestas. </w:t>
      </w:r>
      <w:r w:rsidRPr="00EC20E8">
        <w:rPr>
          <w:u w:val="single"/>
        </w:rPr>
        <w:t>To conceptualise how an ahuman practice could manifest itself, we must once more return to a discussion of perceptibility, specifically to one of the perceptibility of the subject. Using speculative methods against kyriarchy itself is what Pachirat conceptualises as a ‘politics of sight’</w:t>
      </w:r>
      <w:r w:rsidRPr="00EC20E8">
        <w:rPr>
          <w:sz w:val="12"/>
        </w:rPr>
        <w:t xml:space="preserve"> (2011), </w:t>
      </w:r>
      <w:r w:rsidRPr="00EC20E8">
        <w:rPr>
          <w:u w:val="single"/>
        </w:rPr>
        <w:t xml:space="preserve">‘defined as organized, concerted attempts to make visible what is hidden and to breach, literally or figuratively, zones of confinement </w:t>
      </w:r>
      <w:proofErr w:type="gramStart"/>
      <w:r w:rsidRPr="00EC20E8">
        <w:rPr>
          <w:u w:val="single"/>
        </w:rPr>
        <w:t>in order to</w:t>
      </w:r>
      <w:proofErr w:type="gramEnd"/>
      <w:r w:rsidRPr="00EC20E8">
        <w:rPr>
          <w:u w:val="single"/>
        </w:rPr>
        <w:t xml:space="preserve"> bring about social and political transformation’</w:t>
      </w:r>
      <w:r w:rsidRPr="00EC20E8">
        <w:rPr>
          <w:sz w:val="12"/>
        </w:rPr>
        <w:t xml:space="preserve"> (Pachirat 2011: 15</w:t>
      </w:r>
      <w:r w:rsidRPr="00EC20E8">
        <w:rPr>
          <w:u w:val="single"/>
        </w:rPr>
        <w:t>). A politics of sight is then a metaphor for the active effort of making perceptible what is hidden within the hyperreal world of speculative representations.</w:t>
      </w:r>
      <w:r w:rsidRPr="00EC20E8">
        <w:rPr>
          <w:sz w:val="12"/>
        </w:rPr>
        <w:t xml:space="preserve"> Pachirat imagines a reversal of panoptic relations to illustrate the method of using specularisation against itself: ‘A politics of sight t</w:t>
      </w:r>
      <w:r w:rsidRPr="00EC20E8">
        <w:rPr>
          <w:u w:val="single"/>
        </w:rPr>
        <w:t>hat seeks to subvert physical, social, linguistic, and methodological distance in order to produce social and political change might be understood as a generalized Panopticon in which the prisoners have replaced the guards in the central tower that enables them to see without limits’ (</w:t>
      </w:r>
      <w:r w:rsidRPr="00EC20E8">
        <w:rPr>
          <w:sz w:val="12"/>
        </w:rPr>
        <w:t xml:space="preserve">Pachirat 2011: 242). </w:t>
      </w:r>
      <w:r w:rsidRPr="00EC20E8">
        <w:rPr>
          <w:b/>
          <w:u w:val="single"/>
        </w:rPr>
        <w:t>It is through this reversal of power relations, that any strand of kyriarchy can be not only interrupted but dismantled, by shifting the purpose of interrogation from defining the Other to defining the self.</w:t>
      </w:r>
      <w:r w:rsidRPr="00EC20E8">
        <w:rPr>
          <w:sz w:val="12"/>
        </w:rPr>
        <w:t xml:space="preserve"> It is important to note that, of course, a definition of the Other is still useful for purposes of creating communities </w:t>
      </w:r>
      <w:r w:rsidRPr="00EC20E8">
        <w:rPr>
          <w:sz w:val="12"/>
        </w:rPr>
        <w:lastRenderedPageBreak/>
        <w:t xml:space="preserve">and developing a sense of belonging. However, this </w:t>
      </w:r>
      <w:r w:rsidRPr="00EC20E8">
        <w:rPr>
          <w:u w:val="single"/>
        </w:rPr>
        <w:t xml:space="preserve">definition of characteristics and features cannot be imposed by an outside force, as that would constitute the moment of fetishising another and thus turning them into the object. </w:t>
      </w:r>
      <w:proofErr w:type="gramStart"/>
      <w:r w:rsidRPr="00EC20E8">
        <w:rPr>
          <w:u w:val="single"/>
        </w:rPr>
        <w:t>Thus</w:t>
      </w:r>
      <w:proofErr w:type="gramEnd"/>
      <w:r w:rsidRPr="00EC20E8">
        <w:rPr>
          <w:u w:val="single"/>
        </w:rPr>
        <w:t xml:space="preserve"> self</w:t>
      </w:r>
      <w:r w:rsidRPr="00EC20E8">
        <w:rPr>
          <w:u w:val="single"/>
        </w:rPr>
        <w:softHyphen/>
        <w:t xml:space="preserve">definition in a politics of sight </w:t>
      </w:r>
      <w:r w:rsidRPr="00EC20E8">
        <w:rPr>
          <w:u w:val="single"/>
        </w:rPr>
        <w:softHyphen/>
        <w:t xml:space="preserve"> or rather a politics of perception </w:t>
      </w:r>
      <w:r w:rsidRPr="00EC20E8">
        <w:rPr>
          <w:u w:val="single"/>
        </w:rPr>
        <w:softHyphen/>
        <w:t xml:space="preserve"> must be prioritised.</w:t>
      </w:r>
      <w:r w:rsidRPr="00EC20E8">
        <w:rPr>
          <w:sz w:val="12"/>
        </w:rPr>
        <w:t xml:space="preserve"> Once a platform for self</w:t>
      </w:r>
      <w:r w:rsidRPr="00EC20E8">
        <w:rPr>
          <w:sz w:val="12"/>
        </w:rPr>
        <w:softHyphen/>
        <w:t xml:space="preserve">definition is established, the ‘power of sight’ (Pachirat 2011: 243), that is the power of perception, can be used as a counterforce (ibid.). </w:t>
      </w:r>
      <w:r w:rsidRPr="00EC20E8">
        <w:rPr>
          <w:u w:val="single"/>
        </w:rPr>
        <w:t>As Pachirat writes: ‘This is the strategy characterizing diverse movements across the political spectrum, that seek to make visible [that is perceptible] what is hidden in zones of confinement as a catalyst for political and social transformation’</w:t>
      </w:r>
      <w:r w:rsidRPr="00EC20E8">
        <w:rPr>
          <w:sz w:val="12"/>
        </w:rPr>
        <w:t xml:space="preserve"> (ibid</w:t>
      </w:r>
      <w:r w:rsidRPr="00EC20E8">
        <w:rPr>
          <w:b/>
          <w:u w:val="single"/>
        </w:rPr>
        <w:t>.). The success in human liberation movements lies precisely in the strategic organisation described by Pachirat. It is through pointing out the subject’s privilege instead of focussing on the object’s suffering, that we are creating long</w:t>
      </w:r>
      <w:r w:rsidRPr="00EC20E8">
        <w:rPr>
          <w:b/>
          <w:u w:val="single"/>
        </w:rPr>
        <w:softHyphen/>
        <w:t xml:space="preserve">term social change. </w:t>
      </w:r>
      <w:r w:rsidRPr="00EC20E8">
        <w:rPr>
          <w:sz w:val="12"/>
        </w:rPr>
        <w:t xml:space="preserve">The moment of revolution in the fight against speciesism then lies exactly in the act of ‘deconstructing the invisibility of the system, exposing the principles and practices of a system that has since its inception been in hiding’ (Joy 2011: 21). </w:t>
      </w:r>
      <w:r w:rsidRPr="00EC20E8">
        <w:rPr>
          <w:u w:val="single"/>
        </w:rPr>
        <w:t>The invisibility of speciesism, and with it carnism, lies not only in the physical separation of the industry from its consumers</w:t>
      </w:r>
      <w:r w:rsidRPr="00EC20E8">
        <w:rPr>
          <w:sz w:val="12"/>
        </w:rPr>
        <w:t xml:space="preserve"> (Franklin 1999: 42) </w:t>
      </w:r>
      <w:r w:rsidRPr="00EC20E8">
        <w:rPr>
          <w:u w:val="single"/>
        </w:rPr>
        <w:t>but also in the imperceptibility of structural nuances that are based in our fundamentally anthropocentric understanding of ethics, which allows ‘humans to manipulate, exploit, displace, consume, waste and torture non</w:t>
      </w:r>
      <w:r w:rsidRPr="00EC20E8">
        <w:rPr>
          <w:u w:val="single"/>
        </w:rPr>
        <w:softHyphen/>
        <w:t>human individuals with impunity’</w:t>
      </w:r>
      <w:r w:rsidRPr="00EC20E8">
        <w:rPr>
          <w:sz w:val="12"/>
        </w:rPr>
        <w:t xml:space="preserve"> (Jones 2000: 279). Raising awareness of the system that enables humans to make use of their privilege is part of, as Loadentahl states, ‘a holistic, anti</w:t>
      </w:r>
      <w:r w:rsidRPr="00EC20E8">
        <w:rPr>
          <w:sz w:val="12"/>
        </w:rPr>
        <w:softHyphen/>
        <w:t xml:space="preserve">authoritarian framework’ (2012: 100). </w:t>
      </w:r>
      <w:r w:rsidRPr="00EC20E8">
        <w:rPr>
          <w:u w:val="single"/>
        </w:rPr>
        <w:t xml:space="preserve">To create such a framework by making use of a politics of sight </w:t>
      </w:r>
      <w:r w:rsidRPr="00EC20E8">
        <w:rPr>
          <w:u w:val="single"/>
        </w:rPr>
        <w:softHyphen/>
        <w:t xml:space="preserve"> or rather a politics of perception </w:t>
      </w:r>
      <w:r w:rsidRPr="00EC20E8">
        <w:rPr>
          <w:u w:val="single"/>
        </w:rPr>
        <w:softHyphen/>
        <w:t xml:space="preserve"> we thus, must not only point out human suffering but also human privilege, the latter being in a symbiotic relationship with animal exploitation. </w:t>
      </w:r>
      <w:r w:rsidRPr="00EC20E8">
        <w:rPr>
          <w:b/>
          <w:u w:val="single"/>
        </w:rPr>
        <w:t>Thus, by undoing human privilege, that is by rejecting the intrinsic benefit given to us by the nature of our species, we bring an end to the suffering we cause.</w:t>
      </w:r>
      <w:r w:rsidRPr="00EC20E8">
        <w:rPr>
          <w:sz w:val="12"/>
        </w:rPr>
        <w:t xml:space="preserve"> Pachirat and countless other activists, make use of this strategy when delivering a sober analysis of the slaughterhouse, or the atrocities hidden behind the walls of leather and fur factories or within the hunting and pet industries. Joy, by adding carnism to the nomenclature of ideological systems, turns phallogocentric specularisation against itself through naming what is hidden (thus perceived as neutral and harmless). Similarly, </w:t>
      </w:r>
      <w:r w:rsidRPr="00EC20E8">
        <w:rPr>
          <w:u w:val="single"/>
        </w:rPr>
        <w:t>MacCormack</w:t>
      </w:r>
      <w:r w:rsidRPr="00EC20E8">
        <w:rPr>
          <w:sz w:val="12"/>
        </w:rPr>
        <w:t xml:space="preserve"> (</w:t>
      </w:r>
      <w:r w:rsidRPr="00EC20E8">
        <w:rPr>
          <w:u w:val="single"/>
        </w:rPr>
        <w:t>2014) uses the term ahuman to, firstly, present in the open, and to secondly, deconstruct and unmake that which in a phallogocentric system of signification is hidden, imperceptible and unquestioned: the (hu)man. Before exploring the ahuman as a concept and the opportunities it offers for grassroots organisers who reject the public sphere as the arena for radical change, it is worth remembering that the human body and the (hu)man meanings it produces are not exclusively harmful to non</w:t>
      </w:r>
      <w:r w:rsidRPr="00EC20E8">
        <w:rPr>
          <w:u w:val="single"/>
        </w:rPr>
        <w:softHyphen/>
        <w:t>human species.</w:t>
      </w:r>
      <w:r w:rsidRPr="00EC20E8">
        <w:rPr>
          <w:sz w:val="12"/>
        </w:rPr>
        <w:t xml:space="preserve"> They cause suffering through varied degrees of objectification of any Other who is not</w:t>
      </w:r>
      <w:r w:rsidRPr="00EC20E8">
        <w:rPr>
          <w:sz w:val="12"/>
        </w:rPr>
        <w:softHyphen/>
        <w:t>(hu)man</w:t>
      </w:r>
      <w:r w:rsidRPr="00EC20E8">
        <w:rPr>
          <w:sz w:val="12"/>
        </w:rPr>
        <w:softHyphen/>
        <w:t xml:space="preserve">enough. Adams writes that ‘violence against people and that against animals is interdependent’ (2014: 15) and </w:t>
      </w:r>
      <w:r w:rsidRPr="00EC20E8">
        <w:rPr>
          <w:u w:val="single"/>
        </w:rPr>
        <w:t>we must not forget when exposing the (hu)man that we are not only turning the speculative gaze of humanness but also that of white able masculinity against themselves, as they are ‘locked together’</w:t>
      </w:r>
      <w:r w:rsidRPr="00EC20E8">
        <w:rPr>
          <w:sz w:val="12"/>
        </w:rPr>
        <w:t xml:space="preserve"> (Adams 2004: 164). </w:t>
      </w:r>
      <w:r w:rsidRPr="00EC20E8">
        <w:rPr>
          <w:u w:val="single"/>
        </w:rPr>
        <w:t>The ahuman</w:t>
      </w:r>
      <w:r w:rsidRPr="00EC20E8">
        <w:rPr>
          <w:sz w:val="12"/>
        </w:rPr>
        <w:t xml:space="preserve">, as a space of active undoing, a space of activism, </w:t>
      </w:r>
      <w:r w:rsidRPr="00EC20E8">
        <w:rPr>
          <w:u w:val="single"/>
        </w:rPr>
        <w:t>rejects the speculative methods of the public sphere. It transfers power from potestas to potentia</w:t>
      </w:r>
      <w:r w:rsidRPr="00EC20E8">
        <w:rPr>
          <w:sz w:val="12"/>
        </w:rPr>
        <w:t xml:space="preserve"> (MacCormack 2014a: 2 f.). As MacCormack puts it: </w:t>
      </w:r>
      <w:r w:rsidRPr="00EC20E8">
        <w:rPr>
          <w:u w:val="single"/>
        </w:rPr>
        <w:t xml:space="preserve">‘Defining, signifying, classifying and placing into a </w:t>
      </w:r>
      <w:proofErr w:type="gramStart"/>
      <w:r w:rsidRPr="00EC20E8">
        <w:rPr>
          <w:u w:val="single"/>
        </w:rPr>
        <w:t>hierarchy certain kinds of life</w:t>
      </w:r>
      <w:proofErr w:type="gramEnd"/>
      <w:r w:rsidRPr="00EC20E8">
        <w:rPr>
          <w:u w:val="single"/>
        </w:rPr>
        <w:t xml:space="preserve"> is an act which is based not on the quality of essence of an entity but on the powers which constitute the capacity to define’</w:t>
      </w:r>
      <w:r w:rsidRPr="00EC20E8">
        <w:rPr>
          <w:sz w:val="12"/>
        </w:rPr>
        <w:t xml:space="preserve"> (ibid.). Specularisation is thus an expression of power, and as shown in Chapter One, it governs all encounters, including the counter</w:t>
      </w:r>
      <w:r w:rsidRPr="00EC20E8">
        <w:rPr>
          <w:sz w:val="12"/>
        </w:rPr>
        <w:softHyphen/>
        <w:t xml:space="preserve">hegemonic spaces of the public sphere. </w:t>
      </w:r>
      <w:r w:rsidRPr="00EC20E8">
        <w:rPr>
          <w:u w:val="single"/>
        </w:rPr>
        <w:t>To allow for ethical encounters by dismantling processes of knowing and signifying, we must envision an activism that takes place within the ahuman.</w:t>
      </w:r>
      <w:r w:rsidRPr="00EC20E8">
        <w:rPr>
          <w:sz w:val="12"/>
        </w:rPr>
        <w:t xml:space="preserve"> The ahuman </w:t>
      </w:r>
      <w:r w:rsidRPr="00EC20E8">
        <w:rPr>
          <w:u w:val="single"/>
        </w:rPr>
        <w:t xml:space="preserve">turns the oppressive power that is potestas into potentia, ‘a deterritorializing force [...] not oppositional or conflicting but the communion of difference itself and the self which expresses as a coalescence of the forces which in turn have produced it’ </w:t>
      </w:r>
      <w:r w:rsidRPr="00EC20E8">
        <w:rPr>
          <w:sz w:val="12"/>
        </w:rPr>
        <w:t>(MacCormack 2014a: 3). The ahuman offers a place of radical change by proposing ‘an absolute abolitionist refusal of the human’ (MacCormack 2014a: 2), which entails forms of enunciation that reject human phallogocentrism and instead envisions ‘encountering the outside of human’ (MacCormack 2014a: 1</w:t>
      </w:r>
      <w:r w:rsidRPr="00EC20E8">
        <w:rPr>
          <w:u w:val="single"/>
        </w:rPr>
        <w:t>). As the previous chapters show, the human creates a world based on representations, that is, a hyperreal cosmos based on nothing but absent referents. The absent referents come into being through speculative objectification of the not</w:t>
      </w:r>
      <w:r w:rsidRPr="00EC20E8">
        <w:rPr>
          <w:u w:val="single"/>
        </w:rPr>
        <w:softHyphen/>
        <w:t>human</w:t>
      </w:r>
      <w:r w:rsidRPr="00EC20E8">
        <w:rPr>
          <w:u w:val="single"/>
        </w:rPr>
        <w:softHyphen/>
        <w:t xml:space="preserve">enough Other, who is separated from their original expression, </w:t>
      </w:r>
      <w:proofErr w:type="gramStart"/>
      <w:r w:rsidRPr="00EC20E8">
        <w:rPr>
          <w:u w:val="single"/>
        </w:rPr>
        <w:t>so as to</w:t>
      </w:r>
      <w:proofErr w:type="gramEnd"/>
      <w:r w:rsidRPr="00EC20E8">
        <w:rPr>
          <w:u w:val="single"/>
        </w:rPr>
        <w:t xml:space="preserve"> embody a ‘free floating image’</w:t>
      </w:r>
      <w:r w:rsidRPr="00EC20E8">
        <w:rPr>
          <w:sz w:val="12"/>
        </w:rPr>
        <w:t xml:space="preserve"> (Adams 2010: 13) </w:t>
      </w:r>
      <w:r w:rsidRPr="00EC20E8">
        <w:rPr>
          <w:u w:val="single"/>
        </w:rPr>
        <w:t>constructed after the liking, that is as a reflection, as well as a desired object of the (hu)man subject.</w:t>
      </w:r>
      <w:r w:rsidRPr="00EC20E8">
        <w:rPr>
          <w:sz w:val="12"/>
        </w:rPr>
        <w:t xml:space="preserve"> In other words, the A creates Not</w:t>
      </w:r>
      <w:r w:rsidRPr="00EC20E8">
        <w:rPr>
          <w:sz w:val="12"/>
        </w:rPr>
        <w:softHyphen/>
        <w:t xml:space="preserve">A, </w:t>
      </w:r>
      <w:proofErr w:type="gramStart"/>
      <w:r w:rsidRPr="00EC20E8">
        <w:rPr>
          <w:sz w:val="12"/>
        </w:rPr>
        <w:t>so as to</w:t>
      </w:r>
      <w:proofErr w:type="gramEnd"/>
      <w:r w:rsidRPr="00EC20E8">
        <w:rPr>
          <w:sz w:val="12"/>
        </w:rPr>
        <w:t xml:space="preserve"> define himself in his singularity. For </w:t>
      </w:r>
      <w:proofErr w:type="gramStart"/>
      <w:r w:rsidRPr="00EC20E8">
        <w:rPr>
          <w:sz w:val="12"/>
        </w:rPr>
        <w:t>instance</w:t>
      </w:r>
      <w:proofErr w:type="gramEnd"/>
      <w:r w:rsidRPr="00EC20E8">
        <w:rPr>
          <w:sz w:val="12"/>
        </w:rPr>
        <w:t xml:space="preserve"> the human creates the animal to delineate ‘humanness’. </w:t>
      </w:r>
      <w:r w:rsidRPr="00EC20E8">
        <w:rPr>
          <w:b/>
          <w:u w:val="single"/>
        </w:rPr>
        <w:t xml:space="preserve">That makes the human a parasitic creature, who can only exist through the penetration, </w:t>
      </w:r>
      <w:r w:rsidRPr="00EC20E8">
        <w:rPr>
          <w:b/>
          <w:u w:val="single"/>
        </w:rPr>
        <w:lastRenderedPageBreak/>
        <w:t>consumption and extermination of the Other without offering symbiotic reciprocity</w:t>
      </w:r>
      <w:r w:rsidRPr="00EC20E8">
        <w:rPr>
          <w:sz w:val="12"/>
        </w:rPr>
        <w:t>. In fact, as MacCormack writes, ‘for the human all non</w:t>
      </w:r>
      <w:r w:rsidRPr="00EC20E8">
        <w:rPr>
          <w:sz w:val="12"/>
        </w:rPr>
        <w:softHyphen/>
        <w:t xml:space="preserve">parasitic nonhuman connections are unnatural’ (MacCormack 2014: 1), that is, </w:t>
      </w:r>
      <w:r w:rsidRPr="00EC20E8">
        <w:rPr>
          <w:b/>
          <w:u w:val="single"/>
        </w:rPr>
        <w:t>the human cannot relate to the animal without perpetuating speciesist violence.</w:t>
      </w:r>
      <w:r w:rsidRPr="00EC20E8">
        <w:rPr>
          <w:sz w:val="12"/>
        </w:rPr>
        <w:t xml:space="preserve"> Further, MacCormack writes, ‘an encounter with the preconceived is no encounter, but a reification of self through confirmation of opposition or commonality based on structures that by their very definition cannot locate two entities without one subsuming the other through exertions of the power to define’ (MacCormack 2014a: 3). It is always the human who, through being born into a position of privilege, subsumes all else through methodical specularisation and who through knowing is always already preconceiving. </w:t>
      </w:r>
      <w:r w:rsidRPr="00EC20E8">
        <w:rPr>
          <w:u w:val="single"/>
        </w:rPr>
        <w:t>The privilege utilised by the (hu)man is a product of this knowledge. Knowledge about his objects, and thus himself, gained through a speculative gaze is what creates his position as majoritarian.</w:t>
      </w:r>
      <w:r w:rsidRPr="00EC20E8">
        <w:rPr>
          <w:sz w:val="12"/>
        </w:rPr>
        <w:t xml:space="preserve"> Jason Wallin, conceptualises </w:t>
      </w:r>
      <w:r w:rsidRPr="00EC20E8">
        <w:rPr>
          <w:u w:val="single"/>
        </w:rPr>
        <w:t xml:space="preserve">the becoming ahuman through the undoing of ‘the representational presumption that the world reflects our knowledge of it, or rather, that the world conforms to an anthropocentric image in which life itself is continually captured as an object of meaning established in advance of its difference’ </w:t>
      </w:r>
      <w:r w:rsidRPr="00EC20E8">
        <w:rPr>
          <w:sz w:val="12"/>
        </w:rPr>
        <w:t xml:space="preserve">(2014: 147). </w:t>
      </w:r>
      <w:r w:rsidRPr="00EC20E8">
        <w:rPr>
          <w:b/>
          <w:u w:val="single"/>
        </w:rPr>
        <w:t>Undoing anthropocentric epistemes of knowledge is then giving priority to nonhuman versions of reality.</w:t>
      </w:r>
      <w:r w:rsidRPr="00EC20E8">
        <w:rPr>
          <w:sz w:val="12"/>
        </w:rPr>
        <w:t xml:space="preserve"> This can only be achieved if we refrain from catapulting every Other into a (hu)man system of enunciation, that is, if we refrain from defining, categorising and thus hierarchically ordering. The ahuman implies our rejection of understanding, knowing and foremost relating. </w:t>
      </w:r>
      <w:r w:rsidRPr="00EC20E8">
        <w:rPr>
          <w:u w:val="single"/>
        </w:rPr>
        <w:t>The ahuman, with its rejection of humanist values and its plea to not only overthrow but diminish the human, poses a difficult task for social justice advocates: It is a project that demands an unlearning of relations. Instead, it asks us to learn to encounter.</w:t>
      </w:r>
      <w:r w:rsidRPr="00EC20E8">
        <w:rPr>
          <w:sz w:val="12"/>
        </w:rPr>
        <w:t xml:space="preserve"> Whereas relations are constructed based on the exertion of potestas, a form of power that works through pointing out, defining and constructing the Other, encounters are simply situationist moments of affect exchange where perceiving another only becomes possible through not knowing them. </w:t>
      </w:r>
      <w:r w:rsidRPr="00EC20E8">
        <w:rPr>
          <w:b/>
          <w:u w:val="single"/>
        </w:rPr>
        <w:t xml:space="preserve">Rejecting relation is rejecting signification. </w:t>
      </w:r>
      <w:r w:rsidRPr="00EC20E8">
        <w:rPr>
          <w:u w:val="single"/>
        </w:rPr>
        <w:t xml:space="preserve">Instead of applying knowledge to moments of perception, </w:t>
      </w:r>
      <w:proofErr w:type="gramStart"/>
      <w:r w:rsidRPr="00EC20E8">
        <w:rPr>
          <w:u w:val="single"/>
        </w:rPr>
        <w:t>so as to</w:t>
      </w:r>
      <w:proofErr w:type="gramEnd"/>
      <w:r w:rsidRPr="00EC20E8">
        <w:rPr>
          <w:u w:val="single"/>
        </w:rPr>
        <w:t xml:space="preserve"> categorically decipher and understand them, the ahuman asks us to desire and evoke disorder and chaos and embrace these as affirmative.</w:t>
      </w:r>
      <w:r w:rsidRPr="00EC20E8">
        <w:rPr>
          <w:sz w:val="12"/>
        </w:rPr>
        <w:t xml:space="preserve"> Instead of conceiving of new, improved systems of signification, which is precisely the exercise undertaken by postmodernists as well as posthumanists, the ahuman attempts to abort any encoding or re</w:t>
      </w:r>
      <w:r w:rsidRPr="00EC20E8">
        <w:rPr>
          <w:sz w:val="12"/>
        </w:rPr>
        <w:softHyphen/>
        <w:t>coding of meanings by humans. Instead</w:t>
      </w:r>
      <w:r w:rsidRPr="00EC20E8">
        <w:rPr>
          <w:u w:val="single"/>
        </w:rPr>
        <w:t xml:space="preserve">, the ahuman deprives the human of his megalomania and reclaims the space taken up by him, </w:t>
      </w:r>
      <w:proofErr w:type="gramStart"/>
      <w:r w:rsidRPr="00EC20E8">
        <w:rPr>
          <w:u w:val="single"/>
        </w:rPr>
        <w:t>so as to</w:t>
      </w:r>
      <w:proofErr w:type="gramEnd"/>
      <w:r w:rsidRPr="00EC20E8">
        <w:rPr>
          <w:u w:val="single"/>
        </w:rPr>
        <w:t xml:space="preserve"> turn him into an insignificant and minute nonentity.</w:t>
      </w:r>
      <w:r w:rsidRPr="00EC20E8">
        <w:rPr>
          <w:sz w:val="12"/>
        </w:rPr>
        <w:t xml:space="preserve"> As MacCormack puts it: ‘Ahuman theory consistently seeks the silencing of what is understood as human speech emergent through logic, power and signification. </w:t>
      </w:r>
      <w:r w:rsidRPr="00EC20E8">
        <w:rPr>
          <w:u w:val="single"/>
        </w:rPr>
        <w:t xml:space="preserve">Human speech makes the world according to the human, tells the world what it is and speaks for the world, that is, to other humans and to the gods of human speech </w:t>
      </w:r>
      <w:r w:rsidRPr="00EC20E8">
        <w:rPr>
          <w:u w:val="single"/>
        </w:rPr>
        <w:softHyphen/>
        <w:t xml:space="preserve"> religion, science, capital, the family (of man). Silencing human speech opens a harmonious cacophony of polyvocalities imperceptible to human understanding, just as human speech has the detrimental effect of silencing unheard, unthought expression’</w:t>
      </w:r>
      <w:r w:rsidRPr="00EC20E8">
        <w:rPr>
          <w:sz w:val="12"/>
        </w:rPr>
        <w:t xml:space="preserve"> (MacCormack 2014b: 182</w:t>
      </w:r>
      <w:r w:rsidRPr="00EC20E8">
        <w:rPr>
          <w:u w:val="single"/>
        </w:rPr>
        <w:t>). For an anti</w:t>
      </w:r>
      <w:r w:rsidRPr="00EC20E8">
        <w:rPr>
          <w:u w:val="single"/>
        </w:rPr>
        <w:softHyphen/>
        <w:t>speciesist framework this includes the discontinuation of human</w:t>
      </w:r>
      <w:r w:rsidRPr="00EC20E8">
        <w:rPr>
          <w:u w:val="single"/>
        </w:rPr>
        <w:softHyphen/>
        <w:t xml:space="preserve">animal relations, as these can only ever be based on (hu)man systems of signification. </w:t>
      </w:r>
      <w:r w:rsidRPr="00EC20E8">
        <w:rPr>
          <w:b/>
          <w:u w:val="single"/>
        </w:rPr>
        <w:t>It is crucial, that within an ahuman practice, anti</w:t>
      </w:r>
      <w:r w:rsidRPr="00EC20E8">
        <w:rPr>
          <w:b/>
          <w:u w:val="single"/>
        </w:rPr>
        <w:softHyphen/>
        <w:t>speciesism does not only question the nonhuman anymore but only the human</w:t>
      </w:r>
      <w:r w:rsidRPr="00EC20E8">
        <w:rPr>
          <w:u w:val="single"/>
        </w:rPr>
        <w:t xml:space="preserve">. </w:t>
      </w:r>
      <w:r w:rsidRPr="00EC20E8">
        <w:rPr>
          <w:sz w:val="12"/>
        </w:rPr>
        <w:t xml:space="preserve">As MacCormack writes: ‘Thinking the nonhuman ethically should, indeed can, only concern itself with the human and its decentred and delimited futures, </w:t>
      </w:r>
      <w:proofErr w:type="gramStart"/>
      <w:r w:rsidRPr="00EC20E8">
        <w:rPr>
          <w:sz w:val="12"/>
        </w:rPr>
        <w:t>in order to</w:t>
      </w:r>
      <w:proofErr w:type="gramEnd"/>
      <w:r w:rsidRPr="00EC20E8">
        <w:rPr>
          <w:sz w:val="12"/>
        </w:rPr>
        <w:t xml:space="preserve"> create hope in reference to inevitable, perhaps unfortunate (not for humans, often for nonhumans) encounters with nonhumans’ (2014a: 5). </w:t>
      </w:r>
      <w:r w:rsidRPr="00EC20E8">
        <w:rPr>
          <w:u w:val="single"/>
        </w:rPr>
        <w:t>With respect to the animal, the ahuman, in practice, thus implies human disinterest in critical animal studies, animal behavior animal psychology and all zoological and biological sciences. It also implies the end of breeding programmes as well as those dedicated to the exploration of nonhuman homes, in the earth, the sky and the water.</w:t>
      </w:r>
      <w:r w:rsidRPr="00EC20E8">
        <w:rPr>
          <w:sz w:val="12"/>
        </w:rPr>
        <w:t xml:space="preserve"> By realising that the animal can only ever exist conceptually as absent referent, and thus practically only ever stand in relation to the human and vice versa, the ahuman rejects the animal by rejecting the human</w:t>
      </w:r>
      <w:r w:rsidRPr="00EC20E8">
        <w:rPr>
          <w:u w:val="single"/>
        </w:rPr>
        <w:t xml:space="preserve">. ‘Ahuman philosophy begins towards the nonhuman with the I will not which creates the I am not all thus I am not, so the other may be’ </w:t>
      </w:r>
      <w:r w:rsidRPr="00EC20E8">
        <w:rPr>
          <w:sz w:val="12"/>
        </w:rPr>
        <w:t xml:space="preserve">(MacCormack 2014a: 4). </w:t>
      </w:r>
      <w:r w:rsidRPr="00EC20E8">
        <w:rPr>
          <w:u w:val="single"/>
        </w:rPr>
        <w:t>In this way the ahuman challenges us not to make use of our human privilege that allows us to be all by indulging in what MacCormack calls ‘anthropocentric autoglorification’</w:t>
      </w:r>
      <w:r w:rsidRPr="00EC20E8">
        <w:rPr>
          <w:sz w:val="12"/>
        </w:rPr>
        <w:t xml:space="preserve"> (MacCormack 2013, cited in Wallin 2014: 160). Rejecting human privilege thus means to become nothing, instead of continuously striving to become everything, that is to become (hu)man. MacCormack’s understanding of what Michel Serres conceptualises as ‘grace’, is useful in envisioning a practice of refusing human privilege, and with it, space and a platform for (hu)man enunciation. Serres writes that ‘grace is nothing, it is nothing but stepping aside’ (Serres 1995: 47). Grace comes from removing oneself, including one’s knowledge and one’s body and one’s expectations towards another. Only through grace can we, as humans, put an end to the continuous destruction of all else</w:t>
      </w:r>
      <w:r w:rsidRPr="00EC20E8">
        <w:rPr>
          <w:u w:val="single"/>
        </w:rPr>
        <w:t>: ‘</w:t>
      </w:r>
      <w:r w:rsidRPr="00EC20E8">
        <w:rPr>
          <w:b/>
          <w:u w:val="single"/>
        </w:rPr>
        <w:t>Non</w:t>
      </w:r>
      <w:r w:rsidRPr="00EC20E8">
        <w:rPr>
          <w:b/>
          <w:u w:val="single"/>
        </w:rPr>
        <w:softHyphen/>
        <w:t xml:space="preserve">parasitic recognition is the turning away with grace, making no demands of the addressee’s face; exchange comes from disanchoring the parasitic human and reciprocity is human absence’ </w:t>
      </w:r>
      <w:r w:rsidRPr="00EC20E8">
        <w:rPr>
          <w:sz w:val="12"/>
        </w:rPr>
        <w:t>(MacCormack 2014a: 6). MacCormack continues to explain nothingness by stating that it ‘is antithetical to nihilistic nothingness, rather a means by which we can become capable of anything, and that very capacity results in the freedom of real responsibility, far from the freedom to do what we can as dominant humans, to allow the nonhuman to be’ (MacCormack 2014a: 6). To reiterate, all human</w:t>
      </w:r>
      <w:r w:rsidRPr="00EC20E8">
        <w:rPr>
          <w:sz w:val="12"/>
        </w:rPr>
        <w:softHyphen/>
        <w:t>animal relations must be abandoned, by removing the human</w:t>
      </w:r>
      <w:r w:rsidRPr="00EC20E8">
        <w:rPr>
          <w:u w:val="single"/>
        </w:rPr>
        <w:t xml:space="preserve">. It is important to note however, </w:t>
      </w:r>
      <w:r w:rsidRPr="00EC20E8">
        <w:rPr>
          <w:u w:val="single"/>
        </w:rPr>
        <w:lastRenderedPageBreak/>
        <w:t>that as humans we do carry a responsibility for those of another species who we displace and kill. A turning away with grace and an annihilation of relations does not negate perceiving the animal and their suffering. The consequences of our crimes, which will be felt by the traumatised, injured, orphaned and displaced animals for years to come, must not be ignored.</w:t>
      </w:r>
      <w:r w:rsidRPr="00EC20E8">
        <w:rPr>
          <w:sz w:val="12"/>
        </w:rPr>
        <w:t xml:space="preserve"> </w:t>
      </w:r>
      <w:r w:rsidRPr="00EC20E8">
        <w:rPr>
          <w:b/>
          <w:u w:val="single"/>
        </w:rPr>
        <w:t>The ahuman does what humanism</w:t>
      </w:r>
      <w:r w:rsidRPr="00EC20E8">
        <w:rPr>
          <w:sz w:val="12"/>
        </w:rPr>
        <w:t xml:space="preserve"> (including its strands of post</w:t>
      </w:r>
      <w:r w:rsidRPr="00EC20E8">
        <w:rPr>
          <w:sz w:val="12"/>
        </w:rPr>
        <w:softHyphen/>
        <w:t xml:space="preserve"> and transhumanism) </w:t>
      </w:r>
      <w:r w:rsidRPr="00EC20E8">
        <w:rPr>
          <w:b/>
          <w:u w:val="single"/>
        </w:rPr>
        <w:t>cannot do: It bears witness to the harms of specularisation and is accountable to those humanism hurts.</w:t>
      </w:r>
      <w:r w:rsidRPr="00EC20E8">
        <w:rPr>
          <w:sz w:val="12"/>
        </w:rPr>
        <w:t xml:space="preserve"> Thus, a graceful encounter includes an ahuman awareness of human guilt and a responsibility towards those suffering from the human. Ahuman activism begins with the acknowledgment of human crimes and a recognition of guilt. Instead of the human practice of wallowing in guilt however, which is always connected to feelings of pity and especially self</w:t>
      </w:r>
      <w:r w:rsidRPr="00EC20E8">
        <w:rPr>
          <w:sz w:val="12"/>
        </w:rPr>
        <w:softHyphen/>
        <w:t xml:space="preserve">pity, the ahuman activist refrains from projecting their own emotional response upon their victim. </w:t>
      </w:r>
      <w:proofErr w:type="gramStart"/>
      <w:r w:rsidRPr="00EC20E8">
        <w:rPr>
          <w:sz w:val="12"/>
        </w:rPr>
        <w:t>So</w:t>
      </w:r>
      <w:proofErr w:type="gramEnd"/>
      <w:r w:rsidRPr="00EC20E8">
        <w:rPr>
          <w:sz w:val="12"/>
        </w:rPr>
        <w:t xml:space="preserve"> </w:t>
      </w:r>
      <w:r w:rsidRPr="00EC20E8">
        <w:rPr>
          <w:u w:val="single"/>
        </w:rPr>
        <w:t>the ahuman makes the human unavailable to the animal, both emotionally and physically, and so does no longer stand in relation to the animal but rather in solidarity as a fellow Other. MacCormack writes: ‘Gracious ahuman</w:t>
      </w:r>
      <w:r w:rsidRPr="00EC20E8">
        <w:rPr>
          <w:u w:val="single"/>
        </w:rPr>
        <w:softHyphen/>
        <w:t>nonhuman/animal contracts attempt to make the bond its most flexible, seeking a catalyst with which the interaction is made that comes from no human source, unheard of matter in a singular emergence and connecting in ways for which human vocabulary has no verbs or nouns’</w:t>
      </w:r>
      <w:r w:rsidRPr="00EC20E8">
        <w:rPr>
          <w:sz w:val="12"/>
        </w:rPr>
        <w:t xml:space="preserve"> (MacCormack 2014a: 6). The ahuman then exists not through a hermeneutic exchange based on a symbolic order of affects but through one where all must remain possible whilst at the same time being uncertain, multiple and constantly in motion. If, as Wallin writes, ‘</w:t>
      </w:r>
      <w:r w:rsidRPr="00EC20E8">
        <w:rPr>
          <w:u w:val="single"/>
        </w:rPr>
        <w:t xml:space="preserve">the human is marked by its deterritorialization from the mutability of the earth’ (2014: 145), the ahuman on the other hand, is marked only by the changes to the social economy of their environment. Further, whilst the human can be said to affect his environment, always parasitically, the ahuman </w:t>
      </w:r>
      <w:r w:rsidRPr="00EC20E8">
        <w:rPr>
          <w:u w:val="single"/>
        </w:rPr>
        <w:softHyphen/>
        <w:t xml:space="preserve"> and possibly ahumans </w:t>
      </w:r>
      <w:r w:rsidRPr="00EC20E8">
        <w:rPr>
          <w:u w:val="single"/>
        </w:rPr>
        <w:softHyphen/>
        <w:t xml:space="preserve"> embody nomadism in that their circumstances determine their being.</w:t>
      </w:r>
      <w:r w:rsidRPr="00EC20E8">
        <w:rPr>
          <w:sz w:val="12"/>
        </w:rPr>
        <w:t xml:space="preserve"> As MacCormack writes, the ahuman exists in a ‘condition of immanence where the human is no longer projected into a position of assumed superiority over the </w:t>
      </w:r>
      <w:proofErr w:type="gramStart"/>
      <w:r w:rsidRPr="00EC20E8">
        <w:rPr>
          <w:sz w:val="12"/>
        </w:rPr>
        <w:t>world, but</w:t>
      </w:r>
      <w:proofErr w:type="gramEnd"/>
      <w:r w:rsidRPr="00EC20E8">
        <w:rPr>
          <w:sz w:val="12"/>
        </w:rPr>
        <w:t xml:space="preserve"> implicated with the material ecologies of this planet (MacCormack 2013, cited in Wallin 2014: 160). </w:t>
      </w:r>
      <w:r w:rsidRPr="00EC20E8">
        <w:rPr>
          <w:u w:val="single"/>
        </w:rPr>
        <w:t>Within animal rights, as a movement, the canonical understanding considering the movement’s aims and strategies is that the idea of animals as property must be abolished. That is, an elevated status must be bestowed upon them, to ‘remove a legal status that inevitably promotes suffering’</w:t>
      </w:r>
      <w:r w:rsidRPr="00EC20E8">
        <w:rPr>
          <w:sz w:val="12"/>
        </w:rPr>
        <w:t xml:space="preserve"> (Sunstein 2004: 11). </w:t>
      </w:r>
      <w:r w:rsidRPr="00EC20E8">
        <w:rPr>
          <w:b/>
          <w:u w:val="single"/>
        </w:rPr>
        <w:t>The consideration given to animals in this predominantly utilitarian and rationalist movement is one that still assumes human superiority without dismantling nor otherwise challenging it.</w:t>
      </w:r>
      <w:r w:rsidRPr="00EC20E8">
        <w:rPr>
          <w:sz w:val="12"/>
        </w:rPr>
        <w:t xml:space="preserve"> </w:t>
      </w:r>
      <w:proofErr w:type="gramStart"/>
      <w:r w:rsidRPr="00EC20E8">
        <w:rPr>
          <w:sz w:val="12"/>
        </w:rPr>
        <w:t>Thus</w:t>
      </w:r>
      <w:proofErr w:type="gramEnd"/>
      <w:r w:rsidRPr="00EC20E8">
        <w:rPr>
          <w:sz w:val="12"/>
        </w:rPr>
        <w:t xml:space="preserve"> an animal rights approach maintains a speciesist hierarchy. Brigid Brophy, who offers an almost anti</w:t>
      </w:r>
      <w:r w:rsidRPr="00EC20E8">
        <w:rPr>
          <w:sz w:val="12"/>
        </w:rPr>
        <w:softHyphen/>
        <w:t>speciesist critique of human</w:t>
      </w:r>
      <w:r w:rsidRPr="00EC20E8">
        <w:rPr>
          <w:sz w:val="12"/>
        </w:rPr>
        <w:softHyphen/>
        <w:t>nonhuman relations in ‘</w:t>
      </w:r>
      <w:r w:rsidRPr="00EC20E8">
        <w:rPr>
          <w:u w:val="single"/>
        </w:rPr>
        <w:t xml:space="preserve">The Rights of Animals’ provides us with one such example of rationalist anthropocentrism and autoglorification: ‘I don’t hold animals superior or even equal to humans. The whole case for behaving decently to </w:t>
      </w:r>
      <w:proofErr w:type="gramStart"/>
      <w:r w:rsidRPr="00EC20E8">
        <w:rPr>
          <w:u w:val="single"/>
        </w:rPr>
        <w:t>animals</w:t>
      </w:r>
      <w:proofErr w:type="gramEnd"/>
      <w:r w:rsidRPr="00EC20E8">
        <w:rPr>
          <w:u w:val="single"/>
        </w:rPr>
        <w:t xml:space="preserve"> rests on the fact that we are the superior species. We are the species uniquely capable of imagination, rationality and moral choice </w:t>
      </w:r>
      <w:r w:rsidRPr="00EC20E8">
        <w:rPr>
          <w:u w:val="single"/>
        </w:rPr>
        <w:softHyphen/>
        <w:t xml:space="preserve"> and that is precisely why we are under the obligation to recognize and respect the rights of animals’</w:t>
      </w:r>
      <w:r w:rsidRPr="00EC20E8">
        <w:rPr>
          <w:sz w:val="12"/>
        </w:rPr>
        <w:t xml:space="preserve"> (Brophy 2004: 161 f.). Brophy’s essay, first published in 1965, can be regarded as radical within the 20th century context of the social justice movement. Whilst the Fordist era was coming to an end, the market for animal flesh was continuously expanding due to new advertising technologies and the ever growing ‘factory farming’ industry. </w:t>
      </w:r>
      <w:r w:rsidRPr="00EC20E8">
        <w:rPr>
          <w:u w:val="single"/>
        </w:rPr>
        <w:t>Owing to Brophy’s unapologetic essay, in which she even bears witness to fish, whose personhood is often overlooked until today, a new generation of social justice advocates can develop a more critical understanding of the human position, one that does not epitomise the (hu)man any longer, and so rejects the white able masculinist conceptualisation of human identity, which is still part of Brophy’s understanding. It is worth noting however that in academia, as in activism, it is precisely the animal rights advocates who enunciate phallogocentrically, that are predominantly referred to as sources of justification for this belief system.</w:t>
      </w:r>
      <w:r w:rsidRPr="00EC20E8">
        <w:rPr>
          <w:sz w:val="12"/>
        </w:rPr>
        <w:t xml:space="preserve"> Under manhood as the working definition of “human”, as Adams (n.d.) puts it, we claim Peter Singer (1995; 2004a; 2004b) and Tom Regan (2004) as the fathers of the animal movement, although they only began gaining prominence towards the end of the 20th century. We do not, however, acknowledge authors such as Brophy or Nussbuam and Adams herself for their pioneering work. Despite women enunciating similar ideas, we fail to acknowledge their contributions and simply make them imperceptible. As Adams writes: ‘</w:t>
      </w:r>
      <w:r w:rsidRPr="00EC20E8">
        <w:rPr>
          <w:u w:val="single"/>
        </w:rPr>
        <w:t xml:space="preserve">Women represent what is not valued—femaleness, and [...] femaleness is associated with: the body, emotions, and animals. What if part of the resistance to recognizing human exceptionalism (the idea that humans are different from and better than other animals) is the close association between our definitions of humanness and manhood? Historical memory is fraught and unstable, influenced by stereotypes, including a rigid yet untrue gender binary that privileges men and their words and </w:t>
      </w:r>
      <w:r w:rsidRPr="00EC20E8">
        <w:rPr>
          <w:u w:val="single"/>
        </w:rPr>
        <w:lastRenderedPageBreak/>
        <w:t>protects “manhood.” And so, we claim “fathers” but not mothers. The animal activism origin story most frequently told is that Peter Singer is the father of the contemporary movement because of his 1976 book, Animal Liberation.</w:t>
      </w:r>
      <w:r w:rsidRPr="00EC20E8">
        <w:rPr>
          <w:sz w:val="12"/>
        </w:rPr>
        <w:t xml:space="preserve"> </w:t>
      </w:r>
    </w:p>
    <w:p w:rsidR="006951C0" w:rsidRPr="00EC20E8" w:rsidRDefault="006951C0" w:rsidP="00CD1269">
      <w:pPr>
        <w:pStyle w:val="Heading3"/>
      </w:pPr>
      <w:r w:rsidRPr="00EC20E8">
        <w:lastRenderedPageBreak/>
        <w:t>Alt – Alien Phenomenology</w:t>
      </w:r>
    </w:p>
    <w:p w:rsidR="00216405" w:rsidRPr="00EC20E8" w:rsidRDefault="004E2CB4" w:rsidP="00216405">
      <w:pPr>
        <w:pStyle w:val="Heading4"/>
      </w:pPr>
      <w:r>
        <w:t>The alternative is to reject the affirmative. Their human-centered phenomenology ensures the violence of colonialism.</w:t>
      </w:r>
    </w:p>
    <w:p w:rsidR="00AF5D75" w:rsidRPr="00EC20E8" w:rsidRDefault="00216405" w:rsidP="00AF5D75">
      <w:r w:rsidRPr="00EC20E8">
        <w:rPr>
          <w:rStyle w:val="Style13ptBold"/>
        </w:rPr>
        <w:t>Bryant 14</w:t>
      </w:r>
      <w:r w:rsidRPr="00EC20E8">
        <w:t xml:space="preserve"> (Levi, Professor of Philosophy at Collin College </w:t>
      </w:r>
      <w:r w:rsidRPr="00EC20E8">
        <w:rPr>
          <w:i/>
        </w:rPr>
        <w:t xml:space="preserve">Onto-Cartography: An Ontology </w:t>
      </w:r>
      <w:proofErr w:type="gramStart"/>
      <w:r w:rsidRPr="00EC20E8">
        <w:rPr>
          <w:i/>
        </w:rPr>
        <w:t>o</w:t>
      </w:r>
      <w:r w:rsidR="001C0BBE" w:rsidRPr="00EC20E8">
        <w:rPr>
          <w:i/>
        </w:rPr>
        <w:t>f</w:t>
      </w:r>
      <w:r w:rsidRPr="00EC20E8">
        <w:rPr>
          <w:i/>
        </w:rPr>
        <w:t xml:space="preserve">  Machines</w:t>
      </w:r>
      <w:proofErr w:type="gramEnd"/>
      <w:r w:rsidRPr="00EC20E8">
        <w:rPr>
          <w:i/>
        </w:rPr>
        <w:t xml:space="preserve"> and Media</w:t>
      </w:r>
      <w:r w:rsidRPr="00EC20E8">
        <w:t>, p. 70-7</w:t>
      </w:r>
      <w:r w:rsidR="00030378" w:rsidRPr="00EC20E8">
        <w:t>2</w:t>
      </w:r>
      <w:r w:rsidRPr="00EC20E8">
        <w:t>) NIJ</w:t>
      </w:r>
    </w:p>
    <w:p w:rsidR="006951C0" w:rsidRPr="00EC20E8" w:rsidRDefault="006951C0" w:rsidP="006951C0">
      <w:pPr>
        <w:rPr>
          <w:sz w:val="12"/>
        </w:rPr>
      </w:pPr>
      <w:r w:rsidRPr="00EC20E8">
        <w:rPr>
          <w:sz w:val="12"/>
        </w:rPr>
        <w:t xml:space="preserve">At the ethical level, </w:t>
      </w:r>
      <w:r w:rsidRPr="00EC20E8">
        <w:rPr>
          <w:rStyle w:val="StyleUnderline"/>
        </w:rPr>
        <w:t>alien phenomenology opens the way towards</w:t>
      </w:r>
      <w:r w:rsidR="00AF5D75" w:rsidRPr="00EC20E8">
        <w:rPr>
          <w:rStyle w:val="StyleUnderline"/>
        </w:rPr>
        <w:t xml:space="preserve"> </w:t>
      </w:r>
      <w:r w:rsidRPr="00EC20E8">
        <w:rPr>
          <w:rStyle w:val="StyleUnderline"/>
        </w:rPr>
        <w:t>more compassionate ways of relating to human and non-human</w:t>
      </w:r>
      <w:r w:rsidR="00AF5D75" w:rsidRPr="00EC20E8">
        <w:rPr>
          <w:rStyle w:val="StyleUnderline"/>
        </w:rPr>
        <w:t xml:space="preserve"> </w:t>
      </w:r>
      <w:r w:rsidRPr="00EC20E8">
        <w:rPr>
          <w:rStyle w:val="StyleUnderline"/>
        </w:rPr>
        <w:t>others.</w:t>
      </w:r>
      <w:r w:rsidRPr="00EC20E8">
        <w:rPr>
          <w:sz w:val="12"/>
        </w:rPr>
        <w:t xml:space="preserve"> Drawing on Lacan’s concept of the imaginary, </w:t>
      </w:r>
      <w:r w:rsidRPr="00EC20E8">
        <w:rPr>
          <w:rStyle w:val="StyleUnderline"/>
        </w:rPr>
        <w:t>we often</w:t>
      </w:r>
      <w:r w:rsidR="00AF5D75" w:rsidRPr="00EC20E8">
        <w:rPr>
          <w:rStyle w:val="StyleUnderline"/>
        </w:rPr>
        <w:t xml:space="preserve"> </w:t>
      </w:r>
      <w:r w:rsidRPr="00EC20E8">
        <w:rPr>
          <w:rStyle w:val="StyleUnderline"/>
        </w:rPr>
        <w:t>relate to human and non-human others as reflections of ourselves,</w:t>
      </w:r>
      <w:r w:rsidR="00AF5D75" w:rsidRPr="00EC20E8">
        <w:rPr>
          <w:rStyle w:val="StyleUnderline"/>
        </w:rPr>
        <w:t xml:space="preserve"> </w:t>
      </w:r>
      <w:r w:rsidRPr="00EC20E8">
        <w:rPr>
          <w:rStyle w:val="StyleUnderline"/>
        </w:rPr>
        <w:t>as being like ourselves. We think of others as wanting the same</w:t>
      </w:r>
      <w:r w:rsidR="00AF5D75" w:rsidRPr="00EC20E8">
        <w:rPr>
          <w:rStyle w:val="StyleUnderline"/>
        </w:rPr>
        <w:t xml:space="preserve"> </w:t>
      </w:r>
      <w:r w:rsidRPr="00EC20E8">
        <w:rPr>
          <w:rStyle w:val="StyleUnderline"/>
        </w:rPr>
        <w:t>things we want, thinking like we think, having the same motives</w:t>
      </w:r>
      <w:r w:rsidR="00AF5D75" w:rsidRPr="00EC20E8">
        <w:rPr>
          <w:rStyle w:val="StyleUnderline"/>
        </w:rPr>
        <w:t xml:space="preserve"> </w:t>
      </w:r>
      <w:r w:rsidRPr="00EC20E8">
        <w:rPr>
          <w:rStyle w:val="StyleUnderline"/>
        </w:rPr>
        <w:t>that we have, and so on. With respect to non-human machines,</w:t>
      </w:r>
      <w:r w:rsidR="00AF5D75" w:rsidRPr="00EC20E8">
        <w:rPr>
          <w:rStyle w:val="StyleUnderline"/>
        </w:rPr>
        <w:t xml:space="preserve"> </w:t>
      </w:r>
      <w:r w:rsidRPr="00EC20E8">
        <w:rPr>
          <w:rStyle w:val="StyleUnderline"/>
        </w:rPr>
        <w:t xml:space="preserve">our tendency is to relate to them solely in terms of </w:t>
      </w:r>
      <w:proofErr w:type="gramStart"/>
      <w:r w:rsidRPr="00EC20E8">
        <w:rPr>
          <w:rStyle w:val="StyleUnderline"/>
        </w:rPr>
        <w:t>whether or not</w:t>
      </w:r>
      <w:proofErr w:type="gramEnd"/>
      <w:r w:rsidR="00AF5D75" w:rsidRPr="00EC20E8">
        <w:rPr>
          <w:rStyle w:val="StyleUnderline"/>
        </w:rPr>
        <w:t xml:space="preserve"> </w:t>
      </w:r>
      <w:r w:rsidRPr="00EC20E8">
        <w:rPr>
          <w:rStyle w:val="StyleUnderline"/>
        </w:rPr>
        <w:t>they are conducive to our aims.</w:t>
      </w:r>
      <w:r w:rsidRPr="00EC20E8">
        <w:rPr>
          <w:sz w:val="12"/>
        </w:rPr>
        <w:t xml:space="preserve"> As Spinoza writes:</w:t>
      </w:r>
      <w:r w:rsidR="00AF5D75" w:rsidRPr="00EC20E8">
        <w:rPr>
          <w:sz w:val="12"/>
        </w:rPr>
        <w:t xml:space="preserve"> </w:t>
      </w:r>
      <w:r w:rsidRPr="00EC20E8">
        <w:rPr>
          <w:sz w:val="12"/>
        </w:rPr>
        <w:t>Other notions, too, are nothing but modes of imagining whereby the</w:t>
      </w:r>
      <w:r w:rsidR="00AF5D75" w:rsidRPr="00EC20E8">
        <w:rPr>
          <w:sz w:val="12"/>
        </w:rPr>
        <w:t xml:space="preserve"> </w:t>
      </w:r>
      <w:r w:rsidRPr="00EC20E8">
        <w:rPr>
          <w:sz w:val="12"/>
        </w:rPr>
        <w:t>imagination is affected in various ways, and yet the ignorant consider</w:t>
      </w:r>
      <w:r w:rsidR="00AF5D75" w:rsidRPr="00EC20E8">
        <w:rPr>
          <w:sz w:val="12"/>
        </w:rPr>
        <w:t xml:space="preserve"> </w:t>
      </w:r>
      <w:r w:rsidRPr="00EC20E8">
        <w:rPr>
          <w:sz w:val="12"/>
        </w:rPr>
        <w:t>them as important attributes of things because they believe . . . that all</w:t>
      </w:r>
      <w:r w:rsidR="00AF5D75" w:rsidRPr="00EC20E8">
        <w:rPr>
          <w:sz w:val="12"/>
        </w:rPr>
        <w:t xml:space="preserve"> </w:t>
      </w:r>
      <w:r w:rsidRPr="00EC20E8">
        <w:rPr>
          <w:sz w:val="12"/>
        </w:rPr>
        <w:t>things were made on their behalf, and they call a thing’s nature good</w:t>
      </w:r>
      <w:r w:rsidR="00AF5D75" w:rsidRPr="00EC20E8">
        <w:rPr>
          <w:sz w:val="12"/>
        </w:rPr>
        <w:t xml:space="preserve"> </w:t>
      </w:r>
      <w:r w:rsidRPr="00EC20E8">
        <w:rPr>
          <w:sz w:val="12"/>
        </w:rPr>
        <w:t>or bad, healthy or rotten and corrupt, according to its effect on them.</w:t>
      </w:r>
      <w:r w:rsidR="00AF5D75" w:rsidRPr="00EC20E8">
        <w:rPr>
          <w:sz w:val="12"/>
        </w:rPr>
        <w:t xml:space="preserve"> </w:t>
      </w:r>
      <w:r w:rsidRPr="00EC20E8">
        <w:rPr>
          <w:sz w:val="12"/>
        </w:rPr>
        <w:t>(Spinoza 2002: 242)</w:t>
      </w:r>
      <w:r w:rsidR="00AF5D75" w:rsidRPr="00EC20E8">
        <w:rPr>
          <w:sz w:val="12"/>
        </w:rPr>
        <w:t xml:space="preserve"> </w:t>
      </w:r>
      <w:r w:rsidRPr="00EC20E8">
        <w:rPr>
          <w:sz w:val="12"/>
        </w:rPr>
        <w:t>We treat these properties as being properties of the machines</w:t>
      </w:r>
      <w:r w:rsidR="00AF5D75" w:rsidRPr="00EC20E8">
        <w:rPr>
          <w:sz w:val="12"/>
        </w:rPr>
        <w:t xml:space="preserve"> </w:t>
      </w:r>
      <w:r w:rsidRPr="00EC20E8">
        <w:rPr>
          <w:sz w:val="12"/>
        </w:rPr>
        <w:t>themselves, rather than results of how we relate to non-human</w:t>
      </w:r>
      <w:r w:rsidR="00AF5D75" w:rsidRPr="00EC20E8">
        <w:rPr>
          <w:sz w:val="12"/>
        </w:rPr>
        <w:t xml:space="preserve"> </w:t>
      </w:r>
      <w:r w:rsidRPr="00EC20E8">
        <w:rPr>
          <w:sz w:val="12"/>
        </w:rPr>
        <w:t xml:space="preserve">things in terms of our own bodies and aims. </w:t>
      </w:r>
      <w:proofErr w:type="gramStart"/>
      <w:r w:rsidRPr="00EC20E8">
        <w:rPr>
          <w:sz w:val="12"/>
        </w:rPr>
        <w:t>As a consequence</w:t>
      </w:r>
      <w:proofErr w:type="gramEnd"/>
      <w:r w:rsidRPr="00EC20E8">
        <w:rPr>
          <w:sz w:val="12"/>
        </w:rPr>
        <w:t>,</w:t>
      </w:r>
      <w:r w:rsidR="00AF5D75" w:rsidRPr="00EC20E8">
        <w:rPr>
          <w:sz w:val="12"/>
        </w:rPr>
        <w:t xml:space="preserve"> </w:t>
      </w:r>
      <w:r w:rsidRPr="00EC20E8">
        <w:rPr>
          <w:rStyle w:val="StyleUnderline"/>
        </w:rPr>
        <w:t>we tend to be blind to what others, human and non-human, need</w:t>
      </w:r>
      <w:r w:rsidRPr="00EC20E8">
        <w:rPr>
          <w:sz w:val="12"/>
        </w:rPr>
        <w:t>,</w:t>
      </w:r>
      <w:r w:rsidR="00AF5D75" w:rsidRPr="00EC20E8">
        <w:rPr>
          <w:sz w:val="12"/>
        </w:rPr>
        <w:t xml:space="preserve"> </w:t>
      </w:r>
      <w:r w:rsidRPr="00EC20E8">
        <w:rPr>
          <w:sz w:val="12"/>
        </w:rPr>
        <w:t>instead thinking of them solely in terms of our own aims.</w:t>
      </w:r>
      <w:r w:rsidR="00AF5D75" w:rsidRPr="00EC20E8">
        <w:rPr>
          <w:sz w:val="12"/>
        </w:rPr>
        <w:t xml:space="preserve"> </w:t>
      </w:r>
      <w:r w:rsidRPr="00EC20E8">
        <w:rPr>
          <w:rStyle w:val="StyleUnderline"/>
        </w:rPr>
        <w:t>This blindness to the alien and narcissistic primacy of the</w:t>
      </w:r>
      <w:r w:rsidR="00AF5D75" w:rsidRPr="00EC20E8">
        <w:rPr>
          <w:rStyle w:val="StyleUnderline"/>
        </w:rPr>
        <w:t xml:space="preserve"> </w:t>
      </w:r>
      <w:r w:rsidRPr="00EC20E8">
        <w:rPr>
          <w:rStyle w:val="StyleUnderline"/>
        </w:rPr>
        <w:t>imaginary has massive deleterious ethical and political consequences.</w:t>
      </w:r>
      <w:r w:rsidRPr="00EC20E8">
        <w:rPr>
          <w:sz w:val="12"/>
        </w:rPr>
        <w:t xml:space="preserve"> </w:t>
      </w:r>
      <w:r w:rsidRPr="00EC20E8">
        <w:rPr>
          <w:rStyle w:val="Emphasis"/>
        </w:rPr>
        <w:t>Alien phenomenology</w:t>
      </w:r>
      <w:r w:rsidRPr="00EC20E8">
        <w:rPr>
          <w:sz w:val="12"/>
        </w:rPr>
        <w:t xml:space="preserve">, by contrast, </w:t>
      </w:r>
      <w:r w:rsidRPr="00EC20E8">
        <w:rPr>
          <w:rStyle w:val="Emphasis"/>
        </w:rPr>
        <w:t>opens the possibility</w:t>
      </w:r>
      <w:r w:rsidR="00AF5D75" w:rsidRPr="00EC20E8">
        <w:rPr>
          <w:rStyle w:val="Emphasis"/>
          <w:b w:val="0"/>
          <w:iCs w:val="0"/>
          <w:sz w:val="22"/>
        </w:rPr>
        <w:t xml:space="preserve"> </w:t>
      </w:r>
      <w:r w:rsidRPr="00EC20E8">
        <w:rPr>
          <w:rStyle w:val="Emphasis"/>
        </w:rPr>
        <w:t>of more compassionate ways of relating to aliens, helping us to</w:t>
      </w:r>
      <w:r w:rsidR="00AF5D75" w:rsidRPr="00EC20E8">
        <w:rPr>
          <w:rStyle w:val="Emphasis"/>
        </w:rPr>
        <w:t xml:space="preserve"> </w:t>
      </w:r>
      <w:r w:rsidRPr="00EC20E8">
        <w:rPr>
          <w:rStyle w:val="Emphasis"/>
        </w:rPr>
        <w:t>better attend to their needs, thereby creating the possibility of</w:t>
      </w:r>
      <w:r w:rsidR="00AF5D75" w:rsidRPr="00EC20E8">
        <w:rPr>
          <w:rStyle w:val="Emphasis"/>
        </w:rPr>
        <w:t xml:space="preserve"> </w:t>
      </w:r>
      <w:r w:rsidRPr="00EC20E8">
        <w:rPr>
          <w:rStyle w:val="Emphasis"/>
        </w:rPr>
        <w:t>better ways of living together.</w:t>
      </w:r>
      <w:r w:rsidRPr="00EC20E8">
        <w:rPr>
          <w:sz w:val="12"/>
        </w:rPr>
        <w:t xml:space="preserve"> Let us take the amusing example of</w:t>
      </w:r>
      <w:r w:rsidR="00AF5D75" w:rsidRPr="00EC20E8">
        <w:rPr>
          <w:sz w:val="12"/>
        </w:rPr>
        <w:t xml:space="preserve"> </w:t>
      </w:r>
      <w:r w:rsidRPr="00EC20E8">
        <w:rPr>
          <w:sz w:val="12"/>
        </w:rPr>
        <w:t>Cesar Millan of the television show The Dog Whisperer. Millan is</w:t>
      </w:r>
      <w:r w:rsidR="00AF5D75" w:rsidRPr="00EC20E8">
        <w:rPr>
          <w:sz w:val="12"/>
        </w:rPr>
        <w:t xml:space="preserve"> </w:t>
      </w:r>
      <w:r w:rsidRPr="00EC20E8">
        <w:rPr>
          <w:sz w:val="12"/>
        </w:rPr>
        <w:t>famous for his ability to effectively deal with problem dogs, recommending ways of changing their behavior and solving problems</w:t>
      </w:r>
      <w:r w:rsidR="00AF5D75" w:rsidRPr="00EC20E8">
        <w:rPr>
          <w:sz w:val="12"/>
        </w:rPr>
        <w:t xml:space="preserve"> </w:t>
      </w:r>
      <w:r w:rsidRPr="00EC20E8">
        <w:rPr>
          <w:sz w:val="12"/>
        </w:rPr>
        <w:t>such as excessive barking or soiling the house. What is Millan’s</w:t>
      </w:r>
      <w:r w:rsidR="00AF5D75" w:rsidRPr="00EC20E8">
        <w:rPr>
          <w:sz w:val="12"/>
        </w:rPr>
        <w:t xml:space="preserve"> </w:t>
      </w:r>
      <w:r w:rsidRPr="00EC20E8">
        <w:rPr>
          <w:sz w:val="12"/>
        </w:rPr>
        <w:t>secret? Millan’s secret is that he’s an exemplary alien phenomenologist. Millan attempts to think like a dog rather than a human.</w:t>
      </w:r>
      <w:r w:rsidR="00AF5D75" w:rsidRPr="00EC20E8">
        <w:rPr>
          <w:sz w:val="12"/>
        </w:rPr>
        <w:t xml:space="preserve"> </w:t>
      </w:r>
      <w:r w:rsidRPr="00EC20E8">
        <w:rPr>
          <w:sz w:val="12"/>
        </w:rPr>
        <w:t>When Millan approaches a problem dog, he doesn’t approach that</w:t>
      </w:r>
      <w:r w:rsidR="00AF5D75" w:rsidRPr="00EC20E8">
        <w:rPr>
          <w:sz w:val="12"/>
        </w:rPr>
        <w:t xml:space="preserve"> </w:t>
      </w:r>
      <w:r w:rsidRPr="00EC20E8">
        <w:rPr>
          <w:sz w:val="12"/>
        </w:rPr>
        <w:t>dog as a problem for humans, but instead approaches the dog’s</w:t>
      </w:r>
      <w:r w:rsidR="00AF5D75" w:rsidRPr="00EC20E8">
        <w:rPr>
          <w:sz w:val="12"/>
        </w:rPr>
        <w:t xml:space="preserve"> </w:t>
      </w:r>
      <w:r w:rsidRPr="00EC20E8">
        <w:rPr>
          <w:sz w:val="12"/>
        </w:rPr>
        <w:t>environment and owners as a problem for the dog. Based on his</w:t>
      </w:r>
      <w:r w:rsidR="00AF5D75" w:rsidRPr="00EC20E8">
        <w:rPr>
          <w:sz w:val="12"/>
        </w:rPr>
        <w:t xml:space="preserve"> </w:t>
      </w:r>
      <w:r w:rsidRPr="00EC20E8">
        <w:rPr>
          <w:sz w:val="12"/>
        </w:rPr>
        <w:t>knowledge of dog phenomenology, of what it is like to be a dog</w:t>
      </w:r>
      <w:r w:rsidR="00AF5D75" w:rsidRPr="00EC20E8">
        <w:rPr>
          <w:sz w:val="12"/>
        </w:rPr>
        <w:t xml:space="preserve"> </w:t>
      </w:r>
      <w:r w:rsidRPr="00EC20E8">
        <w:rPr>
          <w:sz w:val="12"/>
        </w:rPr>
        <w:t>and how dogs relate to the environment about them as well as their</w:t>
      </w:r>
      <w:r w:rsidR="00AF5D75" w:rsidRPr="00EC20E8">
        <w:rPr>
          <w:sz w:val="12"/>
        </w:rPr>
        <w:t xml:space="preserve"> </w:t>
      </w:r>
      <w:r w:rsidRPr="00EC20E8">
        <w:rPr>
          <w:sz w:val="12"/>
        </w:rPr>
        <w:t>fellow pack members – which, for the dog, includes its owners –</w:t>
      </w:r>
      <w:r w:rsidR="00AF5D75" w:rsidRPr="00EC20E8">
        <w:rPr>
          <w:sz w:val="12"/>
        </w:rPr>
        <w:t xml:space="preserve"> </w:t>
      </w:r>
      <w:r w:rsidRPr="00EC20E8">
        <w:rPr>
          <w:sz w:val="12"/>
        </w:rPr>
        <w:t>Millan explores the way in this environment as well as pack</w:t>
      </w:r>
      <w:r w:rsidR="00AF5D75" w:rsidRPr="00EC20E8">
        <w:rPr>
          <w:sz w:val="12"/>
        </w:rPr>
        <w:t xml:space="preserve"> </w:t>
      </w:r>
      <w:r w:rsidRPr="00EC20E8">
        <w:rPr>
          <w:sz w:val="12"/>
        </w:rPr>
        <w:t>relations lead to the problematic behavior of the dog. He then</w:t>
      </w:r>
      <w:r w:rsidR="00AF5D75" w:rsidRPr="00EC20E8">
        <w:rPr>
          <w:sz w:val="12"/>
        </w:rPr>
        <w:t xml:space="preserve"> </w:t>
      </w:r>
      <w:r w:rsidRPr="00EC20E8">
        <w:rPr>
          <w:sz w:val="12"/>
        </w:rPr>
        <w:t>makes suggestions as to how the environment might be changed or</w:t>
      </w:r>
      <w:r w:rsidR="00AF5D75" w:rsidRPr="00EC20E8">
        <w:rPr>
          <w:sz w:val="12"/>
        </w:rPr>
        <w:t xml:space="preserve"> </w:t>
      </w:r>
      <w:r w:rsidRPr="00EC20E8">
        <w:rPr>
          <w:sz w:val="12"/>
        </w:rPr>
        <w:t>pack relations restructured – i.e., how the behavior of the human</w:t>
      </w:r>
      <w:r w:rsidR="00AF5D75" w:rsidRPr="00EC20E8">
        <w:rPr>
          <w:sz w:val="12"/>
        </w:rPr>
        <w:t xml:space="preserve"> </w:t>
      </w:r>
      <w:r w:rsidRPr="00EC20E8">
        <w:rPr>
          <w:sz w:val="12"/>
        </w:rPr>
        <w:t xml:space="preserve">pack members might be changed – </w:t>
      </w:r>
      <w:proofErr w:type="gramStart"/>
      <w:r w:rsidRPr="00EC20E8">
        <w:rPr>
          <w:sz w:val="12"/>
        </w:rPr>
        <w:t>so as to</w:t>
      </w:r>
      <w:proofErr w:type="gramEnd"/>
      <w:r w:rsidRPr="00EC20E8">
        <w:rPr>
          <w:sz w:val="12"/>
        </w:rPr>
        <w:t xml:space="preserve"> create a more satisfying</w:t>
      </w:r>
      <w:r w:rsidR="00AF5D75" w:rsidRPr="00EC20E8">
        <w:rPr>
          <w:sz w:val="12"/>
        </w:rPr>
        <w:t xml:space="preserve"> </w:t>
      </w:r>
      <w:r w:rsidRPr="00EC20E8">
        <w:rPr>
          <w:sz w:val="12"/>
        </w:rPr>
        <w:t>environment for the dog in which the problematic behavior will</w:t>
      </w:r>
      <w:r w:rsidR="00AF5D75" w:rsidRPr="00EC20E8">
        <w:rPr>
          <w:sz w:val="12"/>
        </w:rPr>
        <w:t xml:space="preserve"> </w:t>
      </w:r>
      <w:r w:rsidRPr="00EC20E8">
        <w:rPr>
          <w:sz w:val="12"/>
        </w:rPr>
        <w:t xml:space="preserve">change. In this way, Millan </w:t>
      </w:r>
      <w:proofErr w:type="gramStart"/>
      <w:r w:rsidRPr="00EC20E8">
        <w:rPr>
          <w:sz w:val="12"/>
        </w:rPr>
        <w:t>is able to</w:t>
      </w:r>
      <w:proofErr w:type="gramEnd"/>
      <w:r w:rsidRPr="00EC20E8">
        <w:rPr>
          <w:sz w:val="12"/>
        </w:rPr>
        <w:t xml:space="preserve"> produce an ecology or set of</w:t>
      </w:r>
      <w:r w:rsidR="00AF5D75" w:rsidRPr="00EC20E8">
        <w:rPr>
          <w:sz w:val="12"/>
        </w:rPr>
        <w:t xml:space="preserve"> </w:t>
      </w:r>
      <w:r w:rsidRPr="00EC20E8">
        <w:rPr>
          <w:sz w:val="12"/>
        </w:rPr>
        <w:t>social relations that is more satisfying for both the human owners</w:t>
      </w:r>
      <w:r w:rsidR="00AF5D75" w:rsidRPr="00EC20E8">
        <w:rPr>
          <w:sz w:val="12"/>
        </w:rPr>
        <w:t xml:space="preserve"> </w:t>
      </w:r>
      <w:r w:rsidRPr="00EC20E8">
        <w:rPr>
          <w:sz w:val="12"/>
        </w:rPr>
        <w:t>or fellow pack members and the dog. By contrast, we can imagine</w:t>
      </w:r>
      <w:r w:rsidR="00AF5D75" w:rsidRPr="00EC20E8">
        <w:rPr>
          <w:sz w:val="12"/>
        </w:rPr>
        <w:t xml:space="preserve"> </w:t>
      </w:r>
      <w:r w:rsidRPr="00EC20E8">
        <w:rPr>
          <w:sz w:val="12"/>
        </w:rPr>
        <w:t>a dog trainer that only adopts the human point of view, holding</w:t>
      </w:r>
      <w:r w:rsidR="00AF5D75" w:rsidRPr="00EC20E8">
        <w:rPr>
          <w:sz w:val="12"/>
        </w:rPr>
        <w:t xml:space="preserve"> </w:t>
      </w:r>
      <w:r w:rsidRPr="00EC20E8">
        <w:rPr>
          <w:sz w:val="12"/>
        </w:rPr>
        <w:t>that it is the dog alone that is the problem, recommending that the</w:t>
      </w:r>
      <w:r w:rsidR="00AF5D75" w:rsidRPr="00EC20E8">
        <w:rPr>
          <w:sz w:val="12"/>
        </w:rPr>
        <w:t xml:space="preserve"> </w:t>
      </w:r>
      <w:r w:rsidRPr="00EC20E8">
        <w:rPr>
          <w:sz w:val="12"/>
        </w:rPr>
        <w:t>dog be beaten or disciplined with an electric collar, thereby producing a depressed and broken dog that lives a life of submission</w:t>
      </w:r>
      <w:r w:rsidR="00AF5D75" w:rsidRPr="00EC20E8">
        <w:rPr>
          <w:sz w:val="12"/>
        </w:rPr>
        <w:t xml:space="preserve"> </w:t>
      </w:r>
      <w:r w:rsidRPr="00EC20E8">
        <w:rPr>
          <w:sz w:val="12"/>
        </w:rPr>
        <w:t>and bondage.</w:t>
      </w:r>
      <w:r w:rsidR="00AF5D75" w:rsidRPr="00EC20E8">
        <w:rPr>
          <w:sz w:val="12"/>
        </w:rPr>
        <w:t xml:space="preserve"> </w:t>
      </w:r>
      <w:r w:rsidRPr="00EC20E8">
        <w:rPr>
          <w:rStyle w:val="Emphasis"/>
        </w:rPr>
        <w:t>A great deal of human cruelty arises from the failure to practice</w:t>
      </w:r>
      <w:r w:rsidR="00AF5D75" w:rsidRPr="00EC20E8">
        <w:rPr>
          <w:rStyle w:val="Emphasis"/>
        </w:rPr>
        <w:t xml:space="preserve"> </w:t>
      </w:r>
      <w:r w:rsidRPr="00EC20E8">
        <w:rPr>
          <w:rStyle w:val="Emphasis"/>
        </w:rPr>
        <w:t>alien phenomenology. We can see this in cases of colonial exploitation, oppression, and genocide where colonial invaders are</w:t>
      </w:r>
      <w:r w:rsidR="00AF5D75" w:rsidRPr="00EC20E8">
        <w:rPr>
          <w:rStyle w:val="Emphasis"/>
        </w:rPr>
        <w:t xml:space="preserve"> </w:t>
      </w:r>
      <w:r w:rsidRPr="00EC20E8">
        <w:rPr>
          <w:rStyle w:val="Emphasis"/>
        </w:rPr>
        <w:t>unable to imagine the culture of the others they encounter, instead</w:t>
      </w:r>
      <w:r w:rsidR="00AF5D75" w:rsidRPr="00EC20E8">
        <w:rPr>
          <w:rStyle w:val="Emphasis"/>
        </w:rPr>
        <w:t xml:space="preserve"> </w:t>
      </w:r>
      <w:r w:rsidRPr="00EC20E8">
        <w:rPr>
          <w:rStyle w:val="Emphasis"/>
        </w:rPr>
        <w:t>measuring them by their own culture, values, and concept of the</w:t>
      </w:r>
      <w:r w:rsidR="00AF5D75" w:rsidRPr="00EC20E8">
        <w:rPr>
          <w:rStyle w:val="Emphasis"/>
        </w:rPr>
        <w:t xml:space="preserve"> </w:t>
      </w:r>
      <w:r w:rsidRPr="00EC20E8">
        <w:rPr>
          <w:rStyle w:val="Emphasis"/>
        </w:rPr>
        <w:t>human, thereby justifying the destruction of their culture as inferior and in many instances the genocide of these peoples. We see it</w:t>
      </w:r>
      <w:r w:rsidR="00AF5D75" w:rsidRPr="00EC20E8">
        <w:rPr>
          <w:rStyle w:val="Emphasis"/>
        </w:rPr>
        <w:t xml:space="preserve"> </w:t>
      </w:r>
      <w:r w:rsidRPr="00EC20E8">
        <w:rPr>
          <w:rStyle w:val="Emphasis"/>
        </w:rPr>
        <w:t>in the way that people with disabilities, those who suffer from war</w:t>
      </w:r>
      <w:r w:rsidR="00AF5D75" w:rsidRPr="00EC20E8">
        <w:rPr>
          <w:rStyle w:val="Emphasis"/>
        </w:rPr>
        <w:t xml:space="preserve"> </w:t>
      </w:r>
      <w:r w:rsidRPr="00EC20E8">
        <w:rPr>
          <w:rStyle w:val="Emphasis"/>
        </w:rPr>
        <w:t>trauma, and the mentally ill are measured by an idealized concept</w:t>
      </w:r>
      <w:r w:rsidR="00AF5D75" w:rsidRPr="00EC20E8">
        <w:rPr>
          <w:rStyle w:val="Emphasis"/>
        </w:rPr>
        <w:t xml:space="preserve"> </w:t>
      </w:r>
      <w:r w:rsidRPr="00EC20E8">
        <w:rPr>
          <w:rStyle w:val="Emphasis"/>
        </w:rPr>
        <w:t>of what we believe the human ought to be, rather than evaluating</w:t>
      </w:r>
      <w:r w:rsidR="00AF5D75" w:rsidRPr="00EC20E8">
        <w:rPr>
          <w:rStyle w:val="Emphasis"/>
        </w:rPr>
        <w:t xml:space="preserve"> </w:t>
      </w:r>
      <w:r w:rsidRPr="00EC20E8">
        <w:rPr>
          <w:rStyle w:val="Emphasis"/>
        </w:rPr>
        <w:t>people in terms of their own capacities and aims. We see it in phenomena of sexism, where our legal system is constructed around</w:t>
      </w:r>
      <w:r w:rsidR="00AF5D75" w:rsidRPr="00EC20E8">
        <w:rPr>
          <w:rStyle w:val="Emphasis"/>
        </w:rPr>
        <w:t xml:space="preserve"> </w:t>
      </w:r>
      <w:r w:rsidRPr="00EC20E8">
        <w:rPr>
          <w:rStyle w:val="Emphasis"/>
        </w:rPr>
        <w:t>the implicit assumption of men as the default figure of what</w:t>
      </w:r>
      <w:r w:rsidR="00AF5D75" w:rsidRPr="00EC20E8">
        <w:rPr>
          <w:rStyle w:val="Emphasis"/>
        </w:rPr>
        <w:t xml:space="preserve"> </w:t>
      </w:r>
      <w:r w:rsidRPr="00EC20E8">
        <w:rPr>
          <w:rStyle w:val="Emphasis"/>
        </w:rPr>
        <w:t>the human is, ignoring the specificities of what it means to be a</w:t>
      </w:r>
      <w:r w:rsidR="00AF5D75" w:rsidRPr="00EC20E8">
        <w:rPr>
          <w:rStyle w:val="Emphasis"/>
        </w:rPr>
        <w:t xml:space="preserve"> </w:t>
      </w:r>
      <w:r w:rsidRPr="00EC20E8">
        <w:rPr>
          <w:rStyle w:val="Emphasis"/>
        </w:rPr>
        <w:t>woman. Finally, we see it in the way we relate to animals, treating</w:t>
      </w:r>
      <w:r w:rsidR="00AF5D75" w:rsidRPr="00EC20E8">
        <w:rPr>
          <w:rStyle w:val="Emphasis"/>
        </w:rPr>
        <w:t xml:space="preserve"> </w:t>
      </w:r>
      <w:r w:rsidRPr="00EC20E8">
        <w:rPr>
          <w:rStyle w:val="Emphasis"/>
        </w:rPr>
        <w:t>them only in terms of our own use and how they advance our aims</w:t>
      </w:r>
      <w:r w:rsidR="00AF5D75" w:rsidRPr="00EC20E8">
        <w:rPr>
          <w:rStyle w:val="Emphasis"/>
        </w:rPr>
        <w:t xml:space="preserve"> </w:t>
      </w:r>
      <w:r w:rsidRPr="00EC20E8">
        <w:rPr>
          <w:rStyle w:val="Emphasis"/>
        </w:rPr>
        <w:t>or pose problems for us, rather than entering the world of animals</w:t>
      </w:r>
      <w:r w:rsidR="00AF5D75" w:rsidRPr="00EC20E8">
        <w:rPr>
          <w:rStyle w:val="Emphasis"/>
        </w:rPr>
        <w:t xml:space="preserve"> </w:t>
      </w:r>
      <w:r w:rsidRPr="00EC20E8">
        <w:rPr>
          <w:rStyle w:val="Emphasis"/>
        </w:rPr>
        <w:t>as Grandin or Millan do, striving to attend to what animals might</w:t>
      </w:r>
      <w:r w:rsidR="00AF5D75" w:rsidRPr="00EC20E8">
        <w:rPr>
          <w:rStyle w:val="Emphasis"/>
        </w:rPr>
        <w:t xml:space="preserve"> </w:t>
      </w:r>
      <w:r w:rsidRPr="00EC20E8">
        <w:rPr>
          <w:rStyle w:val="Emphasis"/>
        </w:rPr>
        <w:t>need.</w:t>
      </w:r>
      <w:r w:rsidRPr="00EC20E8">
        <w:rPr>
          <w:sz w:val="12"/>
        </w:rPr>
        <w:t xml:space="preserve"> </w:t>
      </w:r>
      <w:r w:rsidRPr="00EC20E8">
        <w:rPr>
          <w:rStyle w:val="StyleUnderline"/>
        </w:rPr>
        <w:t>The point here isn’t that we should adopt some sort of moral</w:t>
      </w:r>
      <w:r w:rsidR="00AF5D75" w:rsidRPr="00EC20E8">
        <w:rPr>
          <w:rStyle w:val="StyleUnderline"/>
        </w:rPr>
        <w:t xml:space="preserve"> </w:t>
      </w:r>
      <w:r w:rsidRPr="00EC20E8">
        <w:rPr>
          <w:rStyle w:val="StyleUnderline"/>
        </w:rPr>
        <w:t>masochism where we should always bow to the aims of others and</w:t>
      </w:r>
      <w:r w:rsidR="00AF5D75" w:rsidRPr="00EC20E8">
        <w:rPr>
          <w:rStyle w:val="StyleUnderline"/>
        </w:rPr>
        <w:t xml:space="preserve"> </w:t>
      </w:r>
      <w:r w:rsidRPr="00EC20E8">
        <w:rPr>
          <w:rStyle w:val="StyleUnderline"/>
        </w:rPr>
        <w:t>deny our own aims. The point is that through the practice of alien</w:t>
      </w:r>
      <w:r w:rsidR="00AF5D75" w:rsidRPr="00EC20E8">
        <w:rPr>
          <w:rStyle w:val="StyleUnderline"/>
        </w:rPr>
        <w:t xml:space="preserve"> </w:t>
      </w:r>
      <w:r w:rsidRPr="00EC20E8">
        <w:rPr>
          <w:rStyle w:val="StyleUnderline"/>
        </w:rPr>
        <w:t>phenomenology, we might develop ways of living that are both</w:t>
      </w:r>
      <w:r w:rsidR="00AF5D75" w:rsidRPr="00EC20E8">
        <w:rPr>
          <w:rStyle w:val="StyleUnderline"/>
        </w:rPr>
        <w:t xml:space="preserve"> </w:t>
      </w:r>
      <w:r w:rsidRPr="00EC20E8">
        <w:rPr>
          <w:rStyle w:val="StyleUnderline"/>
        </w:rPr>
        <w:t>more compassionate for our others and that might develop more</w:t>
      </w:r>
      <w:r w:rsidR="00AF5D75" w:rsidRPr="00EC20E8">
        <w:rPr>
          <w:rStyle w:val="StyleUnderline"/>
        </w:rPr>
        <w:t xml:space="preserve"> </w:t>
      </w:r>
      <w:r w:rsidRPr="00EC20E8">
        <w:rPr>
          <w:rStyle w:val="StyleUnderline"/>
        </w:rPr>
        <w:t>satisfying social assemblages for all machines involved.</w:t>
      </w:r>
      <w:r w:rsidR="00AF5D75" w:rsidRPr="00EC20E8">
        <w:rPr>
          <w:rStyle w:val="StyleUnderline"/>
        </w:rPr>
        <w:t xml:space="preserve"> </w:t>
      </w:r>
      <w:r w:rsidRPr="00EC20E8">
        <w:rPr>
          <w:sz w:val="12"/>
        </w:rPr>
        <w:t xml:space="preserve">Finally, </w:t>
      </w:r>
      <w:r w:rsidRPr="00EC20E8">
        <w:rPr>
          <w:rStyle w:val="StyleUnderline"/>
        </w:rPr>
        <w:t>at the political level, alien phenomenology increases the</w:t>
      </w:r>
      <w:r w:rsidR="00AF5D75" w:rsidRPr="00EC20E8">
        <w:rPr>
          <w:rStyle w:val="StyleUnderline"/>
        </w:rPr>
        <w:t xml:space="preserve"> </w:t>
      </w:r>
      <w:r w:rsidRPr="00EC20E8">
        <w:rPr>
          <w:rStyle w:val="StyleUnderline"/>
        </w:rPr>
        <w:t>efficacy of our political interventions.</w:t>
      </w:r>
      <w:r w:rsidRPr="00EC20E8">
        <w:rPr>
          <w:sz w:val="12"/>
        </w:rPr>
        <w:t xml:space="preserve"> If we grant the premise that</w:t>
      </w:r>
      <w:r w:rsidR="00AF5D75" w:rsidRPr="00EC20E8">
        <w:rPr>
          <w:sz w:val="12"/>
        </w:rPr>
        <w:t xml:space="preserve"> </w:t>
      </w:r>
      <w:r w:rsidRPr="00EC20E8">
        <w:rPr>
          <w:sz w:val="12"/>
        </w:rPr>
        <w:t xml:space="preserve">institutions </w:t>
      </w:r>
      <w:r w:rsidRPr="00EC20E8">
        <w:rPr>
          <w:sz w:val="12"/>
        </w:rPr>
        <w:lastRenderedPageBreak/>
        <w:t>like insurance companies are alien minds over and</w:t>
      </w:r>
      <w:r w:rsidR="00AF5D75" w:rsidRPr="00EC20E8">
        <w:rPr>
          <w:sz w:val="12"/>
        </w:rPr>
        <w:t xml:space="preserve"> </w:t>
      </w:r>
      <w:r w:rsidRPr="00EC20E8">
        <w:rPr>
          <w:sz w:val="12"/>
        </w:rPr>
        <w:t>above those that work at them, that they have their own structural</w:t>
      </w:r>
      <w:r w:rsidR="00AF5D75" w:rsidRPr="00EC20E8">
        <w:rPr>
          <w:sz w:val="12"/>
        </w:rPr>
        <w:t xml:space="preserve"> </w:t>
      </w:r>
      <w:r w:rsidRPr="00EC20E8">
        <w:rPr>
          <w:sz w:val="12"/>
        </w:rPr>
        <w:t>openness to the world, their own operational closure, and speak</w:t>
      </w:r>
      <w:r w:rsidR="00AF5D75" w:rsidRPr="00EC20E8">
        <w:rPr>
          <w:sz w:val="12"/>
        </w:rPr>
        <w:t xml:space="preserve"> </w:t>
      </w:r>
      <w:r w:rsidRPr="00EC20E8">
        <w:rPr>
          <w:sz w:val="12"/>
        </w:rPr>
        <w:t>their own language, then our political engagement with these</w:t>
      </w:r>
      <w:r w:rsidR="00AF5D75" w:rsidRPr="00EC20E8">
        <w:rPr>
          <w:sz w:val="12"/>
        </w:rPr>
        <w:t xml:space="preserve"> </w:t>
      </w:r>
      <w:r w:rsidRPr="00EC20E8">
        <w:rPr>
          <w:sz w:val="12"/>
        </w:rPr>
        <w:t>entities requires us to be strategically aware of this fact. All too</w:t>
      </w:r>
      <w:r w:rsidR="00AF5D75" w:rsidRPr="00EC20E8">
        <w:rPr>
          <w:sz w:val="12"/>
        </w:rPr>
        <w:t xml:space="preserve"> </w:t>
      </w:r>
      <w:r w:rsidRPr="00EC20E8">
        <w:rPr>
          <w:sz w:val="12"/>
        </w:rPr>
        <w:t>often we confuse larger-scale machines such as institutions with</w:t>
      </w:r>
      <w:r w:rsidR="00AF5D75" w:rsidRPr="00EC20E8">
        <w:rPr>
          <w:sz w:val="12"/>
        </w:rPr>
        <w:t xml:space="preserve"> </w:t>
      </w:r>
      <w:r w:rsidRPr="00EC20E8">
        <w:rPr>
          <w:sz w:val="12"/>
        </w:rPr>
        <w:t xml:space="preserve">the people that occupy them such as CEOs. </w:t>
      </w:r>
      <w:proofErr w:type="gramStart"/>
      <w:r w:rsidRPr="00EC20E8">
        <w:rPr>
          <w:sz w:val="12"/>
        </w:rPr>
        <w:t>As a consequence</w:t>
      </w:r>
      <w:proofErr w:type="gramEnd"/>
      <w:r w:rsidRPr="00EC20E8">
        <w:rPr>
          <w:sz w:val="12"/>
        </w:rPr>
        <w:t>,</w:t>
      </w:r>
      <w:r w:rsidR="00AF5D75" w:rsidRPr="00EC20E8">
        <w:rPr>
          <w:sz w:val="12"/>
        </w:rPr>
        <w:t xml:space="preserve"> </w:t>
      </w:r>
      <w:r w:rsidRPr="00EC20E8">
        <w:rPr>
          <w:sz w:val="12"/>
        </w:rPr>
        <w:t>we are led to believe that it is enough to persuade these people</w:t>
      </w:r>
      <w:r w:rsidR="00AF5D75" w:rsidRPr="00EC20E8">
        <w:rPr>
          <w:sz w:val="12"/>
        </w:rPr>
        <w:t xml:space="preserve"> </w:t>
      </w:r>
      <w:r w:rsidRPr="00EC20E8">
        <w:rPr>
          <w:sz w:val="12"/>
        </w:rPr>
        <w:t xml:space="preserve">to produce changes in these machines. </w:t>
      </w:r>
      <w:proofErr w:type="gramStart"/>
      <w:r w:rsidRPr="00EC20E8">
        <w:rPr>
          <w:rStyle w:val="StyleUnderline"/>
        </w:rPr>
        <w:t>Certainly</w:t>
      </w:r>
      <w:proofErr w:type="gramEnd"/>
      <w:r w:rsidRPr="00EC20E8">
        <w:rPr>
          <w:rStyle w:val="StyleUnderline"/>
        </w:rPr>
        <w:t xml:space="preserve"> these forms of</w:t>
      </w:r>
      <w:r w:rsidR="00AF5D75" w:rsidRPr="00EC20E8">
        <w:rPr>
          <w:rStyle w:val="StyleUnderline"/>
        </w:rPr>
        <w:t xml:space="preserve"> </w:t>
      </w:r>
      <w:r w:rsidRPr="00EC20E8">
        <w:rPr>
          <w:rStyle w:val="StyleUnderline"/>
        </w:rPr>
        <w:t>political intervention cannot hurt, but if it is true that alien cognition is distributed in these larger-scale machines, then the people</w:t>
      </w:r>
      <w:r w:rsidR="00AF5D75" w:rsidRPr="00EC20E8">
        <w:rPr>
          <w:rStyle w:val="StyleUnderline"/>
        </w:rPr>
        <w:t xml:space="preserve"> </w:t>
      </w:r>
      <w:r w:rsidRPr="00EC20E8">
        <w:rPr>
          <w:rStyle w:val="StyleUnderline"/>
        </w:rPr>
        <w:t>that work in these machines are more akin to neurons or neuronal</w:t>
      </w:r>
      <w:r w:rsidR="00AF5D75" w:rsidRPr="00EC20E8">
        <w:rPr>
          <w:rStyle w:val="StyleUnderline"/>
        </w:rPr>
        <w:t xml:space="preserve"> </w:t>
      </w:r>
      <w:r w:rsidRPr="00EC20E8">
        <w:rPr>
          <w:rStyle w:val="StyleUnderline"/>
        </w:rPr>
        <w:t>clusters than they are to the agencies that control and direct these</w:t>
      </w:r>
      <w:r w:rsidR="00AF5D75" w:rsidRPr="00EC20E8">
        <w:rPr>
          <w:rStyle w:val="StyleUnderline"/>
        </w:rPr>
        <w:t xml:space="preserve"> </w:t>
      </w:r>
      <w:r w:rsidRPr="00EC20E8">
        <w:rPr>
          <w:rStyle w:val="StyleUnderline"/>
        </w:rPr>
        <w:t>machines.</w:t>
      </w:r>
      <w:r w:rsidRPr="00EC20E8">
        <w:rPr>
          <w:sz w:val="12"/>
        </w:rPr>
        <w:t xml:space="preserve"> To be sure, </w:t>
      </w:r>
      <w:r w:rsidRPr="00EC20E8">
        <w:rPr>
          <w:rStyle w:val="StyleUnderline"/>
        </w:rPr>
        <w:t>they influence these larger-scale machines,</w:t>
      </w:r>
      <w:r w:rsidR="00AF5D75" w:rsidRPr="00EC20E8">
        <w:rPr>
          <w:rStyle w:val="StyleUnderline"/>
        </w:rPr>
        <w:t xml:space="preserve"> </w:t>
      </w:r>
      <w:r w:rsidRPr="00EC20E8">
        <w:rPr>
          <w:rStyle w:val="StyleUnderline"/>
        </w:rPr>
        <w:t>but the machine is itself its own agent.</w:t>
      </w:r>
    </w:p>
    <w:p w:rsidR="00A34F49" w:rsidRDefault="00A34F49" w:rsidP="00CD1269">
      <w:pPr>
        <w:pStyle w:val="Heading3"/>
      </w:pPr>
      <w:r>
        <w:lastRenderedPageBreak/>
        <w:t>Alt – Critique</w:t>
      </w:r>
    </w:p>
    <w:p w:rsidR="00A34F49" w:rsidRPr="00D73B44" w:rsidRDefault="00A34F49" w:rsidP="00A34F49">
      <w:pPr>
        <w:pStyle w:val="Heading4"/>
      </w:pPr>
      <w:r>
        <w:t>The kritik is the alternative—tracing the resistances of the object ruptures subject oriented philosophy</w:t>
      </w:r>
    </w:p>
    <w:p w:rsidR="00A34F49" w:rsidRPr="00D73B44" w:rsidRDefault="00A34F49" w:rsidP="00A34F49">
      <w:pPr>
        <w:rPr>
          <w:sz w:val="16"/>
        </w:rPr>
      </w:pPr>
      <w:r w:rsidRPr="00D73B44">
        <w:rPr>
          <w:sz w:val="16"/>
        </w:rPr>
        <w:t xml:space="preserve">Graham </w:t>
      </w:r>
      <w:r w:rsidRPr="00D73B44">
        <w:rPr>
          <w:rStyle w:val="Style13ptBold"/>
        </w:rPr>
        <w:t>Harman ’12</w:t>
      </w:r>
      <w:r w:rsidRPr="00D73B44">
        <w:rPr>
          <w:sz w:val="16"/>
        </w:rPr>
        <w:t>, Professor of Philosophy and Associate Provost for Research Administration at the American University in Cairo, The Well-Wrought Broken Hammer: Object-Oriented Literary Criticism, New Literary History Volume 43, Number 2, Spring 2012, muse</w:t>
      </w:r>
    </w:p>
    <w:p w:rsidR="00A34F49" w:rsidRPr="00A34F49" w:rsidRDefault="00A34F49" w:rsidP="00A34F49">
      <w:pPr>
        <w:rPr>
          <w:u w:val="single"/>
        </w:rPr>
      </w:pPr>
      <w:r w:rsidRPr="00B50077">
        <w:rPr>
          <w:u w:val="single"/>
        </w:rPr>
        <w:t>Given that the modern revolutions in physics and philosophy began</w:t>
      </w:r>
      <w:r w:rsidRPr="00D73B44">
        <w:rPr>
          <w:sz w:val="16"/>
        </w:rPr>
        <w:t xml:space="preserve"> (with Descartes, for example) </w:t>
      </w:r>
      <w:r w:rsidRPr="00B50077">
        <w:rPr>
          <w:u w:val="single"/>
        </w:rPr>
        <w:t>by ridiculing the substantial forms</w:t>
      </w:r>
      <w:r w:rsidRPr="00D73B44">
        <w:rPr>
          <w:sz w:val="16"/>
        </w:rPr>
        <w:t xml:space="preserve">, </w:t>
      </w:r>
      <w:r w:rsidRPr="00B50077">
        <w:rPr>
          <w:u w:val="single"/>
        </w:rPr>
        <w:t>there should be no surprise if it proves difficult to retrain our minds to look</w:t>
      </w:r>
      <w:r w:rsidRPr="00D73B44">
        <w:rPr>
          <w:sz w:val="16"/>
        </w:rPr>
        <w:t xml:space="preserve"> [End Page 199] </w:t>
      </w:r>
      <w:r w:rsidRPr="004C201D">
        <w:rPr>
          <w:u w:val="single"/>
        </w:rPr>
        <w:t>for</w:t>
      </w:r>
      <w:r w:rsidRPr="00B50077">
        <w:rPr>
          <w:u w:val="single"/>
        </w:rPr>
        <w:t xml:space="preserve"> objects in between the various sets of relations</w:t>
      </w:r>
      <w:r w:rsidRPr="00D73B44">
        <w:rPr>
          <w:sz w:val="16"/>
        </w:rPr>
        <w:t xml:space="preserve">. Leibniz made serious efforts in this direction, but his metaphysics of windowless monads was perhaps too outlandish to become a mainstream theory. The object is “unparaphraseable,” or indissoluble into its components or its neighbors. But this does not entail, as Altieri’s remarks might imply, that the alternative is a criticism focused on “idealizations about coherent meanings or guesses about authorial intentions.”21 As we have seen, </w:t>
      </w:r>
      <w:r w:rsidRPr="004C201D">
        <w:rPr>
          <w:u w:val="single"/>
        </w:rPr>
        <w:t>the autonomy and integrity of the object in no way implies the autonomy and integrity of our access to the object.</w:t>
      </w:r>
      <w:r w:rsidRPr="00D73B44">
        <w:rPr>
          <w:sz w:val="16"/>
        </w:rPr>
        <w:t xml:space="preserve"> The literary text runs deeper than any coherent </w:t>
      </w:r>
      <w:proofErr w:type="gramStart"/>
      <w:r w:rsidRPr="00D73B44">
        <w:rPr>
          <w:sz w:val="16"/>
        </w:rPr>
        <w:t>meaning, and</w:t>
      </w:r>
      <w:proofErr w:type="gramEnd"/>
      <w:r w:rsidRPr="00D73B44">
        <w:rPr>
          <w:sz w:val="16"/>
        </w:rPr>
        <w:t xml:space="preserve"> outruns the intentions of author and reader alike. </w:t>
      </w:r>
      <w:r w:rsidRPr="004C201D">
        <w:rPr>
          <w:u w:val="single"/>
        </w:rPr>
        <w:t>This brings us to the question of object-oriented method</w:t>
      </w:r>
      <w:r w:rsidRPr="00D73B44">
        <w:rPr>
          <w:sz w:val="16"/>
        </w:rPr>
        <w:t xml:space="preserve">. What is most characteristic of intellectual methods is that they are always two-faced, </w:t>
      </w:r>
      <w:proofErr w:type="gramStart"/>
      <w:r w:rsidRPr="00D73B44">
        <w:rPr>
          <w:sz w:val="16"/>
        </w:rPr>
        <w:t>opening up</w:t>
      </w:r>
      <w:proofErr w:type="gramEnd"/>
      <w:r w:rsidRPr="00D73B44">
        <w:rPr>
          <w:sz w:val="16"/>
        </w:rPr>
        <w:t xml:space="preserve"> new approaches while also reversing into petrified dogma. </w:t>
      </w:r>
      <w:proofErr w:type="gramStart"/>
      <w:r w:rsidRPr="00D73B44">
        <w:rPr>
          <w:sz w:val="16"/>
        </w:rPr>
        <w:t>This is why</w:t>
      </w:r>
      <w:proofErr w:type="gramEnd"/>
      <w:r w:rsidRPr="00D73B44">
        <w:rPr>
          <w:sz w:val="16"/>
        </w:rPr>
        <w:t xml:space="preserve"> </w:t>
      </w:r>
      <w:r w:rsidRPr="004C201D">
        <w:rPr>
          <w:u w:val="single"/>
        </w:rPr>
        <w:t>the work of theorization must always be on the move</w:t>
      </w:r>
      <w:r w:rsidRPr="00D73B44">
        <w:rPr>
          <w:sz w:val="16"/>
        </w:rPr>
        <w:t xml:space="preserve">. We always want to identify “the next big thing” not for the sake of earning social capital and a with-it image, but because any theoretical content eventually reaches a point where it is no longer liberating. The Marxist idea that there is economics and all the rest is ideology was once a fresh approach to the human sciences, but eventually became petulant, robotic, and blind. Freud’s model of dreams as wish fulfillments gave closure to an otherwise impenetrable subject, and thereby shed light on the entire field of culture, while also tending to veer towards petrified dogma. </w:t>
      </w:r>
      <w:proofErr w:type="gramStart"/>
      <w:r w:rsidRPr="004C201D">
        <w:rPr>
          <w:u w:val="single"/>
        </w:rPr>
        <w:t>All of</w:t>
      </w:r>
      <w:proofErr w:type="gramEnd"/>
      <w:r w:rsidRPr="004C201D">
        <w:rPr>
          <w:u w:val="single"/>
        </w:rPr>
        <w:t xml:space="preserve"> these methods provide key flashes of insight at crucial moments in intellectual history and individual biography, yet over time they have become empty clichés that spare us the necessity of thinking. From time to time something new is needed to awaken us from various dogmatic slumbers. Properly pursued, the search for “the next big thing” is not a form of hip posturing or capitalist commodification, but of hope.</w:t>
      </w:r>
      <w:r>
        <w:rPr>
          <w:u w:val="single"/>
        </w:rPr>
        <w:t xml:space="preserve"> </w:t>
      </w:r>
      <w:r w:rsidRPr="00D73B44">
        <w:rPr>
          <w:sz w:val="16"/>
        </w:rPr>
        <w:t xml:space="preserve">Allow me, then, to speak of my hopes. </w:t>
      </w:r>
      <w:r w:rsidRPr="004C201D">
        <w:rPr>
          <w:u w:val="single"/>
        </w:rPr>
        <w:t xml:space="preserve">What object-oriented philosophy hopes to offer is not a method, but a </w:t>
      </w:r>
      <w:r w:rsidRPr="004C201D">
        <w:rPr>
          <w:b/>
          <w:u w:val="single"/>
        </w:rPr>
        <w:t>countermethod</w:t>
      </w:r>
      <w:r w:rsidRPr="004C201D">
        <w:rPr>
          <w:u w:val="single"/>
        </w:rPr>
        <w:t xml:space="preserve">. Instead of dissolving a text upward into its readings or downward into its cultural elements, we should </w:t>
      </w:r>
      <w:r w:rsidRPr="004C201D">
        <w:rPr>
          <w:b/>
          <w:u w:val="single"/>
        </w:rPr>
        <w:t>focus specifically on how it resists such dissolution</w:t>
      </w:r>
      <w:r w:rsidRPr="00D73B44">
        <w:rPr>
          <w:sz w:val="16"/>
        </w:rPr>
        <w:t xml:space="preserve">. For the sake of time, </w:t>
      </w:r>
      <w:r w:rsidRPr="004C201D">
        <w:rPr>
          <w:u w:val="single"/>
        </w:rPr>
        <w:t>let’s focus here on resistance in the downward direction. All efforts to embed works exhaustively in their context are doomed to failure</w:t>
      </w:r>
      <w:r w:rsidRPr="00D73B44">
        <w:rPr>
          <w:sz w:val="16"/>
        </w:rPr>
        <w:t xml:space="preserve"> for some </w:t>
      </w:r>
      <w:proofErr w:type="gramStart"/>
      <w:r w:rsidRPr="00D73B44">
        <w:rPr>
          <w:sz w:val="16"/>
        </w:rPr>
        <w:t>fairly obvious</w:t>
      </w:r>
      <w:proofErr w:type="gramEnd"/>
      <w:r w:rsidRPr="00D73B44">
        <w:rPr>
          <w:sz w:val="16"/>
        </w:rPr>
        <w:t xml:space="preserve"> reasons, though one usually avoids stating them because they are often associated with people whose motives are viewed with suspicion. </w:t>
      </w:r>
      <w:r w:rsidRPr="006B0F06">
        <w:rPr>
          <w:sz w:val="8"/>
        </w:rPr>
        <w:t xml:space="preserve">One of those obvious reasons is that to some extent, the social conditions under which authors produced The Epic of Gilgamesh or Frankenstein are not entirely relevant to these works themselves. For one thing, these works travel well across space and time—and generally the better the work, the better it travels. If literary canons have been dominated by white European males, then [End Page 200] this may be cause for shaking up the canons and reassessing our standards of quality, not for dissolving all works equally into social products of their inherently equal eras. We are all at our best not when conditioned by what happens around us, but when an inner voice summons us to take a courageous stand, walk in a different direction, or do the most outstanding work of our lifetimes. The same social era produced Jackson Pollock, Patricia Highsmith, Frank Sinatra, and President Truman, but to ascribe them all to this era vastly understates the widely different temperaments and talents on this list. The call for “the death of the author” needs to be complemented by a new call for “the death of the culture.” Rather than emphasize the social conditions that gave rise to any given work, we ought to do the contrary, and look at how works reverse or shape what might have been expected in their time and place, or at how some withstand the earthquakes of the centuries much better than others. To call someone “a product of their time and place” is never a compliment; neither should it be a compliment when aimed at a literary work. This is something that the New Critics largely got right. Social and biographical factors should not be excluded from the picture. But they are always chosen selectively even by materialists, for the simple reason that we are never affected by all aspects of our surroundings. “Everything is connected” is one of those methods that has long since entered its </w:t>
      </w:r>
      <w:proofErr w:type="gramStart"/>
      <w:r w:rsidRPr="006B0F06">
        <w:rPr>
          <w:sz w:val="8"/>
        </w:rPr>
        <w:t>decadence, and</w:t>
      </w:r>
      <w:proofErr w:type="gramEnd"/>
      <w:r w:rsidRPr="006B0F06">
        <w:rPr>
          <w:sz w:val="8"/>
        </w:rPr>
        <w:t xml:space="preserve"> must be abandoned. What is more interesting is why certain things are connected rather than others. We must be fully aware of nonconnections in any consideration of cultural influence on literature. What the New Critics did not get right, as argued above, is their view of the text as a holistic machine in which all elements have mutual influence. Here we have the same dogmatic relationism upheld by the materialists, but simply relocated to the interior of the text. If Keats’s “beauty is truth, truth beauty” can only adequately be read as the outcome of the earlier part of the poem, this is not true of the whole of the earlier portions, Cleanth Brooks notwithstanding. We can add alternate spellings or even misspellings to scattered words earlier in the text, without changing the feeling of the climax. We can change punctuation slightly, and even change the exact words of a certain number of lines before “beauty is truth, truth beauty” begins to take on different overtones. In short, we cannot identify the literary work with the exact current form it happens to have. And while many of the literary methods recommended by object-oriented criticism might already exist, here I would like to propose one that has probably never been tried on as vast a scale as I would recommend. Namely, the critic might try to show how each text resists internal holism by attempting various modifications of these texts [End Page 201] and seeing what happens. Instead of just writing about Moby-Dick, why not try shortening it to various degrees </w:t>
      </w:r>
      <w:proofErr w:type="gramStart"/>
      <w:r w:rsidRPr="006B0F06">
        <w:rPr>
          <w:sz w:val="8"/>
        </w:rPr>
        <w:t>in order to</w:t>
      </w:r>
      <w:proofErr w:type="gramEnd"/>
      <w:r w:rsidRPr="006B0F06">
        <w:rPr>
          <w:sz w:val="8"/>
        </w:rPr>
        <w:t xml:space="preserve"> discover the point at which it ceases to sound like Moby-Dick? Why not imagine it lengthened even further, or told by a third-person narrator rather than by Ishmael, or involving a cruise in the opposite direction around the globe? Why not consider a scenario under which Pride and Prejudice were set in up-scale Parisian neighborhoods rather than rural England—could such a text plausibly still be Pride and Prejudice? Why not imagine that a letter by Shelley was </w:t>
      </w:r>
      <w:proofErr w:type="gramStart"/>
      <w:r w:rsidRPr="006B0F06">
        <w:rPr>
          <w:sz w:val="8"/>
        </w:rPr>
        <w:t>actually written</w:t>
      </w:r>
      <w:proofErr w:type="gramEnd"/>
      <w:r w:rsidRPr="006B0F06">
        <w:rPr>
          <w:sz w:val="8"/>
        </w:rPr>
        <w:t xml:space="preserve"> by Nietzsche, and consider the resulting consequences and lack of consequences?</w:t>
      </w:r>
      <w:r w:rsidRPr="00D73B44">
        <w:rPr>
          <w:sz w:val="16"/>
        </w:rPr>
        <w:t xml:space="preserve"> </w:t>
      </w:r>
      <w:r w:rsidRPr="00D73B44">
        <w:rPr>
          <w:u w:val="single"/>
        </w:rPr>
        <w:t>In contrast to the endless recent exhortations to “Contextualize, contextualize, contextualize!” all the preceding suggestions involve ways of decontextualizing works, whether through examining how they absorb and resist their conditions of production, or by showing that they are to some extent autonomous even from their own properties</w:t>
      </w:r>
      <w:r w:rsidRPr="00D73B44">
        <w:rPr>
          <w:sz w:val="16"/>
        </w:rPr>
        <w:t xml:space="preserve">. Moby-Dick differs from its own exact length and its own modifiable plot </w:t>
      </w:r>
      <w:proofErr w:type="gramStart"/>
      <w:r w:rsidRPr="00D73B44">
        <w:rPr>
          <w:sz w:val="16"/>
        </w:rPr>
        <w:t>details, and</w:t>
      </w:r>
      <w:proofErr w:type="gramEnd"/>
      <w:r w:rsidRPr="00D73B44">
        <w:rPr>
          <w:sz w:val="16"/>
        </w:rPr>
        <w:t xml:space="preserve"> is a certain je ne sais quoi or substance able to survive certain modifications and not others. By </w:t>
      </w:r>
      <w:r w:rsidRPr="00D73B44">
        <w:rPr>
          <w:u w:val="single"/>
        </w:rPr>
        <w:t xml:space="preserve">showing how the literary object cannot be fully identified with its surroundings or even its manifest properties, criticism will show us the same tension between objects and their sensual traits displayed in the tool analysis of Heidegger. It will reveal the nature of the well-wrought broken hammer, and it will reveal further that not all broken hammers are equally well-wrought. </w:t>
      </w:r>
    </w:p>
    <w:p w:rsidR="00A34F49" w:rsidRDefault="00A34F49" w:rsidP="00CD1269">
      <w:pPr>
        <w:pStyle w:val="Heading3"/>
      </w:pPr>
      <w:r>
        <w:lastRenderedPageBreak/>
        <w:t>Alt – Queer Poetics</w:t>
      </w:r>
    </w:p>
    <w:p w:rsidR="00A34F49" w:rsidRDefault="00A34F49" w:rsidP="00A34F49">
      <w:pPr>
        <w:pStyle w:val="Heading4"/>
      </w:pPr>
      <w:r>
        <w:t xml:space="preserve">The alternative is a queer poetics. Through resisting normative rationality and </w:t>
      </w:r>
      <w:proofErr w:type="gramStart"/>
      <w:r>
        <w:t>grammar</w:t>
      </w:r>
      <w:proofErr w:type="gramEnd"/>
      <w:r>
        <w:t xml:space="preserve"> we can break down the binary between subject/object and artificial/real to disturb the order of heteronormativity</w:t>
      </w:r>
    </w:p>
    <w:p w:rsidR="00A34F49" w:rsidRDefault="00A34F49" w:rsidP="00A34F49">
      <w:r w:rsidRPr="00A103DB">
        <w:rPr>
          <w:rStyle w:val="Style13ptBold"/>
        </w:rPr>
        <w:t>Connell 16</w:t>
      </w:r>
      <w:r>
        <w:t xml:space="preserve"> (Katie, writer for Another Gaze and PhD Candidate at York University. “</w:t>
      </w:r>
      <w:r w:rsidRPr="00AC7185">
        <w:t>Objects in Human Drag: The Queerness of Object-Oriented Ontologies</w:t>
      </w:r>
      <w:r>
        <w:t>” //lilith)</w:t>
      </w:r>
    </w:p>
    <w:p w:rsidR="00A34F49" w:rsidRPr="00A34F49" w:rsidRDefault="00A34F49" w:rsidP="00A34F49">
      <w:pPr>
        <w:rPr>
          <w:sz w:val="12"/>
        </w:rPr>
      </w:pPr>
      <w:r w:rsidRPr="00EB1CF0">
        <w:rPr>
          <w:rStyle w:val="StyleUnderline"/>
        </w:rPr>
        <w:t>A queer OOO would work in the interest of multiplicity and fluidity. It would legitimize notions of sex and sexuality that the human/non-human binary precludes; and it would explore the complexity of desire beyond the subject</w:t>
      </w:r>
      <w:r w:rsidRPr="00A34F49">
        <w:rPr>
          <w:sz w:val="12"/>
        </w:rPr>
        <w:t xml:space="preserve">. This means </w:t>
      </w:r>
      <w:r w:rsidRPr="00EB1CF0">
        <w:rPr>
          <w:rStyle w:val="StyleUnderline"/>
        </w:rPr>
        <w:t>considering other iterations of sex, gender and desire that cannot be contained within normative, cis-hetero and anthropocentric discourses</w:t>
      </w:r>
      <w:r w:rsidRPr="00A34F49">
        <w:rPr>
          <w:sz w:val="12"/>
        </w:rPr>
        <w:t xml:space="preserve">. Erika Eiffel has highlighted the inadequacies of these discourses in responding to a frequent critique of OS, that objects cannot “return feelings” in the same way that humans can, and that thus the relationship is not a legitimate one: You’re implying that what I need out of a relationship is the same as what everyone else needs. You’re </w:t>
      </w:r>
      <w:r w:rsidRPr="00EB1CF0">
        <w:rPr>
          <w:rStyle w:val="StyleUnderline"/>
        </w:rPr>
        <w:t>implying that I need my object to talk to me, that I need my object to show emotion</w:t>
      </w:r>
      <w:r w:rsidRPr="00A34F49">
        <w:rPr>
          <w:sz w:val="12"/>
        </w:rPr>
        <w:t>, that I need my object to wrap his arms around me, that kind of thing but actually that’s not what I look for in a relationship...</w:t>
      </w:r>
      <w:r w:rsidRPr="00EB1CF0">
        <w:rPr>
          <w:rStyle w:val="StyleUnderline"/>
        </w:rPr>
        <w:t xml:space="preserve">What I get out of my relationship is much more </w:t>
      </w:r>
      <w:r w:rsidRPr="00A34F49">
        <w:rPr>
          <w:sz w:val="12"/>
        </w:rPr>
        <w:t xml:space="preserve">to me.286 Refusing to be pathologized, Eiffel attests here to the autonomy of her queerness, that is unique to her own ontological experience and which she—not normative discourse—determines the boundaries of. Perhaps what is of greatest significance here is how </w:t>
      </w:r>
      <w:r w:rsidRPr="0023304D">
        <w:rPr>
          <w:rStyle w:val="StyleUnderline"/>
        </w:rPr>
        <w:t>her statement gives attention to the withdrawn nature of things, refusing to subsume the object of her love to tool-being</w:t>
      </w:r>
      <w:r w:rsidRPr="00A34F49">
        <w:rPr>
          <w:sz w:val="12"/>
        </w:rPr>
        <w:t>. OS, then</w:t>
      </w:r>
      <w:r w:rsidRPr="0023304D">
        <w:rPr>
          <w:rStyle w:val="StyleUnderline"/>
        </w:rPr>
        <w:t>, indicates an object-oriented form of queer-being that resists being subsumed into normative frameworks of sexuality and gender by asserting that the relationship status of an OS identified person is as “withdrawn” as the objects taking part in</w:t>
      </w:r>
      <w:r w:rsidRPr="00A34F49">
        <w:rPr>
          <w:sz w:val="12"/>
        </w:rPr>
        <w:t xml:space="preserve"> it. What we have here, </w:t>
      </w:r>
      <w:r w:rsidRPr="0023304D">
        <w:rPr>
          <w:rStyle w:val="StyleUnderline"/>
        </w:rPr>
        <w:t xml:space="preserve">is a desire that refuses correlationism </w:t>
      </w:r>
      <w:r w:rsidRPr="00A34F49">
        <w:rPr>
          <w:sz w:val="12"/>
        </w:rPr>
        <w:t xml:space="preserve">– if OS people fuck, they do not ‘fuck boring.’287 The objects in drag of this thesis perform discursive legibility </w:t>
      </w:r>
      <w:proofErr w:type="gramStart"/>
      <w:r w:rsidRPr="00A34F49">
        <w:rPr>
          <w:sz w:val="12"/>
        </w:rPr>
        <w:t>in order to</w:t>
      </w:r>
      <w:proofErr w:type="gramEnd"/>
      <w:r w:rsidRPr="00A34F49">
        <w:rPr>
          <w:sz w:val="12"/>
        </w:rPr>
        <w:t xml:space="preserve"> queer it, emphasizing their identificatory indeterminacy, internal multiplicity and profound unknowability. </w:t>
      </w:r>
      <w:r w:rsidRPr="0023304D">
        <w:rPr>
          <w:rStyle w:val="StyleUnderline"/>
        </w:rPr>
        <w:t>These objects illustrate a perpetual failure of language, signification and legible discourse in capturing the queer withdrawnness of the thing</w:t>
      </w:r>
      <w:r w:rsidRPr="00A34F49">
        <w:rPr>
          <w:sz w:val="12"/>
        </w:rPr>
        <w:t xml:space="preserve">. While I have argued that acknowledging the queerness of the object can challenge its subjugated position, my concern in ending this thesis is for the objects not in human drag, which (like all objects) are radically queer and withdrawn but do not possess the same uncanny sensual qualities that grant the objects of this thesis a certain power. If Peter Schwenger’s thing-theory argues, in Lacanian fashion, that </w:t>
      </w:r>
      <w:r w:rsidRPr="0023304D">
        <w:rPr>
          <w:rStyle w:val="Emphasis"/>
        </w:rPr>
        <w:t>the symbol has “killed the thing” by normalizing it, poetic language might bring back its strangeness</w:t>
      </w:r>
      <w:r w:rsidRPr="00A34F49">
        <w:rPr>
          <w:sz w:val="12"/>
        </w:rPr>
        <w:t xml:space="preserve">.288 </w:t>
      </w:r>
      <w:r w:rsidRPr="0023304D">
        <w:rPr>
          <w:rStyle w:val="Emphasis"/>
        </w:rPr>
        <w:t xml:space="preserve">If the symbol has killed the thing, so too has it killed queerness by constructing delineating identity categories that act as ontologically inherent, exhaustive of the subjects and objects they subsume. </w:t>
      </w:r>
      <w:r w:rsidRPr="0023304D">
        <w:rPr>
          <w:rStyle w:val="StyleUnderline"/>
        </w:rPr>
        <w:t>If “legibility” implies a constructed subject that can be “read” based not only on their cisgendered heterosexuality but by the visible possession of a human body, then within both heteronormative and queer theories the thing is always illegible</w:t>
      </w:r>
      <w:r w:rsidRPr="00A34F49">
        <w:rPr>
          <w:sz w:val="12"/>
        </w:rPr>
        <w:t xml:space="preserve">. Yet </w:t>
      </w:r>
      <w:r w:rsidRPr="0023304D">
        <w:rPr>
          <w:rStyle w:val="StyleUnderline"/>
        </w:rPr>
        <w:t>the territory of the illegible</w:t>
      </w:r>
      <w:r w:rsidRPr="00A34F49">
        <w:rPr>
          <w:sz w:val="12"/>
        </w:rPr>
        <w:t xml:space="preserve">, as seen through Butler, also </w:t>
      </w:r>
      <w:r w:rsidRPr="0023304D">
        <w:rPr>
          <w:rStyle w:val="StyleUnderline"/>
        </w:rPr>
        <w:t>allows for the multiplicity, contradiction and queerness that OOO and queer theory value</w:t>
      </w:r>
      <w:r w:rsidRPr="00A34F49">
        <w:rPr>
          <w:sz w:val="12"/>
        </w:rPr>
        <w:t xml:space="preserve">. Both queer theory and object-oriented ontology must find ways of bringing this forth, through a major shift in how theory is produced. OOO theorists such as Bogost and Harman have grappled with their positions as writers conforming to normative academic structure (humanist traditions) while expressing the weird and radical ideas of object-oriented ontologies.289 While Bogost mounts a critique of written philosophy, he (along with Morton, Harman and Bryant) sheepishly produces a book that conforms to academic standards of “quality, validity, and the relevance of academic work.”290 Running counter to this normativity, Bogost speculates upon “carpentry” as a solution – a hybrid making-writing practice that allows us to “approach the [queerness of the] nonsemiotic world.”291 </w:t>
      </w:r>
      <w:r w:rsidRPr="0023304D">
        <w:rPr>
          <w:rStyle w:val="StyleUnderline"/>
        </w:rPr>
        <w:t>What must occur then, is a radical turn in the way that queer theory and OOO is written</w:t>
      </w:r>
      <w:r w:rsidRPr="00A34F49">
        <w:rPr>
          <w:sz w:val="12"/>
        </w:rPr>
        <w:t xml:space="preserve">. Particularly popular within the OOO is the production of “Latourian litanies:”292 random lists of disparate terms strung together that “do not rebuff the connecting powers of language but the connecting powers of being itself.”293 If these lists cut into normative patterns of a linguistic system which privileges normativity and exorcises strangeness, queer theory works in the same interest. Yet written queer and OOO theory has not been good enough, ultimately playing it safe by producing radical ideas within conventional academic writing. I suggest that </w:t>
      </w:r>
      <w:r w:rsidRPr="0023304D">
        <w:rPr>
          <w:rStyle w:val="Emphasis"/>
        </w:rPr>
        <w:t>if the queer subject and the object have been relegated to the margins, marginalia must then become theory in all its scribbled speed</w:t>
      </w:r>
      <w:r w:rsidRPr="00A34F49">
        <w:rPr>
          <w:sz w:val="12"/>
        </w:rPr>
        <w:t>,</w:t>
      </w:r>
      <w:r w:rsidRPr="0023304D">
        <w:rPr>
          <w:rStyle w:val="Emphasis"/>
        </w:rPr>
        <w:t xml:space="preserve">294 its incompleteness and failure to facilitate rational sense. </w:t>
      </w:r>
      <w:r w:rsidRPr="0023304D">
        <w:rPr>
          <w:rStyle w:val="StyleUnderline"/>
        </w:rPr>
        <w:t xml:space="preserve">Countering narrative completeness and success, which </w:t>
      </w:r>
      <w:r w:rsidRPr="00A34F49">
        <w:rPr>
          <w:sz w:val="12"/>
        </w:rPr>
        <w:t>Jack Halberstam</w:t>
      </w:r>
      <w:r w:rsidRPr="0023304D">
        <w:rPr>
          <w:rStyle w:val="StyleUnderline"/>
        </w:rPr>
        <w:t xml:space="preserve"> associates with heterosexuality</w:t>
      </w:r>
      <w:r w:rsidRPr="00A34F49">
        <w:rPr>
          <w:sz w:val="12"/>
        </w:rPr>
        <w:t xml:space="preserve">,295 </w:t>
      </w:r>
      <w:r w:rsidRPr="0023304D">
        <w:rPr>
          <w:rStyle w:val="StyleUnderline"/>
        </w:rPr>
        <w:t>this theory would be allowed to err and fail, to fluctuate in its coherence</w:t>
      </w:r>
      <w:r w:rsidRPr="00A34F49">
        <w:rPr>
          <w:sz w:val="12"/>
        </w:rPr>
        <w:t xml:space="preserve">. We might call </w:t>
      </w:r>
      <w:r w:rsidRPr="0023304D">
        <w:rPr>
          <w:rStyle w:val="StyleUnderline"/>
        </w:rPr>
        <w:t>this puzzling yet electrifying theory a form of poetry.</w:t>
      </w:r>
      <w:r w:rsidRPr="00A34F49">
        <w:rPr>
          <w:sz w:val="12"/>
        </w:rPr>
        <w:t xml:space="preserve"> I am not alone in this claim – queer theoreticians and OOO scholars see great potential in the poetic. Peter Schwenger, for example, explores the strangeness of Gertrude Stein’s (queer) cubist poetry in Tender Buttons, showing the means through which </w:t>
      </w:r>
      <w:r w:rsidRPr="0023304D">
        <w:rPr>
          <w:rStyle w:val="StyleUnderline"/>
        </w:rPr>
        <w:t>linguistic strangeness opens up infinite interpretive possibilities that never exhaust Stein’s words or the objects to which they refer.</w:t>
      </w:r>
      <w:r w:rsidRPr="00A34F49">
        <w:rPr>
          <w:sz w:val="12"/>
        </w:rPr>
        <w:t xml:space="preserve">296 Likewise Timothy Morton has produced “An Object-Oriented Defense of Poetry,”297 as </w:t>
      </w:r>
      <w:r w:rsidRPr="0023304D">
        <w:rPr>
          <w:rStyle w:val="StyleUnderline"/>
        </w:rPr>
        <w:t xml:space="preserve">it “forces us to acknowledge that we coexist in a groundless yet </w:t>
      </w:r>
      <w:r w:rsidRPr="0023304D">
        <w:rPr>
          <w:rStyle w:val="StyleUnderline"/>
        </w:rPr>
        <w:lastRenderedPageBreak/>
        <w:t>vivid reality</w:t>
      </w:r>
      <w:r w:rsidRPr="00A34F49">
        <w:rPr>
          <w:sz w:val="12"/>
        </w:rPr>
        <w:t>.”298 From a queer angle, in their essay “We Are All Works in Progress” trans writer Leslie Feinberg suggests that “</w:t>
      </w:r>
      <w:r w:rsidRPr="0023304D">
        <w:rPr>
          <w:rStyle w:val="StyleUnderline"/>
        </w:rPr>
        <w:t>gender is the poetry each of us makes out of the language we are taught...when I walk through the anthology of the world, I see individuals express their gender in exquisitely complex and ever-changing ways, despite the laws of pentameter</w:t>
      </w:r>
      <w:r w:rsidRPr="00A34F49">
        <w:rPr>
          <w:sz w:val="12"/>
        </w:rPr>
        <w:t xml:space="preserve">.”299 </w:t>
      </w:r>
      <w:r w:rsidRPr="002B513E">
        <w:rPr>
          <w:rStyle w:val="StyleUnderline"/>
        </w:rPr>
        <w:t>Mapping the complexity</w:t>
      </w:r>
      <w:r w:rsidRPr="00A34F49">
        <w:rPr>
          <w:sz w:val="12"/>
        </w:rPr>
        <w:t xml:space="preserve"> of entities </w:t>
      </w:r>
      <w:r w:rsidRPr="002B513E">
        <w:rPr>
          <w:rStyle w:val="StyleUnderline"/>
        </w:rPr>
        <w:t xml:space="preserve">through poetry </w:t>
      </w:r>
      <w:r w:rsidRPr="00A34F49">
        <w:rPr>
          <w:sz w:val="12"/>
        </w:rPr>
        <w:t>and marginalia</w:t>
      </w:r>
      <w:r w:rsidRPr="002B513E">
        <w:rPr>
          <w:rStyle w:val="StyleUnderline"/>
        </w:rPr>
        <w:t xml:space="preserve"> rather than categorically condensing them is a queer practice</w:t>
      </w:r>
      <w:r w:rsidRPr="00A34F49">
        <w:rPr>
          <w:sz w:val="12"/>
        </w:rPr>
        <w:t xml:space="preserve">, as </w:t>
      </w:r>
      <w:r w:rsidRPr="002B513E">
        <w:rPr>
          <w:rStyle w:val="StyleUnderline"/>
        </w:rPr>
        <w:t>it “disturb[s] the order of things.</w:t>
      </w:r>
      <w:r w:rsidRPr="00A34F49">
        <w:rPr>
          <w:sz w:val="12"/>
        </w:rPr>
        <w:t xml:space="preserve">”300 It is due time that theory conjure up the courage to adopt </w:t>
      </w:r>
      <w:r w:rsidRPr="002B513E">
        <w:rPr>
          <w:rStyle w:val="StyleUnderline"/>
        </w:rPr>
        <w:t>this fluctuating, poetic structure which provides new avenues for the subject and object to resist hegemonic frameworks</w:t>
      </w:r>
      <w:r w:rsidRPr="00A34F49">
        <w:rPr>
          <w:sz w:val="12"/>
        </w:rPr>
        <w:t xml:space="preserve">. This thesis has taken up one aspect of the object’s existence/performance—drag—to show how </w:t>
      </w:r>
      <w:r w:rsidRPr="002B513E">
        <w:rPr>
          <w:rStyle w:val="StyleUnderline"/>
        </w:rPr>
        <w:t>objects in their thing-being present us with an ontological queerness, one that resists the attempt of normative categories and discourses to contain them</w:t>
      </w:r>
      <w:r w:rsidRPr="00A34F49">
        <w:rPr>
          <w:sz w:val="12"/>
        </w:rPr>
        <w:t xml:space="preserve">. Luce Irigaray has written of the queerness of women: “you are moving, you never stay still. You never stay. You never ‘are.’”301 </w:t>
      </w:r>
      <w:r w:rsidRPr="002B513E">
        <w:rPr>
          <w:rStyle w:val="StyleUnderline"/>
        </w:rPr>
        <w:t>Objects</w:t>
      </w:r>
      <w:r w:rsidRPr="00A34F49">
        <w:rPr>
          <w:sz w:val="12"/>
        </w:rPr>
        <w:t>, too</w:t>
      </w:r>
      <w:r w:rsidRPr="002B513E">
        <w:rPr>
          <w:rStyle w:val="StyleUnderline"/>
        </w:rPr>
        <w:t xml:space="preserve">, are queer in this way, moving past categories, asserting ontological strangeness and a multiplicity of being that eludes phallocentric symbolic discourse and all anthropocentric attempts to capture them. </w:t>
      </w:r>
      <w:r w:rsidRPr="00A34F49">
        <w:rPr>
          <w:sz w:val="12"/>
        </w:rPr>
        <w:t xml:space="preserve">Queer theory must continue to speak with OOO, so that all </w:t>
      </w:r>
      <w:r w:rsidRPr="002B513E">
        <w:rPr>
          <w:rStyle w:val="StyleUnderline"/>
        </w:rPr>
        <w:t>bodies – human and otherwise – are not caught within a binary system and rendered stationary</w:t>
      </w:r>
      <w:r w:rsidRPr="00A34F49">
        <w:rPr>
          <w:sz w:val="12"/>
        </w:rPr>
        <w:t xml:space="preserve">, but may instead be allowed to roam, in </w:t>
      </w:r>
      <w:proofErr w:type="gramStart"/>
      <w:r w:rsidRPr="00A34F49">
        <w:rPr>
          <w:sz w:val="12"/>
        </w:rPr>
        <w:t>all of</w:t>
      </w:r>
      <w:proofErr w:type="gramEnd"/>
      <w:r w:rsidRPr="00A34F49">
        <w:rPr>
          <w:sz w:val="12"/>
        </w:rPr>
        <w:t xml:space="preserve"> their unknowable weirdness.</w:t>
      </w:r>
    </w:p>
    <w:p w:rsidR="00CD1269" w:rsidRPr="00EC20E8" w:rsidRDefault="00CD1269" w:rsidP="00CD1269">
      <w:pPr>
        <w:pStyle w:val="Heading3"/>
      </w:pPr>
      <w:r w:rsidRPr="00EC20E8">
        <w:lastRenderedPageBreak/>
        <w:t>Alt – Relational Ontology</w:t>
      </w:r>
    </w:p>
    <w:p w:rsidR="00CD1269" w:rsidRPr="00EC20E8" w:rsidRDefault="00CD1269" w:rsidP="00CD1269">
      <w:pPr>
        <w:pStyle w:val="Heading4"/>
      </w:pPr>
      <w:r w:rsidRPr="00EC20E8">
        <w:t>Relational ontologies alt</w:t>
      </w:r>
    </w:p>
    <w:p w:rsidR="00CD1269" w:rsidRPr="00EC20E8" w:rsidRDefault="00CD1269" w:rsidP="00CD1269">
      <w:r w:rsidRPr="00EC20E8">
        <w:rPr>
          <w:rStyle w:val="Style13ptBold"/>
        </w:rPr>
        <w:t>Mitchell 16</w:t>
      </w:r>
      <w:r w:rsidRPr="00EC20E8">
        <w:t xml:space="preserve"> (Mitchell, Audra. The CIGI Chair in Global Governance and Ethics and Associate Professor at the Balsillie School of International Affairs, Wilfrid Laurier University, Canada. She has published widely in the areas of posthumanist IR, global ethics, large-scale harm, cosmology and violence. Her current research explores the ethics of the global extinction crisis. “Posthuman Security/Ethics”, Ethical Security Studies, London: Routledge, 2016)//Squirms</w:t>
      </w:r>
    </w:p>
    <w:p w:rsidR="00CD1269" w:rsidRPr="00EC20E8" w:rsidRDefault="00CD1269" w:rsidP="00CD1269">
      <w:pPr>
        <w:rPr>
          <w:sz w:val="12"/>
        </w:rPr>
      </w:pPr>
      <w:r w:rsidRPr="00EC20E8">
        <w:rPr>
          <w:sz w:val="12"/>
        </w:rPr>
        <w:t xml:space="preserve">Increasingly, security discourses are becoming attuned to the interconnectedness of (in)security rather than treating its subjects as isolated units. </w:t>
      </w:r>
      <w:proofErr w:type="gramStart"/>
      <w:r w:rsidRPr="00EC20E8">
        <w:rPr>
          <w:sz w:val="12"/>
        </w:rPr>
        <w:t>In particular, great</w:t>
      </w:r>
      <w:proofErr w:type="gramEnd"/>
      <w:r w:rsidRPr="00EC20E8">
        <w:rPr>
          <w:sz w:val="12"/>
        </w:rPr>
        <w:t xml:space="preserve"> attention has been paid to dynamics of globalisation, which are held to collapse the distance between individuals and render them vulnerable to systemic threats. Posthumanist perspectives can contribute a great deal to this approach by deepening and pluralising conceptions of relationality. </w:t>
      </w:r>
      <w:r w:rsidRPr="00EC20E8">
        <w:rPr>
          <w:u w:val="single"/>
        </w:rPr>
        <w:t>Posthumanist accounts of relationality</w:t>
      </w:r>
      <w:r w:rsidRPr="00EC20E8">
        <w:rPr>
          <w:sz w:val="12"/>
        </w:rPr>
        <w:t xml:space="preserve"> tend to </w:t>
      </w:r>
      <w:r w:rsidRPr="00EC20E8">
        <w:rPr>
          <w:u w:val="single"/>
        </w:rPr>
        <w:t>reject</w:t>
      </w:r>
      <w:r w:rsidRPr="00EC20E8">
        <w:rPr>
          <w:sz w:val="12"/>
        </w:rPr>
        <w:t xml:space="preserve"> what Val Plumwood (2002) calls </w:t>
      </w:r>
      <w:r w:rsidRPr="00EC20E8">
        <w:rPr>
          <w:u w:val="single"/>
        </w:rPr>
        <w:t>‘hyper-separation’, an ontology that posits the total autonomy of humans and effaces their dependence on heterogeneous others.</w:t>
      </w:r>
      <w:r w:rsidRPr="00EC20E8">
        <w:rPr>
          <w:sz w:val="12"/>
        </w:rPr>
        <w:t xml:space="preserve"> Similarly, anthropologists such as Bruno Latour have worked to dismantle the boundaries between ‘nature’ and ‘culture’ imposed by Western science (see Latour 2005). </w:t>
      </w:r>
      <w:r w:rsidRPr="00EC20E8">
        <w:rPr>
          <w:u w:val="single"/>
        </w:rPr>
        <w:t>Instead</w:t>
      </w:r>
      <w:r w:rsidRPr="00EC20E8">
        <w:rPr>
          <w:sz w:val="12"/>
        </w:rPr>
        <w:t xml:space="preserve">, these approaches suggest that </w:t>
      </w:r>
      <w:r w:rsidRPr="00EC20E8">
        <w:rPr>
          <w:u w:val="single"/>
        </w:rPr>
        <w:t>being is co-constituted – that is, that the condition of being is, in fact, one of being-with diverse others.</w:t>
      </w:r>
      <w:r w:rsidRPr="00EC20E8">
        <w:rPr>
          <w:sz w:val="12"/>
        </w:rPr>
        <w:t xml:space="preserve"> Elsewhere (Mitchell 2014a),</w:t>
      </w:r>
      <w:r w:rsidRPr="00EC20E8">
        <w:rPr>
          <w:u w:val="single"/>
        </w:rPr>
        <w:t xml:space="preserve"> I have developed the concept of ‘worldly security’ to reframe understandings of harm such that they apply not (only) to discrete subjects but also (or rather) to heterogeneous, co-constituted worlds.</w:t>
      </w:r>
      <w:r w:rsidRPr="00EC20E8">
        <w:rPr>
          <w:sz w:val="12"/>
        </w:rPr>
        <w:t xml:space="preserve"> From a worldly perspective</w:t>
      </w:r>
      <w:r w:rsidRPr="00EC20E8">
        <w:rPr>
          <w:u w:val="single"/>
        </w:rPr>
        <w:t>, harm is distributed across beings and accrues not only to them, but also to the relations between them</w:t>
      </w:r>
      <w:r w:rsidRPr="00EC20E8">
        <w:rPr>
          <w:sz w:val="12"/>
        </w:rPr>
        <w:t xml:space="preserve">. Jean-Luc Nancy’s conception of world forms the basis for this approach. For Nancy, </w:t>
      </w:r>
      <w:r w:rsidRPr="00EC20E8">
        <w:rPr>
          <w:u w:val="single"/>
        </w:rPr>
        <w:t>the term ‘world’ refers to the conditions of ‘being-together’</w:t>
      </w:r>
      <w:r w:rsidRPr="00EC20E8">
        <w:rPr>
          <w:sz w:val="12"/>
        </w:rPr>
        <w:t xml:space="preserve"> – that is, to the “rapport, relation, address, sending, donation, presentation … of entities and existents to each other” (Nancy 1997: 8). </w:t>
      </w:r>
      <w:r w:rsidRPr="00EC20E8">
        <w:rPr>
          <w:u w:val="single"/>
        </w:rPr>
        <w:t>Each form of being exists only in relation to others, and no particular form of being has ontological primacy</w:t>
      </w:r>
      <w:r w:rsidRPr="00EC20E8">
        <w:rPr>
          <w:sz w:val="12"/>
        </w:rPr>
        <w:t xml:space="preserve">; as Nancy (2000: 18) puts it: “we would not be ‘humans’ if there were not ‘dogs’ and ‘stones’” (and vice versa). According to Nancy, </w:t>
      </w:r>
      <w:r w:rsidRPr="00EC20E8">
        <w:rPr>
          <w:u w:val="single"/>
        </w:rPr>
        <w:t xml:space="preserve">all beings are simultaneously singular and plural: that is, they are unique, but never totally autonomous, as they are always co-constituted by other beings. From this perspective, </w:t>
      </w:r>
      <w:r w:rsidRPr="00EC20E8">
        <w:rPr>
          <w:sz w:val="12"/>
        </w:rPr>
        <w:t xml:space="preserve">I argue that </w:t>
      </w:r>
      <w:r w:rsidRPr="00EC20E8">
        <w:rPr>
          <w:u w:val="single"/>
        </w:rPr>
        <w:t>harm cannot be grasped by aggregating its effects on discrete subjects, but only by appreciating its effects on singular-plural beings and collectives</w:t>
      </w:r>
      <w:r w:rsidRPr="00EC20E8">
        <w:rPr>
          <w:sz w:val="12"/>
        </w:rPr>
        <w:t>. In this vein, Nancy argues that genocide cannot be understood adequately as an attack on peoples, but rather as an attack on the ‘singular plural’ and “the putting to death of the world” (Nancy 1997: 145). Building on this idea, I introduce the concept of ‘</w:t>
      </w:r>
      <w:r w:rsidRPr="00EC20E8">
        <w:rPr>
          <w:u w:val="single"/>
        </w:rPr>
        <w:t>mundicide’,</w:t>
      </w:r>
      <w:r w:rsidRPr="00EC20E8">
        <w:rPr>
          <w:sz w:val="12"/>
        </w:rPr>
        <w:t xml:space="preserve"> an ontological concept that </w:t>
      </w:r>
      <w:r w:rsidRPr="00EC20E8">
        <w:rPr>
          <w:u w:val="single"/>
        </w:rPr>
        <w:t>suggests that harm and violence accrue not (only) to individuals, but also to the conditions of being-together.</w:t>
      </w:r>
      <w:r w:rsidRPr="00EC20E8">
        <w:rPr>
          <w:sz w:val="12"/>
        </w:rPr>
        <w:t xml:space="preserve"> An even more radical account of being-together can be found in the work of the physicist Karen Barad (2007). Instead of contesting the scope and strength of the boundaries between beings, Barad questions the possibility of their existence. Indeed, Barad’s work posits a kind of ‘hyper-relationality’ (Mitchell 2015) in which relations precede relata – that is, in </w:t>
      </w:r>
      <w:r w:rsidRPr="00EC20E8">
        <w:rPr>
          <w:u w:val="single"/>
        </w:rPr>
        <w:t>which relations cannot be reduced to separate units</w:t>
      </w:r>
      <w:r w:rsidRPr="00EC20E8">
        <w:rPr>
          <w:sz w:val="12"/>
        </w:rPr>
        <w:t xml:space="preserve">. By her account, </w:t>
      </w:r>
      <w:r w:rsidRPr="00EC20E8">
        <w:rPr>
          <w:u w:val="single"/>
        </w:rPr>
        <w:t>being is entangled, and “to be entangled is not simply to be intertwined with one another, as the joining of separate entities, but to lack an independent, self-contained existence”</w:t>
      </w:r>
      <w:r w:rsidRPr="00EC20E8">
        <w:rPr>
          <w:sz w:val="12"/>
        </w:rPr>
        <w:t xml:space="preserve"> (Barad 2007: ix). From this perspective, </w:t>
      </w:r>
      <w:r w:rsidRPr="00EC20E8">
        <w:rPr>
          <w:u w:val="single"/>
        </w:rPr>
        <w:t>the world is not ‘naturally’ or ‘objectively’ composed of discrete individuals; individuality is the product of one of the ‘cuts’ made in matter by human agency.</w:t>
      </w:r>
      <w:r w:rsidRPr="00EC20E8">
        <w:rPr>
          <w:sz w:val="12"/>
        </w:rPr>
        <w:t xml:space="preserve"> An important implication of entanglement is that relations unfold in intra-actions within a phenomenon instead of interactions between discrete beings. That is</w:t>
      </w:r>
      <w:r w:rsidRPr="00EC20E8">
        <w:rPr>
          <w:u w:val="single"/>
        </w:rPr>
        <w:t>, beings reconfigure one another from ‘within’ rather than acting upon each other from without. This</w:t>
      </w:r>
      <w:r w:rsidRPr="00EC20E8">
        <w:rPr>
          <w:sz w:val="12"/>
        </w:rPr>
        <w:t>, Barad claims</w:t>
      </w:r>
      <w:r w:rsidRPr="00EC20E8">
        <w:rPr>
          <w:u w:val="single"/>
        </w:rPr>
        <w:t>, has crucial implications for how ethics is understood.</w:t>
      </w:r>
      <w:r w:rsidRPr="00EC20E8">
        <w:rPr>
          <w:sz w:val="12"/>
        </w:rPr>
        <w:t xml:space="preserve"> By her account</w:t>
      </w:r>
      <w:r w:rsidRPr="00EC20E8">
        <w:rPr>
          <w:u w:val="single"/>
        </w:rPr>
        <w:t>, ethics is “a question of material entanglements and how each intra-action matters in the reconfiguring of these entanglements”</w:t>
      </w:r>
      <w:r w:rsidRPr="00EC20E8">
        <w:rPr>
          <w:sz w:val="12"/>
        </w:rPr>
        <w:t xml:space="preserve"> (Barad 2007: 160). In other words, the conditions of co-constitution make an ethical demand to “intra-act responsibly in the world’s becoming” (Barad 2007: 178). She is not particularly clear about what ‘intra-acting responsibly’ might entail, but nonetheless she suggests a profound reconstitution of ethics. Simply put</w:t>
      </w:r>
      <w:r w:rsidRPr="00EC20E8">
        <w:rPr>
          <w:u w:val="single"/>
        </w:rPr>
        <w:t>, (hyper-) relationality is not simply a basis for generating ethical responsibility and responsiveness between beings; the conditions of (hyper)relationality are always-already ethical.</w:t>
      </w:r>
      <w:r w:rsidRPr="00EC20E8">
        <w:rPr>
          <w:sz w:val="12"/>
        </w:rPr>
        <w:t xml:space="preserve"> A related argument is put forward by the geographer Nigel Clark (2011). He suggests that </w:t>
      </w:r>
      <w:r w:rsidRPr="00EC20E8">
        <w:rPr>
          <w:u w:val="single"/>
        </w:rPr>
        <w:t>human (and all other forms of) life is always-already in ‘debt’ to other forces and predecessors that created the conditions for its emergence.</w:t>
      </w:r>
      <w:r w:rsidRPr="00EC20E8">
        <w:rPr>
          <w:sz w:val="12"/>
        </w:rPr>
        <w:t xml:space="preserve"> Crucially, he contends, </w:t>
      </w:r>
      <w:r w:rsidRPr="00EC20E8">
        <w:rPr>
          <w:u w:val="single"/>
        </w:rPr>
        <w:t>these forces bear an ‘asymmetrical’ relation to humans.</w:t>
      </w:r>
      <w:r w:rsidRPr="00EC20E8">
        <w:rPr>
          <w:sz w:val="12"/>
        </w:rPr>
        <w:t xml:space="preserve"> That is, while the Earth’s processes could go on without the existence of humans, human existence remains ‘utterly reliant’ on the biological, geological, chemical, physical cosmic – and, of course, social – processes through which the Earth is constantly (trans) formed. Drawing on the work of Levinas and Derrida, he contends that </w:t>
      </w:r>
      <w:r w:rsidRPr="00EC20E8">
        <w:rPr>
          <w:u w:val="single"/>
        </w:rPr>
        <w:t>humans should understand their current mode of existence as ‘gift’ from previous life-forms and nonhuman forces</w:t>
      </w:r>
      <w:r w:rsidRPr="00EC20E8">
        <w:rPr>
          <w:sz w:val="12"/>
        </w:rPr>
        <w:t xml:space="preserve">. As such, he suggests that </w:t>
      </w:r>
      <w:r w:rsidRPr="00EC20E8">
        <w:rPr>
          <w:u w:val="single"/>
        </w:rPr>
        <w:t xml:space="preserve">humans should adopt an ethos of gratitude towards the other beings that make earthly existence possible. This notion of gratitude is neither naïve </w:t>
      </w:r>
      <w:r w:rsidRPr="00EC20E8">
        <w:rPr>
          <w:u w:val="single"/>
        </w:rPr>
        <w:lastRenderedPageBreak/>
        <w:t>nor unambiguous; it is attentive to the suffering and pain that living on an unstable planet exposes humans to.</w:t>
      </w:r>
      <w:r w:rsidRPr="00EC20E8">
        <w:rPr>
          <w:sz w:val="12"/>
        </w:rPr>
        <w:t xml:space="preserve"> Instead, it involves “an outpouring of enjoyment in existence, a flow we cannot consciously turn on or off, any more than we can decide not to feel the pain that seeps through the receptors and pathways of our nervous system” (Clark 2011: 78). In other words, </w:t>
      </w:r>
      <w:r w:rsidRPr="00EC20E8">
        <w:rPr>
          <w:u w:val="single"/>
        </w:rPr>
        <w:t xml:space="preserve">gratitude involves an embrace of the pleasures and the threats of entanglement. These relational ontologies have important implications when thinking about security as ethics – in particular, the entangled, worldly nature of insecurity. </w:t>
      </w:r>
      <w:r w:rsidRPr="00EC20E8">
        <w:rPr>
          <w:sz w:val="12"/>
        </w:rPr>
        <w:t>The co-constitution of beings not only enables life, but also exposes it to a variety of forces – for instance, fire, floods, earthquakes, and the vicissitudes of evolution. These forces directly shape the conditions and expressions of earthly life, but they are a-ethical in that they do not ‘care’ about the needs or desires of humans. Moreover, as Barad’s work suggests</w:t>
      </w:r>
      <w:r w:rsidRPr="00EC20E8">
        <w:rPr>
          <w:u w:val="single"/>
        </w:rPr>
        <w:t xml:space="preserve">, entangled beings are exquisitely sensitive to one another, such that shocks reverberate through and across bodies that are never quite separate. </w:t>
      </w:r>
      <w:r w:rsidRPr="00EC20E8">
        <w:rPr>
          <w:sz w:val="12"/>
        </w:rPr>
        <w:t xml:space="preserve">Another way of thinking about this is to engage with toxicity and the relations it engenders. Toxic substances – such as the heavy metals that work their way into the global food chain through the spraying of pesticides, chemical warfare and the spread of marine plastic (see Mitchell 2015) – illustrate the vulnerability engendered by entanglement. According to Mel Y. Chen (2011), toxins permeate bodies in ways that alter them from within. From lead paint to perfume, bodies are constantly penetrated and transformed by toxic substances, whether they stimulate pleasure or inflict injury. This argument illustrates how toxicity and the insecurities it engenders cannot be contained within bodies, let alone by abstract categories such as ‘human’ and ‘nonhuman’. Instead, as Chen argues, toxins undercut the ‘fantasy of exception’ that underpins categories such as race, gender and, I would argue, species. These arguments suggest that </w:t>
      </w:r>
      <w:r w:rsidRPr="00EC20E8">
        <w:rPr>
          <w:u w:val="single"/>
        </w:rPr>
        <w:t xml:space="preserve">the condition of being-together or being-entangled is, simultaneously, the basis of the security and the insecurity of being. This renders the concept of ‘security’ deeply ambiguous. On the one hand, it suggests that security inheres in the integrity of worlds or entangled phenomena and the exclusion of events or substances that might disrupt them. However, taken to an extreme, this approach might impose deeply conservative constraints on being and becoming, by privileging existing configurations at the expense of future possibilities. </w:t>
      </w:r>
      <w:r w:rsidRPr="00EC20E8">
        <w:rPr>
          <w:sz w:val="12"/>
        </w:rPr>
        <w:t xml:space="preserve">For instance, the accumulation of plastic fragments in the world’s ocean gyres severely disrupts existing marine ecosystems. Yet it also gives rise to a ‘plastisphere’ that is home to over one thousand species of microrganisms (Zettler et al. 2013). Although contemporary humans may prefer existing ecosystems to the plastisphere for any number of reasons (e.g. a commitment to diversity, attachment to charismatic animals, aesthetics), one cannot argue prima facie that the former deserves to exist more than the latter. Indeed, the ‘right to existence’ that conditions claims to security (see Buzan et al. 1999) is determined largely along socially-constructed, contextually specific preferences and intuitions. </w:t>
      </w:r>
      <w:r w:rsidRPr="00EC20E8">
        <w:rPr>
          <w:u w:val="single"/>
        </w:rPr>
        <w:t xml:space="preserve">Securing one world </w:t>
      </w:r>
      <w:proofErr w:type="gramStart"/>
      <w:r w:rsidRPr="00EC20E8">
        <w:rPr>
          <w:u w:val="single"/>
        </w:rPr>
        <w:t>on the basis of</w:t>
      </w:r>
      <w:proofErr w:type="gramEnd"/>
      <w:r w:rsidRPr="00EC20E8">
        <w:rPr>
          <w:u w:val="single"/>
        </w:rPr>
        <w:t xml:space="preserve"> a perceived ‘right to exist’ may involve attempts to prevent the emergence of others, and therefore to preclude radical possibilities of becoming</w:t>
      </w:r>
      <w:r w:rsidRPr="00EC20E8">
        <w:rPr>
          <w:sz w:val="12"/>
        </w:rPr>
        <w:t xml:space="preserve">. As Nixon (2011) points out, this kind of argumentation can be co-opted by powerful actors to absolve themselves of responsibility for the harms that they cause. For instance, he points out that oil companies often downplay the harmful effects of oil spills by arguing that petroleum is a ‘natural’ chemical that leeches into the ecosphere regardless of human action. Similarly, one might argue that extinction is part of evolution and therefore a ‘natural’ process. However, such arguments can be addressed by focusing not on the distinction between ‘human-made’ and ‘natural’, but rather on the disruption of worlds. In both examples – oil spills and vastly accelerated rates of extinction – the harm in question involves sudden, acute, total disruptions that simply could not be resisted or survived by the worlds in question. These can be contrasted with the comparatively slow, gradual and iterative processes of transformation entailed by the ‘natural’ leeching of oil and the ‘background’ rate3 of extinction within evolutionary processes. In the latter cases, worlds and their living inhabitants </w:t>
      </w:r>
      <w:proofErr w:type="gramStart"/>
      <w:r w:rsidRPr="00EC20E8">
        <w:rPr>
          <w:sz w:val="12"/>
        </w:rPr>
        <w:t>have the opportunity to</w:t>
      </w:r>
      <w:proofErr w:type="gramEnd"/>
      <w:r w:rsidRPr="00EC20E8">
        <w:rPr>
          <w:sz w:val="12"/>
        </w:rPr>
        <w:t xml:space="preserve"> transform, to become other, whereas in the former case they are simply obliterated. This suggests that </w:t>
      </w:r>
      <w:r w:rsidRPr="00EC20E8">
        <w:rPr>
          <w:u w:val="single"/>
        </w:rPr>
        <w:t>responsibility for harms should not be derived from the perceived sources of the harm (that is, ‘natural’ or ‘human’) but rather from the degree to which it irreversibly obliterates worlds and the relations that constitute them.</w:t>
      </w:r>
      <w:r w:rsidRPr="00EC20E8">
        <w:rPr>
          <w:sz w:val="12"/>
        </w:rPr>
        <w:t xml:space="preserve"> Conversely, </w:t>
      </w:r>
      <w:r w:rsidRPr="00EC20E8">
        <w:rPr>
          <w:u w:val="single"/>
        </w:rPr>
        <w:t>the goal of a relation account of security/ethics should not be blindly to conserve existing worlds, but rather to foster processes of becoming or open-ended transformation rather than those of irreversible destruction and negation.</w:t>
      </w:r>
      <w:r w:rsidRPr="00EC20E8">
        <w:rPr>
          <w:sz w:val="12"/>
        </w:rPr>
        <w:t xml:space="preserve"> It may also be argued that highlighting the entanglement of humans with processes that they cannot control may have a depoliticising effect that breeds reliance on neo-liberal forms of government (see Evans and Reid 2014). In other words, to the extent that humans believe security to be outside of the realm of practical action and cease to demand this from the institutions that govern them, they may settle for ever more diminished forms of life. However, we should not assume that a sense of paralysis is the only, or even the most likely reaction to such an ontological shift. As Clark (2011) argues, </w:t>
      </w:r>
      <w:r w:rsidRPr="00EC20E8">
        <w:rPr>
          <w:u w:val="single"/>
        </w:rPr>
        <w:t>acknowledging one’s indebtedness to other forces also engenders an ethics of care and gratitude that can prompt outpourings of generosity. For instance</w:t>
      </w:r>
      <w:r w:rsidRPr="00EC20E8">
        <w:rPr>
          <w:sz w:val="12"/>
        </w:rPr>
        <w:t xml:space="preserve">, he gives the examples </w:t>
      </w:r>
      <w:r w:rsidRPr="00EC20E8">
        <w:rPr>
          <w:u w:val="single"/>
        </w:rPr>
        <w:t>of the transfer of aid money between relatively poor states in the aftermath of the Haitian earthquake of 2010, or the creation of a massive marine park by the people of Kiribati, perhaps the country most threatened by rising sea levels. Similarly</w:t>
      </w:r>
      <w:r w:rsidRPr="00EC20E8">
        <w:rPr>
          <w:sz w:val="12"/>
        </w:rPr>
        <w:t xml:space="preserve">, William Connolly (2011) argues that </w:t>
      </w:r>
      <w:r w:rsidRPr="00EC20E8">
        <w:rPr>
          <w:u w:val="single"/>
        </w:rPr>
        <w:t>attentiveness to more-than-human forces can enable humans to engage in micro-politics – for instance, of consumption, culture and art – whose effects are vastly amplified by the nonlinear processes of emergence.</w:t>
      </w:r>
      <w:r w:rsidRPr="00EC20E8">
        <w:rPr>
          <w:sz w:val="12"/>
        </w:rPr>
        <w:t xml:space="preserve"> In other words, rather than reducing the efficacy of political action, working on, and with, more-than-human forces may significantly expand it. </w:t>
      </w:r>
      <w:r w:rsidRPr="00EC20E8">
        <w:rPr>
          <w:u w:val="single"/>
        </w:rPr>
        <w:t>Relational ontologies</w:t>
      </w:r>
      <w:r w:rsidRPr="00EC20E8">
        <w:rPr>
          <w:sz w:val="12"/>
        </w:rPr>
        <w:t xml:space="preserve">, such as those discussed above, highlight an important sense in which security is ethics; that is, they demonstrate that the conditions of security and insecurity are predicated on relations that are always-already ethical. Specifically, they </w:t>
      </w:r>
      <w:r w:rsidRPr="00EC20E8">
        <w:rPr>
          <w:u w:val="single"/>
        </w:rPr>
        <w:t>reframe (in)security not as the property of any one being, but rather as an ontological condition of entangled, worldly life. This suggests that critical and reflexive approaches to security need to think about security in/as relations – not just in terms of subjects and their interactions.</w:t>
      </w:r>
      <w:r w:rsidRPr="00EC20E8">
        <w:rPr>
          <w:sz w:val="12"/>
        </w:rPr>
        <w:t xml:space="preserve"> In addition, they need to envision modes of security that neither collapse into depoliticising nihilism nor preclude the unfolding of alternative futures.</w:t>
      </w:r>
    </w:p>
    <w:p w:rsidR="00CD1269" w:rsidRPr="00EC20E8" w:rsidRDefault="00CD1269" w:rsidP="00CD1269">
      <w:pPr>
        <w:pStyle w:val="Heading3"/>
      </w:pPr>
      <w:r w:rsidRPr="00EC20E8">
        <w:lastRenderedPageBreak/>
        <w:t>Alt – Speculative Decay</w:t>
      </w:r>
    </w:p>
    <w:p w:rsidR="00CD1269" w:rsidRPr="00EC20E8" w:rsidRDefault="00CD1269" w:rsidP="00CD1269">
      <w:pPr>
        <w:pStyle w:val="Heading4"/>
      </w:pPr>
      <w:r w:rsidRPr="00EC20E8">
        <w:t>Vote negative to endorse speculative decay – imagine the end of the human as an anti-correlationist refusal to believe in the unification of human capacity for thought</w:t>
      </w:r>
    </w:p>
    <w:p w:rsidR="00CD1269" w:rsidRPr="00EC20E8" w:rsidRDefault="00CD1269" w:rsidP="00CD1269">
      <w:r w:rsidRPr="00EC20E8">
        <w:rPr>
          <w:rStyle w:val="Style13ptBold"/>
        </w:rPr>
        <w:t>Wallin 15</w:t>
      </w:r>
      <w:r w:rsidRPr="00EC20E8">
        <w:t xml:space="preserve">. Jason Wallin is Associate Professor of Media and Youth Culture Studies in the Department of Secondary Education at the University of Alberta [“Dark Posthumanism, Unthinking Education, and Ecology at the End of the Anthropocene,” 2015, </w:t>
      </w:r>
      <w:r w:rsidRPr="00EC20E8">
        <w:rPr>
          <w:i/>
          <w:iCs/>
        </w:rPr>
        <w:t>Posthumanism and Educational Research</w:t>
      </w:r>
      <w:r w:rsidRPr="00EC20E8">
        <w:t>]//vikas</w:t>
      </w:r>
    </w:p>
    <w:p w:rsidR="00CD1269" w:rsidRPr="00EC20E8" w:rsidRDefault="00CD1269" w:rsidP="00CD1269">
      <w:pPr>
        <w:rPr>
          <w:sz w:val="16"/>
        </w:rPr>
      </w:pPr>
      <w:r w:rsidRPr="00EC20E8">
        <w:rPr>
          <w:b/>
          <w:bCs/>
          <w:u w:val="single"/>
        </w:rPr>
        <w:t>It is this immanent ecological fold that is diagrammed</w:t>
      </w:r>
      <w:r w:rsidRPr="00EC20E8">
        <w:rPr>
          <w:sz w:val="16"/>
        </w:rPr>
        <w:t xml:space="preserve"> in Return of the Living Dead (1985), Mud Zombies (2008), and The Bay (2012), each of which </w:t>
      </w:r>
      <w:r w:rsidRPr="00EC20E8">
        <w:rPr>
          <w:b/>
          <w:bCs/>
          <w:u w:val="single"/>
        </w:rPr>
        <w:t xml:space="preserve">articulates a rapidly decoding planet accelerated through molecular forces of </w:t>
      </w:r>
      <w:r w:rsidRPr="00EC20E8">
        <w:rPr>
          <w:rStyle w:val="Emphasis"/>
        </w:rPr>
        <w:t>contamination and decay</w:t>
      </w:r>
      <w:r w:rsidRPr="00EC20E8">
        <w:rPr>
          <w:sz w:val="16"/>
        </w:rPr>
        <w:t xml:space="preserve">. Herein, </w:t>
      </w:r>
      <w:r w:rsidRPr="00EC20E8">
        <w:rPr>
          <w:b/>
          <w:bCs/>
          <w:u w:val="single"/>
        </w:rPr>
        <w:t xml:space="preserve">the image of the Earth as it is for us is confronted by a </w:t>
      </w:r>
      <w:r w:rsidRPr="00EC20E8">
        <w:rPr>
          <w:rStyle w:val="Emphasis"/>
        </w:rPr>
        <w:t>subterranean dark world closer to the "strange new Earth"</w:t>
      </w:r>
      <w:r w:rsidRPr="00EC20E8">
        <w:rPr>
          <w:b/>
          <w:bCs/>
          <w:u w:val="single"/>
        </w:rPr>
        <w:t xml:space="preserve"> of leachate-contaminated soil, toxic swamps, airborne poisons, and vitriolic viral life</w:t>
      </w:r>
      <w:r w:rsidRPr="00EC20E8">
        <w:rPr>
          <w:sz w:val="16"/>
        </w:rPr>
        <w:t xml:space="preserve"> described by McKibben (2011.) As an indexical figure of this planetary geotrauma, the zombie fulminates a diagram of inhuman affective life subtending the anthropocentric conceit that the face of man constitutes a horizon of planetary life. Against correlationism, zombie-life recedes from human comprehension in articulation of an alter-life born of the horrific plastic forces of planetary decoding, and its triggering of a strange ecosophical unconsciousness unthinkable under anthropocentrism (MacKay 2012, 22).  </w:t>
      </w:r>
      <w:r w:rsidRPr="00EC20E8">
        <w:rPr>
          <w:b/>
          <w:bCs/>
          <w:u w:val="single"/>
        </w:rPr>
        <w:t xml:space="preserve">Zombie life deterritorializes the anthropocentric facialization of the planet by </w:t>
      </w:r>
      <w:r w:rsidRPr="00EC20E8">
        <w:rPr>
          <w:rStyle w:val="Emphasis"/>
        </w:rPr>
        <w:t>diagramming an</w:t>
      </w:r>
      <w:r w:rsidRPr="00EC20E8">
        <w:rPr>
          <w:b/>
          <w:bCs/>
          <w:u w:val="single"/>
        </w:rPr>
        <w:t xml:space="preserve"> unthought dark ecology, or, rather, a </w:t>
      </w:r>
      <w:r w:rsidRPr="00EC20E8">
        <w:rPr>
          <w:rStyle w:val="Emphasis"/>
        </w:rPr>
        <w:t>malevolent assemblage</w:t>
      </w:r>
      <w:r w:rsidRPr="00EC20E8">
        <w:rPr>
          <w:sz w:val="16"/>
        </w:rPr>
        <w:t xml:space="preserve"> </w:t>
      </w:r>
      <w:r w:rsidRPr="00EC20E8">
        <w:rPr>
          <w:sz w:val="10"/>
          <w:szCs w:val="10"/>
        </w:rPr>
        <w:t>of the dispersed life-and-death forms subtending the image of human life, its orders of arrangement and identitarian telos (Colebrook 2011, 12). Put differently, the subterranean ecology fabulated in zombie fiction questions not only how a life might go, but also what thinks and of what things might think where we are not. The dark ecology of the zombie speculates on a posthuman "horde ontology" in which humans are divested of their presumed status as dominant planetary actants transcendent to material life (Bennett 2012). Reterritorialized in intimate relation to dark ecology, the zombie is "triggered" through the conjoined actions of viroid transmission (Dawn of the Dead), molecular parasitism, accumulative chemical pollution (Mud Zombies), disavowed industrial effluent (The Bay), capitalist expansionism (Land of the Dead), and so on. This is to say that the zombie speculates on the obsolescence of the Anthropocene and the rise of an alter-Eaarth that no longer repeats in the narrative of anthropocentric dominion. Rather, the zombie produces speculative resources for thinking an ecosophy at the end of the humanity, figuring as a noir realist harbinger to what Thacker (2011) dubs the "anonymous, impersonal 'in itself' of the world" indifferent to the hopes and desires of human life (17). Breaking from the correlationist conceit of anthropocentrism, the dark ecology of which the zombie is an indexical figure commences a schizoanalytic program that brings both inhuman materialism and a dilated account of geological spatio-temporality into the purview of analysis (MacKay 2012). This is to follow Professor Challenger's provocation that analysis must necessarily supplant history and biology in its detection of an unconscious that fails to repeat in the overcoded terrain of the human-all-too-human (Land, 2011). Such a schizoanalytic account is nascently articulated in Morton's (2010) The Ecological Thought, in which the bounded image of human life is superseded by massively distributed and nonlocalizable "hyperobjects" (global warming, radioactive plutonium, UV rays) with which life itself is always-already enfolded. This schizoanalytic dilation of ecology produces an inherent challenge to contemporary education insofar as it delinks the world from its givenness to human thought. As Morton (2013) articulates, such hyperobjects as UV rays are not a function of knowledge, but act despite our thinking them. This notion is redoubled in contemporary epigenetic research that suggests that human life is always-already being "thought" by the composite inhuman life of waste, chemical composites, radiation, and environmental mutation (Morton 2013; Thacker 2012). Breaking from both human history and biology by palpating the finitude of anthropocentric thought, the zombie's horde-life is assembled upon an onto-ecological diagram divorced from the specieisist ordering of things, inverting the anthropocentric ideals of human perfectibility and progress in which schooling is "ought" to labor (Bennett 2012). That is</w:t>
      </w:r>
      <w:r w:rsidRPr="00EC20E8">
        <w:rPr>
          <w:sz w:val="16"/>
        </w:rPr>
        <w:t xml:space="preserve">, </w:t>
      </w:r>
      <w:r w:rsidRPr="00EC20E8">
        <w:rPr>
          <w:b/>
          <w:bCs/>
          <w:u w:val="single"/>
        </w:rPr>
        <w:t xml:space="preserve">the speculative world of the zombie </w:t>
      </w:r>
      <w:r w:rsidRPr="00EC20E8">
        <w:rPr>
          <w:rStyle w:val="Emphasis"/>
        </w:rPr>
        <w:t>breaks the humanist conceit of progress and perfection</w:t>
      </w:r>
      <w:r w:rsidRPr="00EC20E8">
        <w:rPr>
          <w:b/>
          <w:bCs/>
          <w:u w:val="single"/>
        </w:rPr>
        <w:t xml:space="preserve"> by </w:t>
      </w:r>
      <w:r w:rsidRPr="00EC20E8">
        <w:rPr>
          <w:rStyle w:val="Emphasis"/>
        </w:rPr>
        <w:t>actualizing the occulted unconsious background of horror and decay</w:t>
      </w:r>
      <w:r w:rsidRPr="00EC20E8">
        <w:rPr>
          <w:b/>
          <w:bCs/>
          <w:u w:val="single"/>
        </w:rPr>
        <w:t xml:space="preserve"> with which human life is imbricated.</w:t>
      </w:r>
      <w:r w:rsidRPr="00EC20E8">
        <w:rPr>
          <w:sz w:val="16"/>
        </w:rPr>
        <w:t xml:space="preserve"> This is to suggest that where schooling remains </w:t>
      </w:r>
      <w:r w:rsidRPr="00EC20E8">
        <w:rPr>
          <w:rStyle w:val="Emphasis"/>
        </w:rPr>
        <w:t>wedded to the correlationist idea that our understanding of the world is equal to the world</w:t>
      </w:r>
      <w:r w:rsidRPr="00EC20E8">
        <w:rPr>
          <w:sz w:val="16"/>
        </w:rPr>
        <w:t xml:space="preserve">, it negates an ethical account of material life without humans, hence reifying the implicate forms of violence and exploitation coextensive of thinking the world as always-already given to a human subject. Populated by the powers of nonhuman and differently abled "bodies," the speculative of the zombie proposes both an inhuman sensorium impossible to apprehend via human means and the expansion of spatiotemporal experience outside of human thought (Bennett 2012). Such noir speculation marks an engagement with the inherent speciesism of contemporary education in its articulation of superabundant material realities unthinkable by humans. Here, </w:t>
      </w:r>
      <w:r w:rsidRPr="00EC20E8">
        <w:rPr>
          <w:b/>
          <w:bCs/>
          <w:u w:val="single"/>
        </w:rPr>
        <w:t>the anti-correlationist dark ecology of the zombie functions to break from the epistemological question of what knowledge is of most worth insofar as it suggests both forms of life and realities to which humans have no access.</w:t>
      </w:r>
      <w:r w:rsidRPr="00EC20E8">
        <w:rPr>
          <w:sz w:val="16"/>
        </w:rPr>
        <w:t xml:space="preserve"> </w:t>
      </w:r>
      <w:r w:rsidRPr="00EC20E8">
        <w:rPr>
          <w:b/>
          <w:bCs/>
          <w:u w:val="single"/>
        </w:rPr>
        <w:t xml:space="preserve">To </w:t>
      </w:r>
      <w:r w:rsidRPr="00EC20E8">
        <w:rPr>
          <w:rStyle w:val="Emphasis"/>
        </w:rPr>
        <w:t>presume the correlationist unification of thought and being coextensive of</w:t>
      </w:r>
      <w:r w:rsidRPr="00EC20E8">
        <w:rPr>
          <w:b/>
          <w:bCs/>
          <w:u w:val="single"/>
        </w:rPr>
        <w:t xml:space="preserve"> education's epistemological reverence for </w:t>
      </w:r>
      <w:r w:rsidRPr="00EC20E8">
        <w:rPr>
          <w:rStyle w:val="Emphasis"/>
        </w:rPr>
        <w:t>best knowledge</w:t>
      </w:r>
      <w:r w:rsidRPr="00EC20E8">
        <w:rPr>
          <w:b/>
          <w:bCs/>
          <w:u w:val="single"/>
        </w:rPr>
        <w:t xml:space="preserve">, or, rather, the best correspondence of thought and reality, </w:t>
      </w:r>
      <w:r w:rsidRPr="00EC20E8">
        <w:rPr>
          <w:rStyle w:val="Emphasis"/>
        </w:rPr>
        <w:t xml:space="preserve">is to continue to </w:t>
      </w:r>
      <w:proofErr w:type="gramStart"/>
      <w:r w:rsidRPr="00EC20E8">
        <w:rPr>
          <w:rStyle w:val="Emphasis"/>
        </w:rPr>
        <w:t>found</w:t>
      </w:r>
      <w:proofErr w:type="gramEnd"/>
      <w:r w:rsidRPr="00EC20E8">
        <w:rPr>
          <w:rStyle w:val="Emphasis"/>
        </w:rPr>
        <w:t xml:space="preserve"> a denial of life</w:t>
      </w:r>
      <w:r w:rsidRPr="00EC20E8">
        <w:rPr>
          <w:b/>
          <w:bCs/>
          <w:u w:val="single"/>
        </w:rPr>
        <w:t xml:space="preserve"> that exceeds our ability to think it.</w:t>
      </w:r>
      <w:r w:rsidRPr="00EC20E8">
        <w:rPr>
          <w:sz w:val="16"/>
        </w:rPr>
        <w:t xml:space="preserve"> That the task of education continues to be oriented to the discovery of constants, rules, and axioms suggests its habituation in correlationism. Yet, the forces of standardization and discovery whereby we learn what everyone already knows is not correlationism's limit. </w:t>
      </w:r>
      <w:r w:rsidRPr="00EC20E8">
        <w:rPr>
          <w:b/>
          <w:bCs/>
          <w:u w:val="single"/>
        </w:rPr>
        <w:t>Battles over epistemological and interpretive terrain in education are likewise informed by an albeit weak correlationism</w:t>
      </w:r>
      <w:r w:rsidRPr="00EC20E8">
        <w:rPr>
          <w:sz w:val="16"/>
        </w:rPr>
        <w:t xml:space="preserve">, whereby the world's givenness to thought is nevertheless assumed. Such weak correlationism might otherwise be known via the automatic interpretation machines rife in the field of educational thought, whereby </w:t>
      </w:r>
      <w:r w:rsidRPr="00EC20E8">
        <w:rPr>
          <w:sz w:val="16"/>
        </w:rPr>
        <w:lastRenderedPageBreak/>
        <w:t xml:space="preserve">events are given automatic form and meaning for us. As with the central premise of correlationism, education teachers over and again that thought and its object are inseparable. While such inseparability is a hallmark of education's post-structural turn, the very conceptualization risks reterritorializing anthropocentrically. That meaning continues to be wed to the task of representing reality as it is for us marks an analytic commitment that establishes as its expressive limit point the face of human life--and perhaps necessarily so, for is our inability to think beyond the human not an unavoidable aspect of our being human? This posed, if science is correct in its demonstration that human and inhuman life are enfolded at varying scales of existence, then why might this imbrication not be extended to human thought? That is, why should it be that thought is necessarily human (Thacker 2012)? </w:t>
      </w:r>
      <w:r w:rsidRPr="00EC20E8">
        <w:rPr>
          <w:b/>
          <w:bCs/>
          <w:u w:val="single"/>
        </w:rPr>
        <w:t xml:space="preserve">It is perhaps already too late for education to confront the hideous gnosis that is the end of the Anthropocene </w:t>
      </w:r>
      <w:r w:rsidRPr="00EC20E8">
        <w:rPr>
          <w:sz w:val="16"/>
        </w:rPr>
        <w:t xml:space="preserve">(Shakespeare 2010). It seems today that </w:t>
      </w:r>
      <w:r w:rsidRPr="00EC20E8">
        <w:rPr>
          <w:b/>
          <w:bCs/>
          <w:u w:val="single"/>
        </w:rPr>
        <w:t>the presumption of human dominion over the Earth remains a thoroughly entrenched ontological perspective of orthodox education. Humanist mantras of hope and optimism remain moral mainstays</w:t>
      </w:r>
      <w:r w:rsidRPr="00EC20E8">
        <w:rPr>
          <w:sz w:val="16"/>
        </w:rPr>
        <w:t xml:space="preserve">, </w:t>
      </w:r>
      <w:r w:rsidRPr="00EC20E8">
        <w:rPr>
          <w:b/>
          <w:bCs/>
          <w:u w:val="single"/>
        </w:rPr>
        <w:t>and at the end of the day it often still suffices to acquiesce that "we are all human."</w:t>
      </w:r>
      <w:r w:rsidRPr="00EC20E8">
        <w:rPr>
          <w:sz w:val="16"/>
        </w:rPr>
        <w:t xml:space="preserve"> Even the most forward-thinking critical approaches in educational research have yet to fully apprehend our inherently speciesist orientation to reality and the exploitative impacts of such speciesism as it both consciously and unconsciously informs upon the gendered, racial, and social divisions implicate in our own species (Monson 2005). </w:t>
      </w:r>
      <w:r w:rsidRPr="00EC20E8">
        <w:rPr>
          <w:b/>
          <w:bCs/>
          <w:u w:val="single"/>
        </w:rPr>
        <w:t xml:space="preserve">For education to become adequate to </w:t>
      </w:r>
      <w:r w:rsidRPr="00EC20E8">
        <w:rPr>
          <w:rStyle w:val="Emphasis"/>
        </w:rPr>
        <w:t>posthuman thought necessitates its investment in the destruction of the face</w:t>
      </w:r>
      <w:r w:rsidRPr="00EC20E8">
        <w:rPr>
          <w:sz w:val="16"/>
        </w:rPr>
        <w:t xml:space="preserve">, for "if the face is politics," Deleuze and Guattari (1987) write, "dismantling the face is also a politics involving real becomings, an entire becoming-clandestine" (188). </w:t>
      </w:r>
      <w:r w:rsidRPr="00EC20E8">
        <w:rPr>
          <w:b/>
          <w:bCs/>
          <w:u w:val="single"/>
        </w:rPr>
        <w:t>The question of how a face might be dismantled has become intimate to the broadly defined "movement" of speculative realism, for it is within speculative realism that the correlationist impulse of philosophical thought to account for reality is vigorously defrayed via</w:t>
      </w:r>
      <w:r w:rsidRPr="00EC20E8">
        <w:rPr>
          <w:sz w:val="16"/>
        </w:rPr>
        <w:t xml:space="preserve"> the </w:t>
      </w:r>
      <w:r w:rsidRPr="00EC20E8">
        <w:rPr>
          <w:b/>
          <w:bCs/>
          <w:u w:val="single"/>
        </w:rPr>
        <w:t>fabulation of ecologies, analytic approaches, and realisms</w:t>
      </w:r>
      <w:r w:rsidRPr="00EC20E8">
        <w:rPr>
          <w:sz w:val="16"/>
        </w:rPr>
        <w:t xml:space="preserve"> for which no system of thought preexists as an apparatus of capture or overcoding. </w:t>
      </w:r>
      <w:r w:rsidRPr="00EC20E8">
        <w:rPr>
          <w:b/>
          <w:bCs/>
          <w:u w:val="single"/>
        </w:rPr>
        <w:t>This is not simply to court the tired educational cliche that</w:t>
      </w:r>
      <w:r w:rsidRPr="00EC20E8">
        <w:rPr>
          <w:sz w:val="16"/>
        </w:rPr>
        <w:t xml:space="preserve"> "there is more to learn" or to redouble the postmodern valorization of uncertainty, but to take seriously that </w:t>
      </w:r>
      <w:r w:rsidRPr="00EC20E8">
        <w:rPr>
          <w:rStyle w:val="Emphasis"/>
        </w:rPr>
        <w:t>the privileged image of human access to reality</w:t>
      </w:r>
      <w:r w:rsidRPr="00EC20E8">
        <w:rPr>
          <w:b/>
          <w:bCs/>
          <w:u w:val="single"/>
        </w:rPr>
        <w:t xml:space="preserve"> intimate to education </w:t>
      </w:r>
      <w:r w:rsidRPr="00EC20E8">
        <w:rPr>
          <w:rStyle w:val="Emphasis"/>
        </w:rPr>
        <w:t>must be unthought</w:t>
      </w:r>
      <w:r w:rsidRPr="00EC20E8">
        <w:rPr>
          <w:sz w:val="16"/>
        </w:rPr>
        <w:t xml:space="preserve"> (MacCormack 2013). </w:t>
      </w:r>
      <w:r w:rsidRPr="00EC20E8">
        <w:rPr>
          <w:sz w:val="10"/>
          <w:szCs w:val="10"/>
        </w:rPr>
        <w:t>An outside to anthropos persists in the strange hyper-assemblage of "horde life," in the unfathomable life of non-human entities, in the dilated unconsciousness of planetary schizo-decay, and the horror of dark ecology. Preserving the autonomy of reality from its overdetermination in interpretation or underdetermination as superfluous excess to human reason, speculative realism produces a dilated account of ontology divested of its reliance upon human enlivenment.  Where education functions to territorialize the world in an image for-us, speculative realism assumes instead a pessimistic approach to the privileged place of the human knower. Such pessimism pertains not only to the finitude of human epistemology and its anthropocentric obliteration of strange life, but to the stratification of biological orders and physical structures that presume in advance a human face upon the world. To produce a mode of analysis capable of giving expression to alter-ecologies necessitates first the liquidation of the face as a dominant ground of meaning and foundation for thought. The dark ecology of "Eaarthrise" portends this very liquidation by suggesting the obsolescence of the Anthropocene and the emergence of the inhuman planetary assemblages that "think" where we are not.</w:t>
      </w:r>
      <w:r w:rsidRPr="00EC20E8">
        <w:rPr>
          <w:sz w:val="16"/>
        </w:rPr>
        <w:t xml:space="preserve"> </w:t>
      </w:r>
      <w:r w:rsidRPr="00EC20E8">
        <w:rPr>
          <w:b/>
          <w:bCs/>
          <w:u w:val="single"/>
        </w:rPr>
        <w:t>Herein, pessimism is not simply equivalent to inaction, but to the creation of conditions for the surrender of the anthropocentric imaginary and an ethical "letting-be" of life-forms non-resemblant with human life</w:t>
      </w:r>
      <w:r w:rsidRPr="00EC20E8">
        <w:rPr>
          <w:sz w:val="16"/>
        </w:rPr>
        <w:t xml:space="preserve"> (MacCormack 2012). This is to suggest that education be rethought not only in terms of its material ecological consequences, but with utter pessimism for the philosophy of access reified via </w:t>
      </w:r>
      <w:proofErr w:type="gramStart"/>
      <w:r w:rsidRPr="00EC20E8">
        <w:rPr>
          <w:sz w:val="16"/>
        </w:rPr>
        <w:t>its</w:t>
      </w:r>
      <w:proofErr w:type="gramEnd"/>
      <w:r w:rsidRPr="00EC20E8">
        <w:rPr>
          <w:sz w:val="16"/>
        </w:rPr>
        <w:t xml:space="preserve"> implicate commitment to anthropocentric correlationsim. </w:t>
      </w:r>
      <w:r w:rsidRPr="00EC20E8">
        <w:rPr>
          <w:b/>
          <w:bCs/>
          <w:u w:val="single"/>
        </w:rPr>
        <w:t>This is to mobilize pessimism as an ethical force for warding against the false optimism of transcendence and the obfuscation of ecological forces of "negativity, introversion... ambiguity, darkness... fragmentation, and sickness"</w:t>
      </w:r>
      <w:r w:rsidRPr="00EC20E8">
        <w:rPr>
          <w:sz w:val="16"/>
        </w:rPr>
        <w:t xml:space="preserve"> (Morton 2010, 16). Put differently, posthumanist education's break from the face of man necessitates thinking without privileging the holistic and healthy image of "nature" produced by humanism and redoubled in the "green" movement's fetishization of nature in the 1960s.  That </w:t>
      </w:r>
      <w:r w:rsidRPr="00EC20E8">
        <w:rPr>
          <w:b/>
          <w:bCs/>
          <w:u w:val="single"/>
        </w:rPr>
        <w:t>the "ugliness... and horror of ecology" be confronted requires that posthumanist education delink from the anthropocentric representation of "nature" for us</w:t>
      </w:r>
      <w:r w:rsidRPr="00EC20E8">
        <w:rPr>
          <w:sz w:val="16"/>
        </w:rPr>
        <w:t xml:space="preserve"> (17). We are but one species among many (things). </w:t>
      </w:r>
      <w:r w:rsidRPr="00EC20E8">
        <w:rPr>
          <w:b/>
          <w:bCs/>
          <w:u w:val="single"/>
        </w:rPr>
        <w:t>If education is to become posthumanist, it must become capable of forging an encounter with eco-catastrophe that does not reterritorialize upon an all-too-human image of life.</w:t>
      </w:r>
      <w:r w:rsidRPr="00EC20E8">
        <w:rPr>
          <w:sz w:val="16"/>
        </w:rPr>
        <w:t xml:space="preserve"> This is to commence the educational project in a manner capable of apprehending that the image of life hitherto reified in educational thought has fallen gravely out of sync with a rapidly decoding planetary ecology. </w:t>
      </w:r>
      <w:r w:rsidRPr="00EC20E8">
        <w:rPr>
          <w:b/>
          <w:bCs/>
          <w:u w:val="single"/>
        </w:rPr>
        <w:t xml:space="preserve">Herein, posthumanist education must be rethought by dint of a planetary schizoanalysis, or, rather, alongside </w:t>
      </w:r>
      <w:r w:rsidRPr="00EC20E8">
        <w:rPr>
          <w:rStyle w:val="Emphasis"/>
        </w:rPr>
        <w:t>forces of planetary decay, mutation, and violent upheaval obfuscated by education's subjugation of</w:t>
      </w:r>
      <w:r w:rsidRPr="00EC20E8">
        <w:rPr>
          <w:b/>
          <w:bCs/>
          <w:u w:val="single"/>
        </w:rPr>
        <w:t xml:space="preserve"> the unconscious in an image of </w:t>
      </w:r>
      <w:r w:rsidRPr="00EC20E8">
        <w:rPr>
          <w:rStyle w:val="Emphasis"/>
        </w:rPr>
        <w:t>romantic humanism.</w:t>
      </w:r>
      <w:r w:rsidRPr="00EC20E8">
        <w:rPr>
          <w:sz w:val="16"/>
        </w:rPr>
        <w:t xml:space="preserve"> Herein, </w:t>
      </w:r>
      <w:r w:rsidRPr="00EC20E8">
        <w:rPr>
          <w:b/>
          <w:bCs/>
          <w:u w:val="single"/>
        </w:rPr>
        <w:t>a posthumanist education must become capable of unthinking anthropocentrism by taking seriously both the collapse of human and nonhuman "things"</w:t>
      </w:r>
      <w:r w:rsidRPr="00EC20E8">
        <w:rPr>
          <w:sz w:val="16"/>
        </w:rPr>
        <w:t xml:space="preserve"> as well as that which is </w:t>
      </w:r>
      <w:r w:rsidRPr="00EC20E8">
        <w:rPr>
          <w:rStyle w:val="Emphasis"/>
        </w:rPr>
        <w:t xml:space="preserve">already inhuman </w:t>
      </w:r>
      <w:r w:rsidRPr="00EC20E8">
        <w:rPr>
          <w:rStyle w:val="Emphasis"/>
        </w:rPr>
        <w:lastRenderedPageBreak/>
        <w:t>within the human</w:t>
      </w:r>
      <w:r w:rsidRPr="00EC20E8">
        <w:rPr>
          <w:sz w:val="16"/>
        </w:rPr>
        <w:t xml:space="preserve">. As contemporary science reveals, what we call the human body is in fact composed of 90 percent inhuman organisms (Thacker 2012). This is to produce a thoroughly strange analytic reorientation to history, biology, and geology relinked to the schizo-material triggers of planetary change with which we are imbricated but remain cleaved infosar as the human remains a privileged ground form which thinking is to emanate. This is to suggest a dark ecosophical turn for educational thought linked not only to the failure of correlationism and its production of speciesist violence, but </w:t>
      </w:r>
      <w:r w:rsidRPr="00EC20E8">
        <w:rPr>
          <w:b/>
          <w:bCs/>
          <w:u w:val="single"/>
        </w:rPr>
        <w:t>to the realization that the face of man as a "measure of all things" lingers as but a "petrified fiction" amid the dark ecology of planetary decay</w:t>
      </w:r>
      <w:r w:rsidRPr="00EC20E8">
        <w:rPr>
          <w:sz w:val="16"/>
        </w:rPr>
        <w:t xml:space="preserve"> (Land 1992, 131). The pedagogy of such dark ecosophy would of necessity become anti-prophetic in its attenuation to both the illusion of self-importance and the transcendence of human life and meaning over the world (Cioran 2012). Where the correlationist impulse of epistemology to unify the world for-us perseveres, a pedagogical dark ecosophy might aim to render such presumptions into both objects of inquiry and as a fulcrum for the introjection of speculative and untimley thinking on alien difference. </w:t>
      </w:r>
      <w:r w:rsidRPr="00EC20E8">
        <w:rPr>
          <w:b/>
          <w:bCs/>
          <w:u w:val="single"/>
        </w:rPr>
        <w:t>Schooling's civilizational ideal and image of civic subjects might be rethought against the background of a dark ecosophical chaosmopolis</w:t>
      </w:r>
      <w:r w:rsidRPr="00EC20E8">
        <w:rPr>
          <w:sz w:val="16"/>
        </w:rPr>
        <w:t xml:space="preserve">, or, rather, decoding lines of the "civilized world" always-already linked to planetary "triggers" and "tipping points" (Cioran, 2012). </w:t>
      </w:r>
      <w:r w:rsidRPr="00EC20E8">
        <w:rPr>
          <w:b/>
          <w:bCs/>
          <w:u w:val="single"/>
        </w:rPr>
        <w:t>This is all to suggest that where posthumanist education might eclipse the abuses of romantic humanism, it might dare imagine a moment when human life and vitality "will no longer be the fashion,"</w:t>
      </w:r>
      <w:r w:rsidRPr="00EC20E8">
        <w:rPr>
          <w:sz w:val="16"/>
        </w:rPr>
        <w:t xml:space="preserve"> but rather, apprehended as a prejudice against all that is inhuman, "unthinking," and dead (90). It is only at the point of being able to think an end that is the end of the all-too-human that a posthumanist education might be commenced with sincerity for the occulted planet subtending anthropocentrism. </w:t>
      </w:r>
      <w:r w:rsidRPr="00EC20E8">
        <w:rPr>
          <w:b/>
          <w:bCs/>
          <w:u w:val="single"/>
        </w:rPr>
        <w:t>A contemporary posthumanist turn in education must be one capable of thinking with death, and, more specifically, the death of the anthropocentric conceit that the world is as it is for us.</w:t>
      </w:r>
      <w:r w:rsidRPr="00EC20E8">
        <w:rPr>
          <w:sz w:val="16"/>
        </w:rPr>
        <w:t xml:space="preserve"> This posits an immense challenge insofar as educational thought remains habitually contracted to anthropocentric philosophies of access and their presumed reflection of human vitalism. In ways that support the continuation of speciesism, the exploitation of animal and inhuman life, and the illusion of human centrality, education continues to apprehend the Earth from 384,400 kilometers above and beyond the planet. This is to say that where educational processes continue to produce a world given to a human subject, it remains implicate with only what which is revealed, collected as data, produced as models, and measured by value (Thacker 2012). Herein, education continues to think life from the perspective of a single species. It is this very problematic that posthumanist education must become capable of overcoming in an account of ontological forms that resist "the ambit of human wants and desires" (4). </w:t>
      </w:r>
      <w:r w:rsidRPr="00EC20E8">
        <w:rPr>
          <w:b/>
          <w:bCs/>
          <w:u w:val="single"/>
        </w:rPr>
        <w:t>As we today witness the emergence of a horrific occulted Earth, we must contend with its prescient thought of humanity's end.</w:t>
      </w:r>
      <w:r w:rsidRPr="00EC20E8">
        <w:rPr>
          <w:sz w:val="16"/>
        </w:rPr>
        <w:t xml:space="preserve"> No sincere answer will come in the form of a new transcendence, or in the continuation of all-too-human morals and values complicit in the stratification of life and modelization of the Earth in the image of man as the "measure of all things." Posthumanist education must palpate a different quality of response, and, by way of conclusion, I would like to rejoin in this consideration the zombie as an indexical figure of a decaying planet. That is, where the humans of zombie fiction clamor to reterritorialize in all-too-human social and familial formations, it is the zombie that commits to the unthought horrors of planetary contamination, toxification, purification, and decay. It is in this way that the zombie might be thought as a melancholic figure for its ethical commitment to the dark ecology of the planet, refusing as it does to leave this dying "Eaarth." </w:t>
      </w:r>
      <w:r w:rsidRPr="00EC20E8">
        <w:rPr>
          <w:rStyle w:val="Emphasis"/>
        </w:rPr>
        <w:t>Wandering, digging, and occupying</w:t>
      </w:r>
      <w:r w:rsidRPr="00EC20E8">
        <w:rPr>
          <w:b/>
          <w:bCs/>
          <w:u w:val="single"/>
        </w:rPr>
        <w:t xml:space="preserve"> the </w:t>
      </w:r>
      <w:r w:rsidRPr="00EC20E8">
        <w:rPr>
          <w:rStyle w:val="Emphasis"/>
        </w:rPr>
        <w:t>sub-astral recesses of the planet</w:t>
      </w:r>
      <w:r w:rsidRPr="00EC20E8">
        <w:rPr>
          <w:b/>
          <w:bCs/>
          <w:u w:val="single"/>
        </w:rPr>
        <w:t>, the zombie oozes melancholic black bile from its corporeal, sundered body. This is significant, for as Morton (2011) describes, melancholy is linked to the Earth, or rather, a particular Earth-- cold and dry, sour and black</w:t>
      </w:r>
      <w:r w:rsidRPr="00EC20E8">
        <w:rPr>
          <w:b/>
          <w:bCs/>
          <w:sz w:val="16"/>
        </w:rPr>
        <w:t xml:space="preserve"> </w:t>
      </w:r>
      <w:r w:rsidRPr="00EC20E8">
        <w:rPr>
          <w:sz w:val="16"/>
        </w:rPr>
        <w:t xml:space="preserve">(16). Herein, </w:t>
      </w:r>
      <w:r w:rsidRPr="00EC20E8">
        <w:rPr>
          <w:b/>
          <w:bCs/>
          <w:u w:val="single"/>
        </w:rPr>
        <w:t xml:space="preserve">melancholy is inherently ecological or rather, </w:t>
      </w:r>
      <w:r w:rsidRPr="00EC20E8">
        <w:rPr>
          <w:rStyle w:val="Emphasis"/>
        </w:rPr>
        <w:t>intimate to the dark ecology of the planet</w:t>
      </w:r>
      <w:r w:rsidRPr="00EC20E8">
        <w:rPr>
          <w:b/>
          <w:bCs/>
          <w:u w:val="single"/>
        </w:rPr>
        <w:t>, for the melancholic is resolved to stay with this planet without optimism for a way out.</w:t>
      </w:r>
      <w:r w:rsidRPr="00EC20E8">
        <w:rPr>
          <w:sz w:val="16"/>
        </w:rPr>
        <w:t xml:space="preserve"> It is in this regard that the zombie marks a posthumanist ethical commitment to stay with the occulted life of this planet and, hence, to break from the aspirations of transcendence in which the face of humanism continues to be forged. </w:t>
      </w:r>
    </w:p>
    <w:p w:rsidR="00CD1269" w:rsidRPr="00EC20E8" w:rsidRDefault="00CD1269" w:rsidP="00CD1269"/>
    <w:p w:rsidR="00420F0A" w:rsidRPr="00EC20E8" w:rsidRDefault="00420F0A" w:rsidP="00420F0A">
      <w:pPr>
        <w:pStyle w:val="Heading3"/>
      </w:pPr>
      <w:r w:rsidRPr="00EC20E8">
        <w:lastRenderedPageBreak/>
        <w:t>Alt – Uninvention</w:t>
      </w:r>
    </w:p>
    <w:p w:rsidR="00420F0A" w:rsidRPr="00EC20E8" w:rsidRDefault="00420F0A" w:rsidP="00420F0A">
      <w:pPr>
        <w:pStyle w:val="Heading4"/>
        <w:rPr>
          <w:rStyle w:val="Style13ptBold"/>
          <w:b/>
          <w:bCs w:val="0"/>
        </w:rPr>
      </w:pPr>
      <w:r w:rsidRPr="00EC20E8">
        <w:rPr>
          <w:rStyle w:val="Style13ptBold"/>
          <w:b/>
          <w:bCs w:val="0"/>
        </w:rPr>
        <w:t>By adopting an alien phenomenology, the alternative ceases the view of nuclear weapons as tools needing constant maintenance and reinvention of nukes allowing them to uninvent themselves in peace</w:t>
      </w:r>
    </w:p>
    <w:p w:rsidR="00420F0A" w:rsidRPr="00EC20E8" w:rsidRDefault="00420F0A" w:rsidP="00420F0A">
      <w:r w:rsidRPr="00EC20E8">
        <w:rPr>
          <w:rStyle w:val="Style13ptBold"/>
        </w:rPr>
        <w:t>Bourne 16</w:t>
      </w:r>
      <w:r w:rsidRPr="00EC20E8">
        <w:t xml:space="preserve"> (Bourne, Mike. School of Politics, International Studies and Philosophy, Queen’s University Belfast. </w:t>
      </w:r>
      <w:r w:rsidRPr="00EC20E8">
        <w:rPr>
          <w:i/>
          <w:iCs/>
        </w:rPr>
        <w:t>Invention and uninvention in nuclear weapons politics</w:t>
      </w:r>
      <w:r w:rsidRPr="00EC20E8">
        <w:t>, Critical Studies on Security, 2016)//Squirms</w:t>
      </w:r>
    </w:p>
    <w:p w:rsidR="00420F0A" w:rsidRPr="00EC20E8" w:rsidRDefault="00420F0A" w:rsidP="00420F0A">
      <w:pPr>
        <w:rPr>
          <w:u w:val="single"/>
        </w:rPr>
      </w:pPr>
      <w:r w:rsidRPr="00EC20E8">
        <w:rPr>
          <w:sz w:val="12"/>
        </w:rPr>
        <w:t xml:space="preserve">Once invented, technologies exist forever? Even if nuclear weapons and their infrastructures can be dismantled, the knowledge to produce weapons will still exist? In contrast to disembodied notions of inherently irreversible invention, Mackenzie and Spinardi (1995) argued that embodied </w:t>
      </w:r>
      <w:r w:rsidRPr="00EC20E8">
        <w:rPr>
          <w:u w:val="single"/>
        </w:rPr>
        <w:t xml:space="preserve">‘tacit’ knowledge makes nuclear weapons a fragile invention. Tacit knowledge is, and is produced through, the skills and experience of scientists and engineers. It contrasts with the explicit knowledge found in documents, technical manuals, diagrams, etc. To continue to exist, the practical knowledge of nuclear weapons scientists </w:t>
      </w:r>
      <w:proofErr w:type="gramStart"/>
      <w:r w:rsidRPr="00EC20E8">
        <w:rPr>
          <w:u w:val="single"/>
        </w:rPr>
        <w:t>has to</w:t>
      </w:r>
      <w:proofErr w:type="gramEnd"/>
      <w:r w:rsidRPr="00EC20E8">
        <w:rPr>
          <w:u w:val="single"/>
        </w:rPr>
        <w:t xml:space="preserve"> be transmitted through inter-personal relations or be continually reinvented through experience and experimentation: otherwise, it will ‘decay’. The loss of tacit knowledge, then, can be construed as uninvention</w:t>
      </w:r>
      <w:r w:rsidRPr="00EC20E8">
        <w:rPr>
          <w:sz w:val="12"/>
        </w:rPr>
        <w:t xml:space="preserve">. Mackenzie used a simple example to clarify this: </w:t>
      </w:r>
      <w:r w:rsidRPr="00EC20E8">
        <w:rPr>
          <w:u w:val="single"/>
        </w:rPr>
        <w:t>Outside of the human, intellectual, and material networks that give them life and force, technologies cease to exist. We cannot reverse the invention of the motor, perhaps, but imagine a world in which there were no car factories, no gasoline, no roads, where no one alive had ever driven, and where there was satisfaction with whatever alternative form of transportation existed. The libraries might still contain pictures of automobiles and texts on motor mechanics, but there would be a sense in which that was a world in which the motor car had been uninvented</w:t>
      </w:r>
      <w:r w:rsidRPr="00EC20E8">
        <w:rPr>
          <w:sz w:val="12"/>
        </w:rPr>
        <w:t>. (1993, 426) As governments have taken on – indeed captured – the issue of tacit knowledge, it has also been recast as a challenge to the maintenance of nuclear capabilities but not as something that can challenge the impossibility of uninvention. For instance, Sims and Henke (2012) study of the Science Based Stockpile Stewardship Program argued that tacit knowledge has been reframed and rearticulated in a more flexible and resilient way. Nevertheless</w:t>
      </w:r>
      <w:r w:rsidRPr="00EC20E8">
        <w:rPr>
          <w:u w:val="single"/>
        </w:rPr>
        <w:t>, while tacit knowledge itself may have dynamic and evolving form, its significance conflicts with the assumption that nuclear weapons cannot be uninvented in three ways: it reinforces the argument of the heterogeneity of invention by exposing the different forms and fragilities of knowledge; it reveals the presence of the human in the supposedly objective non-human technology such that the division subject and object is unsustainable and it demonstrates that knowledge is always materially embodied (in people, texts or diagrams) and thus needs to be maintained and reproduced rather than existing perpetually</w:t>
      </w:r>
      <w:r w:rsidRPr="00EC20E8">
        <w:rPr>
          <w:sz w:val="12"/>
        </w:rPr>
        <w:t>. In other words, invention is neither ex nihilo nor in perpetuum</w:t>
      </w:r>
      <w:r w:rsidRPr="00EC20E8">
        <w:rPr>
          <w:u w:val="single"/>
        </w:rPr>
        <w:t>. The argument that knowledge exists permanently can only be sustained by forgetting its materiality.</w:t>
      </w:r>
      <w:r w:rsidRPr="00EC20E8">
        <w:rPr>
          <w:sz w:val="12"/>
        </w:rPr>
        <w:t xml:space="preserve"> However, its force in implying that uninvention is impossible also rests on failing to question the easy equivalence drawn between knowledge about nuclear weapons and nuclear weapons themselves. </w:t>
      </w:r>
      <w:r w:rsidRPr="00EC20E8">
        <w:rPr>
          <w:u w:val="single"/>
        </w:rPr>
        <w:t>This elision is founded on an instrumentalist view of technology and invention as mere application. Rather than viewing tacit knowledge as a singular (human) weak point in the nuclear weapons assemblage, then, it is important to recognise the similar fragility of the technological objects themselves. ‘Objects’ are processes too. They have their own trajectories, as do their components, and rendering them stable through time requires considerable work that means that invention in its highly material and contingent nature is continual. The end of nuclear testing presented a challenge those tasked with maintaining and modernising US (and other) nuclear weapons capabilities. Thus, alternative practices were invented (why risk unilateral uninvention?) in which the institutions of the nuclear weapons assemblage were both protected and reshaped. This reinvention of nuclear weapons quantitatively and qualitatively shifted the economy of action</w:t>
      </w:r>
      <w:r w:rsidRPr="00EC20E8">
        <w:rPr>
          <w:sz w:val="12"/>
        </w:rPr>
        <w:t xml:space="preserve">. In financial terms, the maintenance and modernisation of nuclear weapons of the nine states that possess them are estimated to cost over $100 billion per year (Blair and Brown 2011). In terms of wider action, in the US nuclear assemblage, the challenge was to produce ‘nuclear confidence’ by establishing new ‘ways of knowing’ emergent from the entangled actions of ‘several thousand physicists, technicians, engineers, statisticians, metallurgists, chemists, computer scientists, and other researchers and technical experts’ (McNamara 2008, 169). These thousands of people in extended networks of stockpile stewardship contrast with the small and diminishing number of weapons designers with direct experience of a nuclear weapons test (the last being conducted in 1992). David Jablonski, a weapons designer at Los Alamos National Laboratory, recently claimed that ‘when I came here, in 2002, I’m guessing there were 15 or 20 designers with test experience; today there are maybe 5 or less’ (Bennett et al. 2014, 27). </w:t>
      </w:r>
      <w:r w:rsidRPr="00EC20E8">
        <w:rPr>
          <w:u w:val="single"/>
        </w:rPr>
        <w:t xml:space="preserve">Reinventing nuclear weapons, </w:t>
      </w:r>
      <w:r w:rsidRPr="00EC20E8">
        <w:rPr>
          <w:u w:val="single"/>
        </w:rPr>
        <w:lastRenderedPageBreak/>
        <w:t xml:space="preserve">through stockpile stewardship, involves enormous novel invention of new material entitites. </w:t>
      </w:r>
      <w:r w:rsidRPr="00EC20E8">
        <w:rPr>
          <w:sz w:val="12"/>
        </w:rPr>
        <w:t xml:space="preserve">Thus, former LANL Director Browne claimed that the pathway of work shifted from a standard ‘design-test-produce’ process to a ‘surveillance evaluation-response’ process that involved ‘a fundamentally different set of tools’ especially software-based simulations and virtual techniques (McNamara 2008, 184). This has also involved new social and political negotiations that reproduce relations with local communities and national political elites (Gusterson 2004; Masco 2006). Such is the scale of invention in re-invention that Joseph Masco claims that ‘weapons gerontology’ (studying how weapons age) ‘is far more challenging than designing new weapons’ (2006, 79). </w:t>
      </w:r>
      <w:r w:rsidRPr="00EC20E8">
        <w:rPr>
          <w:u w:val="single"/>
        </w:rPr>
        <w:t xml:space="preserve">Even old weapons themselves are still not stable entities because the components and techniques that form them are not permanently existing assemblages either. As Jablonski claims: We’ve tried to keep the weapons as close to their original designs as possible. But there’s clearly a limit to how far we can do that. The suppliers of some weapons’ components have, after 30 years without a market, gone out of business. To make those components today, we’d have to start all over. But replicating the exact ways certain source materials were made, and how components were made using those materials, may not be possible in some cases. The people are gone. The tools are different. </w:t>
      </w:r>
      <w:proofErr w:type="gramStart"/>
      <w:r w:rsidRPr="00EC20E8">
        <w:rPr>
          <w:u w:val="single"/>
        </w:rPr>
        <w:t>So</w:t>
      </w:r>
      <w:proofErr w:type="gramEnd"/>
      <w:r w:rsidRPr="00EC20E8">
        <w:rPr>
          <w:u w:val="single"/>
        </w:rPr>
        <w:t xml:space="preserve"> the things we replace may look the same but really are not exactly the same</w:t>
      </w:r>
      <w:r w:rsidRPr="00EC20E8">
        <w:rPr>
          <w:sz w:val="12"/>
        </w:rPr>
        <w:t>. (Bennett et al. 2014, 27–28</w:t>
      </w:r>
      <w:r w:rsidRPr="00EC20E8">
        <w:rPr>
          <w:rStyle w:val="Emphasis"/>
          <w:b w:val="0"/>
          <w:bCs/>
          <w:sz w:val="12"/>
          <w:u w:val="none"/>
        </w:rPr>
        <w:t>)</w:t>
      </w:r>
      <w:r w:rsidRPr="00EC20E8">
        <w:rPr>
          <w:rStyle w:val="Emphasis"/>
        </w:rPr>
        <w:t xml:space="preserve"> Nuclear weapons networks have not, by this measure at least, achieved the automation of reproduction characteristic of irreversibility.</w:t>
      </w:r>
      <w:r w:rsidRPr="00EC20E8">
        <w:rPr>
          <w:u w:val="single"/>
        </w:rPr>
        <w:t xml:space="preserve"> Science-based stockpile stewardship is a process of inventing stability in what already exists. Therefore, it is not that once invented, nuclear weapons exist. Rather, </w:t>
      </w:r>
      <w:r w:rsidRPr="00EC20E8">
        <w:rPr>
          <w:rStyle w:val="Emphasis"/>
        </w:rPr>
        <w:t>nuclear weapons assemblages want to uninvent themselves</w:t>
      </w:r>
      <w:r w:rsidRPr="00EC20E8">
        <w:rPr>
          <w:u w:val="single"/>
        </w:rPr>
        <w:t xml:space="preserve">. In this sense, it is nuclear armament, not disarmament, that is an act of significant and costly resistance. </w:t>
      </w:r>
      <w:proofErr w:type="gramStart"/>
      <w:r w:rsidRPr="00EC20E8">
        <w:rPr>
          <w:u w:val="single"/>
        </w:rPr>
        <w:t>So</w:t>
      </w:r>
      <w:proofErr w:type="gramEnd"/>
      <w:r w:rsidRPr="00EC20E8">
        <w:rPr>
          <w:u w:val="single"/>
        </w:rPr>
        <w:t xml:space="preserve"> each element of nuclear weapons assemblages may be fragile: the knowledge, the infrastructure, the weapons themselves, all consist of trajectories that seem to want to pull apart or decay. Enormous invention and investment are needed to delay that.</w:t>
      </w:r>
      <w:r w:rsidRPr="00EC20E8">
        <w:rPr>
          <w:sz w:val="12"/>
        </w:rPr>
        <w:t xml:space="preserve"> This is certainly not a simple state of irreversibility. However, the fear of ‘break-out’ from nuclear abolition and the fear of nuclear terrorism rest on a wider sense that once a technology is mature and diffused it is easier to replicate: something that is subtly different but still a ‘nuclear weapon’ could be produced. </w:t>
      </w:r>
      <w:proofErr w:type="gramStart"/>
      <w:r w:rsidRPr="00EC20E8">
        <w:rPr>
          <w:sz w:val="12"/>
        </w:rPr>
        <w:t>So</w:t>
      </w:r>
      <w:proofErr w:type="gramEnd"/>
      <w:r w:rsidRPr="00EC20E8">
        <w:rPr>
          <w:sz w:val="12"/>
        </w:rPr>
        <w:t xml:space="preserve"> does technological maturity and diffusion create such irreversibility that the uncertainties of new invention are reduced? Portable radiation detectors are more mature and diffuse technologies than nuclear weapons. They are also entangled with nuclear weapons: much early innovation was undertaken in what are now the Oak Ridge and Los Alamos laboratories due to health concerns for Manhattan Project scientists (Flakus 1981; http://national-radiation-instru ment-catalog.com/new_page_142.htm), and much contemporary neutron detection relies on Helium-3 (a by-product of nuclear weapons that is now in short supply since such detectors were widely deployed following 9/11) (Shea and Morgan 2010; TRUST 2013). Nevertheless, they have become technologies that are widely dispersed, commercially sold and developed, and have far lower political, technical and economic barriers to entry than nuclear weapons. Does this mean that the pathway to inventing new detectors is relatively stabilised and standardised (and thus irreversible)? Clearly not, since while Handhold’s RN sensor is not starting from scratch, very considerable </w:t>
      </w:r>
      <w:proofErr w:type="gramStart"/>
      <w:r w:rsidRPr="00EC20E8">
        <w:rPr>
          <w:sz w:val="12"/>
        </w:rPr>
        <w:t>new invention</w:t>
      </w:r>
      <w:proofErr w:type="gramEnd"/>
      <w:r w:rsidRPr="00EC20E8">
        <w:rPr>
          <w:sz w:val="12"/>
        </w:rPr>
        <w:t xml:space="preserve"> was required (see above). Even in this mature technology, tacit knowledge was central to invention: We were struggling more to get into the understanding of how it works, really, because you can read it in the book. When you make things there are practical challenges that. . .you cannot find them easily in the books, but those steps were done in a previous </w:t>
      </w:r>
      <w:proofErr w:type="gramStart"/>
      <w:r w:rsidRPr="00EC20E8">
        <w:rPr>
          <w:sz w:val="12"/>
        </w:rPr>
        <w:t>project</w:t>
      </w:r>
      <w:proofErr w:type="gramEnd"/>
      <w:r w:rsidRPr="00EC20E8">
        <w:rPr>
          <w:sz w:val="12"/>
        </w:rPr>
        <w:t xml:space="preserve"> so we start with some kind of direct experience for this [that] helped make it smoother. (Handhold 2013e</w:t>
      </w:r>
      <w:r w:rsidRPr="00EC20E8">
        <w:rPr>
          <w:u w:val="single"/>
        </w:rPr>
        <w:t>) Tacit knowledge did not eliminate uncertainty and risks inherent in reinvention</w:t>
      </w:r>
      <w:r w:rsidRPr="00EC20E8">
        <w:rPr>
          <w:sz w:val="12"/>
        </w:rPr>
        <w:t xml:space="preserve">. Instead, Handhold scientists developed multiple pathways concurrently, to try to ‘de-risk’ the process. Each pathway had its own uncertainties (manufacturability with one method, temperature issues for the other); such that again the choice between them was delayed and the pathway of invention formed through multiple commercial, political and technical forces (Handhold 2013e, 2013g). Even practices of risk assessment and risk management, so pervasive in technology companies (and universities), did not provide easy answers to which pathway to pursue since the judgements involved rested not on the apparent certainties of quantifiable probabilities and costs, but on ‘subjective probabilities’ which ‘depend on the points of view, feelings, or convictions of the actors’ (tacit knowledge again) (Callon, Lascoumes, and Barthe 2001, 19; Handhold 2013a, 2013b, 2013c, 2013d, 2013e). Nor can the process of invention be entirely risk-averse. In addition to technological risk judgements, political and economic risks arise in the need to reach out from the laboratories of the consortium to engage and sustain the interests of stakeholders and funders (Callon, Lascoumes, and Barthe 2001). A field demonstration of Handhold’s RN sensor was conducted in 2014 </w:t>
      </w:r>
      <w:proofErr w:type="gramStart"/>
      <w:r w:rsidRPr="00EC20E8">
        <w:rPr>
          <w:sz w:val="12"/>
        </w:rPr>
        <w:t>in order to</w:t>
      </w:r>
      <w:proofErr w:type="gramEnd"/>
      <w:r w:rsidRPr="00EC20E8">
        <w:rPr>
          <w:sz w:val="12"/>
        </w:rPr>
        <w:t xml:space="preserve"> secure the next phase of funding from the European Commission. Hailed as ‘brave’ by the Commission staff, the event’s success – however – required a flurry of renegotiations, tunings, failures and rapid solutions, in an intense moment in which the pathway and progress of the project were reinforced but not irreversibilised (Handhold 2014a). </w:t>
      </w:r>
      <w:r w:rsidRPr="00EC20E8">
        <w:rPr>
          <w:u w:val="single"/>
        </w:rPr>
        <w:t>Reinvention of mature technologies, then, is an entangled set of technological, political, social and economic factors, risks and uncertainties that require similar stabilisation and creative processes to the invention of entirely novel technologies. The facile claim that nuclear weapons cannot be uninvented can be recast by engaging assumptions about invention and deeper assumptions about ontology, action and causation</w:t>
      </w:r>
      <w:r w:rsidRPr="00EC20E8">
        <w:rPr>
          <w:sz w:val="12"/>
        </w:rPr>
        <w:t xml:space="preserve">. In place of assumptions of irreversible invention and reversible disarmament, </w:t>
      </w:r>
      <w:r w:rsidRPr="00EC20E8">
        <w:rPr>
          <w:u w:val="single"/>
        </w:rPr>
        <w:t>new materialism understands invention as the difficult production of a functional unity among diverse actants. Irreversibility cannot be assumed for technology and denied to politics, but rather degrees of reversibility are emergent properties of techno-politics</w:t>
      </w:r>
      <w:r w:rsidRPr="00EC20E8">
        <w:rPr>
          <w:sz w:val="12"/>
        </w:rPr>
        <w:t xml:space="preserve">. It is not that nuclear weapons cannot be uninvented because no technology can be uninvented. Rather, </w:t>
      </w:r>
      <w:r w:rsidRPr="00EC20E8">
        <w:rPr>
          <w:u w:val="single"/>
        </w:rPr>
        <w:t>nuclear weapons may be uninvented because all ‘objects’ want to uninvent themselves. In place of singular objects that are stable across time and space, new materialism draws attention to the fragility of ‘quasi-objects’ that are only ever provisionally stabilised</w:t>
      </w:r>
      <w:r w:rsidRPr="00EC20E8">
        <w:rPr>
          <w:sz w:val="12"/>
        </w:rPr>
        <w:t xml:space="preserve">. Since the actors and actions that constitute this assemblage are fragile, the pathways emergent from their ‘dance of agency’ are not wholly irreversible. Reinvention remains substantially inventive, for both new devices made </w:t>
      </w:r>
      <w:proofErr w:type="gramStart"/>
      <w:r w:rsidRPr="00EC20E8">
        <w:rPr>
          <w:sz w:val="12"/>
        </w:rPr>
        <w:t>on the basis of</w:t>
      </w:r>
      <w:proofErr w:type="gramEnd"/>
      <w:r w:rsidRPr="00EC20E8">
        <w:rPr>
          <w:sz w:val="12"/>
        </w:rPr>
        <w:t xml:space="preserve"> mature technologies and existing devices being made to last. </w:t>
      </w:r>
      <w:r w:rsidRPr="00EC20E8">
        <w:rPr>
          <w:u w:val="single"/>
        </w:rPr>
        <w:t xml:space="preserve">Even supposedly eternal knowledge is a process. Tacit knowledge shows the diversity, materiality and </w:t>
      </w:r>
      <w:r w:rsidRPr="00EC20E8">
        <w:rPr>
          <w:u w:val="single"/>
        </w:rPr>
        <w:lastRenderedPageBreak/>
        <w:t>fragility of forms of knowledge. This material understanding of knowledge resists the forgetting of the power of forgetting so active in stabilising nuclear weapons.</w:t>
      </w:r>
      <w:r w:rsidRPr="00EC20E8">
        <w:rPr>
          <w:sz w:val="12"/>
        </w:rPr>
        <w:t xml:space="preserve"> Alone it is insufficient, since it can still locate action as residing solely in humans. Yet knowledge forms are one type of energetic actant among many others that must be brought together and sustained to maintain the unity of nuclear weapons. </w:t>
      </w:r>
      <w:r w:rsidRPr="00EC20E8">
        <w:rPr>
          <w:u w:val="single"/>
        </w:rPr>
        <w:t xml:space="preserve">The fact that ‘material’ as well as ‘social’ reproduction are needed, and that in practice the social and the material are inseparable due to emergent causation and the distribution of agency should indicate that a great deal of costly and inventive work is being done in dancing to stand still. </w:t>
      </w:r>
      <w:r w:rsidRPr="00EC20E8">
        <w:rPr>
          <w:sz w:val="12"/>
        </w:rPr>
        <w:t xml:space="preserve">Invention and inventions (technological ‘objects’) are both processes that are ambiguous. They should not be assumed to be irreversible, particularly since they are ongoing processes rather than a moment that passed many decades ago. ‘Objects’ are relational entities with functional coherence. Uninvention is not time travel, the total eradication of all components or irreversibly rendering any future invention entirely impossible. </w:t>
      </w:r>
      <w:r w:rsidRPr="00EC20E8">
        <w:rPr>
          <w:u w:val="single"/>
        </w:rPr>
        <w:t>Uninvention is the stopping of reproduction of stabilised relations among entities. The assumption of perpetual existence (in some form) of nuclear weapons is an assertion of the perpetual stability of objects. Since ‘objects’ are really ‘quasi-objects’ composed of many moving parts, perpetual existence is akin to perpetual motion</w:t>
      </w:r>
      <w:r w:rsidRPr="00EC20E8">
        <w:rPr>
          <w:sz w:val="12"/>
        </w:rPr>
        <w:t xml:space="preserve"> (no friction, no entropy). Uninvention is not impossible time travel, but autonomous permanent existence is impossible perpetual motion. Advocates for nuclear weapons abolition need not accept or evade the claim that nuclear weapons cannot be uninvented. Invention and reinvention are not so clearly distinct, and both are fragile, thus abolition and uninvention need not be discursively separated. To do so is to give too much credence to the facile gesture. </w:t>
      </w:r>
      <w:r w:rsidRPr="00EC20E8">
        <w:rPr>
          <w:u w:val="single"/>
        </w:rPr>
        <w:t>The burden of proof can shift: ‘You can’t uninvent nuclear weapons!’ the response need not be ‘Of course not, but . . .’ Rather, it could be: ‘They’re irreversible? Really? Wow! That’s a remarkable achievement. When did that happen?’ Or, for those not inclined to counter the facile with the facetious, simply ‘Why not?’</w:t>
      </w:r>
    </w:p>
    <w:p w:rsidR="00EC20E8" w:rsidRDefault="00EC20E8" w:rsidP="006D74F7">
      <w:pPr>
        <w:pStyle w:val="Heading1"/>
      </w:pPr>
      <w:r>
        <w:lastRenderedPageBreak/>
        <w:t>2NC</w:t>
      </w:r>
    </w:p>
    <w:p w:rsidR="00EC20E8" w:rsidRDefault="00EC20E8" w:rsidP="00EC20E8">
      <w:pPr>
        <w:pStyle w:val="Heading2"/>
      </w:pPr>
      <w:r>
        <w:lastRenderedPageBreak/>
        <w:t>Framework</w:t>
      </w:r>
    </w:p>
    <w:p w:rsidR="00466575" w:rsidRDefault="00466575" w:rsidP="00466575">
      <w:pPr>
        <w:pStyle w:val="Heading3"/>
      </w:pPr>
      <w:r>
        <w:lastRenderedPageBreak/>
        <w:t xml:space="preserve">Framework – We Live </w:t>
      </w:r>
      <w:proofErr w:type="gramStart"/>
      <w:r>
        <w:t>In</w:t>
      </w:r>
      <w:proofErr w:type="gramEnd"/>
      <w:r>
        <w:t xml:space="preserve"> a Society</w:t>
      </w:r>
    </w:p>
    <w:p w:rsidR="00466575" w:rsidRDefault="00466575" w:rsidP="00466575">
      <w:pPr>
        <w:pStyle w:val="Heading4"/>
      </w:pPr>
      <w:r>
        <w:t>We live in a society</w:t>
      </w:r>
    </w:p>
    <w:p w:rsidR="00466575" w:rsidRDefault="00466575" w:rsidP="00466575">
      <w:r w:rsidRPr="00CE39EB">
        <w:rPr>
          <w:rStyle w:val="Style13ptBold"/>
        </w:rPr>
        <w:t>Harman 18</w:t>
      </w:r>
      <w:r>
        <w:t xml:space="preserve"> (Graham, </w:t>
      </w:r>
      <w:r w:rsidRPr="00E72FB4">
        <w:t>Distinguished Professor of Philosophy at SCI-Arc in Los Angeles</w:t>
      </w:r>
      <w:r>
        <w:t>. “</w:t>
      </w:r>
      <w:r w:rsidRPr="00C65241">
        <w:t>Object-Oriented Ontology: A New Theory of Everything</w:t>
      </w:r>
      <w:r>
        <w:t>” //lilith)</w:t>
      </w:r>
    </w:p>
    <w:p w:rsidR="00466575" w:rsidRPr="00466575" w:rsidRDefault="00466575" w:rsidP="00466575">
      <w:pPr>
        <w:rPr>
          <w:sz w:val="10"/>
        </w:rPr>
      </w:pPr>
      <w:r w:rsidRPr="008C14B7">
        <w:rPr>
          <w:sz w:val="10"/>
        </w:rPr>
        <w:t xml:space="preserve">If we believe the OED’s definition, the best remedy for our supposedly post- truth condition would be ‘objective facts’. The state of grasping objective facts is often called knowledge, and knowledge is taken to mean the human recognition of a truth, so that knowledge and truth generally come as a pair. In our time, the findings of science are usually recognized as the gold standard for knowledge and truth: a role once filled by the teachings of the Church, and in the future perhaps by other institutions </w:t>
      </w:r>
      <w:proofErr w:type="gramStart"/>
      <w:r w:rsidRPr="008C14B7">
        <w:rPr>
          <w:sz w:val="10"/>
        </w:rPr>
        <w:t>as yet</w:t>
      </w:r>
      <w:proofErr w:type="gramEnd"/>
      <w:r w:rsidRPr="008C14B7">
        <w:rPr>
          <w:sz w:val="10"/>
        </w:rPr>
        <w:t xml:space="preserve"> unknown. </w:t>
      </w:r>
      <w:r w:rsidRPr="008C14B7">
        <w:rPr>
          <w:rStyle w:val="StyleUnderline"/>
        </w:rPr>
        <w:t xml:space="preserve">To say that </w:t>
      </w:r>
      <w:r w:rsidRPr="008C14B7">
        <w:rPr>
          <w:rStyle w:val="StyleUnderline"/>
          <w:highlight w:val="yellow"/>
        </w:rPr>
        <w:t>we</w:t>
      </w:r>
      <w:r w:rsidRPr="008C14B7">
        <w:rPr>
          <w:rStyle w:val="StyleUnderline"/>
        </w:rPr>
        <w:t xml:space="preserve"> now </w:t>
      </w:r>
      <w:r w:rsidRPr="008C14B7">
        <w:rPr>
          <w:rStyle w:val="StyleUnderline"/>
          <w:highlight w:val="yellow"/>
        </w:rPr>
        <w:t>live in a society</w:t>
      </w:r>
      <w:r w:rsidRPr="008C14B7">
        <w:rPr>
          <w:sz w:val="10"/>
        </w:rPr>
        <w:t xml:space="preserve"> dominated by the production of knowledge means that the success of the natural sciences and their technical application is the ultimate benchmark for what counts as truth, and hence is the possible key to opposing Donald Trump’s ‘appeals to emotion and personal belief’. On this view, a demagogue can only be silenced by knowledge, as in the old Leftist adage of ‘speaking the truth to power’. A similar outlook was aired a few months before the election by the astrophysicist Neil deGrasse Tyson, who made the following controversial remark on Twitter: ‘Earth needs a virtual country: #Rationalia, with a one- line Constitution: All policy shall be based on the weight of evidence.’3 In other words, if only we could apply the scientific method to politics then we would finally be rid of irrational human conflict, and could perhaps make as much progress in politics as we have in our understanding of physical nature during the four centuries since the Scientific Revolution</w:t>
      </w:r>
    </w:p>
    <w:p w:rsidR="00466575" w:rsidRPr="00EC20E8" w:rsidRDefault="00466575" w:rsidP="00466575">
      <w:pPr>
        <w:pStyle w:val="Heading3"/>
      </w:pPr>
      <w:r w:rsidRPr="00EC20E8">
        <w:lastRenderedPageBreak/>
        <w:t>Framework – DnD</w:t>
      </w:r>
    </w:p>
    <w:p w:rsidR="00466575" w:rsidRPr="00EC20E8" w:rsidRDefault="00466575" w:rsidP="00466575">
      <w:pPr>
        <w:pStyle w:val="Heading4"/>
      </w:pPr>
      <w:r w:rsidRPr="00EC20E8">
        <w:t>Debate is just another basement game of Dungeons and Dragons—they filled out their character sheets on Tabroom, and now every “other” encountered in their 1AC research is perceived and treated as a “monster” within a fun little roleplaying game. Their obsession with the ontology of the enemy fetishizes technocratic capitalist modes of control.</w:t>
      </w:r>
    </w:p>
    <w:p w:rsidR="00466575" w:rsidRPr="00EC20E8" w:rsidRDefault="00466575" w:rsidP="00466575">
      <w:r w:rsidRPr="00EC20E8">
        <w:rPr>
          <w:rStyle w:val="Style13ptBold"/>
        </w:rPr>
        <w:t>Švelch 18</w:t>
      </w:r>
      <w:r w:rsidRPr="00EC20E8">
        <w:t xml:space="preserve"> [Jaroslav Švelch, University of Bergen; “Encoding monsters: ‘Ontology of the enemy’ and containment of the unknown in role-playing games;” </w:t>
      </w:r>
      <w:r w:rsidRPr="00EC20E8">
        <w:rPr>
          <w:i/>
        </w:rPr>
        <w:t>The Philosophy of Computer Games Conference</w:t>
      </w:r>
      <w:r w:rsidRPr="00EC20E8">
        <w:t>; 2018; Date Accessed: 18 July 2019] DG</w:t>
      </w:r>
    </w:p>
    <w:p w:rsidR="00466575" w:rsidRPr="00EC20E8" w:rsidRDefault="00466575" w:rsidP="00466575">
      <w:r w:rsidRPr="00EC20E8">
        <w:rPr>
          <w:sz w:val="12"/>
        </w:rPr>
        <w:t xml:space="preserve">When summing up existing theories of monsters, Stephen </w:t>
      </w:r>
      <w:r w:rsidRPr="00EC20E8">
        <w:rPr>
          <w:u w:val="single"/>
        </w:rPr>
        <w:t>Asma identifies an underlying “sublime thesis,” based on Kant’s understanding of sublime</w:t>
      </w:r>
      <w:r w:rsidRPr="00EC20E8">
        <w:rPr>
          <w:sz w:val="12"/>
        </w:rPr>
        <w:t xml:space="preserve"> (Asma 2012: 192). </w:t>
      </w:r>
      <w:r w:rsidRPr="00EC20E8">
        <w:rPr>
          <w:u w:val="single"/>
        </w:rPr>
        <w:t xml:space="preserve">In Kant’s words, an object that evokes the sublime does so because it appears “to be ill-adapted to our faculty of presentation, and to do violence, as it were, to the imagination.” </w:t>
      </w:r>
      <w:r w:rsidRPr="00EC20E8">
        <w:rPr>
          <w:sz w:val="12"/>
        </w:rPr>
        <w:t>(Kant 2007: 76) Daniel Vella, who has studied the concept of the sublime in video games, has argued: “</w:t>
      </w:r>
      <w:r w:rsidRPr="00EC20E8">
        <w:rPr>
          <w:u w:val="single"/>
        </w:rPr>
        <w:t>At its core, the sublime has continued to refer to the same aesthetic feeling attendant upon the contemplation of an object that exceeds both the field of perception and the grasp of the mind’s faculties, and that opens up, in its various developments, to feelings of awe or terror.”</w:t>
      </w:r>
      <w:r w:rsidRPr="00EC20E8">
        <w:rPr>
          <w:sz w:val="12"/>
        </w:rPr>
        <w:t xml:space="preserve"> (Vella 2015). According to the sublime thesis, </w:t>
      </w:r>
      <w:r w:rsidRPr="00EC20E8">
        <w:rPr>
          <w:b/>
          <w:u w:val="single"/>
        </w:rPr>
        <w:t>monsters invoke these feelings, brought about by their radical otherness</w:t>
      </w:r>
      <w:r w:rsidRPr="00EC20E8">
        <w:rPr>
          <w:sz w:val="12"/>
        </w:rPr>
        <w:t xml:space="preserve">. </w:t>
      </w:r>
      <w:r w:rsidRPr="00EC20E8">
        <w:rPr>
          <w:u w:val="single"/>
        </w:rPr>
        <w:t>Another important element</w:t>
      </w:r>
      <w:r w:rsidRPr="00EC20E8">
        <w:rPr>
          <w:sz w:val="12"/>
        </w:rPr>
        <w:t xml:space="preserve"> of the sublime thesis is what Asma has called </w:t>
      </w:r>
      <w:r w:rsidRPr="00EC20E8">
        <w:rPr>
          <w:u w:val="single"/>
        </w:rPr>
        <w:t xml:space="preserve">“radical vulnerability,” the danger of being crushed by the monster, whose scale and power far outweighs ours, or who can have powers that are difficult to understand </w:t>
      </w:r>
      <w:r w:rsidRPr="00EC20E8">
        <w:rPr>
          <w:sz w:val="12"/>
        </w:rPr>
        <w:t xml:space="preserve">(Asma 2012: 192). The sublime thesis has been influential in the </w:t>
      </w:r>
      <w:proofErr w:type="gramStart"/>
      <w:r w:rsidRPr="00EC20E8">
        <w:rPr>
          <w:sz w:val="12"/>
        </w:rPr>
        <w:t>humanities, and</w:t>
      </w:r>
      <w:proofErr w:type="gramEnd"/>
      <w:r w:rsidRPr="00EC20E8">
        <w:rPr>
          <w:sz w:val="12"/>
        </w:rPr>
        <w:t xml:space="preserve"> permeates the work of leading monster scholars. So, philosopher Richard Kearney argues that </w:t>
      </w:r>
      <w:r w:rsidRPr="00EC20E8">
        <w:rPr>
          <w:b/>
          <w:u w:val="single"/>
        </w:rPr>
        <w:t>monsters are “tokens of fracture within the human psyche”; they are “unnatural, transgressive, obscene, contradictory, heterogeneous, mad.”</w:t>
      </w:r>
      <w:r w:rsidRPr="00EC20E8">
        <w:rPr>
          <w:sz w:val="12"/>
        </w:rPr>
        <w:t xml:space="preserve"> (Kearney 2002: 4) Religion scholar Timothy Beal sees them as </w:t>
      </w:r>
      <w:r w:rsidRPr="00EC20E8">
        <w:rPr>
          <w:u w:val="single"/>
        </w:rPr>
        <w:t>“figures of chaos and disorientation within order and orientation.”</w:t>
      </w:r>
      <w:r w:rsidRPr="00EC20E8">
        <w:rPr>
          <w:sz w:val="12"/>
        </w:rPr>
        <w:t xml:space="preserve"> (Beal 2002: 5) Julia Kristeva’s concept of abjection, too, aligns with the sublime thesis, as it claims that the </w:t>
      </w:r>
      <w:r w:rsidRPr="00EC20E8">
        <w:rPr>
          <w:b/>
          <w:u w:val="single"/>
        </w:rPr>
        <w:t>horrific and monstrous cannot be an object of human action.</w:t>
      </w:r>
      <w:r w:rsidRPr="00EC20E8">
        <w:rPr>
          <w:sz w:val="12"/>
        </w:rPr>
        <w:t xml:space="preserve"> In her view, </w:t>
      </w:r>
      <w:r w:rsidRPr="00EC20E8">
        <w:rPr>
          <w:u w:val="single"/>
        </w:rPr>
        <w:t xml:space="preserve">abject is “what disturbs identity, system, order. What does not respect borders, positions, rules. The in-between, the ambiguous, the </w:t>
      </w:r>
      <w:proofErr w:type="gramStart"/>
      <w:r w:rsidRPr="00EC20E8">
        <w:rPr>
          <w:u w:val="single"/>
        </w:rPr>
        <w:t>composite.“</w:t>
      </w:r>
      <w:proofErr w:type="gramEnd"/>
      <w:r w:rsidRPr="00EC20E8">
        <w:rPr>
          <w:sz w:val="12"/>
        </w:rPr>
        <w:t xml:space="preserve"> (Kristeva 1982: 4); “</w:t>
      </w:r>
      <w:r w:rsidRPr="00EC20E8">
        <w:rPr>
          <w:u w:val="single"/>
        </w:rPr>
        <w:t>it is not an object facing me, which I name or imagine.”</w:t>
      </w:r>
      <w:r w:rsidRPr="00EC20E8">
        <w:rPr>
          <w:sz w:val="12"/>
        </w:rPr>
        <w:t xml:space="preserve"> (Kristeva 1982: 3). Noël Carroll’s “philosophy of horror” takes a cognitive rather than metaphysical </w:t>
      </w:r>
      <w:proofErr w:type="gramStart"/>
      <w:r w:rsidRPr="00EC20E8">
        <w:rPr>
          <w:sz w:val="12"/>
        </w:rPr>
        <w:t>approach, but</w:t>
      </w:r>
      <w:proofErr w:type="gramEnd"/>
      <w:r w:rsidRPr="00EC20E8">
        <w:rPr>
          <w:sz w:val="12"/>
        </w:rPr>
        <w:t xml:space="preserve"> underlines the unknowability of the monster by translating the sublime into instances of category jamming – </w:t>
      </w:r>
      <w:r w:rsidRPr="00EC20E8">
        <w:rPr>
          <w:u w:val="single"/>
        </w:rPr>
        <w:t>the werewolf, for instance, is frightening because it is neither man nor beast</w:t>
      </w:r>
      <w:r w:rsidRPr="00EC20E8">
        <w:rPr>
          <w:sz w:val="12"/>
        </w:rPr>
        <w:t xml:space="preserve"> (Carroll 1990). In the introduction to the most extensive handbook of recent monster scholarship, art historian Asa Mittman explicitly suggests </w:t>
      </w:r>
      <w:proofErr w:type="gramStart"/>
      <w:r w:rsidRPr="00EC20E8">
        <w:rPr>
          <w:u w:val="single"/>
        </w:rPr>
        <w:t>to define</w:t>
      </w:r>
      <w:proofErr w:type="gramEnd"/>
      <w:r w:rsidRPr="00EC20E8">
        <w:rPr>
          <w:u w:val="single"/>
        </w:rPr>
        <w:t xml:space="preserve"> monstrous in terms of its impact – as a radical or sublime kind of otherness that is difficult to describe or categorize, creating a sense of cognitive “vertigo.”</w:t>
      </w:r>
      <w:r w:rsidRPr="00EC20E8">
        <w:rPr>
          <w:sz w:val="12"/>
        </w:rPr>
        <w:t xml:space="preserve"> (Mittman 2013: 8; Asma 2012) According to the sublime thesis, then, </w:t>
      </w:r>
      <w:r w:rsidRPr="00EC20E8">
        <w:rPr>
          <w:u w:val="single"/>
        </w:rPr>
        <w:t>monsters can be awe-inspiring and intractable, and our systems of representation struggle to cope with them.</w:t>
      </w:r>
      <w:r w:rsidRPr="00EC20E8">
        <w:rPr>
          <w:sz w:val="12"/>
        </w:rPr>
        <w:t xml:space="preserve"> We can see this in an example from ancient myth, where </w:t>
      </w:r>
      <w:r w:rsidRPr="00EC20E8">
        <w:rPr>
          <w:b/>
          <w:u w:val="single"/>
        </w:rPr>
        <w:t>descriptions of monsters are often vague</w:t>
      </w:r>
      <w:r w:rsidRPr="00EC20E8">
        <w:rPr>
          <w:u w:val="single"/>
        </w:rPr>
        <w:t xml:space="preserve">, such as this description of the monster god Marduk from the Mesopotamian myth: “His limbs were ingeniously made beyond comprehension, Impossible to understand, too difficult to perceive. Four were his eyes, four were his ears; When his lips moved, fire blazed forth. The four ears were enormous </w:t>
      </w:r>
      <w:proofErr w:type="gramStart"/>
      <w:r w:rsidRPr="00EC20E8">
        <w:rPr>
          <w:u w:val="single"/>
        </w:rPr>
        <w:t>And</w:t>
      </w:r>
      <w:proofErr w:type="gramEnd"/>
      <w:r w:rsidRPr="00EC20E8">
        <w:rPr>
          <w:u w:val="single"/>
        </w:rPr>
        <w:t xml:space="preserve"> likewise the eyes; they perceived everything. Highest among the gods, his form was outstanding. His limbs were very long, his height outstanding.”</w:t>
      </w:r>
      <w:r w:rsidRPr="00EC20E8">
        <w:rPr>
          <w:sz w:val="12"/>
        </w:rPr>
        <w:t xml:space="preserve"> (Dalley 2000: 236) In fiction, a prototypical example would be Lovecraftian horror, or the Lovecraftian monster, which is often not seen in its entirety: “</w:t>
      </w:r>
      <w:r w:rsidRPr="00EC20E8">
        <w:rPr>
          <w:b/>
          <w:u w:val="single"/>
        </w:rPr>
        <w:t>The Thing cannot be described – there is no language for such abysms of shrieking and immemorial lunacy, such eldritch contradictions of all matter, force, and cosmic order.”</w:t>
      </w:r>
      <w:r w:rsidRPr="00EC20E8">
        <w:rPr>
          <w:sz w:val="12"/>
        </w:rPr>
        <w:t xml:space="preserve"> (Lovecraft 2007: 74) Encyclopedic impulse and the ontology of the enemy </w:t>
      </w:r>
      <w:r w:rsidRPr="00EC20E8">
        <w:rPr>
          <w:u w:val="single"/>
        </w:rPr>
        <w:t>We can call the contrasting way of thinking about monsters “encyclopedic containment.</w:t>
      </w:r>
      <w:r w:rsidRPr="00EC20E8">
        <w:rPr>
          <w:sz w:val="12"/>
        </w:rPr>
        <w:t>” My conceptualization of it derives from Janet Murray’s discussion of the encyclopedic nature of games and digital media. She argues that “</w:t>
      </w:r>
      <w:r w:rsidRPr="00EC20E8">
        <w:rPr>
          <w:u w:val="single"/>
        </w:rPr>
        <w:t xml:space="preserve">the capacity to represent enormous quantities of information in digital form translates into an artist’s potential to offer a wealth of detail, to represent the world with both scope and particularity.” </w:t>
      </w:r>
      <w:r w:rsidRPr="00EC20E8">
        <w:rPr>
          <w:sz w:val="12"/>
        </w:rPr>
        <w:t xml:space="preserve">(Murray 1998: 84) </w:t>
      </w:r>
      <w:r w:rsidRPr="00EC20E8">
        <w:rPr>
          <w:u w:val="single"/>
        </w:rPr>
        <w:t xml:space="preserve">This encyclopedic impulse is not just an attribute of digital media, </w:t>
      </w:r>
      <w:r w:rsidRPr="00EC20E8">
        <w:rPr>
          <w:u w:val="single"/>
        </w:rPr>
        <w:lastRenderedPageBreak/>
        <w:t xml:space="preserve">although the computer may be so far its ultimate expression. It is connected to the general urge to control and contain the unknown, and the contingencies of the chaotic world. </w:t>
      </w:r>
      <w:proofErr w:type="gramStart"/>
      <w:r w:rsidRPr="00EC20E8">
        <w:rPr>
          <w:b/>
          <w:u w:val="single"/>
        </w:rPr>
        <w:t>In essence, it</w:t>
      </w:r>
      <w:proofErr w:type="gramEnd"/>
      <w:r w:rsidRPr="00EC20E8">
        <w:rPr>
          <w:b/>
          <w:u w:val="single"/>
        </w:rPr>
        <w:t xml:space="preserve"> is a colonizing move</w:t>
      </w:r>
      <w:r w:rsidRPr="00EC20E8">
        <w:rPr>
          <w:u w:val="single"/>
        </w:rPr>
        <w:t>.</w:t>
      </w:r>
      <w:r w:rsidRPr="00EC20E8">
        <w:rPr>
          <w:sz w:val="12"/>
        </w:rPr>
        <w:t xml:space="preserve"> </w:t>
      </w:r>
      <w:r w:rsidRPr="00EC20E8">
        <w:rPr>
          <w:u w:val="single"/>
        </w:rPr>
        <w:t>In the history of</w:t>
      </w:r>
      <w:r w:rsidRPr="00EC20E8">
        <w:rPr>
          <w:sz w:val="12"/>
        </w:rPr>
        <w:t xml:space="preserve"> </w:t>
      </w:r>
      <w:r w:rsidRPr="00EC20E8">
        <w:rPr>
          <w:u w:val="single"/>
        </w:rPr>
        <w:t>medieval Europe, but also China, collecting monsters into books went hand in hand with mapping of unknown territories.</w:t>
      </w:r>
      <w:r w:rsidRPr="00EC20E8">
        <w:rPr>
          <w:sz w:val="12"/>
        </w:rPr>
        <w:t xml:space="preserve"> Pliny’s Natural History and medieval bestiaries enumerated and described monsters from different corners of the world. Mittman suggests that </w:t>
      </w:r>
      <w:r w:rsidRPr="00EC20E8">
        <w:rPr>
          <w:b/>
          <w:u w:val="single"/>
        </w:rPr>
        <w:t>the process of naming and sorting monsters is a process of containment through which a culture defines its borders and distinguishes itself from monstrous others</w:t>
      </w:r>
      <w:r w:rsidRPr="00EC20E8">
        <w:rPr>
          <w:sz w:val="12"/>
        </w:rPr>
        <w:t xml:space="preserve"> (Mittman 2006). Richard Strassberg speaks similarly of </w:t>
      </w:r>
      <w:r w:rsidRPr="00EC20E8">
        <w:rPr>
          <w:u w:val="single"/>
        </w:rPr>
        <w:t>Chinese bestiaries: “The reader willingly consumed an illusion that all the important objects of reality had been collected and ordered according to a fundamental taxonomy and that these things were now manageable and available for exploitation.”</w:t>
      </w:r>
      <w:r w:rsidRPr="00EC20E8">
        <w:rPr>
          <w:sz w:val="12"/>
        </w:rPr>
        <w:t xml:space="preserve"> (Strassberg 2002: 9) </w:t>
      </w:r>
      <w:r w:rsidRPr="00EC20E8">
        <w:rPr>
          <w:u w:val="single"/>
        </w:rPr>
        <w:t>This logic of control</w:t>
      </w:r>
      <w:r w:rsidRPr="00EC20E8">
        <w:rPr>
          <w:sz w:val="12"/>
        </w:rPr>
        <w:t xml:space="preserve"> became pervasive along with the spread of statistics, bureaucratic administration and computation. It </w:t>
      </w:r>
      <w:r w:rsidRPr="00EC20E8">
        <w:rPr>
          <w:u w:val="single"/>
        </w:rPr>
        <w:t xml:space="preserve">leads to </w:t>
      </w:r>
      <w:r w:rsidRPr="00EC20E8">
        <w:rPr>
          <w:b/>
          <w:u w:val="single"/>
        </w:rPr>
        <w:t>a totalizing vision of the world, in which everything can be turned into an object, reduced to discrete units of information and filed into nomenclatures</w:t>
      </w:r>
      <w:r w:rsidRPr="00EC20E8">
        <w:rPr>
          <w:sz w:val="12"/>
        </w:rPr>
        <w:t xml:space="preserve">. Early computational models of the world quite understandably built on these ideas. </w:t>
      </w:r>
      <w:r w:rsidRPr="00EC20E8">
        <w:rPr>
          <w:u w:val="single"/>
        </w:rPr>
        <w:t>Cold War-era Wienerian cybernetics promoted “military models of reality” designed to attain “total control over a world reduced to calculable, mechanical operations.”</w:t>
      </w:r>
      <w:r w:rsidRPr="00EC20E8">
        <w:rPr>
          <w:sz w:val="12"/>
        </w:rPr>
        <w:t xml:space="preserve"> (Crogan 2011: 91). </w:t>
      </w:r>
      <w:r w:rsidRPr="00EC20E8">
        <w:rPr>
          <w:u w:val="single"/>
        </w:rPr>
        <w:t xml:space="preserve">In these models, </w:t>
      </w:r>
      <w:r w:rsidRPr="00EC20E8">
        <w:rPr>
          <w:b/>
          <w:u w:val="single"/>
        </w:rPr>
        <w:t>whatever appeared in the computational representation of the monitored territory was a potential enemy.</w:t>
      </w:r>
      <w:r w:rsidRPr="00EC20E8">
        <w:rPr>
          <w:sz w:val="12"/>
        </w:rPr>
        <w:t xml:space="preserve"> The historian of science Peter </w:t>
      </w:r>
      <w:r w:rsidRPr="00EC20E8">
        <w:rPr>
          <w:u w:val="single"/>
        </w:rPr>
        <w:t xml:space="preserve">Galison has dubbed the underlying principle behind these models </w:t>
      </w:r>
      <w:r w:rsidRPr="00EC20E8">
        <w:rPr>
          <w:b/>
          <w:u w:val="single"/>
        </w:rPr>
        <w:t>the “ontology of the enemy.”</w:t>
      </w:r>
      <w:r w:rsidRPr="00EC20E8">
        <w:rPr>
          <w:b/>
          <w:sz w:val="12"/>
        </w:rPr>
        <w:t xml:space="preserve"> </w:t>
      </w:r>
      <w:r w:rsidRPr="00EC20E8">
        <w:rPr>
          <w:sz w:val="12"/>
        </w:rPr>
        <w:t xml:space="preserve">He notes that this enemy was ultimately knowable and calculable: </w:t>
      </w:r>
      <w:r w:rsidRPr="00EC20E8">
        <w:rPr>
          <w:rStyle w:val="StyleUnderline"/>
        </w:rPr>
        <w:t>“On the mechanized battlefield, the enemy was neither invisible nor irrational; this was an enemy at home in the world of strategy, tactics, and maneuver.”</w:t>
      </w:r>
      <w:r w:rsidRPr="00EC20E8">
        <w:rPr>
          <w:sz w:val="12"/>
        </w:rPr>
        <w:t xml:space="preserve"> (Galison 1994: 233) Besides this powerful vision of the other as a calculable enemy, there was also a series of more subtle developments in popular cultures. There is a long tradition of monsters used as amusements and attractions. Medieval bestiaries are an early example, as they were often used as for instruction and entertainment (Clark 2006). In 20th century popular culture, film and TV created an ever-expanding roster of monsters. The popularity of dinosaurs and dinosaur parks, which had started already in the 19th century, also contributed. The Pokémon franchise and toys like Monsters in My Pocket represented demons and monsters as an ever-expanding catalog of numbered creatures that can be added to one’s collection. </w:t>
      </w:r>
      <w:r w:rsidRPr="00EC20E8">
        <w:rPr>
          <w:b/>
          <w:u w:val="single"/>
        </w:rPr>
        <w:t>To sum up – while the “sublime thesis” emphasizes the impossibility of the monster to become an object, “encyclopedic containment” decidedly objectifies them, eliminating their unknown and sublime features</w:t>
      </w:r>
      <w:r w:rsidRPr="00EC20E8">
        <w:rPr>
          <w:sz w:val="12"/>
        </w:rPr>
        <w:t xml:space="preserve">Monstrous spreadsheets of Dungeons &amp; Dragons Early Dungeons &amp; Dragons (D&amp;D) rulebooks rank among the most influential texts in the history of computer and video games, although they do not rely on computer technology. The game underwent many iterations and experienced significant evolution since the 1970s, but I will draw exclusively from the first edition of D&amp;D released in 1974 and the first edition of Advanced Dungeons &amp; Dragons (AD&amp;D) from 1977–1979. Each ruleset edition was usually issued in the form of multiple handbooks, one of which was completely or partially dedicated to monsters. In D&amp;D, it is called “Monsters &amp; Treasure” and in A&amp;D, it is the “Monster Manual” (Gygax &amp; Arneson 1974; Gygax 1979b). As the name itself suggests, </w:t>
      </w:r>
      <w:r w:rsidRPr="00EC20E8">
        <w:rPr>
          <w:u w:val="single"/>
        </w:rPr>
        <w:t>monsters (including dragons) are a cornerstone of D&amp;D. The game originated in the miniature wargame culture, which had traditionally emphasized realism of combat. In the 1960s, several gamers introduced fantasy elements, including magic and monsters, into miniature wargaming.</w:t>
      </w:r>
      <w:r w:rsidRPr="00EC20E8">
        <w:rPr>
          <w:sz w:val="12"/>
        </w:rPr>
        <w:t xml:space="preserve"> This was in part because the inclusion of mages and supernatural beings allowed for more interesting and diversified mechanics, in part because of the popularity of Tolkien, whose work was also driven by the encyclopedic impulse (see Peterson 2013). In 1974, D&amp;D was the first commercially published game to let players play a party of adventurers that embark on fantasy campaigns into dungeons and wilderness to confront monsters. Although D&amp;D does not require a computer, it is </w:t>
      </w:r>
      <w:proofErr w:type="gramStart"/>
      <w:r w:rsidRPr="00EC20E8">
        <w:rPr>
          <w:sz w:val="12"/>
        </w:rPr>
        <w:t>definitely a</w:t>
      </w:r>
      <w:proofErr w:type="gramEnd"/>
      <w:r w:rsidRPr="00EC20E8">
        <w:rPr>
          <w:sz w:val="12"/>
        </w:rPr>
        <w:t xml:space="preserve"> computational game. Its monsters are driven by algorithms and statistics. </w:t>
      </w:r>
      <w:r w:rsidRPr="00EC20E8">
        <w:rPr>
          <w:u w:val="single"/>
        </w:rPr>
        <w:t xml:space="preserve">Unlike medieval bestiaries, which were primarily educational and descriptive texts, D&amp;D monster manual is a constitutive text – it declares the existence of monsters in a simulated world and ascribes statistics and powers to them. The fact that monsters appeared in an extension of miniature wargame required them to be present – on an appropriate scale – in the game’s simulated world, and to conform to the rules of the game. </w:t>
      </w:r>
      <w:r w:rsidRPr="00EC20E8">
        <w:rPr>
          <w:b/>
          <w:u w:val="single"/>
        </w:rPr>
        <w:t>They could not remain simply “outstanding” like the monster god Marduk of the Mesopotamian myth.</w:t>
      </w:r>
      <w:r w:rsidRPr="00EC20E8">
        <w:rPr>
          <w:sz w:val="12"/>
        </w:rPr>
        <w:t xml:space="preserve">  There is a certain paradox, or even folly, in the way that D&amp;D attempted to meticulously simulate battles with fantastic monsters that never existed. </w:t>
      </w:r>
      <w:proofErr w:type="gramStart"/>
      <w:r w:rsidRPr="00EC20E8">
        <w:rPr>
          <w:sz w:val="12"/>
        </w:rPr>
        <w:t>In order to</w:t>
      </w:r>
      <w:proofErr w:type="gramEnd"/>
      <w:r w:rsidRPr="00EC20E8">
        <w:rPr>
          <w:sz w:val="12"/>
        </w:rPr>
        <w:t xml:space="preserve"> do so, the monster manual eventually introduced a universal language to describe all potential monsters within this fictional world. </w:t>
      </w:r>
      <w:r w:rsidRPr="00EC20E8">
        <w:rPr>
          <w:u w:val="single"/>
        </w:rPr>
        <w:t>In effect, the D&amp;D publications were possibly the first in history to describe such a wide range of monsters on such a level of detail. At the same time, we could argue that this process demystified the monsters’ sublime qualities.</w:t>
      </w:r>
      <w:r w:rsidRPr="00EC20E8">
        <w:rPr>
          <w:sz w:val="12"/>
        </w:rPr>
        <w:t xml:space="preserve"> Figure 1 shows the “monster reference table” from the original D&amp;D booklets (Gygax &amp; Arneson 1974). You can see the basic characteristics of a monster here. In general, we can see how creatures from different mythologies and popular culture texts are made to fit into one matrix of mathematical rules. In more detailed descriptions, we would also see </w:t>
      </w:r>
      <w:proofErr w:type="gramStart"/>
      <w:r w:rsidRPr="00EC20E8">
        <w:rPr>
          <w:sz w:val="12"/>
        </w:rPr>
        <w:t>particular weaknesses</w:t>
      </w:r>
      <w:proofErr w:type="gramEnd"/>
      <w:r w:rsidRPr="00EC20E8">
        <w:rPr>
          <w:sz w:val="12"/>
        </w:rPr>
        <w:t xml:space="preserve"> or special attacks of individual monsters; in the later editions, we can also find illustrations. On Figure 2, we can see how an encounter with a dragon would play out in terms of game mechanics (ibid.) The passage nicely demonstrates how mechanized and meticulously simulated a mythical beast can become. </w:t>
      </w:r>
      <w:r w:rsidRPr="00EC20E8">
        <w:rPr>
          <w:u w:val="single"/>
        </w:rPr>
        <w:t>Despite the important role of dice rolls, behaviors of monsters are predictable. D&amp;D is a game of fantasy, but also control – it is not just about dungeons &amp; dragons, but also dice &amp; spreadsheets.</w:t>
      </w:r>
      <w:r w:rsidRPr="00EC20E8">
        <w:rPr>
          <w:sz w:val="12"/>
        </w:rPr>
        <w:t xml:space="preserve"> It combines the thrill of exploration of the unknown with the security of an ultimate knowability. </w:t>
      </w:r>
      <w:r w:rsidRPr="00EC20E8">
        <w:rPr>
          <w:u w:val="single"/>
        </w:rPr>
        <w:t xml:space="preserve">The </w:t>
      </w:r>
      <w:r w:rsidRPr="00EC20E8">
        <w:rPr>
          <w:u w:val="single"/>
        </w:rPr>
        <w:lastRenderedPageBreak/>
        <w:t>tendency of systems like D&amp;D to contain whole fantastic worlds in their rules resembles the containment strategies of medieval maps and Cold War cybernetics</w:t>
      </w:r>
      <w:r w:rsidRPr="00EC20E8">
        <w:rPr>
          <w:sz w:val="12"/>
        </w:rPr>
        <w:t xml:space="preserve">. In one of the rare pieces of critical academic writing about D&amp;D, animal studies scholar Matthew Chrulew writes: “In FRPGs, the environment and the numerous creatures that inhabit it function similarly to the other cultural material: as fantastic challenges to be overcome by the characters. </w:t>
      </w:r>
      <w:r w:rsidRPr="00EC20E8">
        <w:rPr>
          <w:u w:val="single"/>
        </w:rPr>
        <w:t>Moreover, they are defined and quantified according to the game mechanics in methods that reflect and fetishize the technocratic operative modes of late capitalist societies.</w:t>
      </w:r>
      <w:r w:rsidRPr="00EC20E8">
        <w:rPr>
          <w:sz w:val="12"/>
        </w:rPr>
        <w:t xml:space="preserve">” (Chrulew 2006: 137). </w:t>
      </w:r>
      <w:r w:rsidRPr="00EC20E8">
        <w:rPr>
          <w:u w:val="single"/>
        </w:rPr>
        <w:t>D&amp;D allowed the players to confront a hostile world in a way that was familiar to American, mostly white middleclass players – through turning challenges into capital based on calculable strategies.</w:t>
      </w:r>
      <w:r w:rsidRPr="00EC20E8">
        <w:rPr>
          <w:sz w:val="12"/>
        </w:rPr>
        <w:t xml:space="preserve"> Through mechanics of looting (including the looting of dead monsters) and levelling, one could accumulate enough gold pieces and experience to defeat stronger and stronger monsters. These </w:t>
      </w:r>
      <w:r w:rsidRPr="00EC20E8">
        <w:rPr>
          <w:b/>
          <w:u w:val="single"/>
        </w:rPr>
        <w:t>monsters were in limitless supply, revealing that for all the supposed realism of combat, the ecology of these simulated fantastic worlds is highly improbable</w:t>
      </w:r>
      <w:r w:rsidRPr="00EC20E8">
        <w:rPr>
          <w:sz w:val="12"/>
        </w:rPr>
        <w:t xml:space="preserve"> (Ooijen 2018). With its business model based around selling additional campaign “modules”, D&amp;D thrived on the demand for more content – and more monsters. At first, D&amp;D adopted, transformed and extended the lore of Tolkien’s Middle-Earth, along with ancient Greek and European mythology. But it never stopped at that. Tu quote Chrulew, “FRPGs plunder history, literature, science, and mythology, portraying and playing with all.” (Chrulew 2006: 142) D&amp;D writers found inspiration in world’s mythologies and folklore, and its depictions of other cultures were – unsurprisingly – orientalist (Trammell 2016). What is less known is that in the pursuit of more creatures, some of the original D&amp;D monsters – like Owlbear and Bulette – were even inspired by cheap plastic toys imported from Taiwan, which might have in turn been knock-offs of Ultraman, the Japanese kaiju TV show (DiTerlizzi 2013). While we can agree that D&amp;D was colonizing mythologies and popular culture with little cultural sensitivity, it did so in a rather lo-fi, do-it-yourself way. D&amp;D, at least in its initial stages, firmly represented monsters as objects of player actions, negating the main tenet of the sublime thesis – the monsters’ cognitive inaccessibility. In fact, </w:t>
      </w:r>
      <w:r w:rsidRPr="00EC20E8">
        <w:rPr>
          <w:b/>
          <w:u w:val="single"/>
        </w:rPr>
        <w:t xml:space="preserve">the game assumes that every being you encounter is a monster. </w:t>
      </w:r>
      <w:r w:rsidRPr="00EC20E8">
        <w:rPr>
          <w:u w:val="single"/>
        </w:rPr>
        <w:t>This led to an interesting terminological confusion over what the term monster really means.</w:t>
      </w:r>
      <w:r w:rsidRPr="00EC20E8">
        <w:rPr>
          <w:sz w:val="12"/>
        </w:rPr>
        <w:t xml:space="preserve"> As the 1979 AD&amp;D Monster Manual puts it: </w:t>
      </w:r>
      <w:r w:rsidRPr="00EC20E8">
        <w:rPr>
          <w:u w:val="single"/>
        </w:rPr>
        <w:t>The term “</w:t>
      </w:r>
      <w:r w:rsidRPr="00EC20E8">
        <w:rPr>
          <w:b/>
          <w:u w:val="single"/>
        </w:rPr>
        <w:t>monster</w:t>
      </w:r>
      <w:r w:rsidRPr="00EC20E8">
        <w:rPr>
          <w:u w:val="single"/>
        </w:rPr>
        <w:t>”</w:t>
      </w:r>
      <w:r w:rsidRPr="00EC20E8">
        <w:rPr>
          <w:sz w:val="12"/>
        </w:rPr>
        <w:t xml:space="preserve"> is used throughout this work in two manners. Its first, and most important, </w:t>
      </w:r>
      <w:r w:rsidRPr="00EC20E8">
        <w:rPr>
          <w:u w:val="single"/>
        </w:rPr>
        <w:t xml:space="preserve">meaning is to designate </w:t>
      </w:r>
      <w:r w:rsidRPr="00EC20E8">
        <w:rPr>
          <w:b/>
          <w:u w:val="single"/>
        </w:rPr>
        <w:t>any creature encountered - hostile or otherwise, human, humanoid, or beast</w:t>
      </w:r>
      <w:r w:rsidRPr="00EC20E8">
        <w:rPr>
          <w:b/>
          <w:sz w:val="12"/>
        </w:rPr>
        <w:t>.</w:t>
      </w:r>
      <w:r w:rsidRPr="00EC20E8">
        <w:rPr>
          <w:sz w:val="12"/>
        </w:rPr>
        <w:t xml:space="preserve"> Until the encountering party determines what they have come upon, it is a monster. </w:t>
      </w:r>
      <w:r w:rsidRPr="00EC20E8">
        <w:rPr>
          <w:u w:val="single"/>
        </w:rPr>
        <w:t>The secondary usage of the term is in the usual sense: a horrible or wicked creature of some sort.</w:t>
      </w:r>
      <w:r w:rsidRPr="00EC20E8">
        <w:rPr>
          <w:sz w:val="12"/>
        </w:rPr>
        <w:t xml:space="preserve"> (Gygax 1979b: 5) </w:t>
      </w:r>
      <w:r w:rsidRPr="00EC20E8">
        <w:rPr>
          <w:u w:val="single"/>
        </w:rPr>
        <w:t>The rules</w:t>
      </w:r>
      <w:r w:rsidRPr="00EC20E8">
        <w:rPr>
          <w:sz w:val="12"/>
        </w:rPr>
        <w:t xml:space="preserve"> </w:t>
      </w:r>
      <w:r w:rsidRPr="00EC20E8">
        <w:rPr>
          <w:u w:val="single"/>
        </w:rPr>
        <w:t>thus equate monsters with any mobile enemies and postulate that being monstrous is the default mode of being “other” within the game, in an uncanny echo of cybernetic warfare’s “ontology of the enemy.”</w:t>
      </w:r>
      <w:r w:rsidRPr="00EC20E8">
        <w:rPr>
          <w:sz w:val="12"/>
        </w:rPr>
        <w:t xml:space="preserve"> This kind of othering is also emblematic of the mode of play later known as player versus environment, which D&amp;D helped create. Although D&amp;D presents a complex holistic system simulating weapon physics, wilderness ecologies as well as fantastic religions, it does make important distinctions between the player party and monsters. In the 1979 Dungeon Master’s Guide, Gygax, strongly advises against players choosing to play as monsters, because the game is – in his view – “unquestionably humanocentric” and “heavily weighted towards mankind.” (Gygax 1979a: 21) </w:t>
      </w:r>
      <w:r w:rsidRPr="00EC20E8">
        <w:rPr>
          <w:u w:val="single"/>
        </w:rPr>
        <w:t>The monsters are equal among themselves, but not equal to men and other selected humanoids, who – unlike monsters – can gain experience and become more powerful.</w:t>
      </w:r>
      <w:r w:rsidRPr="00EC20E8">
        <w:rPr>
          <w:sz w:val="12"/>
        </w:rPr>
        <w:t xml:space="preserve">2 In other words, monsters are relegated to the position of objects. The previous descriptions of the game’s rules, as well as its critique by Matthew Chrulew, might leave us with the impression that D&amp;D was a straightforward grinding affair governed by allencompassing mechanistic rules. </w:t>
      </w:r>
      <w:r w:rsidRPr="00EC20E8">
        <w:rPr>
          <w:u w:val="single"/>
        </w:rPr>
        <w:t>But D&amp;D was not as neat and precise as its tables might make us think. Fan histories and period sociological studies of D&amp;D communities, as wells as the rulebooks themselves, show that rules of the game were in many ways undefined and contradictory</w:t>
      </w:r>
      <w:r w:rsidRPr="00EC20E8">
        <w:rPr>
          <w:sz w:val="12"/>
        </w:rPr>
        <w:t xml:space="preserve"> (Fine 1981; Peterson 2013). The designers themselves have left large parts of the rules intentionally vague. So, for all its over-specification, there is also a lot of underspecification, which left space for improvisation and role-playing, which grew to become one of the most prominent elements of the pen and paper RPG cultures. Moreover, designers of D&amp;D knew that too much knowledge of monsters may not rob the game of its entertainment value. The A&amp;D Monster Manual even warns against consulting it too much: “As valuable as this volume is with its wealth of information, some DMs may wisely wish to forbid their players from referring to the manual in the midst of an encounter, since it will be considerably more challenging to confront a monster without an instant rundown of its strengths and weaknesses.” (Gygax 1979b</w:t>
      </w:r>
    </w:p>
    <w:p w:rsidR="00EC20E8" w:rsidRDefault="00EC20E8" w:rsidP="00EC20E8">
      <w:pPr>
        <w:pStyle w:val="Heading2"/>
      </w:pPr>
      <w:r>
        <w:lastRenderedPageBreak/>
        <w:t>A2’s</w:t>
      </w:r>
    </w:p>
    <w:p w:rsidR="00EC20E8" w:rsidRDefault="00EC20E8" w:rsidP="00EC20E8">
      <w:pPr>
        <w:pStyle w:val="Heading3"/>
      </w:pPr>
      <w:r>
        <w:lastRenderedPageBreak/>
        <w:t>A2: OOO Apolitical</w:t>
      </w:r>
    </w:p>
    <w:p w:rsidR="00EC20E8" w:rsidRDefault="00EC20E8" w:rsidP="00EC20E8">
      <w:pPr>
        <w:pStyle w:val="Heading4"/>
      </w:pPr>
      <w:r>
        <w:t xml:space="preserve">Forcing ontological discussions to be inherently political justifies foreclosing certain knowledges because they don’t fit within a certain political framework. Only once we analyze how objects effect our political subjectivities can effective political change be made  </w:t>
      </w:r>
    </w:p>
    <w:p w:rsidR="00EC20E8" w:rsidRDefault="00EC20E8" w:rsidP="00EC20E8">
      <w:r w:rsidRPr="00872771">
        <w:rPr>
          <w:rStyle w:val="Style13ptBold"/>
        </w:rPr>
        <w:t>Bryant 12</w:t>
      </w:r>
      <w:r>
        <w:t xml:space="preserve"> (Levi R., </w:t>
      </w:r>
      <w:r w:rsidRPr="00872771">
        <w:t>Discipline Lead for the Department of Philosophy at Collin College</w:t>
      </w:r>
      <w:r>
        <w:t xml:space="preserve"> </w:t>
      </w:r>
      <w:r w:rsidRPr="00872771">
        <w:t>and Chair of the Critical Philosophy program at the New Centre for Research and Practice</w:t>
      </w:r>
      <w:r>
        <w:t xml:space="preserve">. Published in the reply section of </w:t>
      </w:r>
      <w:r w:rsidRPr="00872771">
        <w:t>A response to Graham Harman’s “Marginalia on Radical Thinking”</w:t>
      </w:r>
      <w:r>
        <w:t xml:space="preserve"> by Alex Galloway. //lilith)</w:t>
      </w:r>
    </w:p>
    <w:p w:rsidR="00EC20E8" w:rsidRPr="00EC20E8" w:rsidRDefault="00EC20E8" w:rsidP="00EC20E8">
      <w:pPr>
        <w:rPr>
          <w:sz w:val="12"/>
        </w:rPr>
      </w:pPr>
      <w:r w:rsidRPr="00EC20E8">
        <w:rPr>
          <w:sz w:val="12"/>
        </w:rPr>
        <w:t xml:space="preserve">I think I’ve made it quite clear over the years that my political tendencies lie in the direction of Marx, Badiou, Zizek, Sartre, Foucault, Ranciere, and Deleuze. When I encounter an argument like Galloway’s, I’m just not sure what’s being asked for. </w:t>
      </w:r>
      <w:r w:rsidRPr="00064CF0">
        <w:rPr>
          <w:rStyle w:val="StyleUnderline"/>
        </w:rPr>
        <w:t>Asking for a politics from pure ontology makes about as much sense to me as asking for a politics from chemistry or physics</w:t>
      </w:r>
      <w:r w:rsidRPr="00EC20E8">
        <w:rPr>
          <w:sz w:val="12"/>
        </w:rPr>
        <w:t xml:space="preserve">. </w:t>
      </w:r>
      <w:r w:rsidRPr="00064CF0">
        <w:rPr>
          <w:rStyle w:val="StyleUnderline"/>
        </w:rPr>
        <w:t>Ontology is concerned with what is, not with what ought to be. But asking questions about what is, in no way forecloses questions about what ought to be.</w:t>
      </w:r>
      <w:r w:rsidRPr="00EC20E8">
        <w:rPr>
          <w:sz w:val="12"/>
        </w:rPr>
        <w:t xml:space="preserve"> They’re just questions that arise in a different domain of inquiry. Let’s take Alex’s example of Monsanto and Exxon Mobile. Somehow Alex moves from the claim that Exxon Mobile and Monsanto exist, that they’re real, to the claim that we ought to advocate them giving unlimited campaign contributions. But how does this in any way follow? I can readily recognize that Jeffrey Dahmer once existed and was entirely real, but this is entirely different than claiming that we ought to endorse his murder and torture of countless young men. Further, what would be the point of struggling against unlimited corporate greed and the likes of Dahmer, if they weren’t real and didn’t have real effects in the world? It seems as if there’s an elementary is/ought confusion that’s at work in Galloway’s argument. Following thinkers like Foucault and the science and technology theorists, I readily recognize </w:t>
      </w:r>
      <w:r w:rsidRPr="00064CF0">
        <w:rPr>
          <w:rStyle w:val="StyleUnderline"/>
        </w:rPr>
        <w:t xml:space="preserve">that ontology and sciences can be contaminated by unconscious political prejudices, but that’s quite different than claiming that politics is the ground of these inquiries. </w:t>
      </w:r>
      <w:r w:rsidRPr="00064CF0">
        <w:rPr>
          <w:rStyle w:val="Emphasis"/>
        </w:rPr>
        <w:t xml:space="preserve">Suggesting that politics ought to be the ground of these inquiries strikes me as a catastrophe. It amounts to the claim that “is-ness” is legislated by whatever our political sympathies happen to be and that if something doesn’t fit with our politcal commitments we should pretend it doesn’t exist. </w:t>
      </w:r>
      <w:r w:rsidRPr="00064CF0">
        <w:rPr>
          <w:rStyle w:val="StyleUnderline"/>
        </w:rPr>
        <w:t>We thus end up back and the era of</w:t>
      </w:r>
      <w:r w:rsidRPr="00EC20E8">
        <w:rPr>
          <w:sz w:val="12"/>
        </w:rPr>
        <w:t xml:space="preserve">, for example, </w:t>
      </w:r>
      <w:r w:rsidRPr="00064CF0">
        <w:rPr>
          <w:rStyle w:val="StyleUnderline"/>
        </w:rPr>
        <w:t xml:space="preserve">Stalinist science where biology was set back for decades because it </w:t>
      </w:r>
      <w:proofErr w:type="gramStart"/>
      <w:r w:rsidRPr="00064CF0">
        <w:rPr>
          <w:rStyle w:val="StyleUnderline"/>
        </w:rPr>
        <w:t>was seen as</w:t>
      </w:r>
      <w:proofErr w:type="gramEnd"/>
      <w:r w:rsidRPr="00064CF0">
        <w:rPr>
          <w:rStyle w:val="StyleUnderline"/>
        </w:rPr>
        <w:t xml:space="preserve"> contrary to Marxist though</w:t>
      </w:r>
      <w:r w:rsidRPr="00EC20E8">
        <w:rPr>
          <w:sz w:val="12"/>
        </w:rPr>
        <w:t xml:space="preserve">t, and where linguistics became an utter mess. And since Galloway evokes Badiou in this context, he seems unaware of Badiou’s argument that philosophy encounters a catastrophe whenever it is sutured to one of its conditions: science, art, politics, or love (Manifesto for Philosophy. For example, he criticizes Stalinist theory for suturing being to politics, criticizes Heidegger for suturing philosophy to the poem, and criticizes Althusser for suturing being to science. I agree that Harman’s politics tends in the liberal direction– one that I don’t advocate –but that’s quite different than suggesting that his ontology necessitates that politics. This, again, is because </w:t>
      </w:r>
      <w:r w:rsidRPr="00064CF0">
        <w:rPr>
          <w:rStyle w:val="StyleUnderline"/>
        </w:rPr>
        <w:t>questions of what is and what ought to be are distinct.</w:t>
      </w:r>
      <w:r w:rsidRPr="00EC20E8">
        <w:rPr>
          <w:sz w:val="12"/>
        </w:rPr>
        <w:t xml:space="preserve"> I end up in quite a different place because of my focus on larger-scale entities like social systems and their dynamics, which push me in a Marxist direction. At most, I think </w:t>
      </w:r>
      <w:r w:rsidRPr="00064CF0">
        <w:rPr>
          <w:rStyle w:val="StyleUnderline"/>
        </w:rPr>
        <w:t>OOO allows us to critique shortcomings of various political theorists by drawing our attention to questions of human agency</w:t>
      </w:r>
      <w:r w:rsidRPr="00EC20E8">
        <w:rPr>
          <w:sz w:val="12"/>
        </w:rPr>
        <w:t xml:space="preserve">. For example, while being sympathetic to much in </w:t>
      </w:r>
      <w:r w:rsidRPr="00064CF0">
        <w:rPr>
          <w:rStyle w:val="StyleUnderline"/>
        </w:rPr>
        <w:t>Adorno and Zizek</w:t>
      </w:r>
      <w:r w:rsidRPr="00EC20E8">
        <w:rPr>
          <w:sz w:val="12"/>
        </w:rPr>
        <w:t xml:space="preserve">, I think their positions </w:t>
      </w:r>
      <w:r w:rsidRPr="00064CF0">
        <w:rPr>
          <w:rStyle w:val="StyleUnderline"/>
        </w:rPr>
        <w:t>suffer from being overly focused on the discursive as the stuff of which society is made. Their thesis seems to be that it is signifiers and cultural contents that are the exclusive glue of society</w:t>
      </w:r>
      <w:r w:rsidRPr="00EC20E8">
        <w:rPr>
          <w:sz w:val="12"/>
        </w:rPr>
        <w:t xml:space="preserve">. While I agree that these are an important glue or binding mechanism, I think </w:t>
      </w:r>
      <w:r w:rsidRPr="00064CF0">
        <w:rPr>
          <w:rStyle w:val="StyleUnderline"/>
        </w:rPr>
        <w:t>they miss the domain of objects that also exert significant power over us, binding us in a variety of ways</w:t>
      </w:r>
      <w:r w:rsidRPr="00EC20E8">
        <w:rPr>
          <w:sz w:val="12"/>
        </w:rPr>
        <w:t xml:space="preserve">. </w:t>
      </w:r>
      <w:r w:rsidRPr="00064CF0">
        <w:rPr>
          <w:rStyle w:val="Emphasis"/>
        </w:rPr>
        <w:t xml:space="preserve">A failure to </w:t>
      </w:r>
      <w:proofErr w:type="gramStart"/>
      <w:r w:rsidRPr="00064CF0">
        <w:rPr>
          <w:rStyle w:val="Emphasis"/>
        </w:rPr>
        <w:t>take into account</w:t>
      </w:r>
      <w:proofErr w:type="gramEnd"/>
      <w:r w:rsidRPr="00064CF0">
        <w:rPr>
          <w:rStyle w:val="Emphasis"/>
        </w:rPr>
        <w:t xml:space="preserve"> this agency of things will entail that we get at only half of power and that we thereby fail to produce the change we want.</w:t>
      </w:r>
      <w:r w:rsidRPr="00EC20E8">
        <w:rPr>
          <w:sz w:val="12"/>
        </w:rPr>
        <w:t xml:space="preserve"> I think this is a Marxian (not Marxist, because “Marxism” became so discursively driven in subsequent years) insight; e.g. his discussions of the working day and the factory and how they bind and form us </w:t>
      </w:r>
      <w:proofErr w:type="gramStart"/>
      <w:r w:rsidRPr="00EC20E8">
        <w:rPr>
          <w:sz w:val="12"/>
        </w:rPr>
        <w:t>in particular ways</w:t>
      </w:r>
      <w:proofErr w:type="gramEnd"/>
      <w:r w:rsidRPr="00EC20E8">
        <w:rPr>
          <w:sz w:val="12"/>
        </w:rPr>
        <w:t xml:space="preserve">. However, while an ontology can point out that a </w:t>
      </w:r>
      <w:proofErr w:type="gramStart"/>
      <w:r w:rsidRPr="00EC20E8">
        <w:rPr>
          <w:sz w:val="12"/>
        </w:rPr>
        <w:t>particular conception</w:t>
      </w:r>
      <w:proofErr w:type="gramEnd"/>
      <w:r w:rsidRPr="00EC20E8">
        <w:rPr>
          <w:sz w:val="12"/>
        </w:rPr>
        <w:t xml:space="preserve"> of social assemblages is inadequate, you have to go elsewhere, to get a political theory of what we should do. That’s why I lean on people like Sartre, Badiou, Ranciere, Zizek, etc. </w:t>
      </w:r>
      <w:proofErr w:type="gramStart"/>
      <w:r w:rsidRPr="00EC20E8">
        <w:rPr>
          <w:sz w:val="12"/>
        </w:rPr>
        <w:t>So</w:t>
      </w:r>
      <w:proofErr w:type="gramEnd"/>
      <w:r w:rsidRPr="00EC20E8">
        <w:rPr>
          <w:sz w:val="12"/>
        </w:rPr>
        <w:t xml:space="preserve"> for me, two questions: 1) Is Galloway claiming that politics legislates what is? Is he willing to say this for Chemistry, Mathematics, Biology, etc? And 2) Why does he not recognize that discussions of what is do not exclude discussions of what ought to be?</w:t>
      </w:r>
    </w:p>
    <w:p w:rsidR="00CD1269" w:rsidRPr="00EC20E8" w:rsidRDefault="006D74F7" w:rsidP="006D74F7">
      <w:pPr>
        <w:pStyle w:val="Heading1"/>
      </w:pPr>
      <w:r w:rsidRPr="00EC20E8">
        <w:lastRenderedPageBreak/>
        <w:t>Affirmative Answers</w:t>
      </w:r>
    </w:p>
    <w:p w:rsidR="006D74F7" w:rsidRPr="00EC20E8" w:rsidRDefault="006D74F7" w:rsidP="006D74F7">
      <w:pPr>
        <w:pStyle w:val="Heading2"/>
      </w:pPr>
      <w:r w:rsidRPr="00EC20E8">
        <w:lastRenderedPageBreak/>
        <w:t>Generic</w:t>
      </w:r>
    </w:p>
    <w:p w:rsidR="00EC20E8" w:rsidRPr="00EC20E8" w:rsidRDefault="00EC20E8" w:rsidP="00EC20E8">
      <w:pPr>
        <w:pStyle w:val="Heading3"/>
      </w:pPr>
      <w:r w:rsidRPr="00EC20E8">
        <w:lastRenderedPageBreak/>
        <w:t>Alien Phenomenology Turn – Imperialism</w:t>
      </w:r>
    </w:p>
    <w:p w:rsidR="00EC20E8" w:rsidRPr="00EC20E8" w:rsidRDefault="00EC20E8" w:rsidP="00EC20E8">
      <w:pPr>
        <w:pStyle w:val="Heading4"/>
      </w:pPr>
      <w:r w:rsidRPr="00EC20E8">
        <w:t>Alien phenomenology’s attempt to provide humanistic qualities to objects is a violent form of imperialism that colonizes objects with humanity</w:t>
      </w:r>
    </w:p>
    <w:p w:rsidR="00EC20E8" w:rsidRPr="00EC20E8" w:rsidRDefault="00EC20E8" w:rsidP="00EC20E8">
      <w:r w:rsidRPr="00EC20E8">
        <w:rPr>
          <w:rStyle w:val="Style13ptBold"/>
        </w:rPr>
        <w:t>Sundvall 18</w:t>
      </w:r>
      <w:r w:rsidRPr="00EC20E8">
        <w:t xml:space="preserve"> (Sundvall, Scott. Without a World: The Rhetorical Potential and “Dark Politics” of Object-Oriented Thought, Philosophy &amp; Rhetoric, Vol. 51, No. 3 (2018), pp. 217-244)//Squirms</w:t>
      </w:r>
    </w:p>
    <w:p w:rsidR="00EC20E8" w:rsidRPr="00EC20E8" w:rsidRDefault="00EC20E8" w:rsidP="00EC20E8">
      <w:pPr>
        <w:rPr>
          <w:sz w:val="12"/>
        </w:rPr>
      </w:pPr>
      <w:r w:rsidRPr="00EC20E8">
        <w:rPr>
          <w:sz w:val="12"/>
        </w:rPr>
        <w:t xml:space="preserve">Though Harman concedes that “like </w:t>
      </w:r>
      <w:proofErr w:type="gramStart"/>
      <w:r w:rsidRPr="00EC20E8">
        <w:rPr>
          <w:sz w:val="12"/>
        </w:rPr>
        <w:t>a new invention</w:t>
      </w:r>
      <w:proofErr w:type="gramEnd"/>
      <w:r w:rsidRPr="00EC20E8">
        <w:rPr>
          <w:sz w:val="12"/>
        </w:rPr>
        <w:t>, a new philosophical idea is always both liberating and dangerous in an unprecedented way” (2002, 79), he goes on to claim that “political philosophy plays out on a level very different from that of ontology” (158). Must we always be reminded that</w:t>
      </w:r>
      <w:r w:rsidRPr="00EC20E8">
        <w:rPr>
          <w:rStyle w:val="StyleUnderline"/>
        </w:rPr>
        <w:t xml:space="preserve"> the ontological is always political, that any ontology inevitably carries with </w:t>
      </w:r>
      <w:proofErr w:type="gramStart"/>
      <w:r w:rsidRPr="00EC20E8">
        <w:rPr>
          <w:rStyle w:val="StyleUnderline"/>
        </w:rPr>
        <w:t>it</w:t>
      </w:r>
      <w:proofErr w:type="gramEnd"/>
      <w:r w:rsidRPr="00EC20E8">
        <w:rPr>
          <w:rStyle w:val="StyleUnderline"/>
        </w:rPr>
        <w:t xml:space="preserve"> political baggage, implications, and consequences—especially an object-oriented ontology? We thus mark OOO’s ethics as a “dark politics”</w:t>
      </w:r>
      <w:r w:rsidRPr="00EC20E8">
        <w:rPr>
          <w:sz w:val="12"/>
        </w:rPr>
        <w:t xml:space="preserve"> for two reasons. </w:t>
      </w:r>
      <w:r w:rsidRPr="00EC20E8">
        <w:rPr>
          <w:rStyle w:val="StyleUnderline"/>
        </w:rPr>
        <w:t>First, as there is little explicitly ethical or overtly political in most OOO, ethics and politics remain “dark” in OOO (withdrawn, we might playfully note), though the ethical and political consequences of OOO remain quite real. Second, such ethical and political consequences of OOO are not only quite real but also quite “dark” in a different sense: they can easily (and logically) be read as veiled apologies for—or at the very least be appropriated in the service of—abstract imperialism/colonialism, subject-objectification, and a redoubled commodity fetishism complicit with the commodification of the body and soul,</w:t>
      </w:r>
      <w:r w:rsidRPr="00EC20E8">
        <w:rPr>
          <w:sz w:val="12"/>
        </w:rPr>
        <w:t xml:space="preserve"> however dramatic or shrill such an indictment may seem.10 Ian Bogost’s </w:t>
      </w:r>
      <w:r w:rsidRPr="00EC20E8">
        <w:rPr>
          <w:rStyle w:val="StyleUnderline"/>
        </w:rPr>
        <w:t>Alien Phenomenology demonstrates the dark and withdrawn</w:t>
      </w:r>
      <w:r w:rsidRPr="00EC20E8">
        <w:rPr>
          <w:sz w:val="12"/>
        </w:rPr>
        <w:t xml:space="preserve"> yet all-too-</w:t>
      </w:r>
      <w:r w:rsidRPr="00EC20E8">
        <w:rPr>
          <w:rStyle w:val="StyleUnderline"/>
        </w:rPr>
        <w:t>real imperialist tendency in OOO</w:t>
      </w:r>
      <w:r w:rsidRPr="00EC20E8">
        <w:rPr>
          <w:sz w:val="12"/>
        </w:rPr>
        <w:t xml:space="preserve">: But what of things themselves? Does the tofu muster moral practice when slithering gently in the water of its plastic container? Does the piston when compressing air and petrol against the walls of its cylinder? Does the snowblower when its auger pulls powder from the ground and discharges it out of a chute? Perhaps, although if any do, they do so through a code irrevocably decoupled from the material acts they commit. The ethics of the spark plug are no </w:t>
      </w:r>
      <w:proofErr w:type="gramStart"/>
      <w:r w:rsidRPr="00EC20E8">
        <w:rPr>
          <w:sz w:val="12"/>
        </w:rPr>
        <w:t>more clear</w:t>
      </w:r>
      <w:proofErr w:type="gramEnd"/>
      <w:r w:rsidRPr="00EC20E8">
        <w:rPr>
          <w:sz w:val="12"/>
        </w:rPr>
        <w:t xml:space="preserve"> to us than would be those of the vegan to the soybean plant, even as the former strips and devours the latter’s salted, boiled babies in a tasty appetizer of edamame. (2012, 77) </w:t>
      </w:r>
      <w:r w:rsidRPr="00EC20E8">
        <w:rPr>
          <w:rStyle w:val="StyleUnderline"/>
        </w:rPr>
        <w:t>The imperialist move here is a rhetorical reversal of Harman and Bryant’s own ontological pursuits: instead of reducing subjects to the  status of objects, as Harman and Bryant do, Bogost colonizes objects with traits otherwise ontologically restricted to subjects.</w:t>
      </w:r>
      <w:r w:rsidRPr="00EC20E8">
        <w:rPr>
          <w:sz w:val="12"/>
        </w:rPr>
        <w:t xml:space="preserve">11 Even more perplexing, </w:t>
      </w:r>
      <w:r w:rsidRPr="00EC20E8">
        <w:rPr>
          <w:rStyle w:val="StyleUnderline"/>
        </w:rPr>
        <w:t>Bogost performs such a maneuver to demonstrate that moral qualities do not exist as sensual qualities</w:t>
      </w:r>
      <w:r w:rsidRPr="00EC20E8">
        <w:rPr>
          <w:sz w:val="12"/>
        </w:rPr>
        <w:t xml:space="preserve"> (77</w:t>
      </w:r>
      <w:r w:rsidRPr="00EC20E8">
        <w:rPr>
          <w:rStyle w:val="StyleUnderline"/>
        </w:rPr>
        <w:t>), but that we can consider an ethics of objects in-themselves and for-themselves speculatively, relationally, as  metaphors.</w:t>
      </w:r>
      <w:r w:rsidRPr="00EC20E8">
        <w:rPr>
          <w:rStyle w:val="StyleUnderline"/>
          <w:sz w:val="12"/>
          <w:u w:val="none"/>
        </w:rPr>
        <w:t xml:space="preserve"> </w:t>
      </w:r>
      <w:r w:rsidRPr="00EC20E8">
        <w:rPr>
          <w:sz w:val="12"/>
        </w:rPr>
        <w:t xml:space="preserve">Bogost’s rhetorical dance, though lacking in philosophical candor, continues: “Ethical principles can serve as a speculative characterization of object relations. But they are only metaphorisms, not true ethics of objects” (78). </w:t>
      </w:r>
      <w:r w:rsidRPr="00EC20E8">
        <w:rPr>
          <w:rStyle w:val="StyleUnderline"/>
        </w:rPr>
        <w:t>First, metaphor and meaningful relation depends primarily upon meaning-formation (significance), ontologically exclusive to human subjects.</w:t>
      </w:r>
      <w:r w:rsidRPr="00EC20E8">
        <w:rPr>
          <w:sz w:val="12"/>
        </w:rPr>
        <w:t xml:space="preserve"> </w:t>
      </w:r>
      <w:r w:rsidRPr="00EC20E8">
        <w:rPr>
          <w:rStyle w:val="StyleUnderline"/>
        </w:rPr>
        <w:t xml:space="preserve">Second, ethics is a matter of care and concern, extending from the potential and pitfalls of meaning-formation, also exclusive to human subjects. </w:t>
      </w:r>
      <w:r w:rsidRPr="00EC20E8">
        <w:rPr>
          <w:sz w:val="12"/>
        </w:rPr>
        <w:t xml:space="preserve">This is doxa—as appearance, as meaning-formation (significance), as discourse and rhetoric, as ethics. </w:t>
      </w:r>
      <w:r w:rsidRPr="00EC20E8">
        <w:rPr>
          <w:rStyle w:val="StyleUnderline"/>
        </w:rPr>
        <w:t>To use specifically human subjective traits, particularly ethics, to disingenuously amplify the ontological status of objects not only indicates a rhetorical insincerity (and ontological invalidity), but it also exercises an imperialist ethos: for us to better understand the existence of objects (for us), we colonize them, make them more like us.</w:t>
      </w:r>
      <w:r w:rsidRPr="00EC20E8">
        <w:rPr>
          <w:sz w:val="12"/>
        </w:rPr>
        <w:t xml:space="preserve">12 As Andrew Cole notes, “Objects … do not need us to actualize their ontology in their own hidden ways, withdrawn into their dim worlds of non-relation by expression of their forces and tendencies” (2013, 106). To do otherwise is to exact an ontological imperial violence, which arrives at an object-oriented impasse: </w:t>
      </w:r>
      <w:r w:rsidRPr="00EC20E8">
        <w:rPr>
          <w:rStyle w:val="StyleUnderline"/>
        </w:rPr>
        <w:t>we cannot both and at once consider objects as ontologically autonomous and equal, full of their own interior lives, while also attempting to speak for them, to apply to them and supposedly for them a meaning-potential and rhetorical ethics.</w:t>
      </w:r>
      <w:r w:rsidRPr="00EC20E8">
        <w:rPr>
          <w:sz w:val="12"/>
        </w:rPr>
        <w:t xml:space="preserve"> The doxical index has been entirely perverted! As Thomas Rickert argues, </w:t>
      </w:r>
      <w:r w:rsidRPr="00EC20E8">
        <w:rPr>
          <w:u w:val="single"/>
        </w:rPr>
        <w:t>not only is “anthropomorphizing things … not helpful” (2016, 227), but such constitutes a certain rhetorical-ontological colonial quest—for what purposes, as Bennett asks, we cannot be certain—that is also, ironically, diametrically opposed to the ontological foundations laid out by Harman and Bryant</w:t>
      </w:r>
      <w:r w:rsidRPr="00EC20E8">
        <w:rPr>
          <w:sz w:val="12"/>
        </w:rPr>
        <w:t xml:space="preserve">.13 That is, </w:t>
      </w:r>
      <w:r w:rsidRPr="00EC20E8">
        <w:rPr>
          <w:rStyle w:val="StyleUnderline"/>
        </w:rPr>
        <w:t>Bogost’s OOO “ethics” attempts to perform</w:t>
      </w:r>
      <w:r w:rsidRPr="00EC20E8">
        <w:rPr>
          <w:sz w:val="12"/>
        </w:rPr>
        <w:t xml:space="preserve"> what Harman himself considers </w:t>
      </w:r>
      <w:r w:rsidRPr="00EC20E8">
        <w:rPr>
          <w:rStyle w:val="StyleUnderline"/>
        </w:rPr>
        <w:t>“an impossible humanization of equipment</w:t>
      </w:r>
      <w:r w:rsidRPr="00EC20E8">
        <w:rPr>
          <w:sz w:val="12"/>
        </w:rPr>
        <w:t>” (2002, 180). In a much more direct manner</w:t>
      </w:r>
      <w:r w:rsidRPr="00EC20E8">
        <w:rPr>
          <w:rStyle w:val="StyleUnderline"/>
        </w:rPr>
        <w:t>, Bryant performs his own OOO reading of imperialism</w:t>
      </w:r>
      <w:r w:rsidRPr="00EC20E8">
        <w:rPr>
          <w:sz w:val="12"/>
        </w:rPr>
        <w:t>, specifically Western imperialism. He asks, “</w:t>
      </w:r>
      <w:r w:rsidRPr="00EC20E8">
        <w:rPr>
          <w:rStyle w:val="StyleUnderline"/>
        </w:rPr>
        <w:t xml:space="preserve">Why, for example, did the West conquer the Americas, rather than the Americas conquer the West?” (2011, 202). Bryant suggests that the answer to such “brutal events” relies too much on “semiotic differences” rather than “objective,” “casual” factors, such as disease </w:t>
      </w:r>
      <w:r w:rsidRPr="00EC20E8">
        <w:rPr>
          <w:sz w:val="12"/>
        </w:rPr>
        <w:t xml:space="preserve">(203). He goes on: “Continental social and political thought and theory needs to do a much better job in exploring the role played by </w:t>
      </w:r>
      <w:r w:rsidRPr="00EC20E8">
        <w:rPr>
          <w:sz w:val="12"/>
        </w:rPr>
        <w:lastRenderedPageBreak/>
        <w:t xml:space="preserve">non-semiotic actants such as natural resources, the presence or absence of power lines, road distributions and connections, whether or not cable connections are available, and so on, in their exploration of why certain social formations take the form they do” (203). First, </w:t>
      </w:r>
      <w:r w:rsidRPr="00EC20E8">
        <w:rPr>
          <w:rStyle w:val="StyleUnderline"/>
        </w:rPr>
        <w:t>such an ontological approach obviously and intentionally disregards the function of rhetorical ethos, which he conveniently marks off as “semiotic differences,” as such is inconveniently (for him) exclusive to human subjects. While disease and other natural factors played a role in the unfolding of the West’s imperialism (and, to be sure, genocide), such an imperialist conquest was first and foremost fueled by a rhetorical ethos—that “civilized Western man” had privilege and priority over all domain, especially since the natives we encountered were not considered human by the Westerners. Bryant wants to flatten ontology and reduce human subjects to the status of objects</w:t>
      </w:r>
      <w:r w:rsidRPr="00EC20E8">
        <w:rPr>
          <w:sz w:val="12"/>
        </w:rPr>
        <w:t xml:space="preserve">, for the sake of some expediently derived democratic ontology, </w:t>
      </w:r>
      <w:r w:rsidRPr="00EC20E8">
        <w:rPr>
          <w:rStyle w:val="StyleUnderline"/>
        </w:rPr>
        <w:t>while failing to consider that humans already have been, and still too often are, recognized as not-human, as objects</w:t>
      </w:r>
      <w:r w:rsidRPr="00EC20E8">
        <w:rPr>
          <w:sz w:val="12"/>
        </w:rPr>
        <w:t xml:space="preserve">. Let us use the potential of rhetorical ethos, as part of our “unique power and capacities,” rather, to humanize humans first—those without the privilege to make such ontological claims devoid of the primacy of doxical ethics—and figure how our failure to do so effects our practical “democracy,” and thus affects us all. Only then can we in good conscience discuss the humanization of objects (Bogost) or the objectification of humans (Harman and Bryant). To be sure, </w:t>
      </w:r>
      <w:r w:rsidRPr="00EC20E8">
        <w:rPr>
          <w:rStyle w:val="StyleUnderline"/>
        </w:rPr>
        <w:t xml:space="preserve">there is a deliberative and epideictic rhetoric to all imperialist logic: the rhetorical claim of saving or liberating what the imperialist </w:t>
      </w:r>
      <w:proofErr w:type="gramStart"/>
      <w:r w:rsidRPr="00EC20E8">
        <w:rPr>
          <w:rStyle w:val="StyleUnderline"/>
        </w:rPr>
        <w:t>actually intends</w:t>
      </w:r>
      <w:proofErr w:type="gramEnd"/>
      <w:r w:rsidRPr="00EC20E8">
        <w:rPr>
          <w:rStyle w:val="StyleUnderline"/>
        </w:rPr>
        <w:t xml:space="preserve"> to destroy.</w:t>
      </w:r>
      <w:r w:rsidRPr="00EC20E8">
        <w:rPr>
          <w:sz w:val="12"/>
        </w:rPr>
        <w:t xml:space="preserve"> Second, Bryant views power lines, roads, and cable connections as somehow a priori (given) when considering subsequent power relations and the ethical question of access (or even survival), </w:t>
      </w:r>
      <w:proofErr w:type="gramStart"/>
      <w:r w:rsidRPr="00EC20E8">
        <w:rPr>
          <w:sz w:val="12"/>
        </w:rPr>
        <w:t>similar to</w:t>
      </w:r>
      <w:proofErr w:type="gramEnd"/>
      <w:r w:rsidRPr="00EC20E8">
        <w:rPr>
          <w:sz w:val="12"/>
        </w:rPr>
        <w:t xml:space="preserve"> his OOR example of the speed bump. If “substance ontologically precedes production,” as he contends, then why are we not focused on substance rather than formal objects? How do power lines, roads, and cable connections become such, especially as they are not naturally occurring (physis) objects? This may seem a rhetorical question, but it is apparently one that genuinely needs to be asked. </w:t>
      </w:r>
      <w:r w:rsidRPr="00EC20E8">
        <w:rPr>
          <w:rStyle w:val="StyleUnderline"/>
        </w:rPr>
        <w:t>To consider object commodities as ontologically autonomous and self-contained, without any tracing or channeling back to the modes of production that furnished the labor behind the creation of all object commodities, is to engage in an ontological reification that, at the very least, brings new dimension to the concept of commodity fetishism</w:t>
      </w:r>
      <w:r w:rsidRPr="00EC20E8">
        <w:rPr>
          <w:sz w:val="12"/>
        </w:rPr>
        <w:t xml:space="preserve">. In this rendition, </w:t>
      </w:r>
      <w:r w:rsidRPr="00EC20E8">
        <w:rPr>
          <w:rStyle w:val="StyleUnderline"/>
        </w:rPr>
        <w:t>rather than fetishizing an object commodity by understanding its relation in terms of price rather than the relations of labor which produced it, we understand it only by way of its presence and appearance</w:t>
      </w:r>
      <w:r w:rsidRPr="00EC20E8">
        <w:rPr>
          <w:sz w:val="12"/>
        </w:rPr>
        <w:t>. Such an ontological approach constitutes a commodity fetishism redoubled: as though it’s (object commodity) always been there, not only without the labor-producing behind it but also without a price tag.14 In effect, whether indirectly or not</w:t>
      </w:r>
      <w:r w:rsidRPr="00EC20E8">
        <w:rPr>
          <w:u w:val="single"/>
        </w:rPr>
        <w:t>, such an ontology politically privileges a particular class of people (or human objects, that is)— those who have access and acquisition and those who do not—and by way of an onto-logic that makes little sense</w:t>
      </w:r>
      <w:r w:rsidRPr="00EC20E8">
        <w:rPr>
          <w:sz w:val="12"/>
        </w:rPr>
        <w:t xml:space="preserve">.15 Louis Althusser’s work helps explain the phenomenological, ontological, and in effect, political impasse of an object-oriented philosophy of product-over-process: object commodities are produced according to “the determination of certain structures of production which are subordinate to a dominant structure of production, i.e., the determination of one structure by another and of the elements of a subordinate structure by the dominant, and therefore determinant structure” (2009, 207). </w:t>
      </w:r>
      <w:r w:rsidRPr="00EC20E8">
        <w:rPr>
          <w:u w:val="single"/>
        </w:rPr>
        <w:t xml:space="preserve">This overdetermination of an object commodity, in which an object commodity is produced or determined (effect) according to various and at times contradictory causes, contains various implications. First, we cannot know or understand (episteme / logos) an object commodity outside of the apparent mode of production that produced it as such (doxa). Second, the mode of existence (ontic) of an object commodity cannot be extricated from the mode of production that produced it as such (ontology). Third, any attempt to “ontologically” approach an object commodity in and of itself, as autonomous from the structures and modes of production that determine it, conceals the object commodity (i.e., commodity fetishism, redoubled as an object fetishism). </w:t>
      </w:r>
      <w:r w:rsidRPr="00EC20E8">
        <w:rPr>
          <w:sz w:val="12"/>
        </w:rPr>
        <w:t>The immanent causality of determining structures (capitalism) and their effects (object commodities) therefore demands an analytic method that considers process rather than product. In short, “the effects are not outside the structure, are not a pre-existing object, element or space in which the structure arrives to imprint its mark” (208). A table (object commodity qua product), for example, does not arrive a priori as a table; it was produced (process) as such. To forego an analysis of process for the benefit of an erroneous analysis of “autonomous product” further conceals the economic and political realities that situate not only our relation to products but also our own lives (labor). Thus, the object-oriented ontological priority of product over process reveals the following interrelated political and ethical consequences: first, a redoubled commodity fetishism; second, an ontologically a priori granting of such commodities to those who can afford to have them produced, acquired, or accessed, without regard to the systemic process by which such commodities are produced (reification); and third, the objectification and, in consequence, commodification of otherwise human subjects, many of whom themselves labor to produce such object commodities in the first place, by way of theft of their very material life and soul.16 As we have already touched on the first two consequences, we will unpack the third—</w:t>
      </w:r>
      <w:r w:rsidRPr="00EC20E8">
        <w:rPr>
          <w:u w:val="single"/>
        </w:rPr>
        <w:t>the objectification and commodification of otherwise human subjects by way of OOO’s ontological flattening and priority of product over process</w:t>
      </w:r>
      <w:r w:rsidRPr="00EC20E8">
        <w:rPr>
          <w:sz w:val="12"/>
        </w:rPr>
        <w:t xml:space="preserve">, fundamental principles in both Harman and Bryant’s work. While Bryant claims that “the thesis of onticology and object- oriented philosophy is not that we should ignore subjects and focus instead on objects, but rather that being is composted entirely of objects and substances” (185; again, the rhetorical maneuver of denying the antecedent), he nonetheless argues that we should not treat “culture as a special domain” (2011, 168), that “social systems” do not make necessary changes (238), and that “humans, far from constituting a category called ‘subject’ that is opposed to ‘object,’ are themselves one type of object among many” (249). Similarly, Harman contends that, because the tool-analysis is the primary predicate to any proper ontology, “the meaning of being is tool-being” (2002, 16), including the Being of Dasein (37, 42). “For any entity,” Harman continues, “‘to be’ means to be embedded in the ‘contexture of equipment’” (57). In harmony with Bryant, Harman concludes that “there is nothing in the universe but objects” (296). To this end, with either Bryant or Harman, all beings, including human subjects, are only and primarily objects (product), regardless of the process by which such is ontologically rendered. This is because processes (i.e., systems or interactions), according to Bryant and Harman, are themselves only one of two things—objects themselves (doxa), or functions of a referential totality that we can never apprehend (episteme / logos). In circular fashion, commodification is thus either a withdrawn and impenetrable equipmentality, or itself a mere object commodity. This begs the question: does OOO therefore not only redouble a certain commodity fetishism and provide a neoliberal apologia of commodification itself, but further provide an ontological politics that, far from </w:t>
      </w:r>
      <w:r w:rsidRPr="00EC20E8">
        <w:rPr>
          <w:sz w:val="12"/>
        </w:rPr>
        <w:lastRenderedPageBreak/>
        <w:t xml:space="preserve">merely condoning the exploitive conditions of wage-labor (which produces object commodities), also legitimize the commodification of subjects as objects? Indeed, </w:t>
      </w:r>
      <w:r w:rsidRPr="00EC20E8">
        <w:rPr>
          <w:u w:val="single"/>
        </w:rPr>
        <w:t xml:space="preserve">insofar as everything tends toward commodification under the totalizing apparatus of </w:t>
      </w:r>
      <w:proofErr w:type="gramStart"/>
      <w:r w:rsidRPr="00EC20E8">
        <w:rPr>
          <w:u w:val="single"/>
        </w:rPr>
        <w:t>capitalist  logic</w:t>
      </w:r>
      <w:proofErr w:type="gramEnd"/>
      <w:r w:rsidRPr="00EC20E8">
        <w:rPr>
          <w:u w:val="single"/>
        </w:rPr>
        <w:t>— objects, locations as tourist destinations, ideas and concepts, genetic codes, and, it appears, even human subjects—OOO evacuates the doxical primacy of ethics (care and concern), which always unfolds as a certain rhetorical process, for the benefit of an ethically depraved totality of ontological product</w:t>
      </w:r>
      <w:r w:rsidRPr="00EC20E8">
        <w:rPr>
          <w:sz w:val="12"/>
        </w:rPr>
        <w:t xml:space="preserve">. We quickly see how such an ethical inquiry brings us back to the rhetorical inflection of any ontology. Meaning-formation (significance) ontologically provides and is guaranteed by doxa, that slippery and multidirectional rhetorical bridge by which we ground ourselves in our otherwise groundless capacity for anxiety, angst, care and concern. Such is why we must not accept James J. Brown and Nathaniel A. Rivers’s rhetorical strategy of “objectifying others, if objects are taken as autonomous and always withdrawn … [as] the most ethical approach” (2014, 30). We must reconsider Lloyd F. Bitzer’s contention that “rhetoric as a discipline is justified philosophically insofar as it provides principles, concepts, and procedures by which we effect valuable changes in reality” (1968, 14). For here we find the intersection of rhetoric and philosophy: </w:t>
      </w:r>
      <w:r w:rsidRPr="00EC20E8">
        <w:rPr>
          <w:u w:val="single"/>
        </w:rPr>
        <w:t xml:space="preserve">value and reality cannot be ontologically divorced, no matter what the sophisticated allure. Even if we presuppose Davis’s “rhetoricity” as providing an ontological substrate of affect-ability and response-ability that precedes, informs, and enables the actual execution of rhetoric proper, such still falls under an index of ethics. If we move from classical ethics (right/wrong) to a more contemporary desire-aesthetics (pleasure/pain), such as the Third Sophistic, we </w:t>
      </w:r>
      <w:proofErr w:type="gramStart"/>
      <w:r w:rsidRPr="00EC20E8">
        <w:rPr>
          <w:u w:val="single"/>
        </w:rPr>
        <w:t>still remain</w:t>
      </w:r>
      <w:proofErr w:type="gramEnd"/>
      <w:r w:rsidRPr="00EC20E8">
        <w:rPr>
          <w:u w:val="single"/>
        </w:rPr>
        <w:t xml:space="preserve"> in the doxical realm of care and concern, of passions</w:t>
      </w:r>
      <w:r w:rsidRPr="00EC20E8">
        <w:rPr>
          <w:sz w:val="12"/>
        </w:rPr>
        <w:t xml:space="preserve"> (Davis 2000; 2010; Vitanza 1996; Ulmer 1994, 2002, 2005). </w:t>
      </w:r>
      <w:r w:rsidRPr="00EC20E8">
        <w:rPr>
          <w:u w:val="single"/>
        </w:rPr>
        <w:t>Thus, when Harman suggests that proper ontology concerns not what is “seen or felt … [but] something that is, whatever our mood might happen to be at any given moment” (2002, 85) and that there is “meaning only after the fact” (81), he provides only a renewed vulgar materialism, operating under the “realist” banner of OOO</w:t>
      </w:r>
      <w:r w:rsidRPr="00EC20E8">
        <w:rPr>
          <w:sz w:val="12"/>
        </w:rPr>
        <w:t xml:space="preserve">. To see (perception) and to feel (aesthetics, ethics) constitute the doxical—that is, rhetorical—capacities and consequences of being uniquely (human) subject, that which renders an ontology meaningful, even possible. In any case, reiterating Bennett’s concern, why would we want </w:t>
      </w:r>
      <w:proofErr w:type="gramStart"/>
      <w:r w:rsidRPr="00EC20E8">
        <w:rPr>
          <w:sz w:val="12"/>
        </w:rPr>
        <w:t>to  ontologically</w:t>
      </w:r>
      <w:proofErr w:type="gramEnd"/>
      <w:r w:rsidRPr="00EC20E8">
        <w:rPr>
          <w:sz w:val="12"/>
        </w:rPr>
        <w:t xml:space="preserve"> subordinate perception, aesthetics, and ethics, anyway (Bennett 2016)? Are such any less real? They certainly are not any </w:t>
      </w:r>
      <w:proofErr w:type="gramStart"/>
      <w:r w:rsidRPr="00EC20E8">
        <w:rPr>
          <w:sz w:val="12"/>
        </w:rPr>
        <w:t>less  meaningful</w:t>
      </w:r>
      <w:proofErr w:type="gramEnd"/>
      <w:r w:rsidRPr="00EC20E8">
        <w:rPr>
          <w:sz w:val="12"/>
        </w:rPr>
        <w:t>, as such are what constitute meaning in the first place. If “there is no denying the special ethical status of human reality,” as Harman argues, yet such “hardly exhausts the field of ontological alterity” (2002, 243), we argue not for a mere reversal of such a claim (i.e., ontological alterity does not exhaust ethics) but rather that the two (ethics and ontology) cannot be so neatly divided.</w:t>
      </w:r>
    </w:p>
    <w:p w:rsidR="00EC20E8" w:rsidRDefault="00EC20E8" w:rsidP="00EC20E8">
      <w:pPr>
        <w:pStyle w:val="Heading3"/>
      </w:pPr>
      <w:r>
        <w:lastRenderedPageBreak/>
        <w:t>Digital Capitalism Turn</w:t>
      </w:r>
    </w:p>
    <w:p w:rsidR="00EC20E8" w:rsidRDefault="00EC20E8" w:rsidP="00EC20E8">
      <w:pPr>
        <w:pStyle w:val="Heading4"/>
      </w:pPr>
      <w:r>
        <w:t xml:space="preserve">OOO is an apolitical philosophy that lends itself to the logic of late capitalism. Though its creation of a flat-ontology where all objects have the same meaning it mimics the commodity form and thus indebted to </w:t>
      </w:r>
      <w:proofErr w:type="gramStart"/>
      <w:r>
        <w:t>network based</w:t>
      </w:r>
      <w:proofErr w:type="gramEnd"/>
      <w:r>
        <w:t xml:space="preserve"> consumerism </w:t>
      </w:r>
    </w:p>
    <w:p w:rsidR="00EC20E8" w:rsidRDefault="00EC20E8" w:rsidP="00EC20E8">
      <w:r w:rsidRPr="0016233B">
        <w:rPr>
          <w:rStyle w:val="Style13ptBold"/>
        </w:rPr>
        <w:t>Galloway 12</w:t>
      </w:r>
      <w:r>
        <w:t xml:space="preserve"> (Alexander, Professor of Media, Culture, and Communication at NYU. </w:t>
      </w:r>
      <w:r w:rsidRPr="00121707">
        <w:t>A response to Graham Harman’s “Marginalia on Radical Thinking”</w:t>
      </w:r>
      <w:r>
        <w:t xml:space="preserve"> //lilith)</w:t>
      </w:r>
    </w:p>
    <w:p w:rsidR="00EC20E8" w:rsidRPr="00EC20E8" w:rsidRDefault="00EC20E8" w:rsidP="00EC20E8">
      <w:pPr>
        <w:rPr>
          <w:sz w:val="12"/>
        </w:rPr>
      </w:pPr>
      <w:r w:rsidRPr="00EC20E8">
        <w:rPr>
          <w:sz w:val="12"/>
        </w:rPr>
        <w:t xml:space="preserve">I cite this as </w:t>
      </w:r>
      <w:r w:rsidRPr="0055212B">
        <w:rPr>
          <w:rStyle w:val="StyleUnderline"/>
        </w:rPr>
        <w:t>a textbook example of the liberal bourgeois</w:t>
      </w:r>
      <w:r w:rsidRPr="00EC20E8">
        <w:rPr>
          <w:sz w:val="12"/>
        </w:rPr>
        <w:t xml:space="preserve"> position that people from the likes of Zizek to Carl Schmitt have called “</w:t>
      </w:r>
      <w:r w:rsidRPr="0055212B">
        <w:rPr>
          <w:rStyle w:val="StyleUnderline"/>
        </w:rPr>
        <w:t>depoliticization and neutralization</w:t>
      </w:r>
      <w:r w:rsidRPr="00EC20E8">
        <w:rPr>
          <w:sz w:val="12"/>
        </w:rPr>
        <w:t xml:space="preserve">.” It shows Harman’s anti-political position quite clearly. Today we might even call this an anti-badiousian position (although Harman of course has no interest in being badiousian in the first place!). The reason is because he has no opposition to the state of the situation. By his own admission, he only expresses revulsion *after* the confrontation with the state has taken place, after he witnesses the excesses to which the state will go to hold on to power. That’s a classic case of liberal neutralization (“don’t rock the boat,” “we just need to go along to get along,” “this is the best of all possible worlds,” “ontology shouldn’t be political,” etc.). This is thus not a political desire of any kind, merely an affective emotional response at the sight of blood. But </w:t>
      </w:r>
      <w:r w:rsidRPr="006378C7">
        <w:rPr>
          <w:rStyle w:val="StyleUnderline"/>
        </w:rPr>
        <w:t>such palpitations of the “sensitive” bourgeois heart, no matter how reformed, do not a politics make</w:t>
      </w:r>
      <w:r w:rsidRPr="00EC20E8">
        <w:rPr>
          <w:sz w:val="12"/>
        </w:rPr>
        <w:t xml:space="preserve">. By contrast, Badiou’s position is so useful today because he says that it’s all about the *first* antagonism, not the last. </w:t>
      </w:r>
      <w:r w:rsidRPr="006378C7">
        <w:rPr>
          <w:rStyle w:val="StyleUnderline"/>
        </w:rPr>
        <w:t xml:space="preserve">To be political means that you </w:t>
      </w:r>
      <w:proofErr w:type="gramStart"/>
      <w:r w:rsidRPr="006378C7">
        <w:rPr>
          <w:rStyle w:val="StyleUnderline"/>
        </w:rPr>
        <w:t>have to</w:t>
      </w:r>
      <w:proofErr w:type="gramEnd"/>
      <w:r w:rsidRPr="006378C7">
        <w:rPr>
          <w:rStyle w:val="StyleUnderline"/>
        </w:rPr>
        <w:t xml:space="preserve"> *start* from the position of incompatibility with the state. In other </w:t>
      </w:r>
      <w:proofErr w:type="gramStart"/>
      <w:r w:rsidRPr="006378C7">
        <w:rPr>
          <w:rStyle w:val="StyleUnderline"/>
        </w:rPr>
        <w:t>words</w:t>
      </w:r>
      <w:proofErr w:type="gramEnd"/>
      <w:r w:rsidRPr="006378C7">
        <w:rPr>
          <w:rStyle w:val="StyleUnderline"/>
        </w:rPr>
        <w:t xml:space="preserve"> the political is always asymmetrical to the state of the situation</w:t>
      </w:r>
      <w:r w:rsidRPr="00EC20E8">
        <w:rPr>
          <w:sz w:val="12"/>
        </w:rPr>
        <w:t>. The political is always “trenchant” in this sense, always a “cutting” or polarization. Hence the appeal of Badiou’s “</w:t>
      </w:r>
      <w:r w:rsidRPr="006378C7">
        <w:rPr>
          <w:rStyle w:val="StyleUnderline"/>
        </w:rPr>
        <w:t xml:space="preserve">theory of points” which forces </w:t>
      </w:r>
      <w:proofErr w:type="gramStart"/>
      <w:r w:rsidRPr="006378C7">
        <w:rPr>
          <w:rStyle w:val="StyleUnderline"/>
        </w:rPr>
        <w:t>all of</w:t>
      </w:r>
      <w:proofErr w:type="gramEnd"/>
      <w:r w:rsidRPr="006378C7">
        <w:rPr>
          <w:rStyle w:val="StyleUnderline"/>
        </w:rPr>
        <w:t xml:space="preserve"> the equal-footed-objects in OOO into a trenchant decision of the two: yes or no, stop or go, fight or retreat</w:t>
      </w:r>
      <w:r w:rsidRPr="00EC20E8">
        <w:rPr>
          <w:sz w:val="12"/>
        </w:rPr>
        <w:t xml:space="preserve">. Hardt and Negri say something similar when they show how “resistance is primary vis-a-vis power.” For his part Harman essentially argues the reverse in this interview: </w:t>
      </w:r>
      <w:r w:rsidRPr="006378C7">
        <w:rPr>
          <w:rStyle w:val="StyleUnderline"/>
        </w:rPr>
        <w:t>ontology is primary</w:t>
      </w:r>
      <w:r w:rsidRPr="00EC20E8">
        <w:rPr>
          <w:sz w:val="12"/>
        </w:rPr>
        <w:t xml:space="preserve"> (OOO “is not the handmaid of anything else”), </w:t>
      </w:r>
      <w:r w:rsidRPr="006378C7">
        <w:rPr>
          <w:rStyle w:val="StyleUnderline"/>
        </w:rPr>
        <w:t>power is secondary</w:t>
      </w:r>
      <w:r w:rsidRPr="00EC20E8">
        <w:rPr>
          <w:sz w:val="12"/>
        </w:rPr>
        <w:t xml:space="preserve"> (Mubarak), </w:t>
      </w:r>
      <w:r w:rsidRPr="006378C7">
        <w:rPr>
          <w:rStyle w:val="StyleUnderline"/>
        </w:rPr>
        <w:t>resistance is a tertiary afterthought</w:t>
      </w:r>
      <w:r w:rsidRPr="00EC20E8">
        <w:rPr>
          <w:sz w:val="12"/>
        </w:rPr>
        <w:t xml:space="preserve"> (the Arab Spring). </w:t>
      </w:r>
      <w:proofErr w:type="gramStart"/>
      <w:r w:rsidRPr="00EC20E8">
        <w:rPr>
          <w:sz w:val="12"/>
        </w:rPr>
        <w:t>Yes</w:t>
      </w:r>
      <w:proofErr w:type="gramEnd"/>
      <w:r w:rsidRPr="00EC20E8">
        <w:rPr>
          <w:sz w:val="12"/>
        </w:rPr>
        <w:t xml:space="preserve"> we should applaud the Spring when it arrives, Harman admits, but it’s still just an afterthought that arrived from who knows where. If you’re still skeptical just use the old categorial imperative: if everyone in Cairo were clones of Harman, the revolution would never have happened. That’s political neutralization in a nutshell. In other </w:t>
      </w:r>
      <w:proofErr w:type="gramStart"/>
      <w:r w:rsidRPr="00EC20E8">
        <w:rPr>
          <w:sz w:val="12"/>
        </w:rPr>
        <w:t>words</w:t>
      </w:r>
      <w:proofErr w:type="gramEnd"/>
      <w:r w:rsidRPr="00EC20E8">
        <w:rPr>
          <w:sz w:val="12"/>
        </w:rPr>
        <w:t xml:space="preserve"> </w:t>
      </w:r>
      <w:r w:rsidRPr="006378C7">
        <w:rPr>
          <w:rStyle w:val="StyleUnderline"/>
        </w:rPr>
        <w:t>there is no event for Harman</w:t>
      </w:r>
      <w:r w:rsidRPr="00EC20E8">
        <w:rPr>
          <w:sz w:val="12"/>
        </w:rPr>
        <w:t xml:space="preserve">. And here I agree with Mehdi Belhaj Kacem’s recent characterization of Tristan Garcia’s ontology, modeled closely after Harman’s, as essentially a treatise on “Being Without Event.” </w:t>
      </w:r>
      <w:r w:rsidRPr="006378C7">
        <w:rPr>
          <w:rStyle w:val="StyleUnderline"/>
        </w:rPr>
        <w:t>It’s also symptomatic that throughout the interview Harman assumes that the political means “liberation</w:t>
      </w:r>
      <w:r w:rsidRPr="00EC20E8">
        <w:rPr>
          <w:sz w:val="12"/>
        </w:rPr>
        <w:t xml:space="preserve">.” Liberation may be involved with certain kinds of political projects. And </w:t>
      </w:r>
      <w:proofErr w:type="gramStart"/>
      <w:r w:rsidRPr="00EC20E8">
        <w:rPr>
          <w:sz w:val="12"/>
        </w:rPr>
        <w:t>certainly</w:t>
      </w:r>
      <w:proofErr w:type="gramEnd"/>
      <w:r w:rsidRPr="00EC20E8">
        <w:rPr>
          <w:sz w:val="12"/>
        </w:rPr>
        <w:t xml:space="preserve"> liberty and freedom are appealing social virtues that should be promoted when appropriate. </w:t>
      </w:r>
      <w:r w:rsidRPr="006378C7">
        <w:rPr>
          <w:rStyle w:val="StyleUnderline"/>
        </w:rPr>
        <w:t>But political means liberation only for a liberal</w:t>
      </w:r>
      <w:r w:rsidRPr="00EC20E8">
        <w:rPr>
          <w:sz w:val="12"/>
        </w:rPr>
        <w:t xml:space="preserve">. (And let’s not forget that liberalism itself is quite limited historically and </w:t>
      </w:r>
      <w:proofErr w:type="gramStart"/>
      <w:r w:rsidRPr="00EC20E8">
        <w:rPr>
          <w:sz w:val="12"/>
        </w:rPr>
        <w:t>more or less coincides</w:t>
      </w:r>
      <w:proofErr w:type="gramEnd"/>
      <w:r w:rsidRPr="00EC20E8">
        <w:rPr>
          <w:sz w:val="12"/>
        </w:rPr>
        <w:t xml:space="preserve"> with the history of western capitalism.) A more expansive view on politics will quickly reveal that the political means something else</w:t>
      </w:r>
      <w:r w:rsidRPr="006378C7">
        <w:rPr>
          <w:rStyle w:val="StyleUnderline"/>
        </w:rPr>
        <w:t>. The political means *justice* first and foremost, not liberation</w:t>
      </w:r>
      <w:r w:rsidRPr="00EC20E8">
        <w:rPr>
          <w:sz w:val="12"/>
        </w:rPr>
        <w:t xml:space="preserve">. Justice and liberation may, of course, coincide during certain socio-historical situations, but politics does not and should not mean liberation exclusively. Political theory is full of examples where people must in fact *curb* their own liberty for the sake of justice. </w:t>
      </w:r>
      <w:proofErr w:type="gramStart"/>
      <w:r w:rsidRPr="00EC20E8">
        <w:rPr>
          <w:sz w:val="12"/>
        </w:rPr>
        <w:t>This is why</w:t>
      </w:r>
      <w:proofErr w:type="gramEnd"/>
      <w:r w:rsidRPr="00EC20E8">
        <w:rPr>
          <w:sz w:val="12"/>
        </w:rPr>
        <w:t xml:space="preserve"> people like Zizek and Badiou talk about discipline and militancy, but not so much about liberty as such. This brings out </w:t>
      </w:r>
      <w:r w:rsidRPr="006378C7">
        <w:rPr>
          <w:rStyle w:val="StyleUnderline"/>
        </w:rPr>
        <w:t>a</w:t>
      </w:r>
      <w:r w:rsidRPr="00EC20E8">
        <w:rPr>
          <w:sz w:val="12"/>
        </w:rPr>
        <w:t xml:space="preserve"> secondary </w:t>
      </w:r>
      <w:r w:rsidRPr="006378C7">
        <w:rPr>
          <w:rStyle w:val="StyleUnderline"/>
        </w:rPr>
        <w:t>problem with OOO in that it falls prey to a kind of “Citizens United fallacy</w:t>
      </w:r>
      <w:proofErr w:type="gramStart"/>
      <w:r w:rsidRPr="006378C7">
        <w:rPr>
          <w:rStyle w:val="StyleUnderline"/>
        </w:rPr>
        <w:t>”..</w:t>
      </w:r>
      <w:proofErr w:type="gramEnd"/>
      <w:r w:rsidRPr="006378C7">
        <w:rPr>
          <w:rStyle w:val="StyleUnderline"/>
        </w:rPr>
        <w:t xml:space="preserve"> everything is an object, and thus Monsanto and Exxon Mobil are objects on equal footing just like the rest</w:t>
      </w:r>
      <w:r w:rsidRPr="00EC20E8">
        <w:rPr>
          <w:sz w:val="12"/>
        </w:rPr>
        <w:t xml:space="preserve">. Like other (human) objects, </w:t>
      </w:r>
      <w:r w:rsidRPr="006378C7">
        <w:rPr>
          <w:rStyle w:val="StyleUnderline"/>
        </w:rPr>
        <w:t>Monsanto is free to make unlimited campaign donations, contribute to the degradation of the environment, etc</w:t>
      </w:r>
      <w:r w:rsidRPr="00EC20E8">
        <w:rPr>
          <w:sz w:val="12"/>
        </w:rPr>
        <w:t xml:space="preserve">. The way out of this problem, at least for Bogost and Bryant, seems to be a kind of cake-and-eat-it-too Animal Farm koan: that </w:t>
      </w:r>
      <w:r w:rsidRPr="006378C7">
        <w:rPr>
          <w:rStyle w:val="StyleUnderline"/>
        </w:rPr>
        <w:t>all objects are equal, but some objects are more equal than others</w:t>
      </w:r>
      <w:r w:rsidRPr="00EC20E8">
        <w:rPr>
          <w:sz w:val="12"/>
        </w:rPr>
        <w:t xml:space="preserve">. This seems to be rather nonsensical, since on the one hand they want to reject correlation and put all objects on equal footing, but on the other hand retain a pop science view of the world in which some equal-footed objects nevertheless have more “gravity attraction” than other equal-footed objects. What </w:t>
      </w:r>
      <w:proofErr w:type="gramStart"/>
      <w:r w:rsidRPr="006378C7">
        <w:rPr>
          <w:rStyle w:val="Emphasis"/>
        </w:rPr>
        <w:t>this produces</w:t>
      </w:r>
      <w:proofErr w:type="gramEnd"/>
      <w:r w:rsidRPr="006378C7">
        <w:rPr>
          <w:rStyle w:val="Emphasis"/>
        </w:rPr>
        <w:t xml:space="preserve"> is a kind of marketplace ontology that essentializes and reinforces hierarchy even as it claims to circumvent it. The only thing worse than inequality is an inequality founded in equality. </w:t>
      </w:r>
      <w:r w:rsidRPr="00EC20E8">
        <w:rPr>
          <w:sz w:val="12"/>
        </w:rPr>
        <w:t xml:space="preserve">But that’s capitalism for you: everyone is equal in the marketplace except for, ta-da, the 1%. Or American race relations: we take these truths to be self evident that all men are created equal, but, ta-da, in comes Jim Crow. Or protocological control online: universal adoption of networking standards between peers, but, ta-da, Google owns you. In other </w:t>
      </w:r>
      <w:proofErr w:type="gramStart"/>
      <w:r w:rsidRPr="00EC20E8">
        <w:rPr>
          <w:sz w:val="12"/>
        </w:rPr>
        <w:t>words</w:t>
      </w:r>
      <w:proofErr w:type="gramEnd"/>
      <w:r w:rsidRPr="00EC20E8">
        <w:rPr>
          <w:sz w:val="12"/>
        </w:rPr>
        <w:t xml:space="preserve"> inequality rooted in equality is not a very “liberating” political theory. </w:t>
      </w:r>
      <w:r w:rsidRPr="006378C7">
        <w:rPr>
          <w:rStyle w:val="StyleUnderline"/>
        </w:rPr>
        <w:t>Harman and these others in OOO often take pride in calling this a “democratization</w:t>
      </w:r>
      <w:r w:rsidRPr="00EC20E8">
        <w:rPr>
          <w:sz w:val="12"/>
        </w:rPr>
        <w:t xml:space="preserve">.” But now let’s be clear, </w:t>
      </w:r>
      <w:r w:rsidRPr="006378C7">
        <w:rPr>
          <w:rStyle w:val="StyleUnderline"/>
        </w:rPr>
        <w:t xml:space="preserve">it is </w:t>
      </w:r>
      <w:proofErr w:type="gramStart"/>
      <w:r w:rsidRPr="006378C7">
        <w:rPr>
          <w:rStyle w:val="StyleUnderline"/>
        </w:rPr>
        <w:t>actually an</w:t>
      </w:r>
      <w:proofErr w:type="gramEnd"/>
      <w:r w:rsidRPr="006378C7">
        <w:rPr>
          <w:rStyle w:val="StyleUnderline"/>
        </w:rPr>
        <w:t xml:space="preserve"> anti-democratization</w:t>
      </w:r>
      <w:r w:rsidRPr="00EC20E8">
        <w:rPr>
          <w:sz w:val="12"/>
        </w:rPr>
        <w:t xml:space="preserve">, in two ways. First </w:t>
      </w:r>
      <w:r w:rsidRPr="006378C7">
        <w:rPr>
          <w:rStyle w:val="StyleUnderline"/>
        </w:rPr>
        <w:t>because it removes the point of decision from people (the demos) to the object world at large</w:t>
      </w:r>
      <w:r w:rsidRPr="00EC20E8">
        <w:rPr>
          <w:sz w:val="12"/>
        </w:rPr>
        <w:t xml:space="preserve">. </w:t>
      </w:r>
      <w:proofErr w:type="gramStart"/>
      <w:r w:rsidRPr="00EC20E8">
        <w:rPr>
          <w:sz w:val="12"/>
        </w:rPr>
        <w:t>So</w:t>
      </w:r>
      <w:proofErr w:type="gramEnd"/>
      <w:r w:rsidRPr="00EC20E8">
        <w:rPr>
          <w:sz w:val="12"/>
        </w:rPr>
        <w:t xml:space="preserve"> the word simply doesn’t make sense in the context of OOO. In </w:t>
      </w:r>
      <w:proofErr w:type="gramStart"/>
      <w:r w:rsidRPr="00EC20E8">
        <w:rPr>
          <w:sz w:val="12"/>
        </w:rPr>
        <w:t>fact</w:t>
      </w:r>
      <w:proofErr w:type="gramEnd"/>
      <w:r w:rsidRPr="00EC20E8">
        <w:rPr>
          <w:sz w:val="12"/>
        </w:rPr>
        <w:t xml:space="preserve"> the closest English word we have for Harman’s cosmology is “bureaucracy” (rule by office furniture), but “pragmacracy” (rule by things) or “hylecracy” (rule by stuff) are probably closer to Harman’s intent. And second because it allows certain objects to have more natural “gravity” than others, thus in essence letting their “votes” count double or triple. </w:t>
      </w:r>
      <w:proofErr w:type="gramStart"/>
      <w:r w:rsidRPr="00EC20E8">
        <w:rPr>
          <w:sz w:val="12"/>
        </w:rPr>
        <w:t>So</w:t>
      </w:r>
      <w:proofErr w:type="gramEnd"/>
      <w:r w:rsidRPr="00EC20E8">
        <w:rPr>
          <w:sz w:val="12"/>
        </w:rPr>
        <w:t xml:space="preserve"> despite their protestations </w:t>
      </w:r>
      <w:r w:rsidRPr="006378C7">
        <w:rPr>
          <w:rStyle w:val="StyleUnderline"/>
        </w:rPr>
        <w:t>OOO still doesn’t have a reliable way to distinguish between “good” and “bad” objects</w:t>
      </w:r>
      <w:r w:rsidRPr="00EC20E8">
        <w:rPr>
          <w:sz w:val="12"/>
        </w:rPr>
        <w:t xml:space="preserve">. In other </w:t>
      </w:r>
      <w:proofErr w:type="gramStart"/>
      <w:r w:rsidRPr="00EC20E8">
        <w:rPr>
          <w:sz w:val="12"/>
        </w:rPr>
        <w:t>words</w:t>
      </w:r>
      <w:proofErr w:type="gramEnd"/>
      <w:r w:rsidRPr="00EC20E8">
        <w:rPr>
          <w:sz w:val="12"/>
        </w:rPr>
        <w:t xml:space="preserve"> </w:t>
      </w:r>
      <w:r w:rsidRPr="006378C7">
        <w:rPr>
          <w:rStyle w:val="StyleUnderline"/>
        </w:rPr>
        <w:t>OOO doesn’t make much room for a theory of judgment, since it’s busy kneecapping the human</w:t>
      </w:r>
      <w:r w:rsidRPr="00EC20E8">
        <w:rPr>
          <w:sz w:val="12"/>
        </w:rPr>
        <w:t xml:space="preserve">. And </w:t>
      </w:r>
      <w:proofErr w:type="gramStart"/>
      <w:r w:rsidRPr="00EC20E8">
        <w:rPr>
          <w:sz w:val="12"/>
        </w:rPr>
        <w:t>this is why</w:t>
      </w:r>
      <w:proofErr w:type="gramEnd"/>
      <w:r w:rsidRPr="00EC20E8">
        <w:rPr>
          <w:sz w:val="12"/>
        </w:rPr>
        <w:t xml:space="preserve"> we’ve seen that OOO can’t seem to produce the two things that philosophy has always grounded in a theory of judgment: an aesthetics and a politics. (We should of course cite the evolution of Harman’s position, and his flirtations with aesthetics: “metaphysics may be a branch of aesthetics, and causation merely a </w:t>
      </w:r>
      <w:r w:rsidRPr="00EC20E8">
        <w:rPr>
          <w:sz w:val="12"/>
        </w:rPr>
        <w:lastRenderedPageBreak/>
        <w:t>form of beauty” [Towards Speculative Realism, 139]. Shaviro picks up on this in his essay “The Actual Volcano,” where he argues that Harman is essentially a modernist who is ultimately focused on the sublime.) It’s easy to see how a non-flat ontology allows for a theory of judgment. If things are non-</w:t>
      </w:r>
      <w:proofErr w:type="gramStart"/>
      <w:r w:rsidRPr="00EC20E8">
        <w:rPr>
          <w:sz w:val="12"/>
        </w:rPr>
        <w:t>flat</w:t>
      </w:r>
      <w:proofErr w:type="gramEnd"/>
      <w:r w:rsidRPr="00EC20E8">
        <w:rPr>
          <w:sz w:val="12"/>
        </w:rPr>
        <w:t xml:space="preserve"> then there’s always some kind of dynamic or asymmetry to rely on. The dynamic could be “the human” or it could be “God.” It could be some other kind of arbiter like “nature” or “the natural state of things,” or even “the essence of the thing, to which it must accord.” Politics in a non-flat ontology is so easy it’s basically cheating. </w:t>
      </w:r>
      <w:proofErr w:type="gramStart"/>
      <w:r w:rsidRPr="00EC20E8">
        <w:rPr>
          <w:sz w:val="12"/>
        </w:rPr>
        <w:t>However</w:t>
      </w:r>
      <w:proofErr w:type="gramEnd"/>
      <w:r w:rsidRPr="00EC20E8">
        <w:rPr>
          <w:sz w:val="12"/>
        </w:rPr>
        <w:t xml:space="preserve"> it’s harder to see how a *flat* ontology allows for a theory of judgment. </w:t>
      </w:r>
      <w:r w:rsidRPr="00D00498">
        <w:rPr>
          <w:rStyle w:val="Emphasis"/>
        </w:rPr>
        <w:t xml:space="preserve">The most notorious flat ontology that we know of today is that old friend capitalism: all things are reduced to objects on equal footing with everything else, </w:t>
      </w:r>
      <w:r w:rsidRPr="00EC20E8">
        <w:rPr>
          <w:sz w:val="12"/>
        </w:rPr>
        <w:t xml:space="preserve">be they wool or machine or man; </w:t>
      </w:r>
      <w:r w:rsidRPr="004C3A2A">
        <w:rPr>
          <w:rStyle w:val="StyleUnderline"/>
        </w:rPr>
        <w:t>everything has a use-value which recedes and is masked over by the sensual skin of exchange value;</w:t>
      </w:r>
      <w:r w:rsidRPr="00EC20E8">
        <w:rPr>
          <w:sz w:val="12"/>
        </w:rPr>
        <w:t xml:space="preserve"> no arbiter impedes the endless flow of objects through circuits of exchange, no arbiter except that ultimate mystical medium, the marketplace. This is obviously the world of Latour, and now more recently the world of Harman (likewise De Landa falls prey to some of these same pitfalls, as he lauds a kind of market ontology, a kind of deleuzian awesome-ology of emergence and becoming). Harman has of course denied on several occasions that his ontology “looks like” capitalism, but if it quacks like a duck… I don’t know if flat ontologies are bad per se, but </w:t>
      </w:r>
      <w:r w:rsidRPr="004C3A2A">
        <w:rPr>
          <w:rStyle w:val="StyleUnderline"/>
        </w:rPr>
        <w:t xml:space="preserve">they are certainly dangerous, particularly </w:t>
      </w:r>
      <w:proofErr w:type="gramStart"/>
      <w:r w:rsidRPr="004C3A2A">
        <w:rPr>
          <w:rStyle w:val="StyleUnderline"/>
        </w:rPr>
        <w:t>in this day and age</w:t>
      </w:r>
      <w:proofErr w:type="gramEnd"/>
      <w:r w:rsidRPr="004C3A2A">
        <w:rPr>
          <w:rStyle w:val="StyleUnderline"/>
        </w:rPr>
        <w:t>, because they can be so easily co-opted by power.</w:t>
      </w:r>
      <w:r w:rsidRPr="00EC20E8">
        <w:rPr>
          <w:sz w:val="12"/>
        </w:rPr>
        <w:t xml:space="preserve"> Hence the most successful flat ontologies are the ones that fortify their flatness with some newfound political dynamic. The two best examples I can think of here are Deleuze and Laruelle. Deleuze because of his timeliness and his sense that deterritorialization (in the late ’60s and ’70s) would really be the most political thing that could happen faced with the then current form of power as territorialized capitalism, territorialized patriarchy, territorialized subjectivity, etc. His flatness was thus a *strategic* flatness. Although that was forty years ago now, and already in the early ’90s when he wrote the “control society” essay near the end of his life, he was perhaps realizing that power had already co-opted his rhizomatic relational ontology in new ways. And in </w:t>
      </w:r>
      <w:proofErr w:type="gramStart"/>
      <w:r w:rsidRPr="00EC20E8">
        <w:rPr>
          <w:sz w:val="12"/>
        </w:rPr>
        <w:t>fact</w:t>
      </w:r>
      <w:proofErr w:type="gramEnd"/>
      <w:r w:rsidRPr="00EC20E8">
        <w:rPr>
          <w:sz w:val="12"/>
        </w:rPr>
        <w:t xml:space="preserve"> today it’s not that difficult to show how deleuzian ontology is quite compatible with capitalism (i.e. how Google or Facebook valorizes multiplicity and distributed networks, etc.). Laruelle is the other good example, only now because of his profound untimeliness. Laruelle has a kind of flat ontology after all, being the “original” anti-correlationist, twenty years before Meillassoux made the tactic fashionable. But </w:t>
      </w:r>
      <w:proofErr w:type="gramStart"/>
      <w:r w:rsidRPr="00EC20E8">
        <w:rPr>
          <w:sz w:val="12"/>
        </w:rPr>
        <w:t>of course</w:t>
      </w:r>
      <w:proofErr w:type="gramEnd"/>
      <w:r w:rsidRPr="00EC20E8">
        <w:rPr>
          <w:sz w:val="12"/>
        </w:rPr>
        <w:t xml:space="preserve"> Laruelle’s flatness is *so* flat that it becomes “one,” unilateral, deterministic, etc. And here we see again how the deepest form of justice might </w:t>
      </w:r>
      <w:proofErr w:type="gramStart"/>
      <w:r w:rsidRPr="00EC20E8">
        <w:rPr>
          <w:sz w:val="12"/>
        </w:rPr>
        <w:t>actually have</w:t>
      </w:r>
      <w:proofErr w:type="gramEnd"/>
      <w:r w:rsidRPr="00EC20E8">
        <w:rPr>
          <w:sz w:val="12"/>
        </w:rPr>
        <w:t xml:space="preserve"> nothing to do with liberation, but rather with a kind of ontological determination, a kind of “destiny” (to use an extremely unfashionable word). It’s also why Laruelle has been roundly excluded by everyone involved in OOO, both the insiders like Harman and Bogost, but also some of the outliers like Shaviro. Laruelle starts from many of the same assumptions that OOO endorses — to reject correlationism, to introduce democracy into ontology, such ideas all come from Laruelle — but Laruelle </w:t>
      </w:r>
      <w:proofErr w:type="gramStart"/>
      <w:r w:rsidRPr="00EC20E8">
        <w:rPr>
          <w:sz w:val="12"/>
        </w:rPr>
        <w:t>actually walks</w:t>
      </w:r>
      <w:proofErr w:type="gramEnd"/>
      <w:r w:rsidRPr="00EC20E8">
        <w:rPr>
          <w:sz w:val="12"/>
        </w:rPr>
        <w:t xml:space="preserve"> the walk! He </w:t>
      </w:r>
      <w:proofErr w:type="gramStart"/>
      <w:r w:rsidRPr="00EC20E8">
        <w:rPr>
          <w:sz w:val="12"/>
        </w:rPr>
        <w:t>actually follows</w:t>
      </w:r>
      <w:proofErr w:type="gramEnd"/>
      <w:r w:rsidRPr="00EC20E8">
        <w:rPr>
          <w:sz w:val="12"/>
        </w:rPr>
        <w:t xml:space="preserve"> these axioms all the way to the end of the line. And what he discovers is a profoundly weird kind of realism. But </w:t>
      </w:r>
      <w:proofErr w:type="gramStart"/>
      <w:r w:rsidRPr="00EC20E8">
        <w:rPr>
          <w:sz w:val="12"/>
        </w:rPr>
        <w:t>also</w:t>
      </w:r>
      <w:proofErr w:type="gramEnd"/>
      <w:r w:rsidRPr="00EC20E8">
        <w:rPr>
          <w:sz w:val="12"/>
        </w:rPr>
        <w:t xml:space="preserve"> a profoundly political one — in my view Laruelle is one of the most radical political thinkers of recent years. Let’s not forget that Harman never rejects correlationism. On the contrary he merely “democratizes” correlation so that all entities including humans follow the as-structure. I think this is ultimately why Harman and OOO “can’t handle” Laruelle. (See for example Harman’s now notorious review of Laruelle’s book Philosophies of Difference in which he muddles and misreads even the most rudimentary axioms in Laruelle.) If we look at the argument from The Exploit (the second book on networks I wrote in 2007 with Eugene Thacker), Harman is stuck in step two of the three historical steps we describe. That is, he’s willing to admit that there’s a new hegemony of flatness, even a new hegemony of relation/networks. That’s precisely what we describe in the opening section of The Exploit as the “new symmetry” position, or the “networks contra networks” position. This </w:t>
      </w:r>
      <w:proofErr w:type="gramStart"/>
      <w:r w:rsidRPr="00EC20E8">
        <w:rPr>
          <w:sz w:val="12"/>
        </w:rPr>
        <w:t>is more or less</w:t>
      </w:r>
      <w:proofErr w:type="gramEnd"/>
      <w:r w:rsidRPr="00EC20E8">
        <w:rPr>
          <w:sz w:val="12"/>
        </w:rPr>
        <w:t xml:space="preserve"> the position of a kind of global Latourianism or even a global Deleuzianism, where both power and resistance are flat, networked, and rhizomatic. But what Harman is unwilling to do is to take the third step, which requires the superimposition of a new asymmetry. This is what we call the “exceptional topology,” or for short the “exploit.” Step two is essentially </w:t>
      </w:r>
      <w:r w:rsidRPr="004C3A2A">
        <w:rPr>
          <w:rStyle w:val="StyleUnderline"/>
        </w:rPr>
        <w:t>the position of today’s liberal — the dot-com exec, the Obama supporter, the OOO philosopher, those who ultimately desire a kind of capitalism-with-a-friendly-face. But this is not a “political” position proper, or at the least we can’t really call these kinds of people leftists</w:t>
      </w:r>
      <w:r w:rsidRPr="00EC20E8">
        <w:rPr>
          <w:sz w:val="12"/>
        </w:rPr>
        <w:t xml:space="preserve">. (Which is fine, since Harman doesn’t want to be called a leftist in the first place!) Only step three is today’s political position proper. This is where you will find the Occupy movement, Wikileaks and Anonymous, radical feminism, Tiqqun, Act Up, anti-racist campaigns, anti-capitalist parties, and so on. Maybe in the end it’s a very boring tale to tell, because it’s just the same old story. It’s the liberals versus the radicals. The New Philosophers versus the old Marxists. The third way liberals versus the Leninists or Maoists. The reformers versus the revolutionaries. It’s OOO versus Zizek/Badiou/Laruelle/whomever. I’m not trying to change the debate, I just want it to be clear. Harman is not the vanguard of “radical thinking,” whatever that means. And Harman is most certainly not a political thinker of any caliber. In </w:t>
      </w:r>
      <w:proofErr w:type="gramStart"/>
      <w:r w:rsidRPr="00EC20E8">
        <w:rPr>
          <w:sz w:val="12"/>
        </w:rPr>
        <w:t>fact</w:t>
      </w:r>
      <w:proofErr w:type="gramEnd"/>
      <w:r w:rsidRPr="00EC20E8">
        <w:rPr>
          <w:sz w:val="12"/>
        </w:rPr>
        <w:t xml:space="preserve"> it’s the opposite. Harman’s self-stated goal is to remove politics from ontology, creating a new kind of pure ontology in which, as he says in the interview, philosophy should not be the handmaid of anything else. </w:t>
      </w:r>
      <w:proofErr w:type="gramStart"/>
      <w:r w:rsidRPr="00EC20E8">
        <w:rPr>
          <w:sz w:val="12"/>
        </w:rPr>
        <w:t>So</w:t>
      </w:r>
      <w:proofErr w:type="gramEnd"/>
      <w:r w:rsidRPr="00EC20E8">
        <w:rPr>
          <w:sz w:val="12"/>
        </w:rPr>
        <w:t xml:space="preserve"> we have to ask the old question again: Does Harman descend into the street? And if not, should we trust what he says about being? In the age of Occupy and Monsanto, of Citizens United and ecological collapse, of the Obama drone assassinations and unpaid online microlabor — there’s a litany for you! — I think the answer is a resounding no. </w:t>
      </w:r>
      <w:r w:rsidRPr="0016233B">
        <w:rPr>
          <w:rStyle w:val="StyleUnderline"/>
        </w:rPr>
        <w:t>Let’s hope that OOO wakes up soon and realizes that a philosophy without a political theory is no philosophy at all</w:t>
      </w:r>
      <w:r w:rsidRPr="00EC20E8">
        <w:rPr>
          <w:sz w:val="12"/>
        </w:rPr>
        <w:t>.</w:t>
      </w:r>
    </w:p>
    <w:p w:rsidR="00EC20E8" w:rsidRDefault="00EC20E8" w:rsidP="00EC20E8">
      <w:pPr>
        <w:pStyle w:val="Heading4"/>
      </w:pPr>
      <w:r>
        <w:t>Object Oriented Ontologies attempt to re-orient the relationship between subjects and objects is folded into digital capitalism that works to further virtualize our relationship to the material world and each other</w:t>
      </w:r>
    </w:p>
    <w:p w:rsidR="00EC20E8" w:rsidRDefault="00EC20E8" w:rsidP="00EC20E8">
      <w:r w:rsidRPr="00DB4C69">
        <w:rPr>
          <w:rStyle w:val="Style13ptBold"/>
        </w:rPr>
        <w:t>Kolbo 15</w:t>
      </w:r>
      <w:r>
        <w:t xml:space="preserve"> (Josh, photographer. Probably smart. “</w:t>
      </w:r>
      <w:r w:rsidRPr="00A54B26">
        <w:t>A Simulated Future amid Collapse</w:t>
      </w:r>
      <w:r>
        <w:t xml:space="preserve">” //lilith) </w:t>
      </w:r>
    </w:p>
    <w:p w:rsidR="00EC20E8" w:rsidRPr="00EC20E8" w:rsidRDefault="00EC20E8" w:rsidP="00EC20E8">
      <w:pPr>
        <w:rPr>
          <w:sz w:val="12"/>
        </w:rPr>
      </w:pPr>
      <w:r w:rsidRPr="00EC20E8">
        <w:rPr>
          <w:sz w:val="12"/>
        </w:rPr>
        <w:t>In a 1994 text titled The Political Economy of Virtual Reality, Arthur Kroker makes the argument that, “</w:t>
      </w:r>
      <w:r w:rsidRPr="009F0197">
        <w:rPr>
          <w:rStyle w:val="StyleUnderline"/>
        </w:rPr>
        <w:t>The state, under current conditions of pan-capitalism, functions to administer austerity to a population that has been conditioned in hi-tech consumer economies to desire a virtual paradise</w:t>
      </w:r>
      <w:r w:rsidRPr="00EC20E8">
        <w:rPr>
          <w:sz w:val="12"/>
        </w:rPr>
        <w:t xml:space="preserve"> […] Virtualized economy is </w:t>
      </w:r>
      <w:r w:rsidRPr="00DA5923">
        <w:rPr>
          <w:rStyle w:val="StyleUnderline"/>
        </w:rPr>
        <w:t>an economy</w:t>
      </w:r>
      <w:r w:rsidRPr="00EC20E8">
        <w:rPr>
          <w:sz w:val="12"/>
        </w:rPr>
        <w:t xml:space="preserve"> </w:t>
      </w:r>
      <w:r w:rsidRPr="00DA5923">
        <w:rPr>
          <w:rStyle w:val="StyleUnderline"/>
        </w:rPr>
        <w:t>of</w:t>
      </w:r>
      <w:r w:rsidRPr="00EC20E8">
        <w:rPr>
          <w:sz w:val="12"/>
        </w:rPr>
        <w:t xml:space="preserve"> disappearances: the </w:t>
      </w:r>
      <w:r w:rsidRPr="00DA5923">
        <w:rPr>
          <w:rStyle w:val="StyleUnderline"/>
        </w:rPr>
        <w:t xml:space="preserve">disappearance of the main factors of capitalist production </w:t>
      </w:r>
      <w:r w:rsidRPr="00EC20E8">
        <w:rPr>
          <w:sz w:val="12"/>
        </w:rPr>
        <w:t xml:space="preserve">(labor and products most of all), </w:t>
      </w:r>
      <w:r w:rsidRPr="00DA5923">
        <w:rPr>
          <w:rStyle w:val="StyleUnderline"/>
        </w:rPr>
        <w:t>and</w:t>
      </w:r>
      <w:r w:rsidRPr="00EC20E8">
        <w:rPr>
          <w:sz w:val="12"/>
        </w:rPr>
        <w:t xml:space="preserve"> the </w:t>
      </w:r>
      <w:r w:rsidRPr="00DA5923">
        <w:rPr>
          <w:rStyle w:val="StyleUnderline"/>
        </w:rPr>
        <w:t>disappearance of the key relations of production</w:t>
      </w:r>
      <w:r w:rsidRPr="00EC20E8">
        <w:rPr>
          <w:sz w:val="12"/>
        </w:rPr>
        <w:t xml:space="preserve"> (the class system of classical capitalism). Not even an economy any longer, but </w:t>
      </w:r>
      <w:r w:rsidRPr="00DA5923">
        <w:rPr>
          <w:rStyle w:val="StyleUnderline"/>
        </w:rPr>
        <w:t>the vanishing of the economic into a global virtual space of telematic transactions</w:t>
      </w:r>
      <w:r w:rsidRPr="00EC20E8">
        <w:rPr>
          <w:sz w:val="12"/>
        </w:rPr>
        <w:t xml:space="preserve">: a wired economy </w:t>
      </w:r>
      <w:r w:rsidRPr="00850E9A">
        <w:rPr>
          <w:rStyle w:val="StyleUnderline"/>
        </w:rPr>
        <w:t>that quickly dissolves products into relational processes</w:t>
      </w:r>
      <w:r w:rsidRPr="00EC20E8">
        <w:rPr>
          <w:sz w:val="12"/>
        </w:rPr>
        <w:t xml:space="preserve">, </w:t>
      </w:r>
      <w:r w:rsidRPr="00850E9A">
        <w:rPr>
          <w:rStyle w:val="StyleUnderline"/>
        </w:rPr>
        <w:t xml:space="preserve">labor into networks of cybernetic knowledge, and consumer ‘purchasing power’ </w:t>
      </w:r>
      <w:r w:rsidRPr="00EC20E8">
        <w:rPr>
          <w:sz w:val="12"/>
        </w:rPr>
        <w:t xml:space="preserve">into political opportunities for policing interventions by the austerity state through consumption taxes. In the age of virtuality </w:t>
      </w:r>
      <w:r w:rsidRPr="00850E9A">
        <w:rPr>
          <w:rStyle w:val="StyleUnderline"/>
        </w:rPr>
        <w:t>only speed of circulation matters</w:t>
      </w:r>
      <w:r w:rsidRPr="00EC20E8">
        <w:rPr>
          <w:sz w:val="12"/>
        </w:rPr>
        <w:t xml:space="preserve">. A nomadic economy that is already post-economic: where </w:t>
      </w:r>
      <w:r w:rsidRPr="008C70B1">
        <w:rPr>
          <w:rStyle w:val="StyleUnderline"/>
        </w:rPr>
        <w:t>capitalism is preserved as a mise-en-scene distracting the eye from the liquidation of the real material relations of production and the triumph of the virtualized commodity-form.</w:t>
      </w:r>
      <w:r w:rsidRPr="00EC20E8">
        <w:rPr>
          <w:sz w:val="12"/>
        </w:rPr>
        <w:t xml:space="preserve">”[11] After the systemic failure of the global banking system and its swift reinstitution, Kroker’s analysis seems more realistic than it might have at the dawn of our digital consciousness. The virtual world has in many ways become more important in our daily lives than in those of its human operators, which has resulted in the realization of a hyper-capitalism between complex networks. </w:t>
      </w:r>
      <w:r w:rsidRPr="00FE5E88">
        <w:rPr>
          <w:rStyle w:val="StyleUnderline"/>
        </w:rPr>
        <w:t xml:space="preserve">This is at odds with an idealist/populist vision of our technological future once </w:t>
      </w:r>
      <w:r w:rsidRPr="00FE5E88">
        <w:rPr>
          <w:rStyle w:val="StyleUnderline"/>
        </w:rPr>
        <w:lastRenderedPageBreak/>
        <w:t xml:space="preserve">proposed by the Internet’s own authors and advocates. </w:t>
      </w:r>
      <w:r w:rsidRPr="00EC20E8">
        <w:rPr>
          <w:sz w:val="12"/>
        </w:rPr>
        <w:t xml:space="preserve">The simulated photograph is situated within this theoretical landscape – a potentiality of the systematic camera (a method of creating images without physical constraints), and the reification of a techno-idealism. The simulated photograph reflects our society’s desire to maintain institutions of power and influence regardless of their logical shortcomings and systemic failures. Despite some changes in the relationship between an image and its physical form, photography has been unable to shed its fundamental industrial nature. </w:t>
      </w:r>
      <w:proofErr w:type="gramStart"/>
      <w:r w:rsidRPr="00EC20E8">
        <w:rPr>
          <w:sz w:val="12"/>
        </w:rPr>
        <w:t>As a whole, its</w:t>
      </w:r>
      <w:proofErr w:type="gramEnd"/>
      <w:r w:rsidRPr="00EC20E8">
        <w:rPr>
          <w:sz w:val="12"/>
        </w:rPr>
        <w:t xml:space="preserve"> output has shifted from printing to the use of devices that necessitate frequent technological upgrades. The evolution from paper coated in a rare earth material (silver is the foundational element for all photographic papers) to electronics thus extends photography’s legacy of externalizing the toxicity of the image. The future of photography, like the future of all technology, is in confronting these externalities. How can we live in a society with an ever-increasing desire for every facet of life to be mediated by technology and yet expect to live in a world without the devastating environmental impact of the industrialism needed to sustain </w:t>
      </w:r>
      <w:proofErr w:type="gramStart"/>
      <w:r w:rsidRPr="00EC20E8">
        <w:rPr>
          <w:sz w:val="12"/>
        </w:rPr>
        <w:t>it?[</w:t>
      </w:r>
      <w:proofErr w:type="gramEnd"/>
      <w:r w:rsidRPr="00EC20E8">
        <w:rPr>
          <w:sz w:val="12"/>
        </w:rPr>
        <w:t xml:space="preserve">12] This implicates the virtual in a dramatic way. </w:t>
      </w:r>
      <w:r w:rsidRPr="007563DD">
        <w:rPr>
          <w:rStyle w:val="StyleUnderline"/>
        </w:rPr>
        <w:t xml:space="preserve">If we can easily overlook injustice or other social ailments, then the continuation of status quo capitalism is no longer problematic. Living with a virtual world obscures our relationship to our subjective physicality and results in a precarious world view perhaps epitomized by Microsoft’s newest slogan, </w:t>
      </w:r>
      <w:r w:rsidRPr="00EC20E8">
        <w:rPr>
          <w:sz w:val="12"/>
        </w:rPr>
        <w:t xml:space="preserve">“When you change the way you see the world, you can change the world you want to see” – a perversion of Gandhi’s “be the change you want to see. </w:t>
      </w:r>
      <w:r w:rsidRPr="007563DD">
        <w:rPr>
          <w:rStyle w:val="StyleUnderline"/>
        </w:rPr>
        <w:t xml:space="preserve">This shift in ideological perception is also reflected in </w:t>
      </w:r>
      <w:r w:rsidRPr="00EC20E8">
        <w:rPr>
          <w:sz w:val="12"/>
        </w:rPr>
        <w:t>the contemporary philosophy</w:t>
      </w:r>
      <w:r w:rsidRPr="007563DD">
        <w:rPr>
          <w:rStyle w:val="StyleUnderline"/>
        </w:rPr>
        <w:t xml:space="preserve"> </w:t>
      </w:r>
      <w:r w:rsidRPr="00EC20E8">
        <w:rPr>
          <w:sz w:val="12"/>
        </w:rPr>
        <w:t xml:space="preserve">blogosphere, as many allude to the potentialities of </w:t>
      </w:r>
      <w:r w:rsidRPr="007563DD">
        <w:rPr>
          <w:rStyle w:val="StyleUnderline"/>
        </w:rPr>
        <w:t>philosophical systems described in speculative realism and object-oriented ontology</w:t>
      </w:r>
      <w:r w:rsidRPr="00EC20E8">
        <w:rPr>
          <w:sz w:val="12"/>
        </w:rPr>
        <w:t xml:space="preserve">. Interestingly, </w:t>
      </w:r>
      <w:r w:rsidRPr="007563DD">
        <w:rPr>
          <w:rStyle w:val="StyleUnderline"/>
        </w:rPr>
        <w:t xml:space="preserve">the very existence of these philosophies might be attributable </w:t>
      </w:r>
      <w:r w:rsidRPr="00EC20E8">
        <w:rPr>
          <w:sz w:val="12"/>
        </w:rPr>
        <w:t>(at least initially</w:t>
      </w:r>
      <w:r w:rsidRPr="007563DD">
        <w:rPr>
          <w:rStyle w:val="StyleUnderline"/>
        </w:rPr>
        <w:t>) to the virtual itself, as its development as a movement and its continuing propagation occurred largely through the Internet. This decentralized method of development has shaped the ontological dimension of these projects and presupposes that the Internet is a transparent channel for transmission, rather than a medium that endorses, shapes and creates certain ways of thinking and relating to things</w:t>
      </w:r>
      <w:r w:rsidRPr="00EC20E8">
        <w:rPr>
          <w:sz w:val="12"/>
        </w:rPr>
        <w:t xml:space="preserve">. In developing philosophical perspectives through software, blogs, tweets and the like, it is hardly coincidental that what may be the first Internet or born-digital philosophy has characteristics that suggest the underlying ideological principles of these platforms and corporations. These observations present interesting political challenges to these philosophies, prompting Alexander Galloway to write, “(1) </w:t>
      </w:r>
      <w:r w:rsidRPr="006E164B">
        <w:rPr>
          <w:rStyle w:val="StyleUnderline"/>
        </w:rPr>
        <w:t>If recent realist philosophy mimics the infrastructure of contemporary capitalism, should we not show it the door based on this fact alone, the assumption being that any mere repackaging of contemporary ideology is, by definition, anti-scientific and therefore suspect on epistemological grounds</w:t>
      </w:r>
      <w:r w:rsidRPr="00EC20E8">
        <w:rPr>
          <w:sz w:val="12"/>
        </w:rPr>
        <w:t xml:space="preserve">? And (2) </w:t>
      </w:r>
      <w:r w:rsidRPr="006E164B">
        <w:rPr>
          <w:rStyle w:val="StyleUnderline"/>
        </w:rPr>
        <w:t>even if one overlooks the epistemological shortcomings, should we not critique it on purely political grounds, the argument being that any philosophical project that seeks to ventriloquize the current industrial arrangement is, for this very reason, politically retrograde</w:t>
      </w:r>
      <w:r w:rsidRPr="00EC20E8">
        <w:rPr>
          <w:sz w:val="12"/>
        </w:rPr>
        <w:t xml:space="preserve">?”[13] Galloway concludes that article, “The Poverty of Philosphy: Realism and Post-Fordism”, by making the important distinction between materialism and realism, pointing out that materialism must be historical and critical, whereas realism tends to be ahistorical. </w:t>
      </w:r>
      <w:r w:rsidRPr="006E164B">
        <w:rPr>
          <w:rStyle w:val="Emphasis"/>
        </w:rPr>
        <w:t xml:space="preserve">By historicizing object-oriented ontology, we </w:t>
      </w:r>
      <w:proofErr w:type="gramStart"/>
      <w:r w:rsidRPr="006E164B">
        <w:rPr>
          <w:rStyle w:val="Emphasis"/>
        </w:rPr>
        <w:t>are able to</w:t>
      </w:r>
      <w:proofErr w:type="gramEnd"/>
      <w:r w:rsidRPr="006E164B">
        <w:rPr>
          <w:rStyle w:val="Emphasis"/>
        </w:rPr>
        <w:t xml:space="preserve"> discern the links between the underlying computational capitalism and its theoretical and philosophical manifestations</w:t>
      </w:r>
      <w:r w:rsidRPr="00EC20E8">
        <w:rPr>
          <w:sz w:val="12"/>
        </w:rPr>
        <w:t xml:space="preserve">. This is where the simulated photograph is located. In equal parts a relic of a now past industrial society and the basis of a new form of communication justifying a new era of post-industrial extraction, </w:t>
      </w:r>
      <w:r w:rsidRPr="006E164B">
        <w:rPr>
          <w:rStyle w:val="StyleUnderline"/>
        </w:rPr>
        <w:t xml:space="preserve">it points to the notion that informational societies are not a break from the </w:t>
      </w:r>
      <w:proofErr w:type="gramStart"/>
      <w:r w:rsidRPr="006E164B">
        <w:rPr>
          <w:rStyle w:val="StyleUnderline"/>
        </w:rPr>
        <w:t>past, but</w:t>
      </w:r>
      <w:proofErr w:type="gramEnd"/>
      <w:r w:rsidRPr="006E164B">
        <w:rPr>
          <w:rStyle w:val="StyleUnderline"/>
        </w:rPr>
        <w:t xml:space="preserve"> are indebted to historical forms of regulation and power</w:t>
      </w:r>
      <w:r w:rsidRPr="00EC20E8">
        <w:rPr>
          <w:sz w:val="12"/>
        </w:rPr>
        <w:t>.</w:t>
      </w:r>
    </w:p>
    <w:p w:rsidR="00E227E9" w:rsidRDefault="00E227E9" w:rsidP="00EC20E8">
      <w:pPr>
        <w:pStyle w:val="Heading3"/>
      </w:pPr>
      <w:r>
        <w:lastRenderedPageBreak/>
        <w:t>Hyperkeystone Species Turn</w:t>
      </w:r>
    </w:p>
    <w:p w:rsidR="00E227E9" w:rsidRDefault="00E227E9" w:rsidP="00E227E9">
      <w:pPr>
        <w:pStyle w:val="Heading4"/>
      </w:pPr>
      <w:r>
        <w:t>Humans are a hyperkeystone species which could cause mass extinctions if removed from food webs now— anthropocentrism is necessary to prevent the annihilation of other animals and objects.</w:t>
      </w:r>
    </w:p>
    <w:p w:rsidR="00E227E9" w:rsidRPr="0036432B" w:rsidRDefault="00E227E9" w:rsidP="00E227E9">
      <w:r w:rsidRPr="00A60E7F">
        <w:rPr>
          <w:rStyle w:val="Style13ptBold"/>
        </w:rPr>
        <w:t>Worm and Paine 16</w:t>
      </w:r>
      <w:r>
        <w:t xml:space="preserve"> [Boris Worm and Robert T. Paine; “Humans as a Hyperkeystone Species;” </w:t>
      </w:r>
      <w:r w:rsidRPr="00A60E7F">
        <w:rPr>
          <w:i/>
        </w:rPr>
        <w:t>Trends in Ecology and Evolution</w:t>
      </w:r>
      <w:r>
        <w:t xml:space="preserve">; 2016; Date Accessed: 21 July 2019.] DG </w:t>
      </w:r>
    </w:p>
    <w:p w:rsidR="00E227E9" w:rsidRPr="00E227E9" w:rsidRDefault="00E227E9" w:rsidP="00E227E9">
      <w:pPr>
        <w:rPr>
          <w:sz w:val="12"/>
        </w:rPr>
      </w:pPr>
      <w:r w:rsidRPr="00E227E9">
        <w:rPr>
          <w:sz w:val="12"/>
        </w:rPr>
        <w:t xml:space="preserve">A New Epoch for the Planet and for Ecology </w:t>
      </w:r>
      <w:r w:rsidRPr="0036432B">
        <w:rPr>
          <w:u w:val="single"/>
        </w:rPr>
        <w:t>There is now widespread acknowledgement that planet Earth has entered a novel geological epoch, the Anthropocene, which is functionally and stratigraphically distinct from the Holocene</w:t>
      </w:r>
      <w:r w:rsidRPr="00E227E9">
        <w:rPr>
          <w:sz w:val="12"/>
        </w:rPr>
        <w:t xml:space="preserve"> [1]. </w:t>
      </w:r>
      <w:r w:rsidRPr="0036432B">
        <w:rPr>
          <w:b/>
          <w:u w:val="single"/>
        </w:rPr>
        <w:t>The Anthropocene is marked by the unprecedented effects of a single species, Homo sapiens, on the physical, chemical and biological makeup of our planet.</w:t>
      </w:r>
      <w:r w:rsidRPr="00E227E9">
        <w:rPr>
          <w:sz w:val="12"/>
        </w:rPr>
        <w:t xml:space="preserve"> The global reach of the human enterprise spreads these effects to all ecosystems, from the upper atmosphere to the deep sea. We suggest here </w:t>
      </w:r>
      <w:r w:rsidRPr="0036432B">
        <w:rPr>
          <w:u w:val="single"/>
        </w:rPr>
        <w:t>that food webs provide a useful conceptual platform on which the ecological consequences of such environmental changes can be mapped, knowledge gaps identified, and predictions generated</w:t>
      </w:r>
      <w:r w:rsidRPr="00E227E9">
        <w:rPr>
          <w:sz w:val="12"/>
        </w:rPr>
        <w:t xml:space="preserve">. In addition, </w:t>
      </w:r>
      <w:r w:rsidRPr="0036432B">
        <w:rPr>
          <w:u w:val="single"/>
        </w:rPr>
        <w:t>food-web theory offers an understanding of the potentially complex interaction chains that might be generated by human interventions</w:t>
      </w:r>
      <w:r w:rsidRPr="00E227E9">
        <w:rPr>
          <w:sz w:val="12"/>
        </w:rPr>
        <w:t xml:space="preserve"> (Box 1). These interaction chains include both trophic effects mediated by direct exploitation and consumption, as well as non-trophic effects mediated for example by habitat alteration and pollution, competition and facilitation, or behavioral change. </w:t>
      </w:r>
      <w:r w:rsidRPr="0036432B">
        <w:rPr>
          <w:u w:val="single"/>
        </w:rPr>
        <w:t>As a prominent example of such theory, the keystone concep</w:t>
      </w:r>
      <w:r w:rsidRPr="00E227E9">
        <w:rPr>
          <w:sz w:val="12"/>
        </w:rPr>
        <w:t xml:space="preserve">t [2] </w:t>
      </w:r>
      <w:r w:rsidRPr="0036432B">
        <w:rPr>
          <w:u w:val="single"/>
        </w:rPr>
        <w:t>has highlighted the disproportionate and often unexpected effects that a single species can have on food-web dynamics</w:t>
      </w:r>
      <w:r w:rsidRPr="00E227E9">
        <w:rPr>
          <w:sz w:val="12"/>
        </w:rPr>
        <w:t xml:space="preserve"> [3], </w:t>
      </w:r>
      <w:r w:rsidRPr="0036432B">
        <w:rPr>
          <w:u w:val="single"/>
        </w:rPr>
        <w:t>biodiversity</w:t>
      </w:r>
      <w:r w:rsidRPr="00E227E9">
        <w:rPr>
          <w:sz w:val="12"/>
        </w:rPr>
        <w:t xml:space="preserve"> [4], </w:t>
      </w:r>
      <w:r w:rsidRPr="0036432B">
        <w:rPr>
          <w:u w:val="single"/>
        </w:rPr>
        <w:t>and ecosystem functioning</w:t>
      </w:r>
      <w:r w:rsidRPr="00E227E9">
        <w:rPr>
          <w:sz w:val="12"/>
        </w:rPr>
        <w:t xml:space="preserve"> [5]. It has also revealed the importance of mechanistic knowledge about interaction chains that transmit keystone effects to other species. Such interaction chains can involve several species and trophic levels, and thus food-web theory can help to reveal complexities that might not be apparent otherwise (Box 1). </w:t>
      </w:r>
      <w:r w:rsidRPr="0036432B">
        <w:rPr>
          <w:b/>
          <w:u w:val="single"/>
        </w:rPr>
        <w:t>Keystone species have previously been likened to the nodes in a power grid: when a single node is eliminated, the lights go out across different districts; this argument has also been used in conservation to motivate special protection for keystone species</w:t>
      </w:r>
      <w:r w:rsidRPr="00E227E9">
        <w:rPr>
          <w:b/>
          <w:sz w:val="12"/>
        </w:rPr>
        <w:t xml:space="preserve"> </w:t>
      </w:r>
      <w:r w:rsidRPr="00E227E9">
        <w:rPr>
          <w:sz w:val="12"/>
        </w:rPr>
        <w:t xml:space="preserve">[6]. </w:t>
      </w:r>
      <w:r w:rsidRPr="0036432B">
        <w:rPr>
          <w:u w:val="single"/>
        </w:rPr>
        <w:t xml:space="preserve">Keystones have been discovered in all major habitats, including grasslands, forests, freshwater, coastal, and open ocean communities </w:t>
      </w:r>
      <w:r w:rsidRPr="00E227E9">
        <w:rPr>
          <w:sz w:val="12"/>
        </w:rPr>
        <w:t>[3,7]. The evidence comes from both experiments and observations (Figure 1A), as well as from food-web models (Figure 1B). What emerges from the available data is that carnivores are somewhat more likely to act as keystones in aquatic food webs, whereas most documented keystone cases from land involve herbivores (Figure 1</w:t>
      </w:r>
      <w:proofErr w:type="gramStart"/>
      <w:r w:rsidRPr="00E227E9">
        <w:rPr>
          <w:sz w:val="12"/>
        </w:rPr>
        <w:t>A,B</w:t>
      </w:r>
      <w:proofErr w:type="gramEnd"/>
      <w:r w:rsidRPr="00E227E9">
        <w:rPr>
          <w:sz w:val="12"/>
        </w:rPr>
        <w:t>). Note, however, that large carnivores are now rare in most land ecosystems, and hence their ecological roles might be underestimated; this is the classic ‘shifting baseline’ problem [8]. Many, if not most, of the documented keystone species are under direct human influence, for example through hunting and fishing (Figure 1C) but also through a host of non-trophic impacts [9–11]. While proximate population impacts on target species are often quantified, this does not tell us much about the wider consequences on ecosystems and their component species</w:t>
      </w:r>
      <w:r w:rsidRPr="0036432B">
        <w:rPr>
          <w:u w:val="single"/>
        </w:rPr>
        <w:t>. What has been missing is a comprehensive evaluation of the complex interaction chains that can arise from the unique ecology of our own species</w:t>
      </w:r>
      <w:r w:rsidRPr="00E227E9">
        <w:rPr>
          <w:sz w:val="12"/>
        </w:rPr>
        <w:t xml:space="preserve"> [12]. </w:t>
      </w:r>
      <w:r w:rsidRPr="0036432B">
        <w:rPr>
          <w:u w:val="single"/>
        </w:rPr>
        <w:t>Hence, the recognition of a novel geological epoch might also provide a new focus for ecology and the study of humans as a primary and dominant component of contemporary ecosystems. Understanding the Human Hyperkeystone Species</w:t>
      </w:r>
      <w:r w:rsidRPr="00E227E9">
        <w:rPr>
          <w:sz w:val="12"/>
        </w:rPr>
        <w:t xml:space="preserve"> We feel that such a focus is timely because there is a growing and unprecedented interest in understanding the ecological role of our own species relative to that of other species. For example, a recent meta-analysis compared exploitation rates exerted by humans on their prey species to those of other predators [13,14]. It revealed that we exploit herbivores on land at a similar level to other predators (Figure 1C</w:t>
      </w:r>
      <w:r w:rsidRPr="0036432B">
        <w:rPr>
          <w:u w:val="single"/>
        </w:rPr>
        <w:t>). By contrast, terrestrial carnivores and top predators are exploited by human hunters at median rates 4–10 times higher than other species; while in the marine realm exploitation rates by humans are 11–15 times greater than the median rate for other species</w:t>
      </w:r>
      <w:r w:rsidRPr="00E227E9">
        <w:rPr>
          <w:sz w:val="12"/>
        </w:rPr>
        <w:t xml:space="preserve"> (Figure 1C). </w:t>
      </w:r>
      <w:r w:rsidRPr="0036432B">
        <w:rPr>
          <w:u w:val="single"/>
        </w:rPr>
        <w:t>This is significant not only from a species-conservation perspective but also from an ecosystem. Many carnivores have been identified as keystone species</w:t>
      </w:r>
      <w:r w:rsidRPr="00E227E9">
        <w:rPr>
          <w:sz w:val="12"/>
        </w:rPr>
        <w:t xml:space="preserve"> (Figure 1</w:t>
      </w:r>
      <w:proofErr w:type="gramStart"/>
      <w:r w:rsidRPr="00E227E9">
        <w:rPr>
          <w:sz w:val="12"/>
        </w:rPr>
        <w:t>A,B</w:t>
      </w:r>
      <w:proofErr w:type="gramEnd"/>
      <w:r w:rsidRPr="00E227E9">
        <w:rPr>
          <w:sz w:val="12"/>
        </w:rPr>
        <w:t xml:space="preserve">), </w:t>
      </w:r>
      <w:r w:rsidRPr="0036432B">
        <w:rPr>
          <w:u w:val="single"/>
        </w:rPr>
        <w:t>and have been shown to control complex interaction chain</w:t>
      </w:r>
      <w:r w:rsidRPr="00E227E9">
        <w:rPr>
          <w:sz w:val="12"/>
        </w:rPr>
        <w:t xml:space="preserve">s [10,15,16] (Figure 2). By targeting these species at a substantially higher exploitation rate than others, we might deplete them to levels where their keystone role is compromised or lost. Their ecological role can remain vacant or sometimes be replaced by another species [17], and this could lead to novel interaction chains. In this way, </w:t>
      </w:r>
      <w:r w:rsidRPr="0036432B">
        <w:rPr>
          <w:u w:val="single"/>
        </w:rPr>
        <w:t xml:space="preserve">humans </w:t>
      </w:r>
      <w:proofErr w:type="gramStart"/>
      <w:r w:rsidRPr="0036432B">
        <w:rPr>
          <w:u w:val="single"/>
        </w:rPr>
        <w:t>are able to</w:t>
      </w:r>
      <w:proofErr w:type="gramEnd"/>
      <w:r w:rsidRPr="0036432B">
        <w:rPr>
          <w:u w:val="single"/>
        </w:rPr>
        <w:t xml:space="preserve"> reorganize food webs by altering the position of traditional keystones. We propose that such a role makes humans a higher-order or ‘hyperkeystone’ specie</w:t>
      </w:r>
      <w:r w:rsidRPr="00E227E9">
        <w:rPr>
          <w:sz w:val="12"/>
        </w:rPr>
        <w:t xml:space="preserve">s, a term we define akin to ‘hyperparasite’, </w:t>
      </w:r>
      <w:r w:rsidRPr="0036432B">
        <w:rPr>
          <w:u w:val="single"/>
        </w:rPr>
        <w:t>as a species that affects multiple other keystone species across different habitats, and hence drives complex, potentially connected interaction chains</w:t>
      </w:r>
      <w:r w:rsidRPr="00E227E9">
        <w:rPr>
          <w:sz w:val="12"/>
        </w:rPr>
        <w:t xml:space="preserve"> (see Box 1 for a conceptual and Figure 2 for an empirical example). Note that the impacts of humans on keystone species introduce indirect effects in all studied interaction chains, which affect basal species such as subtidal kelp, intertidal algae and invertebrates, stream invertebrates, and riparian forest trees in the Pacific Northwest (Figure 2). The mechanisms naturally differ: while the historic exploitation of sea otters has caused a classic trophic cascade to urchins and kelp [18,19], climate-change effects on predatory starfish transmit via predation on mussels and competitive interactions to intertidal algae and invertebrates [20] (Figure 2). In streams, salmon are recognized as a keystone species because they deposit marine-derived nutrients in upstream habitats; those nutrients are further deposited in riparian forests by bears and eagles [21] (Figure 2). While we focus on human hyperkeystone interactions here, we hypothesize that other far-ranging generalist predators, such as orcas </w:t>
      </w:r>
      <w:r w:rsidRPr="00E227E9">
        <w:rPr>
          <w:sz w:val="12"/>
        </w:rPr>
        <w:lastRenderedPageBreak/>
        <w:t xml:space="preserve">for example, might upon closer study turn out to qualify as hyperkeystone species. This would amplify the wider consequences of changes in their distribution or abundance [19,22,23]. Clearly, the human hyperkeystone role is not new, but reaches back at least to the Pleistocene ‘overkill’ and resulting megafaunal collapse, which brought about novel vegetative states and altered fire regimes that profoundly changed landscape structure [24]. What is new is the planetary nature of our hyperkeystone role in a globalized economy, and the novel pathways by which these effects are being generated and transmitted. For example, anthropogenic noise, a relatively novel but increasingly ubiquitous form of human disturbance, can influence known keystone species through its effects on predator detection and perceived risk, for example in prairie dogs [25], or through its effects on foraging acoustics and stress levels in whales [26,27]. In both cases, however, the wider ecosystem effects of changes in prairie dog and whale behavior have not been mapped out. The same is true for the potentially far-reaching effects of climate change [20] and ocean acidification [28] on keystone species: whereas immediate population-level effects are being actively investigated, the consequences for entire ecosystems often remain unexplored. Of course, interactions chains can also be affected by different human impacts at different levels. For example, in the classic predator–urchin–kelp chain, climate change can affect the kelp itself [29] and direct exploitation may target both predators and urchins [30], possibly disrupting this interaction chain altogether. Well-studied and tractable model systems such as rocky intertidal or subtidal communities offer key opportunities to map and understand the ecosystem consequences [31]. Challenges and Opportunities in the Quest for (Hyper)Keystones </w:t>
      </w:r>
      <w:r w:rsidRPr="0036432B">
        <w:rPr>
          <w:u w:val="single"/>
        </w:rPr>
        <w:t xml:space="preserve">The study of the human hyperkeystone role requires an integration of the study of human behavior with the focused analysis of food-web mechanisms and processes. Nevertheless, in recent years many ecologists (including the first author) have shifted focus towards aggregate patterns of community structure, such as biomass and diversity, as well as their relation to aggregate functions such as productivity and nutrient cycling </w:t>
      </w:r>
      <w:r w:rsidRPr="00E227E9">
        <w:rPr>
          <w:sz w:val="12"/>
        </w:rPr>
        <w:t xml:space="preserve">[32,33]. Macroecology has emerged as a dominant subfield, with a mandate to extract general patterns from the seemingly chaotic landscape of local biological variation [34,35]. A mechanistic focus on human-driven interaction chains and their dynamic behavior will be useful to complete the insights gained from such pattern-oriented analyses. </w:t>
      </w:r>
      <w:r w:rsidRPr="0036432B">
        <w:rPr>
          <w:u w:val="single"/>
        </w:rPr>
        <w:t xml:space="preserve">Humans have historically been treated as an externality, as if their effects belong in a separate category compared to other species and their interactions. This </w:t>
      </w:r>
      <w:proofErr w:type="gramStart"/>
      <w:r w:rsidRPr="0036432B">
        <w:rPr>
          <w:u w:val="single"/>
        </w:rPr>
        <w:t>particular challenge</w:t>
      </w:r>
      <w:proofErr w:type="gramEnd"/>
      <w:r w:rsidRPr="0036432B">
        <w:rPr>
          <w:u w:val="single"/>
        </w:rPr>
        <w:t xml:space="preserve"> was touched on 15 years ago by O’Neill and Kahn</w:t>
      </w:r>
      <w:r w:rsidRPr="00E227E9">
        <w:rPr>
          <w:sz w:val="12"/>
        </w:rPr>
        <w:t xml:space="preserve"> [12] </w:t>
      </w:r>
      <w:r w:rsidRPr="0036432B">
        <w:rPr>
          <w:u w:val="single"/>
        </w:rPr>
        <w:t xml:space="preserve">who observed that ecologists treat humans as an externality while economists tend to treat ecosystems as an externality. </w:t>
      </w:r>
      <w:r w:rsidRPr="00E227E9">
        <w:rPr>
          <w:sz w:val="12"/>
        </w:rPr>
        <w:t>Current approaches to study and manage coupled social-ecological systems attempt to bridge this gap [36</w:t>
      </w:r>
      <w:proofErr w:type="gramStart"/>
      <w:r w:rsidRPr="00E227E9">
        <w:rPr>
          <w:sz w:val="12"/>
        </w:rPr>
        <w:t>], and</w:t>
      </w:r>
      <w:proofErr w:type="gramEnd"/>
      <w:r w:rsidRPr="00E227E9">
        <w:rPr>
          <w:sz w:val="12"/>
        </w:rPr>
        <w:t xml:space="preserve"> would likely benefit from a new focus on keystone actors, both human and nonhuman. As an </w:t>
      </w:r>
      <w:proofErr w:type="gramStart"/>
      <w:r w:rsidRPr="00E227E9">
        <w:rPr>
          <w:sz w:val="12"/>
        </w:rPr>
        <w:t>example</w:t>
      </w:r>
      <w:proofErr w:type="gramEnd"/>
      <w:r w:rsidRPr="00E227E9">
        <w:rPr>
          <w:sz w:val="12"/>
        </w:rPr>
        <w:t xml:space="preserve"> we cite the rise of lobster population as a result of overfishing of their predators [37], which completely restructured both fishing communities and ecological communities in the Gulf of Maine, with interesting feedbacks between the two systems [38]. A striking terrestrial example concerned olive baboons in Ghana, which were released from apex predation as humans decimated their predators, and this indirectly impacted on crop production, child education, and human health [39]. These threads point towards a larger phenomenon: while we often have a reasonable understanding of the proximate effects of our most direct interactions on target species [13], the focus needs to be extended to capture complex interaction chains and their potential feedbacks on environmental quality and human well-being. </w:t>
      </w:r>
      <w:r w:rsidRPr="0036432B">
        <w:rPr>
          <w:b/>
          <w:u w:val="single"/>
        </w:rPr>
        <w:t>The opportunity here is to reframe the ecological role of humans as a part of nature, not as a separate entity that can be studied in isolation.</w:t>
      </w:r>
      <w:r w:rsidRPr="00E227E9">
        <w:rPr>
          <w:sz w:val="12"/>
        </w:rPr>
        <w:t xml:space="preserve"> Finally, </w:t>
      </w:r>
      <w:r w:rsidRPr="0036432B">
        <w:rPr>
          <w:u w:val="single"/>
        </w:rPr>
        <w:t xml:space="preserve">an opportunity exists in treating the study of human impacts on food webs as quasiexperiments that enable us to learn more about nature itself and about the fundamental mechanisms that organize ecological communities. This is particularly useful in oceanic ecosystems that are not amenable to traditional experimental approaches </w:t>
      </w:r>
      <w:r w:rsidRPr="00E227E9">
        <w:rPr>
          <w:sz w:val="12"/>
        </w:rPr>
        <w:t xml:space="preserve">[40]. The proven capacity of humans to alter community structure in these systems provides unique although often unappreciated pathways to understanding dynamics and testing ecological theory [41]. For example, May and colleagues [42] first modeled the indirect consequences of varied fishery management strategies in the krill-based South Polar ecosystem. Whale recovery can provide a probe of pelagic ecosystem organization, especially because whales can consume up to 62% of the net production of a system [43] and play a crucial role in nutrient cycling [44]. More recently, similar ideas have been explored </w:t>
      </w:r>
      <w:proofErr w:type="gramStart"/>
      <w:r w:rsidRPr="00E227E9">
        <w:rPr>
          <w:sz w:val="12"/>
        </w:rPr>
        <w:t>in an effort to</w:t>
      </w:r>
      <w:proofErr w:type="gramEnd"/>
      <w:r w:rsidRPr="00E227E9">
        <w:rPr>
          <w:sz w:val="12"/>
        </w:rPr>
        <w:t xml:space="preserve"> understand the general effects of removing low trophic level species, such as forage fish and invertebrates, on whole ecosystems [45,46]. The classic trophic cascade here is reversed because prey species are </w:t>
      </w:r>
      <w:proofErr w:type="gramStart"/>
      <w:r w:rsidRPr="00E227E9">
        <w:rPr>
          <w:sz w:val="12"/>
        </w:rPr>
        <w:t>exploited</w:t>
      </w:r>
      <w:proofErr w:type="gramEnd"/>
      <w:r w:rsidRPr="00E227E9">
        <w:rPr>
          <w:sz w:val="12"/>
        </w:rPr>
        <w:t xml:space="preserve"> and a wide variety of predators are compromised [42,43]. Interestingly, some common rules emerge from these analyses, such as the observation that severe food-web effects can be mitigated by fishing forage fish at only half of the exploitation rate that would provide maximum yield [45]. Of course, such an ‘experimentalist’ perspective does not only apply to the extraction and depletion of species – similarly important insights might be gleaned from ‘restoration experiments’, as in the classic example of wolf reintroduction in Yellowstone National Park, which led to a wholly new understanding of herbivore and vegetation dynamics [47]. Combining Approaches and Sharpening our Focus Sharpening our focus on (hyper)keystone species will in our view require a creative combination of available tools and approaches, specifically long-term observation and careful manipulation of tractable communities [48,49], comparative experimental approaches across many sites [50], meta-analysis of observational datasets [51], and comparative food-web modeling [45]. The most convincing studies combine several of these approaches: for example, a now-classic study on the effects of large sharks on mesopredator and basal species off the US East Coast combined metaanalysis of fisheries monitoring time-series with experiments that manipulated mesopredator access to prey species, demonstrating an unsuspected interaction chain from sharks to shellfish [52]. Sharks similarly emerged as keystone actors in food-web models [7,53] and long-term observational datasets [23,48,54], leading to a more robust case overall. Because humans are exploiting sharks in all ecosystems where they occur [23], and at rates that often greatly exceed their reproductive capacity [55,56], a more general case can be made with respect to the human hyperkeystone role. Even so, aspects of the empirical data have been questioned [57]. Off the US East Coast, for example, the observed increase in mesopredator density in coastal areas proceededmore rapidly thanpredictedby life-history attributes [57</w:t>
      </w:r>
      <w:proofErr w:type="gramStart"/>
      <w:r w:rsidRPr="00E227E9">
        <w:rPr>
          <w:sz w:val="12"/>
        </w:rPr>
        <w:t>].We</w:t>
      </w:r>
      <w:proofErr w:type="gramEnd"/>
      <w:r w:rsidRPr="00E227E9">
        <w:rPr>
          <w:sz w:val="12"/>
        </w:rPr>
        <w:t xml:space="preserve"> suggest here that non-trophic and behavioral effects, as well as changes in species distribution, might play additional roles [58,59]. Increased habitat </w:t>
      </w:r>
      <w:proofErr w:type="gramStart"/>
      <w:r w:rsidRPr="00E227E9">
        <w:rPr>
          <w:sz w:val="12"/>
        </w:rPr>
        <w:t>use</w:t>
      </w:r>
      <w:proofErr w:type="gramEnd"/>
      <w:r w:rsidRPr="00E227E9">
        <w:rPr>
          <w:sz w:val="12"/>
        </w:rPr>
        <w:t xml:space="preserve"> of mesopredators in ‘fear-released’ coastal systems might have augmented population increases driven by changes in mortality, and amplified the effects of mesopredators on coastal prey species. Clearly, combining the study of trophic and non-trophic effects is a current frontier in understanding complex interaction chains. Integrating different analysis approaches and data sources seems generally necessary, especially where observed ecological change relates to human actions that are distant in either space or time [60]. We have alluded to the lasting impact of the Pleistocene ‘overkill’ above. Three further examples might illustrate the complexities involved in human interventions. Arctic foxes were introduced to some </w:t>
      </w:r>
      <w:proofErr w:type="gramStart"/>
      <w:r w:rsidRPr="00E227E9">
        <w:rPr>
          <w:sz w:val="12"/>
        </w:rPr>
        <w:t>Aleutian islands</w:t>
      </w:r>
      <w:proofErr w:type="gramEnd"/>
      <w:r w:rsidRPr="00E227E9">
        <w:rPr>
          <w:sz w:val="12"/>
        </w:rPr>
        <w:t xml:space="preserve"> for their valuable fur beginning in 1911, permitting these predators to decimate resident seabirds. The resultant islands with foxes present or absent permitted comparative studies that identified how marine nutrient subsidies delivered by seabirds linked two disparate ecosystems, changing a forb-dominated natural plant community to one dominated by grasses [61]. </w:t>
      </w:r>
      <w:r w:rsidRPr="00A60E7F">
        <w:rPr>
          <w:u w:val="single"/>
        </w:rPr>
        <w:t>In a second example, Springer and van Vliet [62] have shown how the well-documented biannual life-cycle of pink salmon affects both zoo- and phytoplankton assemblage, which inversely influences productivity of plankton-feeding seabird colonies. Finally, it has been argued that intense post-World War II commercial whaling in the North Pacific ultimately led to a switch in orca diets that subsequently generated population declines in four other marine mammal species [</w:t>
      </w:r>
      <w:r w:rsidRPr="00E227E9">
        <w:rPr>
          <w:sz w:val="12"/>
        </w:rPr>
        <w:t>22]. Some of the cascading effects extended from oceanic to nearshore ecosystems [19</w:t>
      </w:r>
      <w:proofErr w:type="gramStart"/>
      <w:r w:rsidRPr="00E227E9">
        <w:rPr>
          <w:sz w:val="12"/>
        </w:rPr>
        <w:t>], but</w:t>
      </w:r>
      <w:proofErr w:type="gramEnd"/>
      <w:r w:rsidRPr="00E227E9">
        <w:rPr>
          <w:sz w:val="12"/>
        </w:rPr>
        <w:t xml:space="preserve"> remain unexplored for three out of four affected marine mammal species. </w:t>
      </w:r>
      <w:r w:rsidRPr="00A60E7F">
        <w:rPr>
          <w:b/>
          <w:u w:val="single"/>
        </w:rPr>
        <w:t xml:space="preserve">We argue that much will be gained by extending such interaction chains beyond their current membership to elucidate the behavior of humans as hyperkeystone </w:t>
      </w:r>
      <w:r w:rsidRPr="00A60E7F">
        <w:rPr>
          <w:b/>
          <w:u w:val="single"/>
        </w:rPr>
        <w:lastRenderedPageBreak/>
        <w:t>species</w:t>
      </w:r>
      <w:r w:rsidRPr="00E227E9">
        <w:rPr>
          <w:sz w:val="12"/>
        </w:rPr>
        <w:t xml:space="preserve">. The Urgency of an Expanded Perspective There is an urgency to such an expanded perspective because an increasingly transnational human enterprise [63] is greatly magnifying our role as a hyperkeystone species [64]. A new perspective on human influence on ecological interaction chains should help to unify diverse studies on changes in complex biological interactions (e.g., top-down trophic cascades [65] or the bottom-up effects of forage fish exploitation [45,46]), modifications to structural environments (e. g., ecosystem engineering [66]), and progressive changes to physical properties (e.g., global warming and ocean acidification [20,28]). This provides a strong argument that ecologists and conservation practitioners need to become increasingly aware of the importance of such connected interaction chains in driving ecological change across all different habitats [10,15,67,68]. How might a deeper understanding of the role of humans in contemporary ecosystems be achieved? Beyond the crucial issue of funding, and because not every species can be studied with equal effort, priority decisions must be made. These decisions must be based on direct or proxy knowledge of the role of a species, how that role is changing, and what the wider consequences of such change might be. Food-web models and meta-analyses of observational datasets can generate important insights, but detailed field observations, and controlled manipulations, will often provide the crucial evidence. Global modeling approaches focusing on dynamic food webs and their interactions [69] might ultimately provide a synthetic understanding of the novel ecosystem properties that arise from our global activities. Conclusions We conclude that there is a need to more fully integrate the study of human of human behaviors and impacts with a deeper understanding of human-derived interaction chains and food-web processes. </w:t>
      </w:r>
      <w:r w:rsidRPr="00A60E7F">
        <w:rPr>
          <w:u w:val="single"/>
        </w:rPr>
        <w:t xml:space="preserve">In this article we have focused mostly on one </w:t>
      </w:r>
      <w:proofErr w:type="gramStart"/>
      <w:r w:rsidRPr="00A60E7F">
        <w:rPr>
          <w:u w:val="single"/>
        </w:rPr>
        <w:t>particular aspect</w:t>
      </w:r>
      <w:proofErr w:type="gramEnd"/>
      <w:r w:rsidRPr="00A60E7F">
        <w:rPr>
          <w:u w:val="single"/>
        </w:rPr>
        <w:t xml:space="preserve"> of such interaction chains, as they relate to the keystone concept, and a human ‘hyperkeystone role’ that is characterized by far-reaching impacts on multiple keystone species across different habitats.</w:t>
      </w:r>
      <w:r w:rsidRPr="00E227E9">
        <w:rPr>
          <w:sz w:val="12"/>
        </w:rPr>
        <w:t xml:space="preserve"> We caution that this is of course only one aspect of the unique ecological role(s) that humans play in the Anthropocene, which needs to be complemented by other perspectives. Nevertheless, we feel convinced that the keystone concept, as it applies to human impacts on diverse foodwebs, will produce important insights into our unique ecology and collective place in nature.</w:t>
      </w:r>
    </w:p>
    <w:p w:rsidR="00EC20E8" w:rsidRDefault="00EC20E8" w:rsidP="00EC20E8">
      <w:pPr>
        <w:pStyle w:val="Heading3"/>
      </w:pPr>
      <w:r w:rsidRPr="00EC20E8">
        <w:lastRenderedPageBreak/>
        <w:t>OOO Wrong</w:t>
      </w:r>
    </w:p>
    <w:p w:rsidR="00E227E9" w:rsidRDefault="00E227E9" w:rsidP="00E227E9">
      <w:pPr>
        <w:pStyle w:val="Heading4"/>
      </w:pPr>
      <w:r>
        <w:t>Their theory makes no sense: Make them define their buzzwords or don’t give them the ballot. Literally even their authors couldn’t tell you what existence even is.</w:t>
      </w:r>
    </w:p>
    <w:p w:rsidR="00E227E9" w:rsidRPr="00822DB5" w:rsidRDefault="00E227E9" w:rsidP="00E227E9">
      <w:r w:rsidRPr="00822DB5">
        <w:rPr>
          <w:rStyle w:val="Style13ptBold"/>
        </w:rPr>
        <w:t>Morelle 16</w:t>
      </w:r>
      <w:r>
        <w:t xml:space="preserve"> [Louis Morelle; “</w:t>
      </w:r>
      <w:r w:rsidRPr="00822DB5">
        <w:t>THE TROUBLE WITH ONTOLOGICAL LIBERALISM</w:t>
      </w:r>
      <w:r>
        <w:t xml:space="preserve">;” </w:t>
      </w:r>
      <w:r w:rsidRPr="00822DB5">
        <w:rPr>
          <w:i/>
        </w:rPr>
        <w:t>Symposium: Anthropological Philosophy</w:t>
      </w:r>
      <w:r>
        <w:t>; 2016; Date Accessed: 22 July 2019.] DG</w:t>
      </w:r>
    </w:p>
    <w:p w:rsidR="00E227E9" w:rsidRPr="00E227E9" w:rsidRDefault="00E227E9" w:rsidP="00E227E9">
      <w:pPr>
        <w:rPr>
          <w:sz w:val="12"/>
        </w:rPr>
      </w:pPr>
      <w:r w:rsidRPr="00A42FD4">
        <w:rPr>
          <w:u w:val="single"/>
        </w:rPr>
        <w:t xml:space="preserve">To further narrow the scope of analysis, one can find valuable help in Peter Wolfendale’s remarkable book Object-Oriented Philosophy: The Noumenon’s New Clothes, which builds an extremely detailed case against Graham Harman’s object-oriented philosophy and its variants, and which analyzes, in its central chapter, </w:t>
      </w:r>
      <w:r w:rsidRPr="00A42FD4">
        <w:rPr>
          <w:b/>
          <w:u w:val="single"/>
        </w:rPr>
        <w:t>the notion of “ontological liberalism,”</w:t>
      </w:r>
      <w:r w:rsidRPr="00E227E9">
        <w:rPr>
          <w:sz w:val="12"/>
        </w:rPr>
        <w:t xml:space="preserve"> which most aptly describes Gabriel’s stance.5 </w:t>
      </w:r>
      <w:r w:rsidRPr="00A42FD4">
        <w:rPr>
          <w:u w:val="single"/>
        </w:rPr>
        <w:t>That term designates</w:t>
      </w:r>
      <w:r w:rsidRPr="00E227E9">
        <w:rPr>
          <w:sz w:val="12"/>
        </w:rPr>
        <w:t xml:space="preserve">, broadly, </w:t>
      </w:r>
      <w:r w:rsidRPr="00A42FD4">
        <w:rPr>
          <w:u w:val="single"/>
        </w:rPr>
        <w:t>any philosophical enterprise that aims to confer a positive ontological status on a wide range of objects, including those (for example, mental, social, or fictional objects) that do not fit the commonsense criteria of materiality or substantiality that usually serve to qualify for existence.</w:t>
      </w:r>
      <w:r w:rsidRPr="00E227E9">
        <w:rPr>
          <w:sz w:val="12"/>
        </w:rPr>
        <w:t xml:space="preserve"> </w:t>
      </w:r>
      <w:r w:rsidRPr="00A42FD4">
        <w:rPr>
          <w:b/>
          <w:u w:val="single"/>
        </w:rPr>
        <w:t>The aim of ontological liberalism, in its more radical forms, is to extend existence to the greatest possible range of objects, thereby rejecting the principle known as Occam’s razor</w:t>
      </w:r>
      <w:r w:rsidRPr="00E227E9">
        <w:rPr>
          <w:sz w:val="12"/>
        </w:rPr>
        <w:t xml:space="preserve">. The natural adversary of this type of ontology might be termed “ontological conservatism,” which is dedicated to restraining the ascription of existence exclusively to entities meeting proper explanatory standards. </w:t>
      </w:r>
      <w:r w:rsidRPr="00A42FD4">
        <w:rPr>
          <w:u w:val="single"/>
        </w:rPr>
        <w:t>The contrary ambition of the ontological liberal is to achieve descriptive exhaustiveness, that is, to provide a complete catalog of existents without regard to their properties.</w:t>
      </w:r>
      <w:r w:rsidRPr="00E227E9">
        <w:rPr>
          <w:sz w:val="12"/>
        </w:rPr>
        <w:t xml:space="preserve">6 Historically, ontological liberalism emerges with Alexius Meinong, who gave it an identity distinct from both traditional dogmatic metaphysics and other sorts of antireductionism (notably, Edmund Husserl’s). Confined to a marginal status following Bertrand Russell’s scathing criticism of its program, </w:t>
      </w:r>
      <w:r w:rsidRPr="00A42FD4">
        <w:rPr>
          <w:u w:val="single"/>
        </w:rPr>
        <w:t>ontological liberalism as a trend crept back into philosophical circles in tandem with the general reevaluation of metaphysics that has marked the decades in the wake,</w:t>
      </w:r>
      <w:r w:rsidRPr="00E227E9">
        <w:rPr>
          <w:sz w:val="12"/>
        </w:rPr>
        <w:t xml:space="preserve"> on the analytical side of the aisle, of W. V. Quine and, on the continental side, of Gilles Deleuze and Alain Badiou.7 </w:t>
      </w:r>
      <w:r w:rsidRPr="00A42FD4">
        <w:rPr>
          <w:u w:val="single"/>
        </w:rPr>
        <w:t xml:space="preserve">Ontological liberalism has so burgeoned that, at least on the continental side, it is now possible to locate apparently diverse intellectual programs under its expansive umbrella, including </w:t>
      </w:r>
      <w:r w:rsidRPr="00A42FD4">
        <w:rPr>
          <w:b/>
          <w:u w:val="single"/>
        </w:rPr>
        <w:t>Graham Harman’s defense of substantial objects</w:t>
      </w:r>
      <w:r w:rsidRPr="00E227E9">
        <w:rPr>
          <w:sz w:val="12"/>
        </w:rPr>
        <w:t xml:space="preserve"> (in his book The Quadruple Object), Tristan Garcia’s formal ontology (in Form and Object), and Bruno Latour’s philosophical anthropology of the moderns (in An Inquiry into Modes of Existence).8 It is in this wider setting that the value of Why the World Does Not Exist and Fields of Sense becomes clear: the flaws of Gabriel’s project enable us to see clearly those of ontological liberalism as such, which tend to remain obscure in accounts more nuanced than Gabriel’s. Thus, my intent here is to provide, with Wolfendale’s analysis and criticism as a starting point, </w:t>
      </w:r>
      <w:r w:rsidRPr="00A42FD4">
        <w:rPr>
          <w:u w:val="single"/>
        </w:rPr>
        <w:t>a condensed presentation of those methodological and conceptual problems, focusing on Gabriel’s writings as symptomatic</w:t>
      </w:r>
      <w:r w:rsidRPr="00E227E9">
        <w:rPr>
          <w:sz w:val="12"/>
        </w:rPr>
        <w:t xml:space="preserve">. Since Gabriel’s twin books were not yet published when ObjectOriented Philosophy appeared, my text can also be read as a supplement or short companion piece to Wolfendale’s (hence my frequent references to his book in what follows). I should add that my account will not insist more than is strictly necessary on the evidently important differences between these authors’ projects, since my aim is to address those conceptual commitments that they share. An Ontological Bubble Ending in a Metaphysical Crash </w:t>
      </w:r>
      <w:r w:rsidRPr="00A42FD4">
        <w:rPr>
          <w:u w:val="single"/>
        </w:rPr>
        <w:t>What does it mean to say that the world does not exist? On the most basic level, the statement is a denial of any all-encompassing totality. This philosophical slogan, which epitomizes what Gabriel calls metametaphysical nihilism, is in the same league with Badiou’s watchword “The One is not” and with Goodman’s dismissal of a “World of worlds.”</w:t>
      </w:r>
      <w:r w:rsidRPr="00E227E9">
        <w:rPr>
          <w:sz w:val="12"/>
        </w:rPr>
        <w:t xml:space="preserve">9 </w:t>
      </w:r>
      <w:r w:rsidRPr="00A42FD4">
        <w:rPr>
          <w:b/>
          <w:u w:val="single"/>
        </w:rPr>
        <w:t>From this refusal of absolute totalization, the ontological liberal is driven headlong to affirm an unlimited number of types of entities susceptible of recognition as real, hence the liberal enthymeme: the world does not exist, therefore everything does.</w:t>
      </w:r>
      <w:r w:rsidRPr="00E227E9">
        <w:rPr>
          <w:sz w:val="12"/>
        </w:rPr>
        <w:t xml:space="preserve">10 </w:t>
      </w:r>
      <w:r w:rsidRPr="00A42FD4">
        <w:rPr>
          <w:u w:val="single"/>
        </w:rPr>
        <w:t>In liberalism, the individual (alternatively, the object or the thing) is the basic unit of ontology, and the main task of ontological liberalism is to elaborate a conception, both exhaustive and consistent, of this individual unit.</w:t>
      </w:r>
      <w:r w:rsidRPr="00E227E9">
        <w:rPr>
          <w:sz w:val="12"/>
        </w:rPr>
        <w:t xml:space="preserve"> This task is intrinsically problematic: </w:t>
      </w:r>
      <w:r w:rsidRPr="00A42FD4">
        <w:rPr>
          <w:u w:val="single"/>
        </w:rPr>
        <w:t xml:space="preserve">if everything is said to exist, what signification can the word existence </w:t>
      </w:r>
      <w:proofErr w:type="gramStart"/>
      <w:r w:rsidRPr="00A42FD4">
        <w:rPr>
          <w:u w:val="single"/>
        </w:rPr>
        <w:t>have?—</w:t>
      </w:r>
      <w:proofErr w:type="gramEnd"/>
      <w:r w:rsidRPr="00A42FD4">
        <w:rPr>
          <w:u w:val="single"/>
        </w:rPr>
        <w:t>and if everything is equally a thing, of what use is it to call them things?</w:t>
      </w:r>
      <w:r w:rsidRPr="00E227E9">
        <w:rPr>
          <w:sz w:val="12"/>
        </w:rPr>
        <w:t xml:space="preserve"> For his part, Gabriel refuses an “adverbial” concept of existence that would permit a regulated dose of variation in the concept’s usage. For him, to do so would entail positing the world as totality, as a metaphysical medium through which the different kinds of things could interact.11 </w:t>
      </w:r>
      <w:r w:rsidRPr="00A42FD4">
        <w:rPr>
          <w:u w:val="single"/>
        </w:rPr>
        <w:t>Having swept away this intermediary position, he states that anything that does not appear locally (in a given “field of sense”) and thus lacks an ontological “site,” cannot be said to exist</w:t>
      </w:r>
      <w:r w:rsidRPr="00E227E9">
        <w:rPr>
          <w:sz w:val="12"/>
        </w:rPr>
        <w:t xml:space="preserve">.12 In this context, </w:t>
      </w:r>
      <w:r w:rsidRPr="00A42FD4">
        <w:rPr>
          <w:u w:val="single"/>
        </w:rPr>
        <w:t xml:space="preserve">to say that the world does not exist is to say that it is not an object: the world, in short, is not a thing in the </w:t>
      </w:r>
      <w:r w:rsidRPr="00A42FD4">
        <w:rPr>
          <w:u w:val="single"/>
        </w:rPr>
        <w:lastRenderedPageBreak/>
        <w:t>world. Clearly, we need to elucidate with some precision the notion of existence here employed before shouting from the rooftops, “Where in the universe is the universe?”1</w:t>
      </w:r>
      <w:r w:rsidRPr="00E227E9">
        <w:rPr>
          <w:sz w:val="12"/>
        </w:rPr>
        <w:t xml:space="preserve">3 </w:t>
      </w:r>
      <w:r w:rsidRPr="00A42FD4">
        <w:rPr>
          <w:b/>
          <w:u w:val="single"/>
        </w:rPr>
        <w:t xml:space="preserve">We are now at the heart of the problem: </w:t>
      </w:r>
      <w:proofErr w:type="gramStart"/>
      <w:r w:rsidRPr="00A42FD4">
        <w:rPr>
          <w:b/>
          <w:u w:val="single"/>
        </w:rPr>
        <w:t>in order to</w:t>
      </w:r>
      <w:proofErr w:type="gramEnd"/>
      <w:r w:rsidRPr="00A42FD4">
        <w:rPr>
          <w:b/>
          <w:u w:val="single"/>
        </w:rPr>
        <w:t xml:space="preserve"> realize the ontological equality that it espouses, liberalism is committed to finding the most minimal definition of being that is possible. </w:t>
      </w:r>
      <w:r w:rsidRPr="00E227E9">
        <w:rPr>
          <w:sz w:val="12"/>
        </w:rPr>
        <w:t xml:space="preserve">On this front, Garcia is the most explicit of the ontological liberals, since the crux of his project is precisely to devise—by reaching an absolute point of “de-determination,” where every existent is reduced to its pure, formal, solitary state—the poorest, flattest definition of being that is conceivable.14 </w:t>
      </w:r>
      <w:r w:rsidRPr="00A42FD4">
        <w:rPr>
          <w:u w:val="single"/>
        </w:rPr>
        <w:t>Latour advocates abandoning the absolutist search for Being, which is ineffable and unreachable, and redirecting our attention to the actual multiplicity of concrete beings.</w:t>
      </w:r>
      <w:r w:rsidRPr="00A42FD4">
        <w:rPr>
          <w:b/>
          <w:u w:val="single"/>
        </w:rPr>
        <w:t>15 Harman’s philosophy of objects, in which the inner being of things exceeds all of its properties (both manifest and structural), leads him to adopt a form of apophatism.</w:t>
      </w:r>
      <w:r w:rsidRPr="00E227E9">
        <w:rPr>
          <w:sz w:val="12"/>
        </w:rPr>
        <w:t xml:space="preserve">16 Gabriel’s own minimalism depends on his definition of existence as “appearance in a field of sense” (that is, “being in a context”)—a definition that renders existence necessarily local and contextual.17 But, as Wolfendale observes, </w:t>
      </w:r>
      <w:r w:rsidRPr="00A42FD4">
        <w:rPr>
          <w:u w:val="single"/>
        </w:rPr>
        <w:t>what the various concepts of being underpinning these definitions (de-determination, alteration, excess, contextuality) share is their fundamentally negative character. They aim to provide an indefinite series of possible extensions and redefinitions, according to the needs of any particular instance, and can reach beyond tautology (“everything exists”) only by alluding to the potentially infinite reach of a concept that is, by design, incapable of internal consistency</w:t>
      </w:r>
      <w:r w:rsidRPr="00E227E9">
        <w:rPr>
          <w:sz w:val="12"/>
        </w:rPr>
        <w:t xml:space="preserve">.18 We can only be thankful for Gabriel’s candor when reading his admission that existence, being multiple in its applications, “is just not generally a concept . . . , it is essentially malleable.”19 </w:t>
      </w:r>
      <w:r w:rsidRPr="00A42FD4">
        <w:rPr>
          <w:u w:val="single"/>
        </w:rPr>
        <w:t>Its theoretical versatility, in other words, is its only actual content. Moreover, the concept of the object or individual as the basic ontological unit is equally unstable, doomed to shift from an implicitly restrictive definition (</w:t>
      </w:r>
      <w:proofErr w:type="gramStart"/>
      <w:r w:rsidRPr="00A42FD4">
        <w:rPr>
          <w:u w:val="single"/>
        </w:rPr>
        <w:t>by virtue of</w:t>
      </w:r>
      <w:proofErr w:type="gramEnd"/>
      <w:r w:rsidRPr="00A42FD4">
        <w:rPr>
          <w:u w:val="single"/>
        </w:rPr>
        <w:t xml:space="preserve"> having any content at all) to specific applications that undermine it by stretching it beyond recognition. </w:t>
      </w:r>
      <w:r w:rsidRPr="00A42FD4">
        <w:rPr>
          <w:b/>
          <w:u w:val="single"/>
        </w:rPr>
        <w:t>Unable to describe or define its generic being in any satisfying way, ontological liberalism is reduced to mere allusion, endlessly repeating a solemn promise that will never be fulfilled</w:t>
      </w:r>
      <w:r w:rsidRPr="00A42FD4">
        <w:rPr>
          <w:u w:val="single"/>
        </w:rPr>
        <w:t>.</w:t>
      </w:r>
      <w:r w:rsidRPr="00E227E9">
        <w:rPr>
          <w:sz w:val="12"/>
        </w:rPr>
        <w:t>20 The at best equivocal nature of liberalism’s concept of being can be understood, ultimately, as resulting from the reification of discursive features, which then are presented as fundamental traits of being. It is indeed striking that each ontology is heavily dependent on semiotic or linguistic elements. Garcia relies on the distinction between form and content; Harman, on the practice of poetical allusion; Latour, on the plurality of modes of speech—and Gabriel weaponizes the notions of context (for the fields of sense) and connotation (for his notion of sense).</w:t>
      </w:r>
      <w:r w:rsidRPr="00A42FD4">
        <w:rPr>
          <w:u w:val="single"/>
        </w:rPr>
        <w:t>21 The promotion of a semantic category to an ontological status is nowhere advertised as such and is better understood, perhaps, as a collateral effect of abolishing the ontological distinction between words and things, which is an element common (in different versions) to all four philosophies</w:t>
      </w:r>
      <w:r w:rsidRPr="00E227E9">
        <w:rPr>
          <w:sz w:val="12"/>
        </w:rPr>
        <w:t xml:space="preserve">.22 The indetermination, on both its theoretical and semantic sides, of the concept of being is certainly a stumbling block for ontological liberalism if its proponents want to arrive somewhere less frustrating than tautology or apophatism.23 </w:t>
      </w:r>
      <w:r w:rsidRPr="004B3C63">
        <w:rPr>
          <w:u w:val="single"/>
        </w:rPr>
        <w:t xml:space="preserve">The immediate implication of this deadlock is even more problematic, that is, the devaluation of metaphysics as such. </w:t>
      </w:r>
      <w:r w:rsidRPr="004B3C63">
        <w:rPr>
          <w:b/>
          <w:u w:val="single"/>
        </w:rPr>
        <w:t>Since ontological liberalism cannot abide any restriction on what it means to exist, any specification of the exact workings of relations between existents, which is the central task of metaphysics (as opposed to a purely descriptive ontology), is understood to be illegitimate, for fear that it might unduly exclude some things from existence</w:t>
      </w:r>
      <w:r w:rsidRPr="00E227E9">
        <w:rPr>
          <w:sz w:val="12"/>
        </w:rPr>
        <w:t xml:space="preserve">.24 The manner in which metaphysics is relegated to the sidelines varies from author to author, with Latour promoting the descriptive power of an empirically minded philosophy, while </w:t>
      </w:r>
      <w:r w:rsidRPr="004B3C63">
        <w:rPr>
          <w:u w:val="single"/>
        </w:rPr>
        <w:t>Harman erects a strange introspective metaphysics</w:t>
      </w:r>
      <w:r w:rsidRPr="00E227E9">
        <w:rPr>
          <w:sz w:val="12"/>
        </w:rPr>
        <w:t xml:space="preserve">.25 Common to all of these attempts is a methodological deficit when it comes to formulating new insights, alternative to those of traditional metaphysics, that is perhaps clearest in Garcia’s Form and Object. The first half of the book is intended as an intellectual or even, in Pierre Hadot’s sense, a spiritual exercise, one in which thought is meant to test its own limits and realize a conceptual ascesis. In this “formal” part, every possible entity is equated under a concept of “thing” as limitation of everything else (its “world”)—as a limit, as a solitary being. Having pressed the predicaments of ontological liberalism to their breaking point and thereby thoroughly put the world out of joint, Garcia then, in the book’s second half, reconstructs the world according to his own preferences, introducing ad hoc solutions to perennial problems, such as those concerning temporality.26 No one would doubt this book’s brilliance; still, the performance is, irreducibly, arbitrary.27 </w:t>
      </w:r>
    </w:p>
    <w:p w:rsidR="00EC20E8" w:rsidRPr="00EC20E8" w:rsidRDefault="00EC20E8" w:rsidP="00EC20E8">
      <w:pPr>
        <w:pStyle w:val="Heading4"/>
      </w:pPr>
      <w:r w:rsidRPr="00EC20E8">
        <w:t xml:space="preserve">Theories of </w:t>
      </w:r>
      <w:proofErr w:type="gramStart"/>
      <w:r w:rsidRPr="00EC20E8">
        <w:t>Object Oriented</w:t>
      </w:r>
      <w:proofErr w:type="gramEnd"/>
      <w:r w:rsidRPr="00EC20E8">
        <w:t xml:space="preserve"> Ontology are based on arbitrary chains constructed with a faulty understanding of causality. </w:t>
      </w:r>
    </w:p>
    <w:p w:rsidR="00EC20E8" w:rsidRPr="00EC20E8" w:rsidRDefault="00EC20E8" w:rsidP="00EC20E8">
      <w:r w:rsidRPr="00EC20E8">
        <w:rPr>
          <w:rStyle w:val="Style13ptBold"/>
        </w:rPr>
        <w:t>Davies 5/28</w:t>
      </w:r>
      <w:r w:rsidRPr="00EC20E8">
        <w:t xml:space="preserve"> [C.J. Davies; “The Problem of Causality in Object-Oriented Ontology;” </w:t>
      </w:r>
      <w:r w:rsidRPr="00EC20E8">
        <w:rPr>
          <w:i/>
        </w:rPr>
        <w:t>Open Philosophy 2019</w:t>
      </w:r>
      <w:r w:rsidRPr="00EC20E8">
        <w:t>; 28 May 2019; Date Accessed: 19 July 2019.] DG</w:t>
      </w:r>
    </w:p>
    <w:p w:rsidR="00EC20E8" w:rsidRPr="00EC20E8" w:rsidRDefault="00EC20E8" w:rsidP="00EC20E8">
      <w:pPr>
        <w:rPr>
          <w:sz w:val="12"/>
        </w:rPr>
      </w:pPr>
      <w:r w:rsidRPr="00EC20E8">
        <w:rPr>
          <w:sz w:val="12"/>
        </w:rPr>
        <w:t>Object-oriented ontology (</w:t>
      </w:r>
      <w:r w:rsidRPr="00EC20E8">
        <w:rPr>
          <w:u w:val="single"/>
        </w:rPr>
        <w:t>OOO</w:t>
      </w:r>
      <w:r w:rsidRPr="00EC20E8">
        <w:rPr>
          <w:sz w:val="12"/>
        </w:rPr>
        <w:t xml:space="preserve"> from here on) </w:t>
      </w:r>
      <w:r w:rsidRPr="00EC20E8">
        <w:rPr>
          <w:u w:val="single"/>
        </w:rPr>
        <w:t>is an influential part of the turn toward constructive metaphysical theorizing in recent European and European-influenced philosophy, impacting visual art,</w:t>
      </w:r>
      <w:r w:rsidRPr="00EC20E8">
        <w:rPr>
          <w:sz w:val="12"/>
        </w:rPr>
        <w:t xml:space="preserve">1 </w:t>
      </w:r>
      <w:r w:rsidRPr="00EC20E8">
        <w:rPr>
          <w:u w:val="single"/>
        </w:rPr>
        <w:lastRenderedPageBreak/>
        <w:t>architecture</w:t>
      </w:r>
      <w:r w:rsidRPr="00EC20E8">
        <w:rPr>
          <w:sz w:val="12"/>
        </w:rPr>
        <w:t xml:space="preserve">,2 </w:t>
      </w:r>
      <w:r w:rsidRPr="00EC20E8">
        <w:rPr>
          <w:u w:val="single"/>
        </w:rPr>
        <w:t>and even video game design</w:t>
      </w:r>
      <w:r w:rsidRPr="00EC20E8">
        <w:rPr>
          <w:sz w:val="12"/>
        </w:rPr>
        <w:t xml:space="preserve">.3 Distancing itself equally from the Kantian paradigm of epistemology-focused philosophizing and the deconstructive paradigm of text- and language-centered critique, </w:t>
      </w:r>
      <w:r w:rsidRPr="00EC20E8">
        <w:rPr>
          <w:u w:val="single"/>
        </w:rPr>
        <w:t>OOO and associated forms of speculative realism build encompassing theories of reality as it is in itself</w:t>
      </w:r>
      <w:r w:rsidRPr="00EC20E8">
        <w:rPr>
          <w:sz w:val="12"/>
        </w:rPr>
        <w:t xml:space="preserve">.4 For OOO, </w:t>
      </w:r>
      <w:r w:rsidRPr="00EC20E8">
        <w:rPr>
          <w:u w:val="single"/>
        </w:rPr>
        <w:t>as the name suggests, reality consists of distinct units whose existence and essential characteristics are independent of their relations to other such units and are irreducible to the processes or interactions in which they happen to be involved</w:t>
      </w:r>
      <w:r w:rsidRPr="00EC20E8">
        <w:rPr>
          <w:sz w:val="12"/>
        </w:rPr>
        <w:t>.5 Given the way this view emphasizes the radical separateness of things—though no man is an island, every object is—it is not easy to explain how causal interaction is possible. The solution upon which Harman and Morton have hit is to treat causation as sensual or aesthetic in nature, involving indirect, partial, and representational relationships between objects</w:t>
      </w:r>
      <w:r w:rsidRPr="00EC20E8">
        <w:rPr>
          <w:u w:val="single"/>
        </w:rPr>
        <w:t>. Harman and Morton give four major arguments in favor of OOO’s theory of causation.6 First, there is</w:t>
      </w:r>
      <w:r w:rsidRPr="00EC20E8">
        <w:rPr>
          <w:sz w:val="12"/>
        </w:rPr>
        <w:t xml:space="preserve"> what I will </w:t>
      </w:r>
      <w:r w:rsidRPr="00EC20E8">
        <w:rPr>
          <w:u w:val="single"/>
        </w:rPr>
        <w:t>call the ‘Perceptual Argument’, which appeals to analogies between human sensation and causal relations. Second,</w:t>
      </w:r>
      <w:r w:rsidRPr="00EC20E8">
        <w:rPr>
          <w:sz w:val="12"/>
        </w:rPr>
        <w:t xml:space="preserve"> there is </w:t>
      </w:r>
      <w:r w:rsidRPr="00EC20E8">
        <w:rPr>
          <w:u w:val="single"/>
        </w:rPr>
        <w:t>the ‘Explanatory Power Argument’, which claims that OOO’s view can better explain common causal phenomena than the alternative, direct view of causation. Third,</w:t>
      </w:r>
      <w:r w:rsidRPr="00EC20E8">
        <w:rPr>
          <w:sz w:val="12"/>
        </w:rPr>
        <w:t xml:space="preserve"> there is </w:t>
      </w:r>
      <w:r w:rsidRPr="00EC20E8">
        <w:rPr>
          <w:u w:val="single"/>
        </w:rPr>
        <w:t>an ‘Occasionalist Argument’ adapted from Islamic and Buddhist sources. And, finally,</w:t>
      </w:r>
      <w:r w:rsidRPr="00EC20E8">
        <w:rPr>
          <w:sz w:val="12"/>
        </w:rPr>
        <w:t xml:space="preserve"> there is </w:t>
      </w:r>
      <w:r w:rsidRPr="00EC20E8">
        <w:rPr>
          <w:u w:val="single"/>
        </w:rPr>
        <w:t>the ‘Theoretical Fit Argument’ that this view of causation simply follows from the premises of OOO. Methodologically, it is crucial to note that these are arguments in the strict sense: truth claims alleged to follow from premises containing evidence for those claims.</w:t>
      </w:r>
      <w:r w:rsidRPr="00EC20E8">
        <w:rPr>
          <w:sz w:val="12"/>
        </w:rPr>
        <w:t xml:space="preserve"> As will become clear, they can even be represented formally. Constructing theoretical systems through direct—often deductive—argumentation is one among many modes in which philosophy can be practiced. Harman’s own corpus of work includes other such modes, as in Circus Philosophicus, where myth, parable, and metaphor are used to concretize and make vivid philosophical ideas.7 Indeed, Cogburn argues that, at bottom, Harman is committed to the view that “metaphysical accounts are themselves works of art”, so that “the philosopher is more akin to the artist than the natural scientist.”8 If this is Harman’s view, then I suspect that Harman is right, but it is nonetheless true that putting forward explicit arguments invites a certain type of critical evaluation. </w:t>
      </w:r>
      <w:r w:rsidRPr="00EC20E8">
        <w:rPr>
          <w:u w:val="single"/>
        </w:rPr>
        <w:t>Even if one’s goals in arguing are, artist-like, to shift a person’s view of the world or to engage in Deleuzian concept creation,9 the use of arguments commits one to following the usual standards of good argumentation (soundness, validity, inductive cogency, and so on). So, a straightforward logical evaluation of the arguments given by OOO seems in order whatever non-argumentative modes of philosophizing are paired with them.</w:t>
      </w:r>
      <w:r w:rsidRPr="00EC20E8">
        <w:rPr>
          <w:sz w:val="12"/>
        </w:rPr>
        <w:t xml:space="preserve"> The result of such an evaluation is that </w:t>
      </w:r>
      <w:r w:rsidRPr="00EC20E8">
        <w:rPr>
          <w:b/>
          <w:u w:val="single"/>
        </w:rPr>
        <w:t>Harman’s and Morton’s arguments fail to show that OOO’s view of causation is true or superior to a commonsense picture of causation</w:t>
      </w:r>
      <w:r w:rsidRPr="00EC20E8">
        <w:rPr>
          <w:u w:val="single"/>
        </w:rPr>
        <w:t xml:space="preserve">. At best, they prove the truism that, when two things interact causally, not </w:t>
      </w:r>
      <w:proofErr w:type="gramStart"/>
      <w:r w:rsidRPr="00EC20E8">
        <w:rPr>
          <w:u w:val="single"/>
        </w:rPr>
        <w:t>all of</w:t>
      </w:r>
      <w:proofErr w:type="gramEnd"/>
      <w:r w:rsidRPr="00EC20E8">
        <w:rPr>
          <w:u w:val="single"/>
        </w:rPr>
        <w:t xml:space="preserve"> their properties are relevant to the interaction</w:t>
      </w:r>
      <w:r w:rsidRPr="00EC20E8">
        <w:rPr>
          <w:sz w:val="12"/>
        </w:rPr>
        <w:t xml:space="preserve">. In the next section, I outline the problem of causation in more detail and describe the contrasts between OOO’s view of causation and a traditional or commonsense view of causation. I then examine each of the four arguments in turn. In a concluding section, I suggest that it must be the non-argumentative modes of philosophizing that bear the greatest weight of justification for OOO. 2 Excess and withdrawal </w:t>
      </w:r>
      <w:proofErr w:type="gramStart"/>
      <w:r w:rsidRPr="00EC20E8">
        <w:rPr>
          <w:u w:val="single"/>
        </w:rPr>
        <w:t>The</w:t>
      </w:r>
      <w:proofErr w:type="gramEnd"/>
      <w:r w:rsidRPr="00EC20E8">
        <w:rPr>
          <w:u w:val="single"/>
        </w:rPr>
        <w:t xml:space="preserve"> defining thesis of OOO is that “being is composed entirely of objects or substances.”</w:t>
      </w:r>
      <w:r w:rsidRPr="00EC20E8">
        <w:rPr>
          <w:sz w:val="12"/>
        </w:rPr>
        <w:t xml:space="preserve">10 On the face of it, this might not seem like a terribly radical claim, only pushing Aristotelian substance metaphysics a step further by treating processes, relationships, and interactions as derived rather than equiprimordial. But OOO interprets the thesis and its consequences in a particularly strong fashion. </w:t>
      </w:r>
      <w:r w:rsidRPr="00EC20E8">
        <w:rPr>
          <w:u w:val="single"/>
        </w:rPr>
        <w:t>Objects are to be conceived as “existing in their own right, as autonomous from their relations with other things.”</w:t>
      </w:r>
      <w:r w:rsidRPr="00EC20E8">
        <w:rPr>
          <w:sz w:val="12"/>
        </w:rPr>
        <w:t xml:space="preserve">11 </w:t>
      </w:r>
      <w:r w:rsidRPr="00EC20E8">
        <w:rPr>
          <w:u w:val="single"/>
        </w:rPr>
        <w:t>An object is a unit of being which is what it is and has its own reality independently of its relationships. Indeed, objects are autonomous not just from relations with other objects, but even from their own qualities or properties.</w:t>
      </w:r>
      <w:r w:rsidRPr="00EC20E8">
        <w:rPr>
          <w:sz w:val="12"/>
        </w:rPr>
        <w:t xml:space="preserve"> Harman writes that “Their reality consists solely in being what they are, not in some sort of impact on other things. An object is not a bundle of qualities, and for this reason a thing cannot be reproduced simply by duplicating all of its qualities…”12 The language of the ‘reality of’ an object and the worry about reproduction/duplication, which itself applies to the reality of an object, suggests that Harman is pointing to the ‘this-ness’ or quiddity of objects. </w:t>
      </w:r>
      <w:r w:rsidRPr="00EC20E8">
        <w:rPr>
          <w:u w:val="single"/>
        </w:rPr>
        <w:t xml:space="preserve">So, to say that being consists of objects is to say that it consists of units the reality of which is not reducible to anything else or graspable by anything else, even the list of characteristics which (we might be tempted to say) make it up. </w:t>
      </w:r>
      <w:r w:rsidRPr="00EC20E8">
        <w:rPr>
          <w:sz w:val="12"/>
        </w:rPr>
        <w:t>Objects are unities beyond and separate from their constitutive parts</w:t>
      </w:r>
      <w:r w:rsidRPr="00EC20E8">
        <w:rPr>
          <w:u w:val="single"/>
        </w:rPr>
        <w:t>. Imagine,</w:t>
      </w:r>
      <w:r w:rsidRPr="00EC20E8">
        <w:rPr>
          <w:sz w:val="12"/>
        </w:rPr>
        <w:t xml:space="preserve"> for instance, </w:t>
      </w:r>
      <w:r w:rsidRPr="00EC20E8">
        <w:rPr>
          <w:u w:val="single"/>
        </w:rPr>
        <w:t>fire burning cotton</w:t>
      </w:r>
      <w:r w:rsidRPr="00EC20E8">
        <w:rPr>
          <w:sz w:val="12"/>
        </w:rPr>
        <w:t xml:space="preserve">. As Harman has it, </w:t>
      </w:r>
      <w:r w:rsidRPr="00EC20E8">
        <w:rPr>
          <w:u w:val="single"/>
        </w:rPr>
        <w:t xml:space="preserve">“My perception of fire and cotton fails to use up the total realities of these beings, since they are describable at infinite length in a way that I can never approach.”13 Since an object is something that stands apart from its qualities or relationships, its full identity is not captured or absorbed by any of those qualities or relationships. If I describe cotton in, say, chemical fashion, </w:t>
      </w:r>
      <w:proofErr w:type="gramStart"/>
      <w:r w:rsidRPr="00EC20E8">
        <w:rPr>
          <w:u w:val="single"/>
        </w:rPr>
        <w:t>it is clear that I</w:t>
      </w:r>
      <w:proofErr w:type="gramEnd"/>
      <w:r w:rsidRPr="00EC20E8">
        <w:rPr>
          <w:u w:val="single"/>
        </w:rPr>
        <w:t xml:space="preserve"> will have left out the particular ‘this-ness’ of cotton itself. If I go on to add an economic description, the same will still be true. No matter how many descriptions I add or how exhaustively I list the properties of cotton, its ‘total reality’ will not be captured—some aspect of the cotton, actual or potential, will be left out.14 Here, it seems not so much the ‘this-ness’ of the cotton that is at issue so much as the totality </w:t>
      </w:r>
      <w:r w:rsidRPr="00EC20E8">
        <w:rPr>
          <w:u w:val="single"/>
        </w:rPr>
        <w:lastRenderedPageBreak/>
        <w:t>made up of the cotton’s ‘this-ness’ along with its whole set of properties</w:t>
      </w:r>
      <w:r w:rsidRPr="00EC20E8">
        <w:rPr>
          <w:sz w:val="12"/>
        </w:rPr>
        <w:t xml:space="preserve">. </w:t>
      </w:r>
      <w:r w:rsidRPr="00EC20E8">
        <w:rPr>
          <w:b/>
          <w:u w:val="single"/>
        </w:rPr>
        <w:t>OOO often describes this feature of objects as withdrawal.</w:t>
      </w:r>
      <w:r w:rsidRPr="00EC20E8">
        <w:rPr>
          <w:sz w:val="12"/>
        </w:rPr>
        <w:t xml:space="preserve"> Bryant, for instance, writes that “entities or substances withdraw from one another insofar as no entity encounters another entity in terms of how that entity itself is, but rather every entity reworks ‘data’ issuing from other entities in terms of the prehending substance’s own unique organization.”15 </w:t>
      </w:r>
      <w:r w:rsidRPr="00EC20E8">
        <w:rPr>
          <w:u w:val="single"/>
        </w:rPr>
        <w:t xml:space="preserve">The metaphor is rather apt. If you turn on the light and spot a bug scurrying back to a dark corner, we might say it has withdrawn from your view. But notice that objects, unlike bugs, need not do anything to ‘withdraw’ from other objects. The object itself is not changed by its relationships, after all. It might be more accurate to say that objects are excessive: their reality is </w:t>
      </w:r>
      <w:proofErr w:type="gramStart"/>
      <w:r w:rsidRPr="00EC20E8">
        <w:rPr>
          <w:u w:val="single"/>
        </w:rPr>
        <w:t>in excess of</w:t>
      </w:r>
      <w:proofErr w:type="gramEnd"/>
      <w:r w:rsidRPr="00EC20E8">
        <w:rPr>
          <w:u w:val="single"/>
        </w:rPr>
        <w:t xml:space="preserve"> their qualities and relationships. They might always surprise us. As I’ve noted, </w:t>
      </w:r>
      <w:r w:rsidRPr="00EC20E8">
        <w:rPr>
          <w:b/>
          <w:u w:val="single"/>
        </w:rPr>
        <w:t>the exact claims being made by OOO about the nature of objects are not perfectly clear.</w:t>
      </w:r>
      <w:r w:rsidRPr="00EC20E8">
        <w:rPr>
          <w:sz w:val="12"/>
        </w:rPr>
        <w:t xml:space="preserve"> It may be either ‘this-ness’ or ‘this-ness’ plus </w:t>
      </w:r>
      <w:proofErr w:type="gramStart"/>
      <w:r w:rsidRPr="00EC20E8">
        <w:rPr>
          <w:sz w:val="12"/>
        </w:rPr>
        <w:t>all of</w:t>
      </w:r>
      <w:proofErr w:type="gramEnd"/>
      <w:r w:rsidRPr="00EC20E8">
        <w:rPr>
          <w:sz w:val="12"/>
        </w:rPr>
        <w:t xml:space="preserve"> a thing’s myriad properties that resist the reduction of an object to its relationships and it may be either withdrawal or excess that best captures the main ontological principle of OOO. But on whatever interpretation, this general principle of OOO applies to all relationships, so it should be no surprise that it applies to causal relationships as well. The web of cause and effect relationships in which objects are enmeshed does not exhaust their reality any more than other kinds of relationship. But OOO goes farther, suggesting that a traditional model of causal interaction is ruled out by the excess of objects. </w:t>
      </w:r>
      <w:r w:rsidRPr="00EC20E8">
        <w:rPr>
          <w:u w:val="single"/>
        </w:rPr>
        <w:t>On a traditional model, causal interaction involves direct, material contact between interacting physical objects themselves or between the objects and some intermediary that transmits effects between them. This means that causal interaction happens between entities that are spatially contiguous and involves what one could call the ‘primary qualities’ of those entities. This would seem to be the default model of causation both in Western philosophy and in commonsense—</w:t>
      </w:r>
      <w:r w:rsidRPr="00EC20E8">
        <w:rPr>
          <w:b/>
          <w:u w:val="single"/>
        </w:rPr>
        <w:t>when we see an object appearing to float in midair, we look for spatially contiguous intermediaries like thin wires.</w:t>
      </w:r>
      <w:r w:rsidRPr="00EC20E8">
        <w:rPr>
          <w:b/>
          <w:sz w:val="12"/>
        </w:rPr>
        <w:t xml:space="preserve"> </w:t>
      </w:r>
      <w:r w:rsidRPr="00EC20E8">
        <w:rPr>
          <w:sz w:val="12"/>
        </w:rPr>
        <w:t xml:space="preserve">And </w:t>
      </w:r>
      <w:r w:rsidRPr="00EC20E8">
        <w:rPr>
          <w:u w:val="single"/>
        </w:rPr>
        <w:t>the traditional model seems to fit our intuitive sense that</w:t>
      </w:r>
      <w:r w:rsidRPr="00EC20E8">
        <w:rPr>
          <w:sz w:val="12"/>
        </w:rPr>
        <w:t xml:space="preserve"> when one billiard ball smacks into another to move it, the surfaces of the balls touch or that </w:t>
      </w:r>
      <w:r w:rsidRPr="00EC20E8">
        <w:rPr>
          <w:u w:val="single"/>
        </w:rPr>
        <w:t>when fire burns cotton, the flame touches the filaments of the cotton</w:t>
      </w:r>
      <w:r w:rsidRPr="00EC20E8">
        <w:rPr>
          <w:sz w:val="12"/>
        </w:rPr>
        <w:t xml:space="preserve">. </w:t>
      </w:r>
      <w:r w:rsidRPr="00EC20E8">
        <w:rPr>
          <w:u w:val="single"/>
        </w:rPr>
        <w:t>But according to the last argument,</w:t>
      </w:r>
      <w:r w:rsidRPr="00EC20E8">
        <w:rPr>
          <w:sz w:val="12"/>
        </w:rPr>
        <w:t xml:space="preserve"> the curved surface of the billiard ball is not the ball itself and </w:t>
      </w:r>
      <w:r w:rsidRPr="00EC20E8">
        <w:rPr>
          <w:u w:val="single"/>
        </w:rPr>
        <w:t>the filamented quality of the cotton is only one of its huge variety of characteristics</w:t>
      </w:r>
      <w:r w:rsidRPr="00EC20E8">
        <w:rPr>
          <w:sz w:val="12"/>
        </w:rPr>
        <w:t xml:space="preserve">. It follows that the things themselves or their ‘total realities’ are not interacting. </w:t>
      </w:r>
      <w:r w:rsidRPr="00EC20E8">
        <w:rPr>
          <w:b/>
          <w:u w:val="single"/>
        </w:rPr>
        <w:t>So, a consequence of OOO’s central thesis is that “no object truly contacts another one,” or “real objects cannot touch.”</w:t>
      </w:r>
      <w:r w:rsidRPr="00EC20E8">
        <w:rPr>
          <w:b/>
          <w:sz w:val="12"/>
        </w:rPr>
        <w:t xml:space="preserve">16 </w:t>
      </w:r>
      <w:r w:rsidRPr="00EC20E8">
        <w:rPr>
          <w:u w:val="single"/>
        </w:rPr>
        <w:t>Though the language of touch or contact might seem metaphorical, in cases of causal interaction between physical objects—the sort I will be focusing upon later—this would be literally the case. Even if the surfaces of two objects make physical contact with each other, the objects themselves do not because the objects themselves are not identical to their surfaces.</w:t>
      </w:r>
      <w:r w:rsidRPr="00EC20E8">
        <w:rPr>
          <w:b/>
          <w:u w:val="single"/>
        </w:rPr>
        <w:t xml:space="preserve"> </w:t>
      </w:r>
      <w:r w:rsidRPr="00EC20E8">
        <w:rPr>
          <w:u w:val="single"/>
        </w:rPr>
        <w:t>But what could causal interaction be other than direct, material contact between objects?</w:t>
      </w:r>
      <w:r w:rsidRPr="00EC20E8">
        <w:rPr>
          <w:sz w:val="12"/>
        </w:rPr>
        <w:t xml:space="preserve"> </w:t>
      </w:r>
      <w:r w:rsidRPr="00EC20E8">
        <w:rPr>
          <w:b/>
          <w:u w:val="single"/>
        </w:rPr>
        <w:t>If “it is impossible for objects to directly encounter one another,”</w:t>
      </w:r>
      <w:r w:rsidRPr="00EC20E8">
        <w:rPr>
          <w:sz w:val="12"/>
        </w:rPr>
        <w:t xml:space="preserve">17 </w:t>
      </w:r>
      <w:r w:rsidRPr="00EC20E8">
        <w:rPr>
          <w:b/>
          <w:u w:val="single"/>
        </w:rPr>
        <w:t>what’s going on when</w:t>
      </w:r>
      <w:r w:rsidRPr="00EC20E8">
        <w:rPr>
          <w:sz w:val="12"/>
        </w:rPr>
        <w:t xml:space="preserve"> the billiard balls smash into each other or </w:t>
      </w:r>
      <w:r w:rsidRPr="00EC20E8">
        <w:rPr>
          <w:b/>
          <w:u w:val="single"/>
        </w:rPr>
        <w:t xml:space="preserve">the fire burns the cotton? </w:t>
      </w:r>
      <w:r w:rsidRPr="00EC20E8">
        <w:rPr>
          <w:sz w:val="12"/>
        </w:rPr>
        <w:t>For OOO, the solution is to turn from direct, material contact to indirect, partial, and representational interaction. Harman concludes that “an intermediate form of contact between things must be possible. This contact can only take a sensual form, since it can only encounter translated or distorted versions of other objects.”18 Morton, likewise, asserts that causality is “a matter of how entities manifest themselves for other entities…Nuclear radiation-for the flower turns its leaves a strange shade of red,” though it might cause cancer in a human being.19 In other words, the impossibility of direct contact points in the direction, instead, of distorted representation, with one object only encountering a particular perspective on or aspect of the other objects with which it causally interacts</w:t>
      </w:r>
      <w:r w:rsidRPr="00EC20E8">
        <w:rPr>
          <w:u w:val="single"/>
        </w:rPr>
        <w:t xml:space="preserve">. I don’t think it is a coincidence that both Harman and Morton use terms—sensual and aesthetic—that have sensory, cognitive, or psychological connotations. On its own, talking about indirect relationships does not sound particularly psychological in nature. </w:t>
      </w:r>
      <w:r w:rsidRPr="00EC20E8">
        <w:rPr>
          <w:sz w:val="12"/>
        </w:rPr>
        <w:t xml:space="preserve">But Harman tarries with panpsychism, avoiding it only partly by saying “I will speak of polypsychism, </w:t>
      </w:r>
      <w:proofErr w:type="gramStart"/>
      <w:r w:rsidRPr="00EC20E8">
        <w:rPr>
          <w:sz w:val="12"/>
        </w:rPr>
        <w:t>in order to</w:t>
      </w:r>
      <w:proofErr w:type="gramEnd"/>
      <w:r w:rsidRPr="00EC20E8">
        <w:rPr>
          <w:sz w:val="12"/>
        </w:rPr>
        <w:t xml:space="preserve"> stress that the roster of experiencing entities must indeed balloon beyond all previous limits, but without quite extending to all entities. …not all objects </w:t>
      </w:r>
      <w:proofErr w:type="gramStart"/>
      <w:r w:rsidRPr="00EC20E8">
        <w:rPr>
          <w:sz w:val="12"/>
        </w:rPr>
        <w:t>perceive at all times</w:t>
      </w:r>
      <w:proofErr w:type="gramEnd"/>
      <w:r w:rsidRPr="00EC20E8">
        <w:rPr>
          <w:sz w:val="12"/>
        </w:rPr>
        <w:t xml:space="preserve">…”20 So, </w:t>
      </w:r>
      <w:r w:rsidRPr="00EC20E8">
        <w:rPr>
          <w:u w:val="single"/>
        </w:rPr>
        <w:t xml:space="preserve">Harman really does seem to be saying that objects, though lacking the kind of consciousness possessed by the average adult human being, do undergo experiences or have something akin to perceptions. </w:t>
      </w:r>
      <w:r w:rsidRPr="00EC20E8">
        <w:rPr>
          <w:sz w:val="12"/>
        </w:rPr>
        <w:t xml:space="preserve">The way in which the claim that “Access to the things themselves can only be indirect”21 gets fleshed out, then, is via a form of access that involves representation and distortion. Though some of the passages above seem to imply that this follows directly from OOO’s insight about indirect relationships, it does not. </w:t>
      </w:r>
      <w:r w:rsidRPr="00EC20E8">
        <w:rPr>
          <w:b/>
          <w:u w:val="single"/>
        </w:rPr>
        <w:t>Some reason needs to be given for why partial or indirect relations must have intentional qualities</w:t>
      </w:r>
      <w:r w:rsidRPr="00EC20E8">
        <w:rPr>
          <w:u w:val="single"/>
        </w:rPr>
        <w:t xml:space="preserve">. In short, </w:t>
      </w:r>
      <w:r w:rsidRPr="00EC20E8">
        <w:rPr>
          <w:b/>
          <w:u w:val="single"/>
        </w:rPr>
        <w:t>there are two</w:t>
      </w:r>
      <w:r w:rsidRPr="00EC20E8">
        <w:rPr>
          <w:u w:val="single"/>
        </w:rPr>
        <w:t xml:space="preserve"> distinct </w:t>
      </w:r>
      <w:r w:rsidRPr="00EC20E8">
        <w:rPr>
          <w:b/>
          <w:u w:val="single"/>
        </w:rPr>
        <w:t>claims</w:t>
      </w:r>
      <w:r w:rsidRPr="00EC20E8">
        <w:rPr>
          <w:u w:val="single"/>
        </w:rPr>
        <w:t xml:space="preserve"> </w:t>
      </w:r>
      <w:r w:rsidRPr="00EC20E8">
        <w:rPr>
          <w:b/>
          <w:u w:val="single"/>
        </w:rPr>
        <w:t>that OOO needs to prove: that causation is indirect and that its indirectness is intentional in form</w:t>
      </w:r>
      <w:r w:rsidRPr="00EC20E8">
        <w:rPr>
          <w:b/>
          <w:sz w:val="12"/>
        </w:rPr>
        <w:t>.</w:t>
      </w:r>
      <w:r w:rsidRPr="00EC20E8">
        <w:rPr>
          <w:sz w:val="12"/>
        </w:rPr>
        <w:t xml:space="preserve"> 3 The perceptual argument </w:t>
      </w:r>
      <w:r w:rsidRPr="00EC20E8">
        <w:rPr>
          <w:u w:val="single"/>
        </w:rPr>
        <w:t>The Perceptual Argument appeals to certain analogies between phenomena like human perception, sampling, and translation, on the one hand, and indirect causal interaction, on the other.</w:t>
      </w:r>
      <w:r w:rsidRPr="00EC20E8">
        <w:rPr>
          <w:sz w:val="12"/>
        </w:rPr>
        <w:t xml:space="preserve"> </w:t>
      </w:r>
      <w:r w:rsidRPr="00EC20E8">
        <w:rPr>
          <w:b/>
          <w:u w:val="single"/>
        </w:rPr>
        <w:t xml:space="preserve">Though the analogies are suggestive, the argument built upon them is invalid. </w:t>
      </w:r>
      <w:r w:rsidRPr="00EC20E8">
        <w:rPr>
          <w:sz w:val="12"/>
        </w:rPr>
        <w:t xml:space="preserve">Consider first Harman’s version of the argument. He </w:t>
      </w:r>
      <w:r w:rsidRPr="00EC20E8">
        <w:rPr>
          <w:u w:val="single"/>
        </w:rPr>
        <w:t xml:space="preserve">writes If all relations are on the same footing, and all relations are equally inept at exhausting the </w:t>
      </w:r>
      <w:r w:rsidRPr="00EC20E8">
        <w:rPr>
          <w:u w:val="single"/>
        </w:rPr>
        <w:lastRenderedPageBreak/>
        <w:t>depths of their terms, then an intermediate form of contact between things must be possible.</w:t>
      </w:r>
      <w:r w:rsidRPr="00EC20E8">
        <w:rPr>
          <w:sz w:val="12"/>
        </w:rPr>
        <w:t xml:space="preserve"> This contact can only take a sensual form, since it can only encounter translated or distorted versions of other objects. …Perhaps fire does not think about the cotton that it burns, and perhaps it feels no guilt or pity over its violent actions. </w:t>
      </w:r>
      <w:r w:rsidRPr="00EC20E8">
        <w:rPr>
          <w:u w:val="single"/>
        </w:rPr>
        <w:t xml:space="preserve">But the fire still makes indirect contact with the cotton, since direct contact is impossible </w:t>
      </w:r>
      <w:r w:rsidRPr="00EC20E8">
        <w:rPr>
          <w:sz w:val="12"/>
        </w:rPr>
        <w:t xml:space="preserve">(as the Ash’arite occasionalists first saw). </w:t>
      </w:r>
      <w:r w:rsidRPr="00EC20E8">
        <w:rPr>
          <w:u w:val="single"/>
        </w:rPr>
        <w:t>This leaves the sensual realm as the only possible field of contact</w:t>
      </w:r>
      <w:r w:rsidRPr="00EC20E8">
        <w:rPr>
          <w:sz w:val="12"/>
        </w:rPr>
        <w:t>.22 It’s worth tracking throughout this passage whether Harman is referring to indirect contact or representational relationships. In the first sentence, the reference is only to indirect contact, repeating the point that the excess of objects means that no object ever interacts directly with another object itself. But in</w:t>
      </w:r>
      <w:r w:rsidRPr="00EC20E8">
        <w:rPr>
          <w:u w:val="single"/>
        </w:rPr>
        <w:t xml:space="preserve"> the second sentence, there is a shift to sensual contact or representation. Why? Because indirect contact between objects means that some information about each object is left out of the interaction, so only a partial version of each object is interacting with the other. And that must be a sensual form of interaction</w:t>
      </w:r>
      <w:r w:rsidRPr="00EC20E8">
        <w:rPr>
          <w:sz w:val="12"/>
        </w:rPr>
        <w:t xml:space="preserve">. The final two sentences of the passage reiterate the point: </w:t>
      </w:r>
      <w:r w:rsidRPr="00EC20E8">
        <w:rPr>
          <w:u w:val="single"/>
        </w:rPr>
        <w:t>if direct contact is impossible, that leaves only indirect contact, which must be sensual in nature.</w:t>
      </w:r>
      <w:r w:rsidRPr="00EC20E8">
        <w:rPr>
          <w:sz w:val="12"/>
        </w:rPr>
        <w:t xml:space="preserve"> At first, it might seem like this passage simply assumes that all indirect relations are sensual or representational in nature, moving in this way: (1) direct or non-partial relations are impossible, (2) so causal interactions must be indirect or partial, (3) all indirect or partial relations are sensual, so (4) causal interactions are sensual. If this were so, Harman would simply be asserting without proof that the indirect/ partial and the sensual are the same, which was what he was supposed to be arguing. But </w:t>
      </w:r>
      <w:r w:rsidRPr="00EC20E8">
        <w:rPr>
          <w:u w:val="single"/>
        </w:rPr>
        <w:t>notice his claim that “This contact can only take a sensual form, since it can only encounter translated or distorted versions of other objects.” This provides the missing step of the argument. The thought seems to be that the indirect/ partial interaction does not involve the very being of objects in their entirety, meaning it always leaves something out</w:t>
      </w:r>
      <w:r w:rsidRPr="00EC20E8">
        <w:rPr>
          <w:sz w:val="12"/>
        </w:rPr>
        <w:t xml:space="preserve">. And if it leaves something out, it is distorting.23 </w:t>
      </w:r>
      <w:r w:rsidRPr="00EC20E8">
        <w:rPr>
          <w:u w:val="single"/>
        </w:rPr>
        <w:t>This distortion implies the relation is sensual in nature, because bodily sense perception also distorts or translates, leaving out all sorts of information about the thing perceived.</w:t>
      </w:r>
      <w:r w:rsidRPr="00EC20E8">
        <w:rPr>
          <w:sz w:val="12"/>
        </w:rPr>
        <w:t xml:space="preserve"> A similar argument can be found in Morton, though he employs a different analogy. Morton writes Consider the phenomenon of sampling in music. The sampler translates the sound into a regularly perforated version of the sound: the preferred sampling rate is 44 000 times a second, so there are 44 001 little holes in between and on either side of each tiny piece of sample. Every sample is a translation, in that it chops a sensual slice out of an object and thereby creates another object. To that extent, causality is a kind of sampling.24 In sampling, a continuous analog sound is broken into a finite number of discontinuous digital pieces. Information is lost as a result. In this sense, the sample puts the sound into a different form (it ‘translates’ the sound). Sampling, then, is certainly partial. In this passage, Morton assumes that causality too is partial and distorting, leaving out some information about the objects interacting. He concludes, in the final sentence, that causality is akin to a sampling of one object by another. Notice, then, the pattern displayed by both arguments</w:t>
      </w:r>
      <w:r w:rsidRPr="00EC20E8">
        <w:rPr>
          <w:u w:val="single"/>
        </w:rPr>
        <w:t xml:space="preserve">. It is rightly assumed that in a partial or indirect relationship, some information about the related things is irrelevant to the relationship. This is surely true in the case of causation. The fact that one billiard ball was manufactured in Bangladesh or was once owned by a billiards champion has no relevance to the angle at which it ricochets </w:t>
      </w:r>
      <w:proofErr w:type="gramStart"/>
      <w:r w:rsidRPr="00EC20E8">
        <w:rPr>
          <w:u w:val="single"/>
        </w:rPr>
        <w:t>off of</w:t>
      </w:r>
      <w:proofErr w:type="gramEnd"/>
      <w:r w:rsidRPr="00EC20E8">
        <w:rPr>
          <w:u w:val="single"/>
        </w:rPr>
        <w:t xml:space="preserve"> a second billiard ball.</w:t>
      </w:r>
      <w:r w:rsidRPr="00EC20E8">
        <w:rPr>
          <w:sz w:val="12"/>
        </w:rPr>
        <w:t xml:space="preserve"> In Harman’s case, the thought is that if some information is left out of the relation, then a distortion occurs. And if a distortion occurs, the relation must be sensual, since sensual relations also involve distortion. In Morton’s case, the thought is that the case of sampling involves leaving information out and because causal relations also leave information out, they too are a sampling. </w:t>
      </w:r>
      <w:r w:rsidRPr="00EC20E8">
        <w:rPr>
          <w:u w:val="single"/>
        </w:rPr>
        <w:t xml:space="preserve">The pattern of both arguments is the following: 1. If a relation is sensual/sampling, then it involves distortion/information loss 2. Causality involves distortion/information loss 3. So, causality is sensual/sampling </w:t>
      </w:r>
      <w:proofErr w:type="gramStart"/>
      <w:r w:rsidRPr="00EC20E8">
        <w:rPr>
          <w:u w:val="single"/>
        </w:rPr>
        <w:t>But</w:t>
      </w:r>
      <w:proofErr w:type="gramEnd"/>
      <w:r w:rsidRPr="00EC20E8">
        <w:rPr>
          <w:u w:val="single"/>
        </w:rPr>
        <w:t xml:space="preserve"> this affirms the consequent. </w:t>
      </w:r>
      <w:r w:rsidRPr="00EC20E8">
        <w:rPr>
          <w:b/>
          <w:u w:val="single"/>
        </w:rPr>
        <w:t>The fact that sensual encounters or sampling have a certain property doesn’t mean anything else with that property is a sensual encounter or a case of sampling</w:t>
      </w:r>
      <w:r w:rsidRPr="00EC20E8">
        <w:rPr>
          <w:sz w:val="12"/>
        </w:rPr>
        <w:t xml:space="preserve">. </w:t>
      </w:r>
      <w:r w:rsidRPr="00EC20E8">
        <w:rPr>
          <w:u w:val="single"/>
        </w:rPr>
        <w:t xml:space="preserve">At most, it would mean something else with the same property is similar or analogous to sensual encounters or sampling in a </w:t>
      </w:r>
      <w:proofErr w:type="gramStart"/>
      <w:r w:rsidRPr="00EC20E8">
        <w:rPr>
          <w:u w:val="single"/>
        </w:rPr>
        <w:t>particular respect</w:t>
      </w:r>
      <w:proofErr w:type="gramEnd"/>
      <w:r w:rsidRPr="00EC20E8">
        <w:rPr>
          <w:u w:val="single"/>
        </w:rPr>
        <w:t>.</w:t>
      </w:r>
      <w:r w:rsidRPr="00EC20E8">
        <w:rPr>
          <w:sz w:val="12"/>
        </w:rPr>
        <w:t xml:space="preserve"> But </w:t>
      </w:r>
      <w:r w:rsidRPr="00EC20E8">
        <w:rPr>
          <w:b/>
          <w:u w:val="single"/>
        </w:rPr>
        <w:t xml:space="preserve">this is a tautology: if two things have a shared property, they are </w:t>
      </w:r>
      <w:proofErr w:type="gramStart"/>
      <w:r w:rsidRPr="00EC20E8">
        <w:rPr>
          <w:b/>
          <w:u w:val="single"/>
        </w:rPr>
        <w:t>by definition similar</w:t>
      </w:r>
      <w:proofErr w:type="gramEnd"/>
      <w:r w:rsidRPr="00EC20E8">
        <w:rPr>
          <w:sz w:val="12"/>
        </w:rPr>
        <w:t xml:space="preserve">. 4 The explanatory power argument Still, one might think that the sensual or sampling interpretation of causation is meant to be a suggestive analogy, the truth of which is then defended separately. Morton suggests an argument that might do the trick. His view, in sum, is that OOO’s view of causality “can include all kinds of phenomena that other theories have trouble with. An OOO theory of causality can, for instance, include shadows and fear, language and lipstick, alongside billiard balls and photons.”25 In other words, the view that causality is sampling, aesthetic, or sensual in nature can better account for both everyday and unusual cases of causal interaction than the direct, material contact view. Morton mentions </w:t>
      </w:r>
      <w:proofErr w:type="gramStart"/>
      <w:r w:rsidRPr="00EC20E8">
        <w:rPr>
          <w:sz w:val="12"/>
        </w:rPr>
        <w:t>a number of</w:t>
      </w:r>
      <w:proofErr w:type="gramEnd"/>
      <w:r w:rsidRPr="00EC20E8">
        <w:rPr>
          <w:sz w:val="12"/>
        </w:rPr>
        <w:t xml:space="preserve"> such cases, including quantum action at a distance26 and acts of omission.27 I am not competent enough in physics or the philosophy of physics to assess Morton’s claim in the quantum case, so rather than comment on all of these cases or on the more unusual ones, I will focus on Morton’s case of a light sensitive diode detecting a shadow. </w:t>
      </w:r>
      <w:r w:rsidRPr="00EC20E8">
        <w:rPr>
          <w:u w:val="single"/>
        </w:rPr>
        <w:t xml:space="preserve">The case should be telling since it is a common physical occurrence where the traditional view and the OOO view of causation directly compete. Morton also mentions it </w:t>
      </w:r>
      <w:proofErr w:type="gramStart"/>
      <w:r w:rsidRPr="00EC20E8">
        <w:rPr>
          <w:u w:val="single"/>
        </w:rPr>
        <w:t>a number of</w:t>
      </w:r>
      <w:proofErr w:type="gramEnd"/>
      <w:r w:rsidRPr="00EC20E8">
        <w:rPr>
          <w:u w:val="single"/>
        </w:rPr>
        <w:t xml:space="preserve"> times, so he seems to take it as a particularly good illustration of OOO’s strengths</w:t>
      </w:r>
      <w:r w:rsidRPr="00EC20E8">
        <w:rPr>
          <w:b/>
          <w:u w:val="single"/>
        </w:rPr>
        <w:t>. If OOO can better explain common cases of interaction between physical objects, it should do so here.</w:t>
      </w:r>
      <w:r w:rsidRPr="00EC20E8">
        <w:rPr>
          <w:sz w:val="12"/>
        </w:rPr>
        <w:t xml:space="preserve"> As Morton presents the example, the detection of a shadow by a diode shows that causality should be interpreted as an aesthetic phenomenon because shadows are aesthetic </w:t>
      </w:r>
      <w:proofErr w:type="gramStart"/>
      <w:r w:rsidRPr="00EC20E8">
        <w:rPr>
          <w:sz w:val="12"/>
        </w:rPr>
        <w:t>phenomena</w:t>
      </w:r>
      <w:proofErr w:type="gramEnd"/>
      <w:r w:rsidRPr="00EC20E8">
        <w:rPr>
          <w:sz w:val="12"/>
        </w:rPr>
        <w:t xml:space="preserve"> and, in this scenario, they clearly have causal power. He writes that </w:t>
      </w:r>
      <w:proofErr w:type="gramStart"/>
      <w:r w:rsidRPr="00EC20E8">
        <w:rPr>
          <w:sz w:val="12"/>
        </w:rPr>
        <w:t>The</w:t>
      </w:r>
      <w:proofErr w:type="gramEnd"/>
      <w:r w:rsidRPr="00EC20E8">
        <w:rPr>
          <w:sz w:val="12"/>
        </w:rPr>
        <w:t xml:space="preserve"> aesthetic form of an object is where the causal properties of the object reside. </w:t>
      </w:r>
      <w:r w:rsidRPr="00EC20E8">
        <w:rPr>
          <w:u w:val="single"/>
        </w:rPr>
        <w:t xml:space="preserve">Theories of physical causation frequently want to police aesthetic phenomena, reducing causality to the clunking or clicking of solid things. It is not the case that a shadow is only an aesthetic entity, a flimsy ghost without effects. Plato saw shadows as dangerous precisely because they do have a causal influence. </w:t>
      </w:r>
      <w:r w:rsidRPr="00EC20E8">
        <w:rPr>
          <w:sz w:val="12"/>
        </w:rPr>
        <w:t xml:space="preserve">When my shadow intersects with the light sensitive diode, the nightlight switches on. … Aesthetics, </w:t>
      </w:r>
      <w:r w:rsidRPr="00EC20E8">
        <w:rPr>
          <w:sz w:val="12"/>
        </w:rPr>
        <w:lastRenderedPageBreak/>
        <w:t xml:space="preserve">perception, causality, are all almost synonyms.28 And again: Some phenomena such as moving lights, shadows and so on can exert real causal effects, yet these are what positivistic clunk causality tries to rule out. This is evident, since they are the effects of certain causes themselves, and we should expect them to act on things in their turn. A shadow can hit a light sensitive diode and turn on a nightlight. Why this is ruled out as a causal event beats me.29 Morton’s thought seems to be that a traditional view of causality as involving contact between contiguous material things cannot account properly for the diode case because the shadow breaks the chain of contiguity. But, OOO’s theory of causality can account for this case. </w:t>
      </w:r>
      <w:r w:rsidRPr="00EC20E8">
        <w:rPr>
          <w:u w:val="single"/>
        </w:rPr>
        <w:t xml:space="preserve">If all causal phenomena are aesthetic, then there is nothing strange about an aesthetic phenomenon like a shadow having causal power. </w:t>
      </w:r>
      <w:r w:rsidRPr="00EC20E8">
        <w:rPr>
          <w:b/>
          <w:u w:val="single"/>
        </w:rPr>
        <w:t xml:space="preserve">The problem with this argument is that the diode case </w:t>
      </w:r>
      <w:proofErr w:type="gramStart"/>
      <w:r w:rsidRPr="00EC20E8">
        <w:rPr>
          <w:b/>
          <w:u w:val="single"/>
        </w:rPr>
        <w:t>actually can</w:t>
      </w:r>
      <w:proofErr w:type="gramEnd"/>
      <w:r w:rsidRPr="00EC20E8">
        <w:rPr>
          <w:b/>
          <w:u w:val="single"/>
        </w:rPr>
        <w:t xml:space="preserve"> be accounted for by appealing to contact between contiguous material things.</w:t>
      </w:r>
      <w:r w:rsidRPr="00EC20E8">
        <w:rPr>
          <w:sz w:val="12"/>
        </w:rPr>
        <w:t xml:space="preserve"> </w:t>
      </w:r>
      <w:r w:rsidRPr="00EC20E8">
        <w:rPr>
          <w:u w:val="single"/>
        </w:rPr>
        <w:t>Light sensitive diodes are made from materials that react in specific ways when impinged upon by photons. If the rate at which photons impinge on the diode is above a defined level, the diode generates electrons and thus current.</w:t>
      </w:r>
      <w:r w:rsidRPr="00EC20E8">
        <w:rPr>
          <w:sz w:val="12"/>
        </w:rPr>
        <w:t xml:space="preserve"> </w:t>
      </w:r>
      <w:r w:rsidRPr="00EC20E8">
        <w:rPr>
          <w:u w:val="single"/>
        </w:rPr>
        <w:t xml:space="preserve">If the rate is below that level, it doesn’t. That current travels through wires to circuits which are forced closed when they receive a current from the diode, but which are open otherwise. This means there is an easily traceable sequence of contiguous material objects when Morton’s shadow causes the nightlight to come on. There is a beam of photons from the sun that is absorbed by Morton. As a result, the stream of photons hitting the diode is below the critical level, consisting only of background radiation. The current received by the circuits is not enough to keep them closed, so they </w:t>
      </w:r>
      <w:proofErr w:type="gramStart"/>
      <w:r w:rsidRPr="00EC20E8">
        <w:rPr>
          <w:u w:val="single"/>
        </w:rPr>
        <w:t>open</w:t>
      </w:r>
      <w:proofErr w:type="gramEnd"/>
      <w:r w:rsidRPr="00EC20E8">
        <w:rPr>
          <w:u w:val="single"/>
        </w:rPr>
        <w:t xml:space="preserve"> and nightlight turns on. Here we can speak of photons, bodies, and current and do just fine. It might seem that, on this view, the causal power of the shadow itself (the absence of light) has been denied, replaced with the causal power of presences. Saying ‘the shadow caused…’ would then be a façon de parler rather than a true account of causal processes.</w:t>
      </w:r>
      <w:r w:rsidRPr="00EC20E8">
        <w:rPr>
          <w:sz w:val="12"/>
        </w:rPr>
        <w:t xml:space="preserve"> Perhaps it is this move to which Morton objects? Then he could claim that, even though the usual view of causation can explain the sequence of events leading to the nightlight coming on, it still hasn’t attributed any causal power to the shadow itself. Since OOO’s view of causation does attribute causal power to the shadow itself, it is superior. But then it would be hard to identify why attributing causal power to the shadow is advantageous. If one can explain the sequence of events in the diode case without appealing to the shadow, then it isn’t as if appealing to the shadow helps us explain more. </w:t>
      </w:r>
      <w:r w:rsidRPr="00EC20E8">
        <w:rPr>
          <w:b/>
          <w:u w:val="single"/>
        </w:rPr>
        <w:t xml:space="preserve">And merely attributing causal power to a greater number of things is not a theoretical advantage. </w:t>
      </w:r>
      <w:r w:rsidRPr="00EC20E8">
        <w:rPr>
          <w:u w:val="single"/>
        </w:rPr>
        <w:t>If it were, then attributing causal power to ghosts, demons, and other fictional entities would be better than attributing power only to the human beings who believe in them.</w:t>
      </w:r>
      <w:r w:rsidRPr="00EC20E8">
        <w:rPr>
          <w:sz w:val="12"/>
        </w:rPr>
        <w:t xml:space="preserve"> To be clear, I do not wish to defend the traditional view of causation. I am not particularly drawn to any </w:t>
      </w:r>
      <w:proofErr w:type="gramStart"/>
      <w:r w:rsidRPr="00EC20E8">
        <w:rPr>
          <w:sz w:val="12"/>
        </w:rPr>
        <w:t>particular view</w:t>
      </w:r>
      <w:proofErr w:type="gramEnd"/>
      <w:r w:rsidRPr="00EC20E8">
        <w:rPr>
          <w:sz w:val="12"/>
        </w:rPr>
        <w:t xml:space="preserve"> about the nature of causation. Indeed, I incline enough toward the anti-metaphysical philosophies rejected by OOO to wonder whether I should have a metaphysics of causation at all. </w:t>
      </w:r>
      <w:r w:rsidRPr="00EC20E8">
        <w:rPr>
          <w:b/>
          <w:u w:val="single"/>
        </w:rPr>
        <w:t xml:space="preserve">The point is only that if OOO has more explanatory power than the traditional view, then the traditional view should do clearly worse in some non-exotic instances of causal interaction. It doesn’t seem to me that it </w:t>
      </w:r>
      <w:proofErr w:type="gramStart"/>
      <w:r w:rsidRPr="00EC20E8">
        <w:rPr>
          <w:b/>
          <w:u w:val="single"/>
        </w:rPr>
        <w:t>actually does</w:t>
      </w:r>
      <w:proofErr w:type="gramEnd"/>
      <w:r w:rsidRPr="00EC20E8">
        <w:rPr>
          <w:b/>
          <w:u w:val="single"/>
        </w:rPr>
        <w:t xml:space="preserve">. </w:t>
      </w:r>
      <w:r w:rsidRPr="00EC20E8">
        <w:rPr>
          <w:sz w:val="12"/>
        </w:rPr>
        <w:t xml:space="preserve">At worst, it seems that we have a tie. 5 The occasionalist argument Because they view causation as indirect in nature, it is no surprise that both Harman and Morton find kindred spirits in the occasionalist philosophies of Medieval Islamic thinkers like Al-Ash’ari and Al-Ghazali and, in Morton’s case, Buddhist philosopher Nagarjuna. However, neither Harman nor Morton appeal to the arguments of the Islamic thinkers, given the theistic assumptions of those views.30 Morton, though, does appeal to Nagarjuna directly. In a long passage worth quoting in detail, he writes Nagarjuna, the great philosopher of Buddhist emptiness (shunyatā), argued that a flame never really touches its fuel—nor does it fail to touch! …If it did so, then the fuel would be the flame or vice versa, and no causality could occur. Yet if they were totally separate, no burning could take place. Nagarjuna argues that if something were to arise from itself, then nothing would happen. Yet if something were to arise from something else that was not-itself, then nothing can happen either. A mixture of these views (both–and and neither–nor) is also possible, since such a mixture would be subject to the defects of each one combined. For instance, on this view, the idea that things arise neither from themselves nor from something else is what Nagarjuna calls nihilism, on which basis anything at all can happen. </w:t>
      </w:r>
      <w:r w:rsidRPr="00EC20E8">
        <w:rPr>
          <w:u w:val="single"/>
        </w:rPr>
        <w:t>…We see flames spurting out of candles all the time, but if the candle were to be touched by the flame, it would simply be part of that object, and a flame can’t be burnt—it is the act of burning. Yet if the flame and the candle were separate, we would never see flames jiggling about on top of candlewicks.</w:t>
      </w:r>
      <w:r w:rsidRPr="00EC20E8">
        <w:rPr>
          <w:sz w:val="12"/>
        </w:rPr>
        <w:t xml:space="preserve"> </w:t>
      </w:r>
      <w:r w:rsidRPr="00EC20E8">
        <w:rPr>
          <w:u w:val="single"/>
        </w:rPr>
        <w:t>Causality, according to this view, is like a magical display— there is no physical reason why it is happening. Rather, the reason is aesthetic (magic, display).</w:t>
      </w:r>
      <w:r w:rsidRPr="00EC20E8">
        <w:rPr>
          <w:sz w:val="12"/>
        </w:rPr>
        <w:t xml:space="preserve">31 Because Nagarjuna’s work is rather cryptic,32 I will leave aside the issue of whether Morton has interpreted it correctly, </w:t>
      </w:r>
      <w:proofErr w:type="gramStart"/>
      <w:r w:rsidRPr="00EC20E8">
        <w:rPr>
          <w:sz w:val="12"/>
        </w:rPr>
        <w:t>assuming that</w:t>
      </w:r>
      <w:proofErr w:type="gramEnd"/>
      <w:r w:rsidRPr="00EC20E8">
        <w:rPr>
          <w:sz w:val="12"/>
        </w:rPr>
        <w:t xml:space="preserve"> he would stick to the argument in the above passage even if it turned out Nagarjuna himself had intended something different. As Morton presents it, the thought seems to be that the usual theory of causation as direct material interaction cannot be true because of contradictions that arise from its emphasis on spatial contiguity. </w:t>
      </w:r>
      <w:r w:rsidRPr="00EC20E8">
        <w:rPr>
          <w:u w:val="single"/>
        </w:rPr>
        <w:t>When a flame burns a candle, either (a) the flame touches the candle or (b) the flame does not touch the candle. If (a), then the flame and the candle are a single thing. But if the flame and candle are a single thing, then the flame burning the candle would be the flame burning itself, which is absurd. If (b), then there is no spatial contiguity and the flame cannot burn the candle at all, which is also absurd. Either way, we end up with an absurdity. Unfortunately, the horn of the dilemma that stems from option (a) rests on false assumptions</w:t>
      </w:r>
      <w:r w:rsidRPr="00EC20E8">
        <w:rPr>
          <w:sz w:val="12"/>
        </w:rPr>
        <w:t xml:space="preserve">. </w:t>
      </w:r>
      <w:r w:rsidRPr="00EC20E8">
        <w:rPr>
          <w:u w:val="single"/>
        </w:rPr>
        <w:t xml:space="preserve">First, why would the flame and candle touching make them a single thing? Touching and identity are distinct concepts. The </w:t>
      </w:r>
      <w:r w:rsidRPr="00EC20E8">
        <w:rPr>
          <w:u w:val="single"/>
        </w:rPr>
        <w:lastRenderedPageBreak/>
        <w:t xml:space="preserve">candle, we can imagine, also touches the candle holder on which it sits, which touches the table on which it rests, which touches the floor, and the ground, and so on. </w:t>
      </w:r>
      <w:r w:rsidRPr="00EC20E8">
        <w:rPr>
          <w:b/>
          <w:u w:val="single"/>
        </w:rPr>
        <w:t>If touching were enough to make two things a single thing, then we would eventually end up with only one object in the universe.</w:t>
      </w:r>
      <w:r w:rsidRPr="00EC20E8">
        <w:rPr>
          <w:sz w:val="12"/>
        </w:rPr>
        <w:t xml:space="preserve"> Though this conclusion might be available to some (like Schaffer33), it is not available to Harman or Morton. As we’ve seen, they each repeatedly speak of objects in the plural and identify many more objects than commonsense suggests—Harman, for instance, holds that the Dutch East India Company was as much an independent object as the people who worked there, the products it imported, and so on.34 This pluralism about objects means neither Harman nor Morton can bite the monist bullet. </w:t>
      </w:r>
      <w:r w:rsidRPr="00EC20E8">
        <w:rPr>
          <w:u w:val="single"/>
        </w:rPr>
        <w:t xml:space="preserve">Second, why would the flame and candle being a single thing—even if they were—mean that the flame burning the candle is equivalent to the flame burning itself? </w:t>
      </w:r>
      <w:r w:rsidRPr="00EC20E8">
        <w:rPr>
          <w:b/>
          <w:u w:val="single"/>
        </w:rPr>
        <w:t>Things can have parts, aspects, regions, or features that can be distinguished and referred to separately.</w:t>
      </w:r>
      <w:r w:rsidRPr="00EC20E8">
        <w:rPr>
          <w:sz w:val="12"/>
        </w:rPr>
        <w:t xml:space="preserve"> Notice that even Morton’s phrasing is that “it would simply be part of that object…”. So even if the flame and candle were a single thing, we could still say they are distinct parts of the same thing. What we would have then is the flame burning another part of the thing of which it too is a part, rather than the flame burning itself. So, option (a) seems perfectly viable. Though Nagarjuna’s original argument might have been targeting views of causation that could not reject the assumptions that touching makes for identity and that objects don’t have parts, I see no reason why we ourselves can’t reject them. Even if Nagarjuna’s own argument successfully showed what it was trying to show, Morton’s version has not. 6 The theoretical fit argument It is interesting that the Occasionalist Argument swings free of OOO, aiming to establish the indirect view of causation independently of object-oriented assumptions. But perhaps this is not, deep down, the strategy of Harman and Morton. Perhaps, instead, they only wish to claim that a specific view of causation fits with OOO. There is some textual support for this understanding of their intentions. Harman writes that “If all relations are on the same footing, and all relations are equally inept at exhausting the depths of their terms, then an intermediate form of contact between things must be possible.”35 The ‘if’ in this passage might suggest that Harman only means to claim that his view of causation follows from his metaphysical premises. Relatedly, Morton states about Harman that he “decided that the only way to explain causality, given withdrawn objects, was through some kind of aesthetic process…”36 Here too, the claim only looks to be that certain assumptions lead to a certain outcome. And Morton says, in his own voice, that “If things are intrinsically withdrawn, irreducible to their perception or relations or uses, they can only affect each other in a strange region out in front of them, a region of traces and footprints: the aesthetic dimension.”37 There’s the same ‘if’ here as in Harman. Thus, Harman and Morton might be making the point that an indirect, aesthetic view of causality coheres better with OOO than the traditional, direct view of causality. </w:t>
      </w:r>
      <w:r w:rsidRPr="00EC20E8">
        <w:rPr>
          <w:u w:val="single"/>
        </w:rPr>
        <w:t>Taking for granted that there is causation, the argument would then be: 1. OOO is true 2. The only way there could be causation if OOO is true is that it is sensual/aesthetic 3. So, causation is sensual/aesthetic</w:t>
      </w:r>
      <w:r w:rsidRPr="00EC20E8">
        <w:rPr>
          <w:sz w:val="12"/>
        </w:rPr>
        <w:t xml:space="preserve"> </w:t>
      </w:r>
      <w:r w:rsidRPr="00EC20E8">
        <w:rPr>
          <w:u w:val="single"/>
        </w:rPr>
        <w:t>Good exploratory reasoning in the natural sciences sometimes follows a similar structure.</w:t>
      </w:r>
      <w:r w:rsidRPr="00EC20E8">
        <w:rPr>
          <w:sz w:val="12"/>
        </w:rPr>
        <w:t xml:space="preserve"> If a well-supported theory is found to have counterintuitive consequences, it is reasonable to accept those consequences if no way to block them can be found. If we find that our physics implies the existence of counterintuitive entities like dark matter, there seems to be nothing wrong with rejecting our intuition and operating on the assumption that dark matter is real. We happily proceed to conceive experiments about whether dark matter is hot or cold, what sort of particles it consists of, and so on. Of course, the case is somewhat different in philosophy. </w:t>
      </w:r>
      <w:r w:rsidRPr="00EC20E8">
        <w:rPr>
          <w:u w:val="single"/>
        </w:rPr>
        <w:t xml:space="preserve">We usually can’t come up with experimental data to confirm that our counterintuitive consequences are right. And our theories are rarely as well supported as those in physics. This leaves philosophers vulnerable to the “G.E. Moore shift,” a logical tactic also captured by the saying that “one philosopher’s modus ponens is another philosopher’s modus tollens,” which Moore famously used as a tactic to reply to the skeptic.38 The skeptic argues: skepticism is true; if skepticism is true, then I don’t know that this is my hand; so, I don’t know that this is my hand. Moore replies: I know that this is my hand; if skepticism is true, then I don’t know that this is my hand; so, skepticism is not true. How do we choose which first premise to adopt? </w:t>
      </w:r>
      <w:r w:rsidRPr="00EC20E8">
        <w:rPr>
          <w:sz w:val="12"/>
        </w:rPr>
        <w:t xml:space="preserve">Moore seemed to prefer the premise he knew, the one more likely to be true, or the one least likely to involve error (as complex philosophical theories sometimes do). The thought seems to be that we should pick the starting point that has the greatest weight of evidence in its favor in the context of the present concern. </w:t>
      </w:r>
      <w:r w:rsidRPr="00EC20E8">
        <w:rPr>
          <w:u w:val="single"/>
        </w:rPr>
        <w:t xml:space="preserve">Moore’s tactic can be applied to the Theoretical Fit argument that I just outlined. Harman and Morton seem to be arguing: 1. OOO is true 2. The only way there could be causation if OOO is true is that it is sensual/aesthetic 3. So, causation is sensual/aesthetic </w:t>
      </w:r>
      <w:proofErr w:type="gramStart"/>
      <w:r w:rsidRPr="00EC20E8">
        <w:rPr>
          <w:u w:val="single"/>
        </w:rPr>
        <w:t>But</w:t>
      </w:r>
      <w:proofErr w:type="gramEnd"/>
      <w:r w:rsidRPr="00EC20E8">
        <w:rPr>
          <w:u w:val="single"/>
        </w:rPr>
        <w:t xml:space="preserve"> one could instead argue: 1*. Causation is not sensual/aesthetic 2. The only way there could be causation if OOO is true is that it is sensual/aesthetic 3*. So, OOO is not </w:t>
      </w:r>
      <w:r w:rsidRPr="00EC20E8">
        <w:rPr>
          <w:b/>
          <w:u w:val="single"/>
        </w:rPr>
        <w:t xml:space="preserve">true </w:t>
      </w:r>
      <w:proofErr w:type="gramStart"/>
      <w:r w:rsidRPr="00EC20E8">
        <w:rPr>
          <w:b/>
          <w:u w:val="single"/>
        </w:rPr>
        <w:t>The</w:t>
      </w:r>
      <w:proofErr w:type="gramEnd"/>
      <w:r w:rsidRPr="00EC20E8">
        <w:rPr>
          <w:b/>
          <w:u w:val="single"/>
        </w:rPr>
        <w:t xml:space="preserve"> question then becomes whether OOO or the traditional view of causality has more weight of evidence in its favor</w:t>
      </w:r>
      <w:r w:rsidRPr="00EC20E8">
        <w:rPr>
          <w:sz w:val="12"/>
        </w:rPr>
        <w:t xml:space="preserve">. That is, should we prefer 1 above or 1*? First, </w:t>
      </w:r>
      <w:r w:rsidRPr="00EC20E8">
        <w:rPr>
          <w:u w:val="single"/>
        </w:rPr>
        <w:t>the other three arguments for the OOO view have severe problems, so there is no independent support for 1</w:t>
      </w:r>
      <w:r w:rsidRPr="00EC20E8">
        <w:rPr>
          <w:sz w:val="12"/>
        </w:rPr>
        <w:t xml:space="preserve">. Second, </w:t>
      </w:r>
      <w:r w:rsidRPr="00EC20E8">
        <w:rPr>
          <w:u w:val="single"/>
        </w:rPr>
        <w:t>1* is the default view both in Western philosophy, in commonsense, and in practice</w:t>
      </w:r>
      <w:r w:rsidRPr="00EC20E8">
        <w:rPr>
          <w:sz w:val="12"/>
        </w:rPr>
        <w:t>—as I mentioned before, we tend to look for spatially contiguous items when causation appears to be indirect. Third</w:t>
      </w:r>
      <w:r w:rsidRPr="00EC20E8">
        <w:rPr>
          <w:u w:val="single"/>
        </w:rPr>
        <w:t>, like the skepticism targeted by Moore, OOO is a complex philosophical theory which claims to be novel, surprising, and counterintuitive, while the traditional view represented in 1* does not. So, though it is difficult to calculate probabilities here, they do seem to lean in favor of the direct view</w:t>
      </w:r>
      <w:r w:rsidRPr="00EC20E8">
        <w:rPr>
          <w:sz w:val="12"/>
        </w:rPr>
        <w:t xml:space="preserve">. 7 Conclusion: The modes of metaphysics </w:t>
      </w:r>
      <w:proofErr w:type="gramStart"/>
      <w:r w:rsidRPr="00EC20E8">
        <w:rPr>
          <w:u w:val="single"/>
        </w:rPr>
        <w:t>The</w:t>
      </w:r>
      <w:proofErr w:type="gramEnd"/>
      <w:r w:rsidRPr="00EC20E8">
        <w:rPr>
          <w:u w:val="single"/>
        </w:rPr>
        <w:t xml:space="preserve"> four arguments above fail to support the conclusion that causation has the sensual or aesthetic quality Harman and Morton claim</w:t>
      </w:r>
      <w:r w:rsidRPr="00EC20E8">
        <w:rPr>
          <w:sz w:val="12"/>
        </w:rPr>
        <w:t xml:space="preserve">. The Perceptual Argument is fallacious. Though it rightly captures the fact that not every property of a thing is involved in each of its causal interactions, this is a trivial truth. The Explanatory Power argument does not show that the sensual/aesthetic view of causation has any theoretical advantages worth wanting. The Occasionalist Argument has false premises which ignore basic distinctions between physical contact and identity and between parts of things. And the Theoretical Fit argument is vulnerable to inversion because of the greater plausibility of the direct view of causation. The upshot is that we’re left with the commonsense view that causation involves things and parts of </w:t>
      </w:r>
      <w:r w:rsidRPr="00EC20E8">
        <w:rPr>
          <w:sz w:val="12"/>
        </w:rPr>
        <w:lastRenderedPageBreak/>
        <w:t xml:space="preserve">things bumping into each other, much like we would’ve expected. But </w:t>
      </w:r>
      <w:r w:rsidRPr="00EC20E8">
        <w:rPr>
          <w:u w:val="single"/>
        </w:rPr>
        <w:t>my goal was not to defend the commonsense view of causation, nor any other view of causation. Rather, the goal was experimental: to see what would happen if OOO’s theory of causality is assessed on its own terms, its arguments examined in the way it seems to invite. It turns out that OOO seems not to meet its own standards</w:t>
      </w:r>
      <w:r w:rsidRPr="00EC20E8">
        <w:rPr>
          <w:sz w:val="12"/>
        </w:rPr>
        <w:t>. The attempt to construct an object-oriented, realist metaphysics via strict argumentation can be undermined by one who cloaks himself in similar methods. In my introduction, I noted that Harman practices various modes of philosophizing, both argumentative and non-argumentative. Non-argumentative modes of philosophizing need to be evaluated differently than argumentative modes. Fictions need not be deductively valid, but should be interesting, insightful, or creative. Hypotheses need not be backed by argumentative rigor, but by helpfulness in solving problems, productiveness, or consistency with established knowledge. If the argumentative mode does not provide enough support to OOO’s view of causality, then what support there is will need to come from the nonargumentative modes. If OOO is to be a conceptual framework worth adopting, perhaps the reasons can’t be the traditional ones—that it is true or supported by evidence—but instead that it is interesting, original, helpful, and so on. Though causation might not really be aesthetic in nature, maybe philosophy must be.</w:t>
      </w:r>
    </w:p>
    <w:p w:rsidR="00EC20E8" w:rsidRPr="00EC20E8" w:rsidRDefault="00EC20E8" w:rsidP="00EC20E8">
      <w:pPr>
        <w:pStyle w:val="Heading4"/>
      </w:pPr>
      <w:r w:rsidRPr="00EC20E8">
        <w:t xml:space="preserve">OOO ignores the semiotic nature of human cognitive reality. </w:t>
      </w:r>
    </w:p>
    <w:p w:rsidR="00EC20E8" w:rsidRPr="00EC20E8" w:rsidRDefault="00EC20E8" w:rsidP="00EC20E8">
      <w:r w:rsidRPr="00EC20E8">
        <w:rPr>
          <w:rStyle w:val="Style13ptBold"/>
        </w:rPr>
        <w:t>Boysen 18</w:t>
      </w:r>
      <w:r w:rsidRPr="00EC20E8">
        <w:t xml:space="preserve"> [Benjamin Boysen; “The embarrassment of being human: A critique of new materialism and object-oriented ontology;” 2018; Date Accessed: 20 July 2019.] DG</w:t>
      </w:r>
    </w:p>
    <w:p w:rsidR="00EC20E8" w:rsidRPr="00EC20E8" w:rsidRDefault="00EC20E8" w:rsidP="00EC20E8">
      <w:pPr>
        <w:rPr>
          <w:sz w:val="12"/>
        </w:rPr>
      </w:pPr>
      <w:r w:rsidRPr="00EC20E8">
        <w:rPr>
          <w:u w:val="single"/>
        </w:rPr>
        <w:t>New materialism and</w:t>
      </w:r>
      <w:r w:rsidRPr="00EC20E8">
        <w:rPr>
          <w:sz w:val="12"/>
        </w:rPr>
        <w:t xml:space="preserve"> </w:t>
      </w:r>
      <w:r w:rsidRPr="00EC20E8">
        <w:rPr>
          <w:u w:val="single"/>
        </w:rPr>
        <w:t xml:space="preserve">object-oriented ontology formulate a materialistic antihumanism informed by </w:t>
      </w:r>
      <w:r w:rsidRPr="00EC20E8">
        <w:rPr>
          <w:sz w:val="12"/>
        </w:rPr>
        <w:t xml:space="preserve">what I would label </w:t>
      </w:r>
      <w:r w:rsidRPr="00EC20E8">
        <w:rPr>
          <w:u w:val="single"/>
        </w:rPr>
        <w:t>a semiophobia,</w:t>
      </w:r>
      <w:r w:rsidRPr="00EC20E8">
        <w:rPr>
          <w:sz w:val="12"/>
        </w:rPr>
        <w:t xml:space="preserve"> by which I mean, an </w:t>
      </w:r>
      <w:r w:rsidRPr="00EC20E8">
        <w:rPr>
          <w:u w:val="single"/>
        </w:rPr>
        <w:t>unease and malaise with the idea of human reality as being semiotic. Striving to cast off the semiotic dimension of human reason, consciousness, perception, and agency and condemning it for representing a mistaken idea about human exceptionalism, new materialism seeks to formulate a flat, monistic ontology, in which humans are merely to be understood as one agent among others.</w:t>
      </w:r>
      <w:r w:rsidRPr="00EC20E8">
        <w:rPr>
          <w:sz w:val="12"/>
        </w:rPr>
        <w:t xml:space="preserve"> The ethical and political ground is consequently relocated outside human beings—who are thus dispossessed of their supposedly moral preeminence—to things themselves (thing-power or material agency). But </w:t>
      </w:r>
      <w:r w:rsidRPr="00EC20E8">
        <w:rPr>
          <w:u w:val="single"/>
        </w:rPr>
        <w:t xml:space="preserve">the semiophobic project of withdrawing the idea of human exceptionalism as grounded in (self-)consciousness, cognition, or rationality and of inscribing human beings within a </w:t>
      </w:r>
      <w:proofErr w:type="gramStart"/>
      <w:r w:rsidRPr="00EC20E8">
        <w:rPr>
          <w:u w:val="single"/>
        </w:rPr>
        <w:t>more humble and holistic</w:t>
      </w:r>
      <w:proofErr w:type="gramEnd"/>
      <w:r w:rsidRPr="00EC20E8">
        <w:rPr>
          <w:u w:val="single"/>
        </w:rPr>
        <w:t xml:space="preserve"> context of thingness comes with a price. For </w:t>
      </w:r>
      <w:r w:rsidRPr="00EC20E8">
        <w:rPr>
          <w:b/>
          <w:u w:val="single"/>
        </w:rPr>
        <w:t>the maneuver rests on a selfcontradiction</w:t>
      </w:r>
      <w:r w:rsidRPr="00EC20E8">
        <w:rPr>
          <w:u w:val="single"/>
        </w:rPr>
        <w:t xml:space="preserve">. On one hand, it presupposes a radical dualism, in which material ontology is defined as the radical other </w:t>
      </w:r>
      <w:r w:rsidRPr="00EC20E8">
        <w:rPr>
          <w:sz w:val="12"/>
        </w:rPr>
        <w:t xml:space="preserve">(cf. Jane Bennet, Graham Harman, Karen Barad, Diana Coole, and Samantha Frost) </w:t>
      </w:r>
      <w:r w:rsidRPr="00EC20E8">
        <w:rPr>
          <w:u w:val="single"/>
        </w:rPr>
        <w:t xml:space="preserve">of human cognitive reality. This is required </w:t>
      </w:r>
      <w:proofErr w:type="gramStart"/>
      <w:r w:rsidRPr="00EC20E8">
        <w:rPr>
          <w:u w:val="single"/>
        </w:rPr>
        <w:t>in order to</w:t>
      </w:r>
      <w:proofErr w:type="gramEnd"/>
      <w:r w:rsidRPr="00EC20E8">
        <w:rPr>
          <w:u w:val="single"/>
        </w:rPr>
        <w:t xml:space="preserve"> get rid of the problem, namely the idea of human reality as being exceptional. On the other hand, the maneuver then goes on to install a supreme monism insisting on our complete material indebtedness, thus presupposing radical sameness.</w:t>
      </w:r>
      <w:r w:rsidRPr="00EC20E8">
        <w:rPr>
          <w:sz w:val="12"/>
        </w:rPr>
        <w:t xml:space="preserve"> Where the first move curiously assumed what was intended to be annulled, the second move, which involves a reduction of human agency to thing agency, is executed by means of a quasi-religious and premodern discourse. </w:t>
      </w:r>
      <w:r w:rsidRPr="00EC20E8">
        <w:rPr>
          <w:u w:val="single"/>
        </w:rPr>
        <w:t>This discourse heavily anthropomorphizes material reality (earlier said to preclude human reality), thus leaving us with “a kind of spiritualism without gods,” as Slavoj Žižek remarks in Absolute Recoil</w:t>
      </w:r>
      <w:r w:rsidRPr="00EC20E8">
        <w:rPr>
          <w:sz w:val="12"/>
        </w:rPr>
        <w:t xml:space="preserve"> (Žižek, 2015, 9</w:t>
      </w:r>
      <w:r w:rsidRPr="00EC20E8">
        <w:rPr>
          <w:u w:val="single"/>
        </w:rPr>
        <w:t>). Ironically, the endeavor of these theories to allow things-in-themselves to emerge by discarding the human subject betrays itself. For new materialism and object-oriented ontology’s recourse to panpsychism, animism, vitalism, negative theology, anthropomorphization—as well as their shared conflation of epistemology, ontology</w:t>
      </w:r>
      <w:r w:rsidRPr="00EC20E8">
        <w:rPr>
          <w:sz w:val="12"/>
        </w:rPr>
        <w:t>, and (for new materialism) ethics—</w:t>
      </w:r>
      <w:r w:rsidRPr="00EC20E8">
        <w:rPr>
          <w:b/>
          <w:u w:val="single"/>
        </w:rPr>
        <w:t>amounts to nothing but the recurrence with a vengeance of the unwanted human subjectivity.</w:t>
      </w:r>
      <w:r w:rsidRPr="00EC20E8">
        <w:rPr>
          <w:sz w:val="12"/>
        </w:rPr>
        <w:t xml:space="preserve"> It is no better when one begins to consider the moral and political consequences. Personal and political responsibility becomes difficult to sustain, when agency is situated in bodies and material assemblages rather than in conscious, spontaneous, and reflexive human subjects. Discarding the reflexive self as the primary source of ethically responsible agency, basing it instead on nonhuman matter outside the human sphere, new materialism’s emphasis on material assemblages jeopardizes the ontological capacities that we normally associate with agency. Endangering moral concepts of responsibility, new materialism would, if implemented, pose potential dangers for liberal, democratic politics. As mentioned in the abstract, this article takes the work of Jane Bennett and Graham Harman as exemplary for some of the main tendencies in </w:t>
      </w:r>
      <w:r w:rsidRPr="00EC20E8">
        <w:rPr>
          <w:u w:val="single"/>
        </w:rPr>
        <w:t xml:space="preserve">new materiality and object-oriented ontology. Both fields naturally contain internal differences, but it is outside the scope of this article to account for them; that would be a fitting subject for a book or </w:t>
      </w:r>
      <w:proofErr w:type="gramStart"/>
      <w:r w:rsidRPr="00EC20E8">
        <w:rPr>
          <w:u w:val="single"/>
        </w:rPr>
        <w:t>monograph, but</w:t>
      </w:r>
      <w:proofErr w:type="gramEnd"/>
      <w:r w:rsidRPr="00EC20E8">
        <w:rPr>
          <w:u w:val="single"/>
        </w:rPr>
        <w:t xml:space="preserve"> cannot be done here. Nonetheless, in passing I do not shy away from </w:t>
      </w:r>
      <w:proofErr w:type="gramStart"/>
      <w:r w:rsidRPr="00EC20E8">
        <w:rPr>
          <w:u w:val="single"/>
        </w:rPr>
        <w:t>making reference</w:t>
      </w:r>
      <w:proofErr w:type="gramEnd"/>
      <w:r w:rsidRPr="00EC20E8">
        <w:rPr>
          <w:u w:val="single"/>
        </w:rPr>
        <w:t xml:space="preserve"> to other figures within these materialist fields when they make similar statements or claims (</w:t>
      </w:r>
      <w:r w:rsidRPr="00EC20E8">
        <w:rPr>
          <w:sz w:val="12"/>
        </w:rPr>
        <w:t xml:space="preserve">e.g., Karen Barad, Ian Bogost, Levi R. Bryant, Diana Coole, Samantha Frost, and Steven Shaviro). I believe the evocation of these echoes or resonances help establish a broad picture of some of the shared preoccupations or lines of thought within these diverse fields. However, I must again stress that it lies outside the scope of this article to give a full account of or to do justice to the divergent details and nuances of the </w:t>
      </w:r>
      <w:proofErr w:type="gramStart"/>
      <w:r w:rsidRPr="00EC20E8">
        <w:rPr>
          <w:sz w:val="12"/>
        </w:rPr>
        <w:t>particular systems</w:t>
      </w:r>
      <w:proofErr w:type="gramEnd"/>
      <w:r w:rsidRPr="00EC20E8">
        <w:rPr>
          <w:sz w:val="12"/>
        </w:rPr>
        <w:t xml:space="preserve"> or theories of these other theorists, as my overall focus is on Jane Bennett and Graham Harman. 2</w:t>
      </w:r>
      <w:r w:rsidRPr="00EC20E8">
        <w:rPr>
          <w:sz w:val="12"/>
        </w:rPr>
        <w:t> </w:t>
      </w:r>
      <w:r w:rsidRPr="00EC20E8">
        <w:rPr>
          <w:sz w:val="12"/>
        </w:rPr>
        <w:t xml:space="preserve">| SEMIOPHOBIA AND THE HUBRIS OF BEING HUMAN </w:t>
      </w:r>
      <w:r w:rsidRPr="00EC20E8">
        <w:rPr>
          <w:u w:val="single"/>
        </w:rPr>
        <w:t xml:space="preserve">Throughout the last couple of decades, the so-called “material turn” has been in vogue in the humanities and the art world. </w:t>
      </w:r>
      <w:r w:rsidRPr="00EC20E8">
        <w:rPr>
          <w:sz w:val="12"/>
        </w:rPr>
        <w:t xml:space="preserve">It can be characterized as an attempt to escape the prison house of language, mediacy, conceptual and schematic thinking—in sum the semiotic dimension—and to achieve a more immediate access to the world. After a decade of nominalism, stressing the mediated character of human perception of the world (structuralism, poststructuralism, constructivism, postmodernism, deconstruction, queer theory, cultural studies, etc.), it is time to get down and dirty with things as they are in themselves. </w:t>
      </w:r>
      <w:r w:rsidRPr="00EC20E8">
        <w:rPr>
          <w:u w:val="single"/>
        </w:rPr>
        <w:t xml:space="preserve">Being fueled by what the Norwegian novelist Knausgård in his opus </w:t>
      </w:r>
      <w:r w:rsidRPr="00EC20E8">
        <w:rPr>
          <w:u w:val="single"/>
        </w:rPr>
        <w:lastRenderedPageBreak/>
        <w:t>magnum has labelled a “longing for reality”</w:t>
      </w:r>
      <w:r w:rsidRPr="00EC20E8">
        <w:rPr>
          <w:sz w:val="12"/>
        </w:rPr>
        <w:t xml:space="preserve"> (Knausgård, 2011, 6.803; my translation), </w:t>
      </w:r>
      <w:r w:rsidRPr="00EC20E8">
        <w:rPr>
          <w:u w:val="single"/>
        </w:rPr>
        <w:t xml:space="preserve">the material </w:t>
      </w:r>
      <w:proofErr w:type="gramStart"/>
      <w:r w:rsidRPr="00EC20E8">
        <w:rPr>
          <w:u w:val="single"/>
        </w:rPr>
        <w:t>turn</w:t>
      </w:r>
      <w:proofErr w:type="gramEnd"/>
      <w:r w:rsidRPr="00EC20E8">
        <w:rPr>
          <w:u w:val="single"/>
        </w:rPr>
        <w:t xml:space="preserve"> bears witness to a yearning to abrogate human mediacy in a seemingly anti-Kantian maneuver. This longing and malaise are, I believe, best defined as a semiophobia</w:t>
      </w:r>
      <w:proofErr w:type="gramStart"/>
      <w:r w:rsidRPr="00EC20E8">
        <w:rPr>
          <w:u w:val="single"/>
        </w:rPr>
        <w:t>, that is to say, a</w:t>
      </w:r>
      <w:proofErr w:type="gramEnd"/>
      <w:r w:rsidRPr="00EC20E8">
        <w:rPr>
          <w:u w:val="single"/>
        </w:rPr>
        <w:t xml:space="preserve"> deep discomfort and unease with human indebted- and embeddedness in a semiotic reality. In an article from 2001 launching “thing” theory, </w:t>
      </w:r>
      <w:r w:rsidRPr="00EC20E8">
        <w:rPr>
          <w:sz w:val="12"/>
        </w:rPr>
        <w:t xml:space="preserve">Bill Brown (whose work in no way is to be confused with that of new materialism or object-oriented ontology from which he actually distances himself) depicts a contemporary yearning for “some place of origin unmediated by the sign” (Brown, 2001, 1).1 To that effect, he refers to a wonderful scene in A. S. Byatt’s The Biographer’s Tale (2000); Brown narrates: </w:t>
      </w:r>
      <w:r w:rsidRPr="00EC20E8">
        <w:rPr>
          <w:u w:val="single"/>
        </w:rPr>
        <w:t>“Fed up with Lacan as with deconstructions of the Wolf-Man, a doctoral student looks up at a filthy window and epiphanically thinks, ‘I must have things.’ He relinquishes theory to relish the world at hand: ‘A real, very dirty window, shutting out the sun. A thing’”</w:t>
      </w:r>
      <w:r w:rsidRPr="00EC20E8">
        <w:rPr>
          <w:sz w:val="12"/>
        </w:rPr>
        <w:t xml:space="preserve"> (pp. 1–2). </w:t>
      </w:r>
      <w:r w:rsidRPr="00EC20E8">
        <w:rPr>
          <w:u w:val="single"/>
        </w:rPr>
        <w:t>The uncertainty of being restricted to know and perceive reality through signs (i.e., by means of language, reason, culture, and cognitive and perceptive schemas) gives rise to a troubled consciousness of being alienated from things. And inasmuch as human beings are the semiotic animal par excellence, it is the very idea of human subjectivity that inspires discomfort.</w:t>
      </w:r>
      <w:r w:rsidRPr="00EC20E8">
        <w:rPr>
          <w:sz w:val="12"/>
        </w:rPr>
        <w:t xml:space="preserve">2 </w:t>
      </w:r>
      <w:r w:rsidRPr="00EC20E8">
        <w:rPr>
          <w:b/>
          <w:u w:val="single"/>
        </w:rPr>
        <w:t>As a semiotic entity, thinking, symbolizing, perceiving, and manipulating by means of signs, human beings are not only exposed to incertitude due to the latently deceptive nature of the sign, but are also left confined to themselves without any stable or sure metaphysical ground and with no one but themselves to take responsibility.</w:t>
      </w:r>
      <w:r w:rsidRPr="00EC20E8">
        <w:rPr>
          <w:sz w:val="12"/>
        </w:rPr>
        <w:t xml:space="preserve"> Being subjected to the reign of signs equals being subjected to negativity and heterogeneity. For when things are rendered by signs—aliquid stans pro aliquo, as the schoolmen of the Middle Ages had it—things are always presented by a proxy or substitute in their own absence, meaning that we never get to access unmediated reality. It is this negativity and heterogeneity, which the semiophobic consciousness wants to thrust aside, yearning instead for a discourse of homogeneity and purity that would render things-in-themselves without any alienating and troublesome recourse to otherness. If life as such is characterized by being capable of “symbolizing,” and thus is marked by “the death within the sign,” as Derrida puts it (Derrida, 1997, 165, 166); and if the human denotes the semiotic animal par excellence, this implies that humans are particularly exposed to this negativity and finitude. Semiophobia would thus be the latest tale in a long Western history dominated by the metaphysics of presence. </w:t>
      </w:r>
      <w:r w:rsidRPr="00EC20E8">
        <w:rPr>
          <w:u w:val="single"/>
        </w:rPr>
        <w:t xml:space="preserve">Obviously, antihumanism is nothing new. Nietzsche, Freud, and Heidegger each in his own way gave voice to an antihumanism that problematized the focus on consciousness as the paradigm of human reality. Nietzsche and Freud, for example, believed humans to be largely driven by unconscious irrational desires, while Martin Heidegger viewed humanism as a metaphysical philosophy that ascribes to humanity a universal essence. </w:t>
      </w:r>
      <w:r w:rsidRPr="00EC20E8">
        <w:rPr>
          <w:sz w:val="12"/>
        </w:rPr>
        <w:t>Structuralism and post-structuralism were also antihumanistic: structuralism stressed a trans-individual view of language and culture as a conventional system of signs preceding the individual subject’s entry into them; and post-structuralists and deconstructionists emphasized how the ambiguous nature of language makes intention unknowable (a position not far from Jacques Lacan’s</w:t>
      </w:r>
      <w:r w:rsidRPr="00EC20E8">
        <w:rPr>
          <w:u w:val="single"/>
        </w:rPr>
        <w:t>). But whereas these antihumanisms presuppose a specific exemplary status for human reality</w:t>
      </w:r>
      <w:r w:rsidRPr="00EC20E8">
        <w:rPr>
          <w:sz w:val="12"/>
        </w:rPr>
        <w:t xml:space="preserve"> (as existential, linguistic, unconscious, historical, etc.), </w:t>
      </w:r>
      <w:r w:rsidRPr="00EC20E8">
        <w:rPr>
          <w:u w:val="single"/>
        </w:rPr>
        <w:t xml:space="preserve">new materialism and </w:t>
      </w:r>
      <w:r w:rsidRPr="00EC20E8">
        <w:rPr>
          <w:b/>
          <w:u w:val="single"/>
        </w:rPr>
        <w:t>object-oriented ontology attacks the very idea of human exceptionality.</w:t>
      </w:r>
      <w:r w:rsidRPr="00EC20E8">
        <w:rPr>
          <w:sz w:val="12"/>
        </w:rPr>
        <w:t xml:space="preserve"> And they especially oppose the post-structuralist idea of human reality as being linguistic—as formulated, for example, by Jacques Derrida, who insists that the human subject “is always inscribed in language” (Kearney, 1984, 125). </w:t>
      </w:r>
      <w:r w:rsidRPr="00EC20E8">
        <w:rPr>
          <w:u w:val="single"/>
        </w:rPr>
        <w:t xml:space="preserve">For many agonized by semiophobia, one of the latest </w:t>
      </w:r>
      <w:proofErr w:type="gramStart"/>
      <w:r w:rsidRPr="00EC20E8">
        <w:rPr>
          <w:u w:val="single"/>
        </w:rPr>
        <w:t>offspring</w:t>
      </w:r>
      <w:proofErr w:type="gramEnd"/>
      <w:r w:rsidRPr="00EC20E8">
        <w:rPr>
          <w:u w:val="single"/>
        </w:rPr>
        <w:t xml:space="preserve"> from the material turn, namely new materialism, inspires hope.</w:t>
      </w:r>
      <w:r w:rsidRPr="00EC20E8">
        <w:rPr>
          <w:sz w:val="12"/>
        </w:rPr>
        <w:t xml:space="preserve"> Manuel DeLanda and Rosi Braidotti coined the term “new materialism” in the second half of the 1990s; however, the movement known by the name emerged more recently. Bennet’s book Vibrant Matter (2010) was one of the first to formulate the basic principles of the movement along with Diana Coole and Samantha Frost’s (eds.) New Materialisms published the same year (of </w:t>
      </w:r>
      <w:proofErr w:type="gramStart"/>
      <w:r w:rsidRPr="00EC20E8">
        <w:rPr>
          <w:sz w:val="12"/>
        </w:rPr>
        <w:t>particular interest</w:t>
      </w:r>
      <w:proofErr w:type="gramEnd"/>
      <w:r w:rsidRPr="00EC20E8">
        <w:rPr>
          <w:sz w:val="12"/>
        </w:rPr>
        <w:t xml:space="preserve"> here is the editors’ introduction “Introducing the new materialisms”). Moreover, Karen Barad’s so-called “agential realism” is also crucial to the ethical-political dimension of new materialism in the sense that she endorses the view that questions of ethics and of justice are always already threaded through the material fabric of the world. </w:t>
      </w:r>
      <w:r w:rsidRPr="00EC20E8">
        <w:rPr>
          <w:u w:val="single"/>
        </w:rPr>
        <w:t>Parallel to new materialism, object-oriented ontology, which is a philosophy in speculative ontology, has also gained a strong foothold in the humanities and the art world lately. However, the declared ethico-political ambitions of new materialism are not at the center of object-oriented ontology. But object-oriented ontology</w:t>
      </w:r>
      <w:r w:rsidRPr="00EC20E8">
        <w:rPr>
          <w:sz w:val="12"/>
        </w:rPr>
        <w:t xml:space="preserve"> (and as concerns object-oriented ontology I shall here focus especially on the philosophy of its leading figure and founder, Graham Harman) </w:t>
      </w:r>
      <w:r w:rsidRPr="00EC20E8">
        <w:rPr>
          <w:u w:val="single"/>
        </w:rPr>
        <w:t>also partakes in the quest for the Kantian things-in-</w:t>
      </w:r>
      <w:proofErr w:type="gramStart"/>
      <w:r w:rsidRPr="00EC20E8">
        <w:rPr>
          <w:u w:val="single"/>
        </w:rPr>
        <w:t>themselves, and</w:t>
      </w:r>
      <w:proofErr w:type="gramEnd"/>
      <w:r w:rsidRPr="00EC20E8">
        <w:rPr>
          <w:u w:val="single"/>
        </w:rPr>
        <w:t xml:space="preserve"> is therefore in keeping with new materialism’s endeavor to overcome the Kantian divide between noumena and phenomena. Th</w:t>
      </w:r>
      <w:r w:rsidRPr="00EC20E8">
        <w:rPr>
          <w:sz w:val="12"/>
        </w:rPr>
        <w:t xml:space="preserve">e </w:t>
      </w:r>
      <w:r w:rsidRPr="00EC20E8">
        <w:rPr>
          <w:u w:val="single"/>
        </w:rPr>
        <w:t>shared feature</w:t>
      </w:r>
      <w:r w:rsidRPr="00EC20E8">
        <w:rPr>
          <w:sz w:val="12"/>
        </w:rPr>
        <w:t xml:space="preserve"> of new materialism and object-oriented </w:t>
      </w:r>
      <w:r w:rsidRPr="00EC20E8">
        <w:rPr>
          <w:u w:val="single"/>
        </w:rPr>
        <w:t>ontology is nicely summarized by Andrew Cole: While they all work hard not to project the human into the heart of things, in their attempt to respect the indifference of objects in themselves, they do so anyway by dint of the ancient Logos principle by which things call out to us and speak their being.</w:t>
      </w:r>
      <w:r w:rsidRPr="00EC20E8">
        <w:rPr>
          <w:sz w:val="12"/>
        </w:rPr>
        <w:t xml:space="preserve"> This principle is […] enabling the philosopher to hear the call of things and speak to and for them, despite the new rule that we cannot think of objects as being-for-us and must reject older philosophies smacking of “presence” and traditional ontology or ontotheology. (Cole, 2013, 106–107) New materialism has drawn considerable academic attention for its endeavor to establish the foundation for a materialism that advances the idea of things as agents along with humans. Moreover, figures like Jane Bennet, Diana Coole, Samantha Frost, et al. have challenged the idea of human exceptionalism, attacking the dualist division of the human and the world, the human and the nonhuman, the subject and the object, for having allowed the present wreckage of the world (the climate crisis). For inasmuch as the </w:t>
      </w:r>
      <w:r w:rsidRPr="00EC20E8">
        <w:rPr>
          <w:sz w:val="12"/>
        </w:rPr>
        <w:lastRenderedPageBreak/>
        <w:t xml:space="preserve">dominant self-understanding of the West has advanced a view of the human “as synonymous with (self-)consciousness, cognition or rationality” (Coole, 2013, 453), the ethical, moral, and political subject has been too self-absorbed and thus oblivious to the </w:t>
      </w:r>
      <w:proofErr w:type="gramStart"/>
      <w:r w:rsidRPr="00EC20E8">
        <w:rPr>
          <w:sz w:val="12"/>
        </w:rPr>
        <w:t>ways</w:t>
      </w:r>
      <w:proofErr w:type="gramEnd"/>
      <w:r w:rsidRPr="00EC20E8">
        <w:rPr>
          <w:sz w:val="12"/>
        </w:rPr>
        <w:t xml:space="preserve"> humans, in fact, are embedded within material contexts from which they neither can nor should distinguish themselves. </w:t>
      </w:r>
      <w:r w:rsidRPr="00EC20E8">
        <w:rPr>
          <w:u w:val="single"/>
        </w:rPr>
        <w:t xml:space="preserve">Stressing vibrant matter, “thing-power” of materiality, and how human and nonhuman, organic and inorganic, living and lifeless matter are </w:t>
      </w:r>
      <w:proofErr w:type="gramStart"/>
      <w:r w:rsidRPr="00EC20E8">
        <w:rPr>
          <w:u w:val="single"/>
        </w:rPr>
        <w:t>actually not</w:t>
      </w:r>
      <w:proofErr w:type="gramEnd"/>
      <w:r w:rsidRPr="00EC20E8">
        <w:rPr>
          <w:u w:val="single"/>
        </w:rPr>
        <w:t xml:space="preserve"> distinct, but united in a material network that works together in the world, will help us understand that we, too, are part of the big picture as one agent among others. This enables the emergence of a new posthuman sensitivity and responsibility not taking its point of departure from a misguided idea of human primacy and subjectivity. Seeking to attend to “the distinctive capacities or efficacious powers of particular material configurations,” Jane Bennett explicitly brackets off “the question of the human and […] the literature on subjectivity,” strategically eliding “what is commonly taken as distinctive or even unique about humans”</w:t>
      </w:r>
      <w:r w:rsidRPr="00EC20E8">
        <w:rPr>
          <w:sz w:val="12"/>
        </w:rPr>
        <w:t xml:space="preserve"> (Bennett, 2010a, ix). The philosophical project of subjectivity, she adds, “is too often bound up with fantasies of human uniqueness” (p. ix). When new materialism and </w:t>
      </w:r>
      <w:r w:rsidRPr="00EC20E8">
        <w:rPr>
          <w:u w:val="single"/>
        </w:rPr>
        <w:t>object-oriented ontology display unease with having to perceive reality through signs and concepts, this naturally involves unease with language itself</w:t>
      </w:r>
      <w:r w:rsidRPr="00EC20E8">
        <w:rPr>
          <w:sz w:val="12"/>
        </w:rPr>
        <w:t xml:space="preserve">. This especially goes for the linguistic turn. According to Iris van der Tuin, new materiality basically entails “a commentary on the linguistic turn” (van der Tuin, 2011, 217) criticized for an overemphasis on culture and language. Sara Ahmed claims that the hostility toward the linguistic turn is one of the “founding gestures” of new materialism (Ahmed, 2008, 23), a hostility presupposing a deep opposition between language and matter. Karen Barad gives testimony to this tendency: “Language has been granted too much power. The linguistic turn, the semiotic turn, the interpretative turn, the cultural turn: it seems that at every turn lately every ‘thing’—even materiality—is turned into a matter of language or some other form of cultural representation” (Barad, 2003, 801). This tendency is furthermore evidenced in Diana Coole and Samantha Frost’s synopsis of what drives the field of new materialisms, namely a desire to “give materiality its due” (Coole &amp; Frost, 2010, 7), implying a privileging of matter over hitherto overemphasized non-matter understood as discourse, language, culture, representation, reason, and so on. Moreover, Jane Bennett’s ethical project with new materialism seems guided by the conviction that a fixation with the human usage of language is blocking the way for progressive action and needs downgrading. She asks: “what if we loosened the tie between participation and human language use, encountering the world as a swarm of vibrant materials entering and leaving agentic assemblages?” (Bennett, 2010a, 107). </w:t>
      </w:r>
      <w:r w:rsidRPr="00EC20E8">
        <w:rPr>
          <w:u w:val="single"/>
        </w:rPr>
        <w:t xml:space="preserve">As words and concepts are universal and fail to render the specific quality and singularity of things, and </w:t>
      </w:r>
      <w:proofErr w:type="gramStart"/>
      <w:r w:rsidRPr="00EC20E8">
        <w:rPr>
          <w:u w:val="single"/>
        </w:rPr>
        <w:t>inasmuch as</w:t>
      </w:r>
      <w:proofErr w:type="gramEnd"/>
      <w:r w:rsidRPr="00EC20E8">
        <w:rPr>
          <w:u w:val="single"/>
        </w:rPr>
        <w:t xml:space="preserve"> language and reason offer humans a certain power over them, Bennett appeals to a meekness to counter the arrogance and aggression latent in humans as linguistic agents: “we must develop a concept of nonidentity to cure the hubris of conceptualization” (Bennett, 2010a, 15). What is needed to balance our linguistic hubris is, according to Bennett, a willingness to “exercise one’s utopian imagination”</w:t>
      </w:r>
      <w:r w:rsidRPr="00EC20E8">
        <w:rPr>
          <w:sz w:val="12"/>
        </w:rPr>
        <w:t xml:space="preserve"> (p. 15). She also cautions against hermeneutic demystification (cf. pp. xiii–xiv), warning against searching for a reality beyond or behind the sheer existence of things themselves. Karen Barad even says: “I am not interested in critique. In my opinion, </w:t>
      </w:r>
      <w:r w:rsidRPr="00EC20E8">
        <w:rPr>
          <w:u w:val="single"/>
        </w:rPr>
        <w:t>critique is over-rated, over-emphasized, and over-utilized”</w:t>
      </w:r>
      <w:r w:rsidRPr="00EC20E8">
        <w:rPr>
          <w:sz w:val="12"/>
        </w:rPr>
        <w:t xml:space="preserve"> (Barad, 2012a, 49). Hence, Paul Rekret discerns how “any critical interlocutor and, indeed, critique itself—broadly conceived—is portrayed as hubristic, conceited, or resentful, blinded by its anthropocentrism” (Rekret, 2016, 227). The discomfort with critique is not limited to Jane Bennett and Karen Barad</w:t>
      </w:r>
      <w:r w:rsidRPr="00EC20E8">
        <w:rPr>
          <w:u w:val="single"/>
        </w:rPr>
        <w:t>. Coole and Frost point out how “a further trait of new materialism is its antipathy towards oppositional ways of thinking” and how it instead favors “the creative affirmation of a new ontology”</w:t>
      </w:r>
      <w:r w:rsidRPr="00EC20E8">
        <w:rPr>
          <w:sz w:val="12"/>
        </w:rPr>
        <w:t xml:space="preserve"> (Coole &amp; Frost, 2010, 9). Maurizia Boscagli has also noted how “many” of the new materialisms “are wary of critique” (Boscagli, 2014, 18). In other words, </w:t>
      </w:r>
      <w:r w:rsidRPr="00EC20E8">
        <w:rPr>
          <w:u w:val="single"/>
        </w:rPr>
        <w:t>we must</w:t>
      </w:r>
      <w:r w:rsidRPr="00EC20E8">
        <w:rPr>
          <w:sz w:val="12"/>
        </w:rPr>
        <w:t xml:space="preserve"> (to employ Paul Ricoeur’s famous phrase) </w:t>
      </w:r>
      <w:r w:rsidRPr="00EC20E8">
        <w:rPr>
          <w:u w:val="single"/>
        </w:rPr>
        <w:t>shy away from the hermeneutic suspicion of thinkers like Marx, Freud, and Nietzsche; we must learn to put our skepticism aside and nurture a capacity to take things at face value.</w:t>
      </w:r>
      <w:r w:rsidRPr="00EC20E8">
        <w:rPr>
          <w:sz w:val="12"/>
        </w:rPr>
        <w:t xml:space="preserve"> Mediacy and representation must be replaced by immediacy and sheer presence; cleverness and sophistication by unreflected artlessness: “What seems to be needed is a certain willingness to appear naïve or foolish” (Bennett, 2010a, xiii). </w:t>
      </w:r>
      <w:r w:rsidRPr="00EC20E8">
        <w:rPr>
          <w:u w:val="single"/>
        </w:rPr>
        <w:t>Reflection, critical thinking, judgment, and the exercise of reason occlude the path to things in themselves, which basically means that what is needed is an antimodern attitude: “Vital materialism as a doctrine has affinities with several non-modern (and often discredited) modes of thought, including animism, the Romantic quest for Nature, and vitalism</w:t>
      </w:r>
      <w:r w:rsidRPr="00EC20E8">
        <w:rPr>
          <w:sz w:val="12"/>
        </w:rPr>
        <w:t xml:space="preserve">” (p. xviii). New materialism gives voice to a passionate yearning to escape the prison-house of language, a cry out for appeasement of the tortured mind haunted by infinite (self-)reflection, infinite semiosis, differences, traces, contextualization, and deferral of meaning and presence. The utopian sway of new materialism finds an outlet in the image of the pre-critical and not yet individuated mind of the child. The child not yet sharply making distinctions between the inner and the outer, itself and its surroundings, satisfies the call for naiveté and immediacy. The magic and animistic world of the childmind would, Bennett claims, constitute the ideal point of departure for the exploration of the agency of things: “a version of this idea already found expression in childhood experiences of a world populated by animate things rather than passive objects” (Bennett, 2010a, vii). The immaturity of the infantile mind not yet capable of differentiating, of judging—and thus of distinguishing—is what privileges it as exercising a naiveté unspoiled by language and the play of differences (cf. the etymology of “infant” from Latin infans, literally “not speaking” or “not able to speak”). </w:t>
      </w:r>
      <w:r w:rsidRPr="00EC20E8">
        <w:rPr>
          <w:u w:val="single"/>
        </w:rPr>
        <w:t>The wonderland of the child should inspire us to appreciate a premodern sensation of unity as well as feelings of non-differentiated accord: “But how to develop this capacity for naiveté? One tactic might be to revisit and become temporarily infected by discredited philosophies of nature, risking ‘the taint of superstition, animism, vitalism, anthropomorphism, and other premodern attitudes’”</w:t>
      </w:r>
      <w:r w:rsidRPr="00EC20E8">
        <w:rPr>
          <w:sz w:val="12"/>
        </w:rPr>
        <w:t xml:space="preserve"> (p. 18). The modern idea of human exceptionalism has alienated and disenchanted the world, and new materialism’s cry for naiveté, childlike magic thinking, anthropomorphism, and a premodern animism can be seen as </w:t>
      </w:r>
      <w:proofErr w:type="gramStart"/>
      <w:r w:rsidRPr="00EC20E8">
        <w:rPr>
          <w:sz w:val="12"/>
        </w:rPr>
        <w:t>a cri</w:t>
      </w:r>
      <w:proofErr w:type="gramEnd"/>
      <w:r w:rsidRPr="00EC20E8">
        <w:rPr>
          <w:sz w:val="12"/>
        </w:rPr>
        <w:t xml:space="preserve"> de coeur for a reconciliation with the world divested of moral, subjective, and metaphysical support. The same tendency can be found in Graham Harman, who from a philosophical standpoint calls to arms against what he labels “the oppressive junta of human Dasein” or “the long dictatorship of human beings in philosophy” (Harman, 2002, 135, 2). Like the new materialists, Harman believes that the focus on language and human existence has clouded the view on things as they are in themselves. So, now is the time for an upheaval from the linguistic fog, clearing the way for a return to things in themselves: “philosophy must break loose from the textual and linguistic ghetto that it has been </w:t>
      </w:r>
      <w:r w:rsidRPr="00EC20E8">
        <w:rPr>
          <w:sz w:val="12"/>
        </w:rPr>
        <w:lastRenderedPageBreak/>
        <w:t xml:space="preserve">constructing for itself, and return to the drama of the things themselves” (p. 16). </w:t>
      </w:r>
      <w:r w:rsidRPr="00EC20E8">
        <w:rPr>
          <w:u w:val="single"/>
        </w:rPr>
        <w:t>The prevailing linguistic approach to analytic and continental philosophy must be succeeded by a simpleminded naiveté that does not speculatively mistake things for what they are not: “Instead of structural aloofness and quasitranscendental doubt, what philosophy now needs above all else is an injection of sheer naiveté”</w:t>
      </w:r>
      <w:r w:rsidRPr="00EC20E8">
        <w:rPr>
          <w:sz w:val="12"/>
        </w:rPr>
        <w:t xml:space="preserve"> (p. 238). Complying with Bennett’s program for a childlike, utopian imagination, Harman attacks the deconstructive view of meaning’s embeddedness in a context not delimited, instead advocating for an anti-critical carefreeness: “this sort of endless deferral misses the sincere relation to objects that characterizes the life of every good sensualist who savors a night of amaretto and pearls, or even every child who relishes the combat of plastic dinosaurs in a sandbox” (p. 238). The consumer of amaretto and pearls and the playing child both display a relation to things marked by direct immediacy; they do not reflect, mediate or contextualize things—they absorb them and unite with them in an unreflected and unsophisticated manner. Here there is only presence and no representations, testifying to the strategy of objectoriented ontology to reduce everything—perceptions, language, events, and so on—to objects: “Put differently, there are no images—only things” (p. 290). The problem with human language and consciousness is effectively done away with, as—like the child in the sandbox animating things—the distinctions are dissolved. New materialism and object-oriented ontology dream of undoing language and obliterates differences in favor of a regressive, childlike state of immediate unity. 3</w:t>
      </w:r>
      <w:r w:rsidRPr="00EC20E8">
        <w:rPr>
          <w:sz w:val="12"/>
        </w:rPr>
        <w:t> </w:t>
      </w:r>
      <w:r w:rsidRPr="00EC20E8">
        <w:rPr>
          <w:sz w:val="12"/>
        </w:rPr>
        <w:t>|</w:t>
      </w:r>
      <w:r w:rsidRPr="00EC20E8">
        <w:rPr>
          <w:sz w:val="12"/>
        </w:rPr>
        <w:t> </w:t>
      </w:r>
      <w:r w:rsidRPr="00EC20E8">
        <w:rPr>
          <w:sz w:val="12"/>
        </w:rPr>
        <w:t xml:space="preserve">THE ABSOLUTE: THE DUALIST GESTURE As Alan R. van Wyk writes in his enthusiastic review of Vibrant Matter, Bennett’s “post-secular ontology” (Van Wyk, 2012, 131) is very much in keeping with her earlier book The Enchantment of Modern Life (2001), which in its own words is a “quasi-pagan” (Bennett, 2001, 12) and “neo-pagan” (p. 118) ontology of re-enchantment. In this book, she criticizes the modern tale of disenchantment (cf. Max Weber and Hans Blumenberg) that, regrettably, has emptied the universe of any religious, moral or metaphysical support. And Bennett’s post-secular project with Vibrant Matter is, as Van Wyk notes, similarly an attempt “to hear matter speak by repeating religion” (Van Wyk, 2012, 131). It is therefore only natural when Bennett’s quasi-religious thinking, criticizing, and seeking to reverse secularism, applies a theological conceptualization of the absolute, borrowed from Hent de Vries, to determine the nature of matter.3 </w:t>
      </w:r>
      <w:r w:rsidRPr="00EC20E8">
        <w:rPr>
          <w:u w:val="single"/>
        </w:rPr>
        <w:t>To evoke a concept, which over millennia has been a key concept in Christian theology (and German idealism)—where the Absolute is conceived of as being synonymous with or an essential attribute of God—is a forceful gesture and testifies to the metaphysical ambition of the project. Like her religious and idealist predecessors, Bennett uses the word (etymologically from Latin absolutus, past participle of absolvere “to set free,” “complete,” “make separate,” from ab- “away from” and solvere “loosen”) in the sense of something that has been “loosened off and on the loose”</w:t>
      </w:r>
      <w:r w:rsidRPr="00EC20E8">
        <w:rPr>
          <w:sz w:val="12"/>
        </w:rPr>
        <w:t xml:space="preserve"> (Bennett, 2010a, 3). For Bennett, the absolute designates an “intangible and imponderable recalcitrance” of things, which disengaged and perfectly identical to themselves—like Augustine’s God, who is “id ipsum et id ipsum et id ipsum” (“the same, and the very, and the very self-same”; Augustine, 1961, XII.vii)—are detached from human perception and cognition. </w:t>
      </w:r>
      <w:r w:rsidRPr="00EC20E8">
        <w:rPr>
          <w:u w:val="single"/>
        </w:rPr>
        <w:t>Being absolute, things are first and foremost understood as things-in-themselves, constituting the opposite and transcendent outside of human reality. The absolute of things designates this “moment of independence (from subjectivity) possessed by things” (p. 3) in which they are totally disconnected from any human conceptual and sensuous field. The absolute becomes a “some-thing that is not an object of knowledge, that is detached or radically free from representation, and thus no-thing at all.</w:t>
      </w:r>
      <w:r w:rsidRPr="00EC20E8">
        <w:rPr>
          <w:sz w:val="12"/>
        </w:rPr>
        <w:t xml:space="preserve"> Nothing but the force or effectivity of the detachment, that is” (p. 3). In sum, things are—as constituting the absolute—what emerges in the absolute absence of the human subject. In the absence of any human, subjective context, things emerge. This anti-phenomenological gesture is also to be found in Harman. </w:t>
      </w:r>
      <w:r w:rsidRPr="00EC20E8">
        <w:rPr>
          <w:u w:val="single"/>
        </w:rPr>
        <w:t>Though he does not seem to share Bennett’s quasi-religious agenda or leanings, he nevertheless partakes in the same view of things as totally detached—from human subjects, from other things, and even from itself. Everything is hidden, not only from human cognition, but also from each other; nothing is in contact with anything else, and an object is also withdrawn from itself in the sense that it has no contact to any of its constituent parts</w:t>
      </w:r>
      <w:r w:rsidRPr="00EC20E8">
        <w:rPr>
          <w:sz w:val="12"/>
        </w:rPr>
        <w:t xml:space="preserve"> (cf. Harman, 2005, 94, 172). According to Harman, there are two kinds of objects, the “real object” and the “sensual object.” The former is totally detached and autonomous, free of all relation, and inaccessible to any perception (human or otherwise), whereas the latter is available to perception: “while there may be an infinity of objects in the cosmos, they come in only two kinds: the real object that withdraws from all experience, and the sensual object that exists only in experience” (Harman, 2011, 49). In an alleged showdown with Kant, Harman says that the “the founding principle of object-oriented philosophy is the insight that such objects make no direct link whatsoever” (p. 128) to humans or objects. This basically means that, for Harman, “reality is free of all relation” (p. 47). But even though he defends a skepticism that places reality totally outside our reach, this does not discourage him from “making various claims about the character of this ungraspable reality-in-itself,” as Dan Zahavi remarks in a recent dismantling of speculative realism and object-oriented ontology’s attack on phenomenology (Zahavi, 2016, 300).</w:t>
      </w:r>
      <w:r w:rsidRPr="00EC20E8">
        <w:rPr>
          <w:u w:val="single"/>
        </w:rPr>
        <w:t xml:space="preserve"> For, according to Harman, there are “a number of different kinds of relations […] in the cosmos: ten of them, to be exact”</w:t>
      </w:r>
      <w:r w:rsidRPr="00EC20E8">
        <w:rPr>
          <w:sz w:val="12"/>
        </w:rPr>
        <w:t xml:space="preserve"> (Harman, 2011, 108). </w:t>
      </w:r>
      <w:r w:rsidRPr="00EC20E8">
        <w:rPr>
          <w:u w:val="single"/>
        </w:rPr>
        <w:t>Setting aside the evident “contradiction in this philosophy,” as Andrew Cole points out (Cole, 2015, 321), what we are witnessing here is a clear dualism between things-in-themselves and things-as-they-appear. We can only know things as they appear to us, never as they are in themselves in their true being. The real object is forever sealed off, forever out of reach for us.4 Emerging in opposition to the linguistic turn, new materialism and object-oriented ontology seem to assert a dualism</w:t>
      </w:r>
      <w:proofErr w:type="gramStart"/>
      <w:r w:rsidRPr="00EC20E8">
        <w:rPr>
          <w:u w:val="single"/>
        </w:rPr>
        <w:t>, that is to say, a</w:t>
      </w:r>
      <w:proofErr w:type="gramEnd"/>
      <w:r w:rsidRPr="00EC20E8">
        <w:rPr>
          <w:u w:val="single"/>
        </w:rPr>
        <w:t xml:space="preserve"> separation between language and matter, and between subject and object.</w:t>
      </w:r>
      <w:r w:rsidRPr="00EC20E8">
        <w:rPr>
          <w:sz w:val="12"/>
        </w:rPr>
        <w:t xml:space="preserve"> This antagonistic view of the relationship between language and matter presupposes a metaphysical concept of matter, which regards materiality as strictly delimited from the human subject. As Sara Ahmed remarks: “</w:t>
      </w:r>
      <w:r w:rsidRPr="00EC20E8">
        <w:rPr>
          <w:u w:val="single"/>
        </w:rPr>
        <w:t>By turning matter into an object or theoretical category in this way, the new materialism reproduces the binarism between materiality and culture that much work in science studies has helped to challenge”</w:t>
      </w:r>
      <w:r w:rsidRPr="00EC20E8">
        <w:rPr>
          <w:sz w:val="12"/>
        </w:rPr>
        <w:t xml:space="preserve"> (Ahmed, 2008, 35). </w:t>
      </w:r>
      <w:r w:rsidRPr="00EC20E8">
        <w:rPr>
          <w:u w:val="single"/>
        </w:rPr>
        <w:t xml:space="preserve">Unlike the phenomenological tradition from Husserl, Heidegger, and </w:t>
      </w:r>
      <w:r w:rsidRPr="00EC20E8">
        <w:rPr>
          <w:u w:val="single"/>
        </w:rPr>
        <w:lastRenderedPageBreak/>
        <w:t>Merleau-Ponty, which underlined the continuum between the object- and the subjectpole as well as the interconnectedness of subjectivity and objectivity, both new materialism and object-oriented ontology stress the gap between thinking (theory) and being (reality).</w:t>
      </w:r>
      <w:r w:rsidRPr="00EC20E8">
        <w:rPr>
          <w:sz w:val="12"/>
        </w:rPr>
        <w:t xml:space="preserve"> As a matter of fact, this phenomenological view is precisely what speculative realism and object-oriented ontology have attacked under the rubric “correlationism”—a term coined by Quentin Meillassoux in his widely influential book After Finitude (2008).5 Andrew Cole comments: All objects have insides and outsides, interiors and exteriors, depths and surfaces, and—especially—essences and accidents. […] As Heidegger, Merleau-Ponty, and Deleuze have shown […] the construct inside/outside […] is a function of the old subject/object dualism, which is a dualism precisely because there is a sovereign subject around to proclaim what makes the cut, what qualifies as an object or not—and whose very perspective on that object determines what is “inside” and what “out. </w:t>
      </w:r>
      <w:proofErr w:type="gramStart"/>
      <w:r w:rsidRPr="00EC20E8">
        <w:rPr>
          <w:sz w:val="12"/>
        </w:rPr>
        <w:t>“ (</w:t>
      </w:r>
      <w:proofErr w:type="gramEnd"/>
      <w:r w:rsidRPr="00EC20E8">
        <w:rPr>
          <w:sz w:val="12"/>
        </w:rPr>
        <w:t xml:space="preserve">Cole, 2015, 322) </w:t>
      </w:r>
      <w:r w:rsidRPr="00EC20E8">
        <w:rPr>
          <w:u w:val="single"/>
        </w:rPr>
        <w:t>Having removed the human subject from the materialist equation, new materialism and object-oriented ontology are now ready—in a sweeping self-contradiction—to align their foundational dualism with a subsequent monism seemingly without the undesired human subject</w:t>
      </w:r>
      <w:r w:rsidRPr="00EC20E8">
        <w:rPr>
          <w:sz w:val="12"/>
        </w:rPr>
        <w:t xml:space="preserve"> </w:t>
      </w:r>
    </w:p>
    <w:p w:rsidR="00EC20E8" w:rsidRPr="00EC20E8" w:rsidRDefault="00EC20E8" w:rsidP="00EC20E8">
      <w:pPr>
        <w:pStyle w:val="Heading4"/>
      </w:pPr>
      <w:r w:rsidRPr="00EC20E8">
        <w:t>Object oriented ontology is tautological – its speculative and can’t account for object-event relations</w:t>
      </w:r>
    </w:p>
    <w:p w:rsidR="00EC20E8" w:rsidRPr="00EC20E8" w:rsidRDefault="00EC20E8" w:rsidP="00EC20E8">
      <w:r w:rsidRPr="00EC20E8">
        <w:rPr>
          <w:rStyle w:val="Style13ptBold"/>
        </w:rPr>
        <w:t>Atal 17</w:t>
      </w:r>
      <w:r w:rsidRPr="00EC20E8">
        <w:t xml:space="preserve">. Quine Atal has a </w:t>
      </w:r>
      <w:proofErr w:type="gramStart"/>
      <w:r w:rsidRPr="00EC20E8">
        <w:t>Master’s Degree</w:t>
      </w:r>
      <w:proofErr w:type="gramEnd"/>
      <w:r w:rsidRPr="00EC20E8">
        <w:t xml:space="preserve"> in Philosophy from San Francisco State University [“Problems with Object Oriented Ontology,” July 2017, </w:t>
      </w:r>
      <w:r w:rsidRPr="00EC20E8">
        <w:rPr>
          <w:i/>
          <w:iCs/>
        </w:rPr>
        <w:t>Ruminations</w:t>
      </w:r>
      <w:r w:rsidRPr="00EC20E8">
        <w:t>, URL: https://ruminations.blog/2017/07/26/problems-with-object-oriented-ontology]//vikas</w:t>
      </w:r>
    </w:p>
    <w:p w:rsidR="00EC20E8" w:rsidRPr="00EC20E8" w:rsidRDefault="00EC20E8" w:rsidP="00EC20E8">
      <w:pPr>
        <w:rPr>
          <w:sz w:val="16"/>
        </w:rPr>
      </w:pPr>
      <w:r w:rsidRPr="00EC20E8">
        <w:rPr>
          <w:sz w:val="16"/>
        </w:rPr>
        <w:t xml:space="preserve">Meillassoux and Harman are different. I think DeLanda belongs in this </w:t>
      </w:r>
      <w:proofErr w:type="gramStart"/>
      <w:r w:rsidRPr="00EC20E8">
        <w:rPr>
          <w:sz w:val="16"/>
        </w:rPr>
        <w:t>group</w:t>
      </w:r>
      <w:proofErr w:type="gramEnd"/>
      <w:r w:rsidRPr="00EC20E8">
        <w:rPr>
          <w:sz w:val="16"/>
        </w:rPr>
        <w:t xml:space="preserve"> but I have read but little of DeLanda and must limit myself to points he makes in his jointly authored book (“The Rise of Realism” 2017) with Harman. Harman and Meillassoux have not shaken themselves free of the anti-realist fog. In the end, </w:t>
      </w:r>
      <w:r w:rsidRPr="00EC20E8">
        <w:rPr>
          <w:rStyle w:val="Emphasis"/>
        </w:rPr>
        <w:t>neither can accept that what seems real and jointed about</w:t>
      </w:r>
      <w:r w:rsidRPr="00EC20E8">
        <w:rPr>
          <w:sz w:val="16"/>
        </w:rPr>
        <w:t xml:space="preserve"> the </w:t>
      </w:r>
      <w:r w:rsidRPr="00EC20E8">
        <w:rPr>
          <w:rStyle w:val="Emphasis"/>
        </w:rPr>
        <w:t>mind-independent world to consciousness</w:t>
      </w:r>
      <w:r w:rsidRPr="00EC20E8">
        <w:rPr>
          <w:sz w:val="16"/>
        </w:rPr>
        <w:t xml:space="preserve"> very much </w:t>
      </w:r>
      <w:r w:rsidRPr="00EC20E8">
        <w:rPr>
          <w:b/>
          <w:bCs/>
          <w:u w:val="single"/>
        </w:rPr>
        <w:t>likely is real and that</w:t>
      </w:r>
      <w:r w:rsidRPr="00EC20E8">
        <w:rPr>
          <w:sz w:val="16"/>
        </w:rPr>
        <w:t xml:space="preserve"> the </w:t>
      </w:r>
      <w:r w:rsidRPr="00EC20E8">
        <w:rPr>
          <w:b/>
          <w:bCs/>
          <w:u w:val="single"/>
        </w:rPr>
        <w:t>independent joints are close to where we perceive them to be</w:t>
      </w:r>
      <w:r w:rsidRPr="00EC20E8">
        <w:rPr>
          <w:sz w:val="16"/>
        </w:rPr>
        <w:t xml:space="preserve">! This is the reason </w:t>
      </w:r>
      <w:r w:rsidRPr="00EC20E8">
        <w:rPr>
          <w:b/>
          <w:bCs/>
          <w:u w:val="single"/>
        </w:rPr>
        <w:t>this group are “speculative”</w:t>
      </w:r>
      <w:r w:rsidRPr="00EC20E8">
        <w:rPr>
          <w:sz w:val="16"/>
        </w:rPr>
        <w:t xml:space="preserve">, a fitting moniker. </w:t>
      </w:r>
      <w:r w:rsidRPr="00EC20E8">
        <w:rPr>
          <w:b/>
          <w:bCs/>
          <w:u w:val="single"/>
        </w:rPr>
        <w:t>If we do not have a good reason to believe</w:t>
      </w:r>
      <w:r w:rsidRPr="00EC20E8">
        <w:rPr>
          <w:sz w:val="16"/>
        </w:rPr>
        <w:t xml:space="preserve"> the </w:t>
      </w:r>
      <w:r w:rsidRPr="00EC20E8">
        <w:rPr>
          <w:b/>
          <w:bCs/>
          <w:u w:val="single"/>
        </w:rPr>
        <w:t>mind-independent world approximates what it appears to be</w:t>
      </w:r>
      <w:r w:rsidRPr="00EC20E8">
        <w:rPr>
          <w:sz w:val="16"/>
        </w:rPr>
        <w:t xml:space="preserve">, </w:t>
      </w:r>
      <w:r w:rsidRPr="00EC20E8">
        <w:rPr>
          <w:b/>
          <w:bCs/>
          <w:u w:val="single"/>
        </w:rPr>
        <w:t>then</w:t>
      </w:r>
      <w:r w:rsidRPr="00EC20E8">
        <w:rPr>
          <w:sz w:val="16"/>
        </w:rPr>
        <w:t xml:space="preserve"> in the end </w:t>
      </w:r>
      <w:r w:rsidRPr="00EC20E8">
        <w:rPr>
          <w:rStyle w:val="Emphasis"/>
        </w:rPr>
        <w:t>the best that can be done by ontology is</w:t>
      </w:r>
      <w:r w:rsidRPr="00EC20E8">
        <w:rPr>
          <w:sz w:val="16"/>
        </w:rPr>
        <w:t xml:space="preserve"> to </w:t>
      </w:r>
      <w:r w:rsidRPr="00EC20E8">
        <w:rPr>
          <w:rStyle w:val="Emphasis"/>
        </w:rPr>
        <w:t>speculate</w:t>
      </w:r>
      <w:r w:rsidRPr="00EC20E8">
        <w:rPr>
          <w:sz w:val="16"/>
        </w:rPr>
        <w:t xml:space="preserve"> about it and </w:t>
      </w:r>
      <w:r w:rsidRPr="00EC20E8">
        <w:rPr>
          <w:b/>
          <w:bCs/>
          <w:u w:val="single"/>
        </w:rPr>
        <w:t>hope the speculation serves to enhance insights</w:t>
      </w:r>
      <w:r w:rsidRPr="00EC20E8">
        <w:rPr>
          <w:sz w:val="16"/>
        </w:rPr>
        <w:t xml:space="preserve"> in some other arena of philosophy or science. Of the two Meillassoux (from his major work “After Finitude” [2010]) is the more careful analyst. He begins </w:t>
      </w:r>
      <w:proofErr w:type="gramStart"/>
      <w:r w:rsidRPr="00EC20E8">
        <w:rPr>
          <w:sz w:val="16"/>
        </w:rPr>
        <w:t>in essence with</w:t>
      </w:r>
      <w:proofErr w:type="gramEnd"/>
      <w:r w:rsidRPr="00EC20E8">
        <w:rPr>
          <w:sz w:val="16"/>
        </w:rPr>
        <w:t xml:space="preserve"> a traditional anti-realist assumption; the Principle of Sufficient Reason is not necessarily true of the mind-independent world. He concedes that it appears to hold and that it must indeed hold for long periods (essentially an anthropic argument) but in the end he concludes that it need not necessarily hold out beyond what we can perceive in space or in time. That’s fair enough. He starts with an assumption and traces it to a logical conclusion. I think he is wrong because his fundamental assumption is wrong (I’m a realist theologian after all) but I do not fault the quality and professionalism of his reasoning from assumption to conclusion. He reminds me, in style not content, of some modern analytic philosophers like Lowe (recently deceased), Chalmers, Searle, and Deacon among many others. Harman does not seem (anywhere that I can find) to build his ontology he rather asks us to accept a purely speculative proposal in the hope that it will be useful. Like Ferraris, </w:t>
      </w:r>
      <w:r w:rsidRPr="00EC20E8">
        <w:rPr>
          <w:b/>
          <w:bCs/>
          <w:u w:val="single"/>
        </w:rPr>
        <w:t xml:space="preserve">Harman believes the mind-independent world is already structured as </w:t>
      </w:r>
      <w:proofErr w:type="gramStart"/>
      <w:r w:rsidRPr="00EC20E8">
        <w:rPr>
          <w:b/>
          <w:bCs/>
          <w:u w:val="single"/>
        </w:rPr>
        <w:t>concerns particulars</w:t>
      </w:r>
      <w:r w:rsidRPr="00EC20E8">
        <w:rPr>
          <w:sz w:val="16"/>
        </w:rPr>
        <w:t xml:space="preserve">, </w:t>
      </w:r>
      <w:r w:rsidRPr="00EC20E8">
        <w:rPr>
          <w:b/>
          <w:bCs/>
          <w:u w:val="single"/>
        </w:rPr>
        <w:t>that</w:t>
      </w:r>
      <w:proofErr w:type="gramEnd"/>
      <w:r w:rsidRPr="00EC20E8">
        <w:rPr>
          <w:b/>
          <w:bCs/>
          <w:u w:val="single"/>
        </w:rPr>
        <w:t xml:space="preserve"> is there are particulars along with various relations between them</w:t>
      </w:r>
      <w:r w:rsidRPr="00EC20E8">
        <w:rPr>
          <w:sz w:val="16"/>
        </w:rPr>
        <w:t xml:space="preserve">. But Harman asks us to accept for the sake of argument) that “the real” is made up of nothing but individual objects. Further, ‘object’ includes everything from atoms to asteroids, stars, events of all kinds, and thoughts. The last includes both subjective relations (that tree over there as I experience it) and fantasies (the pink elephant I see floating in front of me). Objects must exist before they can have properties through which they have relations with other objects. </w:t>
      </w:r>
      <w:proofErr w:type="gramStart"/>
      <w:r w:rsidRPr="00EC20E8">
        <w:rPr>
          <w:sz w:val="16"/>
        </w:rPr>
        <w:t>Thus</w:t>
      </w:r>
      <w:proofErr w:type="gramEnd"/>
      <w:r w:rsidRPr="00EC20E8">
        <w:rPr>
          <w:sz w:val="16"/>
        </w:rPr>
        <w:t xml:space="preserve"> </w:t>
      </w:r>
      <w:r w:rsidRPr="00EC20E8">
        <w:rPr>
          <w:b/>
          <w:bCs/>
          <w:u w:val="single"/>
        </w:rPr>
        <w:t>Harman introduces an essence or haecceity but it seems to do nothing except stand in for “</w:t>
      </w:r>
      <w:r w:rsidRPr="00EC20E8">
        <w:rPr>
          <w:rStyle w:val="Emphasis"/>
        </w:rPr>
        <w:t>that which has properties</w:t>
      </w:r>
      <w:r w:rsidRPr="00EC20E8">
        <w:rPr>
          <w:b/>
          <w:bCs/>
          <w:u w:val="single"/>
        </w:rPr>
        <w:t>” and grounds its causal potential</w:t>
      </w:r>
      <w:r w:rsidRPr="00EC20E8">
        <w:rPr>
          <w:sz w:val="16"/>
        </w:rPr>
        <w:t xml:space="preserve">. The </w:t>
      </w:r>
      <w:r w:rsidRPr="00EC20E8">
        <w:rPr>
          <w:b/>
          <w:bCs/>
          <w:u w:val="single"/>
        </w:rPr>
        <w:t>object’s properties</w:t>
      </w:r>
      <w:r w:rsidRPr="00EC20E8">
        <w:rPr>
          <w:sz w:val="16"/>
        </w:rPr>
        <w:t xml:space="preserve">, even the complete history and future of its properties (and relations into which they enter) down to the finest detail, </w:t>
      </w:r>
      <w:r w:rsidRPr="00EC20E8">
        <w:rPr>
          <w:b/>
          <w:bCs/>
          <w:u w:val="single"/>
        </w:rPr>
        <w:t>does not exhaust the being of the object</w:t>
      </w:r>
      <w:r w:rsidRPr="00EC20E8">
        <w:rPr>
          <w:sz w:val="16"/>
        </w:rPr>
        <w:t xml:space="preserve">. This is one place where DeLanda diverges, but for Harman, something is deeper than the object’s complete history and it comes down to the object’s being or essence. </w:t>
      </w:r>
      <w:r w:rsidRPr="00EC20E8">
        <w:rPr>
          <w:b/>
          <w:bCs/>
          <w:u w:val="single"/>
        </w:rPr>
        <w:t>Being in his context seems to be a placeholder for “that which must exist but cannot be known”</w:t>
      </w:r>
      <w:r w:rsidRPr="00EC20E8">
        <w:rPr>
          <w:sz w:val="16"/>
        </w:rPr>
        <w:t xml:space="preserve">! From the moment an object exists it has properties that enter relations with other objects through their properties. These </w:t>
      </w:r>
      <w:r w:rsidRPr="00EC20E8">
        <w:rPr>
          <w:b/>
          <w:bCs/>
          <w:u w:val="single"/>
        </w:rPr>
        <w:t xml:space="preserve">relations too are objects </w:t>
      </w:r>
      <w:r w:rsidRPr="00EC20E8">
        <w:rPr>
          <w:sz w:val="16"/>
        </w:rPr>
        <w:t xml:space="preserve">as real as their relata, and further, the </w:t>
      </w:r>
      <w:r w:rsidRPr="00EC20E8">
        <w:rPr>
          <w:b/>
          <w:bCs/>
          <w:u w:val="single"/>
        </w:rPr>
        <w:t xml:space="preserve">properties are also </w:t>
      </w:r>
      <w:proofErr w:type="gramStart"/>
      <w:r w:rsidRPr="00EC20E8">
        <w:rPr>
          <w:b/>
          <w:bCs/>
          <w:u w:val="single"/>
        </w:rPr>
        <w:t>objects</w:t>
      </w:r>
      <w:proofErr w:type="gramEnd"/>
      <w:r w:rsidRPr="00EC20E8">
        <w:rPr>
          <w:b/>
          <w:bCs/>
          <w:u w:val="single"/>
        </w:rPr>
        <w:t xml:space="preserve"> with their own</w:t>
      </w:r>
      <w:r w:rsidRPr="00EC20E8">
        <w:rPr>
          <w:sz w:val="16"/>
        </w:rPr>
        <w:t xml:space="preserve"> haecceity, further </w:t>
      </w:r>
      <w:r w:rsidRPr="00EC20E8">
        <w:rPr>
          <w:b/>
          <w:bCs/>
          <w:u w:val="single"/>
        </w:rPr>
        <w:t>properties</w:t>
      </w:r>
      <w:r w:rsidRPr="00EC20E8">
        <w:rPr>
          <w:sz w:val="16"/>
        </w:rPr>
        <w:t xml:space="preserve">, and so relations. </w:t>
      </w:r>
      <w:r w:rsidRPr="00EC20E8">
        <w:rPr>
          <w:b/>
          <w:bCs/>
          <w:u w:val="single"/>
        </w:rPr>
        <w:t>If this looks like the beginning of an infinite regress it is and Harman has no real answer for it.</w:t>
      </w:r>
      <w:r w:rsidRPr="00EC20E8">
        <w:rPr>
          <w:sz w:val="16"/>
        </w:rPr>
        <w:t xml:space="preserve"> What he offers is the observation that objects do not persist indefinitely. </w:t>
      </w:r>
      <w:r w:rsidRPr="00EC20E8">
        <w:rPr>
          <w:b/>
          <w:bCs/>
          <w:u w:val="single"/>
        </w:rPr>
        <w:t>Objects and relations can come and go</w:t>
      </w:r>
      <w:r w:rsidRPr="00EC20E8">
        <w:rPr>
          <w:sz w:val="16"/>
        </w:rPr>
        <w:t xml:space="preserve">, sometimes </w:t>
      </w:r>
      <w:r w:rsidRPr="00EC20E8">
        <w:rPr>
          <w:b/>
          <w:bCs/>
          <w:u w:val="single"/>
        </w:rPr>
        <w:t>transform into new objects or cause there to become objects that until that time did not exist</w:t>
      </w:r>
      <w:r w:rsidRPr="00EC20E8">
        <w:rPr>
          <w:sz w:val="16"/>
        </w:rPr>
        <w:t xml:space="preserve">. But </w:t>
      </w:r>
      <w:r w:rsidRPr="00EC20E8">
        <w:rPr>
          <w:rStyle w:val="Emphasis"/>
        </w:rPr>
        <w:lastRenderedPageBreak/>
        <w:t>none of this avoids the regress problem</w:t>
      </w:r>
      <w:r w:rsidRPr="00EC20E8">
        <w:rPr>
          <w:sz w:val="16"/>
        </w:rPr>
        <w:t xml:space="preserve">. Even considered syncronically (at a point in time), every property and relation in the universe is itself an object related to every other relation and object in multiple ways. This is already a well-neigh infinite number of objects. Physicists estimate there are 10^80 protons in the universe. That makes the number of relations (all objects) between protons alone 10^80^80! But nowhere (in the four books I’ve read) does Harman make a case for the object-hood of properties. The sun is </w:t>
      </w:r>
      <w:proofErr w:type="gramStart"/>
      <w:r w:rsidRPr="00EC20E8">
        <w:rPr>
          <w:sz w:val="16"/>
        </w:rPr>
        <w:t>hot</w:t>
      </w:r>
      <w:proofErr w:type="gramEnd"/>
      <w:r w:rsidRPr="00EC20E8">
        <w:rPr>
          <w:sz w:val="16"/>
        </w:rPr>
        <w:t xml:space="preserve"> and my hallucinated elephant is pink, but hotness and pinkness are not objects in any normal uses of that word. Anything that can be bounded, anything whose joints can be delineated, is an object. But while my pink elephant can be bounded, its pinkness cannot in any way that Harman makes comprehensible. </w:t>
      </w:r>
      <w:r w:rsidRPr="00EC20E8">
        <w:rPr>
          <w:b/>
          <w:bCs/>
          <w:u w:val="single"/>
        </w:rPr>
        <w:t>Harman has a problem with universals.</w:t>
      </w:r>
      <w:r w:rsidRPr="00EC20E8">
        <w:rPr>
          <w:sz w:val="16"/>
        </w:rPr>
        <w:t xml:space="preserve"> Harman sets this problem aside and moves on however. While </w:t>
      </w:r>
      <w:proofErr w:type="gramStart"/>
      <w:r w:rsidRPr="00EC20E8">
        <w:rPr>
          <w:sz w:val="16"/>
        </w:rPr>
        <w:t>all of</w:t>
      </w:r>
      <w:proofErr w:type="gramEnd"/>
      <w:r w:rsidRPr="00EC20E8">
        <w:rPr>
          <w:sz w:val="16"/>
        </w:rPr>
        <w:t xml:space="preserve"> these objects are equally real (ontology) they are not all “equally important”. Harman knows that importance can be importance to human mind or animal </w:t>
      </w:r>
      <w:proofErr w:type="gramStart"/>
      <w:r w:rsidRPr="00EC20E8">
        <w:rPr>
          <w:sz w:val="16"/>
        </w:rPr>
        <w:t>mind</w:t>
      </w:r>
      <w:proofErr w:type="gramEnd"/>
      <w:r w:rsidRPr="00EC20E8">
        <w:rPr>
          <w:sz w:val="16"/>
        </w:rPr>
        <w:t xml:space="preserve"> but he also suggests a possible mind-independent measure of importance in the form of a “symbiotic object”. Objects of all kinds come and go. Some never persist long enough to express causal </w:t>
      </w:r>
      <w:proofErr w:type="gramStart"/>
      <w:r w:rsidRPr="00EC20E8">
        <w:rPr>
          <w:sz w:val="16"/>
        </w:rPr>
        <w:t>relations</w:t>
      </w:r>
      <w:proofErr w:type="gramEnd"/>
      <w:r w:rsidRPr="00EC20E8">
        <w:rPr>
          <w:sz w:val="16"/>
        </w:rPr>
        <w:t xml:space="preserve"> but most have at least some small effect on their environment. The encounters between properties in their multiple relations, have causal implications for Harman that he calls a species of non-theistic “occasional cause”. Some few of </w:t>
      </w:r>
      <w:r w:rsidRPr="00EC20E8">
        <w:rPr>
          <w:b/>
          <w:bCs/>
          <w:u w:val="single"/>
        </w:rPr>
        <w:t>these object-relations have widespread and long-perduring outcomes</w:t>
      </w:r>
      <w:r w:rsidRPr="00EC20E8">
        <w:rPr>
          <w:sz w:val="16"/>
        </w:rPr>
        <w:t xml:space="preserve">. For example (mine, not Harman’s) the iron asteroid that struck Earth 5 billion years ago forming Earth’s core, producing a magnetic field, fueling future tectonic processes, and perhaps even creating our moon with </w:t>
      </w:r>
      <w:proofErr w:type="gramStart"/>
      <w:r w:rsidRPr="00EC20E8">
        <w:rPr>
          <w:sz w:val="16"/>
        </w:rPr>
        <w:t>all of</w:t>
      </w:r>
      <w:proofErr w:type="gramEnd"/>
      <w:r w:rsidRPr="00EC20E8">
        <w:rPr>
          <w:sz w:val="16"/>
        </w:rPr>
        <w:t xml:space="preserve"> its knock-on (hence symbiotic) effects, would be an “important object” that uncontroversially predates mind (on Earth at least). But where to place symbiosis? Start with the asteroid, but then it also </w:t>
      </w:r>
      <w:proofErr w:type="gramStart"/>
      <w:r w:rsidRPr="00EC20E8">
        <w:rPr>
          <w:sz w:val="16"/>
        </w:rPr>
        <w:t>has to</w:t>
      </w:r>
      <w:proofErr w:type="gramEnd"/>
      <w:r w:rsidRPr="00EC20E8">
        <w:rPr>
          <w:sz w:val="16"/>
        </w:rPr>
        <w:t xml:space="preserve"> be the asteroid-Earth-relation, the event (another object) of the impact, and so on. </w:t>
      </w:r>
      <w:r w:rsidRPr="00EC20E8">
        <w:rPr>
          <w:rStyle w:val="Emphasis"/>
        </w:rPr>
        <w:t>One</w:t>
      </w:r>
      <w:r w:rsidRPr="00EC20E8">
        <w:rPr>
          <w:sz w:val="16"/>
        </w:rPr>
        <w:t xml:space="preserve"> symbiotic </w:t>
      </w:r>
      <w:r w:rsidRPr="00EC20E8">
        <w:rPr>
          <w:rStyle w:val="Emphasis"/>
        </w:rPr>
        <w:t>object produces many following object-event-relations.</w:t>
      </w:r>
      <w:r w:rsidRPr="00EC20E8">
        <w:rPr>
          <w:sz w:val="16"/>
        </w:rPr>
        <w:t xml:space="preserve"> Does the symbiosis apply to all of them? I don’t think Harman would have a problem spreading out the symbiotic credit as it were, but the flatness of his ontology prevents him from drawing any hard lines. </w:t>
      </w:r>
      <w:r w:rsidRPr="00EC20E8">
        <w:rPr>
          <w:b/>
          <w:bCs/>
          <w:u w:val="single"/>
        </w:rPr>
        <w:t>Any event</w:t>
      </w:r>
      <w:r w:rsidRPr="00EC20E8">
        <w:rPr>
          <w:sz w:val="16"/>
        </w:rPr>
        <w:t xml:space="preserve">, </w:t>
      </w:r>
      <w:r w:rsidRPr="00EC20E8">
        <w:rPr>
          <w:b/>
          <w:bCs/>
          <w:u w:val="single"/>
        </w:rPr>
        <w:t>no matter how trivial</w:t>
      </w:r>
      <w:r w:rsidRPr="00EC20E8">
        <w:rPr>
          <w:sz w:val="16"/>
        </w:rPr>
        <w:t xml:space="preserve"> (like the gravity of any mass) mu</w:t>
      </w:r>
      <w:r w:rsidRPr="00EC20E8">
        <w:rPr>
          <w:b/>
          <w:bCs/>
          <w:u w:val="single"/>
        </w:rPr>
        <w:t>st have some effect on the world-line of any larger event</w:t>
      </w:r>
      <w:r w:rsidRPr="00EC20E8">
        <w:rPr>
          <w:sz w:val="16"/>
        </w:rPr>
        <w:t xml:space="preserve"> with which it has </w:t>
      </w:r>
      <w:proofErr w:type="gramStart"/>
      <w:r w:rsidRPr="00EC20E8">
        <w:rPr>
          <w:sz w:val="16"/>
        </w:rPr>
        <w:t>now, or</w:t>
      </w:r>
      <w:proofErr w:type="gramEnd"/>
      <w:r w:rsidRPr="00EC20E8">
        <w:rPr>
          <w:sz w:val="16"/>
        </w:rPr>
        <w:t xml:space="preserve"> had in the past a relation. Harman is explicit about </w:t>
      </w:r>
      <w:proofErr w:type="gramStart"/>
      <w:r w:rsidRPr="00EC20E8">
        <w:rPr>
          <w:sz w:val="16"/>
        </w:rPr>
        <w:t>all of</w:t>
      </w:r>
      <w:proofErr w:type="gramEnd"/>
      <w:r w:rsidRPr="00EC20E8">
        <w:rPr>
          <w:sz w:val="16"/>
        </w:rPr>
        <w:t xml:space="preserve"> these objects (not only records in the present) being equally real even if only at some past time. Here’s where it gets tricky. Even that subset of events with enough world-line effect merely to be recorded such that they appear as present records (physical evidence of their reality, not only formal documents) of past events may or may not be symbiotic in Harman’s view. Surely some recorded events (and by extension their records) were, and perhaps continue to be, more significant than others. There is a continuum of importance. Further, the effect of an event, any event, on a larger world-line spreads out towards the future resulting in an infinitely fine continuum of importance. Ontologically then there is nothing to divide the important from the unimportant (a classic sorites problem). The only relations in which mind-independent objects exhibit a property of importance are mind-dependent objects (see ‘sensual-objects’ below). I do not see how Harman can defend a line between unimportant and important without eventual reference to mind? </w:t>
      </w:r>
      <w:r w:rsidRPr="00EC20E8">
        <w:rPr>
          <w:b/>
          <w:bCs/>
          <w:u w:val="single"/>
        </w:rPr>
        <w:t>The asteroid impact predated mind</w:t>
      </w:r>
      <w:r w:rsidRPr="00EC20E8">
        <w:rPr>
          <w:sz w:val="16"/>
        </w:rPr>
        <w:t xml:space="preserve">, </w:t>
      </w:r>
      <w:r w:rsidRPr="00EC20E8">
        <w:rPr>
          <w:b/>
          <w:bCs/>
          <w:u w:val="single"/>
        </w:rPr>
        <w:t>but its importance stems from its causal impact on the evolution of mind</w:t>
      </w:r>
      <w:r w:rsidRPr="00EC20E8">
        <w:rPr>
          <w:sz w:val="16"/>
        </w:rPr>
        <w:t xml:space="preserve">, and </w:t>
      </w:r>
      <w:proofErr w:type="gramStart"/>
      <w:r w:rsidRPr="00EC20E8">
        <w:rPr>
          <w:sz w:val="16"/>
        </w:rPr>
        <w:t>in particular human</w:t>
      </w:r>
      <w:proofErr w:type="gramEnd"/>
      <w:r w:rsidRPr="00EC20E8">
        <w:rPr>
          <w:sz w:val="16"/>
        </w:rPr>
        <w:t xml:space="preserve"> mind, becoming aware of it. Harman also introduces us to “dormant objects” which are more problematic than symbiotic objects. A “dormant object” emerges from its constituent relations but does not participate in any relations of which it is a constituent. A dormant object “has no effects”. Is such a thing even possible? An object must exist to have properties, but once it exists it immediately has </w:t>
      </w:r>
      <w:proofErr w:type="gramStart"/>
      <w:r w:rsidRPr="00EC20E8">
        <w:rPr>
          <w:sz w:val="16"/>
        </w:rPr>
        <w:t>properties</w:t>
      </w:r>
      <w:proofErr w:type="gramEnd"/>
      <w:r w:rsidRPr="00EC20E8">
        <w:rPr>
          <w:sz w:val="16"/>
        </w:rPr>
        <w:t xml:space="preserve"> and these enter into relations. There are no objects (mental or otherwise as we shall see) that do not immediately have properties and just as immediately (or at least at the speed of light) </w:t>
      </w:r>
      <w:proofErr w:type="gramStart"/>
      <w:r w:rsidRPr="00EC20E8">
        <w:rPr>
          <w:sz w:val="16"/>
        </w:rPr>
        <w:t>enter into</w:t>
      </w:r>
      <w:proofErr w:type="gramEnd"/>
      <w:r w:rsidRPr="00EC20E8">
        <w:rPr>
          <w:sz w:val="16"/>
        </w:rPr>
        <w:t xml:space="preserve"> relations. Perhaps such relations are trivial (analogous to the gravity of a proton) by our lights but they cannot be nonexistent. In the end there is a top-of-the-chain relation between every </w:t>
      </w:r>
      <w:proofErr w:type="gramStart"/>
      <w:r w:rsidRPr="00EC20E8">
        <w:rPr>
          <w:sz w:val="16"/>
        </w:rPr>
        <w:t>particular and</w:t>
      </w:r>
      <w:proofErr w:type="gramEnd"/>
      <w:r w:rsidRPr="00EC20E8">
        <w:rPr>
          <w:sz w:val="16"/>
        </w:rPr>
        <w:t xml:space="preserve"> every other particular in the universe. This is not an “all is one” view like that of Heidegger or Whitehead because the relation of everything to everything else is no more or less real than the relation between any two atoms or thoughts anywhere in the universe. It is possible, given all the spatially or temporally extended relations, even the most trivial of events will turn out to be symbiotic when viewed over wide enough scales. </w:t>
      </w:r>
      <w:proofErr w:type="gramStart"/>
      <w:r w:rsidRPr="00EC20E8">
        <w:rPr>
          <w:sz w:val="16"/>
        </w:rPr>
        <w:t>Again</w:t>
      </w:r>
      <w:proofErr w:type="gramEnd"/>
      <w:r w:rsidRPr="00EC20E8">
        <w:rPr>
          <w:sz w:val="16"/>
        </w:rPr>
        <w:t xml:space="preserve"> Harman has no way to draw a line other than by “significance to mind”. Harman also distinguishes between “real objects” and “sensual objects” where ‘real’ here means “mind independent”. The pink elephant floating in front of me is a sensual object as is the relation (resulting in a cognitive acquisition) between my mind and a mind independent tree. </w:t>
      </w:r>
      <w:proofErr w:type="gramStart"/>
      <w:r w:rsidRPr="00EC20E8">
        <w:rPr>
          <w:sz w:val="16"/>
        </w:rPr>
        <w:t>Both of these</w:t>
      </w:r>
      <w:proofErr w:type="gramEnd"/>
      <w:r w:rsidRPr="00EC20E8">
        <w:rPr>
          <w:sz w:val="16"/>
        </w:rPr>
        <w:t xml:space="preserve"> objects are (or might be) causally efficacious; having an influence on a subsequent world-line. If I see the pink elephant while driving I might swerve and cause an accident. If I am driving down a dirt road and see a tree in the middle of </w:t>
      </w:r>
      <w:proofErr w:type="gramStart"/>
      <w:r w:rsidRPr="00EC20E8">
        <w:rPr>
          <w:sz w:val="16"/>
        </w:rPr>
        <w:t>it</w:t>
      </w:r>
      <w:proofErr w:type="gramEnd"/>
      <w:r w:rsidRPr="00EC20E8">
        <w:rPr>
          <w:sz w:val="16"/>
        </w:rPr>
        <w:t xml:space="preserve"> I had better swerve to avoid an accident. I have no problem with this distinction, but it risks un-flattening Harman’s ontology. It at least takes a small step towards an ontological dualism (mind vs everything else) he wants very much to avoid. The move adds epistemology to ontology. </w:t>
      </w:r>
      <w:r w:rsidRPr="00EC20E8">
        <w:rPr>
          <w:b/>
          <w:bCs/>
          <w:u w:val="single"/>
        </w:rPr>
        <w:t>The “objects of our minds” are like any other object except that they are ours</w:t>
      </w:r>
      <w:r w:rsidRPr="00EC20E8">
        <w:rPr>
          <w:sz w:val="16"/>
        </w:rPr>
        <w:t xml:space="preserve">, belong to an individual subjectivity, while all the other objects are not ours, not a property of a subjectivity! If this is, for Harman, an epistemological distinction without ontological weight, then we cannot possibly know, but only claim by speculative fiat, that all objects, sensual or otherwise, are “equally real”. I do not see how he can have it both ways. </w:t>
      </w:r>
      <w:r w:rsidRPr="00EC20E8">
        <w:rPr>
          <w:b/>
          <w:bCs/>
          <w:u w:val="single"/>
        </w:rPr>
        <w:t>Also problematic is Harman’s claim that “matter doesn’t exist”</w:t>
      </w:r>
      <w:r w:rsidRPr="00EC20E8">
        <w:rPr>
          <w:sz w:val="16"/>
        </w:rPr>
        <w:t xml:space="preserve">. </w:t>
      </w:r>
      <w:r w:rsidRPr="00EC20E8">
        <w:rPr>
          <w:rStyle w:val="Emphasis"/>
        </w:rPr>
        <w:t>I cannot find a way to make sense</w:t>
      </w:r>
      <w:r w:rsidRPr="00EC20E8">
        <w:rPr>
          <w:b/>
          <w:bCs/>
          <w:u w:val="single"/>
        </w:rPr>
        <w:t xml:space="preserve"> of this claim </w:t>
      </w:r>
      <w:r w:rsidRPr="00EC20E8">
        <w:rPr>
          <w:rStyle w:val="Emphasis"/>
        </w:rPr>
        <w:t xml:space="preserve">in the context of </w:t>
      </w:r>
      <w:r w:rsidRPr="00EC20E8">
        <w:rPr>
          <w:sz w:val="16"/>
        </w:rPr>
        <w:t>his “</w:t>
      </w:r>
      <w:r w:rsidRPr="00EC20E8">
        <w:rPr>
          <w:rStyle w:val="Emphasis"/>
        </w:rPr>
        <w:t>Object Oriented Ontology</w:t>
      </w:r>
      <w:r w:rsidRPr="00EC20E8">
        <w:rPr>
          <w:sz w:val="16"/>
        </w:rPr>
        <w:t xml:space="preserve">” (OOO). At </w:t>
      </w:r>
      <w:proofErr w:type="gramStart"/>
      <w:r w:rsidRPr="00EC20E8">
        <w:rPr>
          <w:sz w:val="16"/>
        </w:rPr>
        <w:t>first</w:t>
      </w:r>
      <w:proofErr w:type="gramEnd"/>
      <w:r w:rsidRPr="00EC20E8">
        <w:rPr>
          <w:sz w:val="16"/>
        </w:rPr>
        <w:t xml:space="preserve"> I thought perhaps he was suggesting the quantum wave function is the “real real” (some physicists believe this) and matter is merely a second-order by-product. But he doesn’t much talk about the wave function and he cites an example of two tectonic plates opposing each other “rock to rock” which seems material enough to me. </w:t>
      </w:r>
    </w:p>
    <w:p w:rsidR="00E227E9" w:rsidRDefault="00E227E9" w:rsidP="006D74F7">
      <w:pPr>
        <w:pStyle w:val="Heading3"/>
      </w:pPr>
      <w:r>
        <w:lastRenderedPageBreak/>
        <w:t>No Alt Solvency</w:t>
      </w:r>
    </w:p>
    <w:p w:rsidR="00E227E9" w:rsidRDefault="00E227E9" w:rsidP="00E227E9">
      <w:pPr>
        <w:pStyle w:val="Heading4"/>
      </w:pPr>
      <w:r>
        <w:t xml:space="preserve">The alt can’t solve—human ethics are inevitable and will always interfere with their attempts to solve. </w:t>
      </w:r>
    </w:p>
    <w:p w:rsidR="00E227E9" w:rsidRPr="00297D94" w:rsidRDefault="00E227E9" w:rsidP="00E227E9">
      <w:r>
        <w:t>[</w:t>
      </w:r>
      <w:hyperlink r:id="rId6" w:history="1">
        <w:r w:rsidRPr="00297D94">
          <w:rPr>
            <w:rStyle w:val="Hyperlink"/>
          </w:rPr>
          <w:t>Cristin Ellis</w:t>
        </w:r>
      </w:hyperlink>
      <w:r w:rsidRPr="00297D94">
        <w:t> </w:t>
      </w:r>
      <w:hyperlink r:id="rId7" w:anchor="bio_wrap" w:history="1">
        <w:r w:rsidRPr="00297D94">
          <w:rPr>
            <w:rStyle w:val="Hyperlink"/>
          </w:rPr>
          <w:t>(bio)</w:t>
        </w:r>
      </w:hyperlink>
      <w:r>
        <w:t>; “</w:t>
      </w:r>
      <w:r w:rsidRPr="00297D94">
        <w:t>Object-Oriented Ontology’s Endless Ethics. A review of Ian Bogost, Alien Phenomenology, or What It’s Like to Be a Thing</w:t>
      </w:r>
      <w:r>
        <w:t xml:space="preserve">;” </w:t>
      </w:r>
      <w:hyperlink r:id="rId8" w:history="1">
        <w:r w:rsidRPr="00297D94">
          <w:rPr>
            <w:rStyle w:val="Hyperlink"/>
          </w:rPr>
          <w:t>January 2015</w:t>
        </w:r>
      </w:hyperlink>
      <w:r>
        <w:t>; Date Accessed: 22 July 2019.] DG</w:t>
      </w:r>
    </w:p>
    <w:p w:rsidR="00E227E9" w:rsidRPr="00E227E9" w:rsidRDefault="00E227E9" w:rsidP="00E227E9">
      <w:pPr>
        <w:rPr>
          <w:sz w:val="12"/>
        </w:rPr>
      </w:pPr>
      <w:r w:rsidRPr="00E227E9">
        <w:rPr>
          <w:sz w:val="12"/>
        </w:rPr>
        <w:t xml:space="preserve">It is reported that, while out on a stroll with friends one day, the Transcendentalist Elizabeth Peabody walked into a tree limb. Picking herself up, she explained to her concerned companions, </w:t>
      </w:r>
      <w:r w:rsidRPr="00CA05E1">
        <w:rPr>
          <w:u w:val="single"/>
        </w:rPr>
        <w:t>“I saw it, but I did not realizeit.”</w:t>
      </w:r>
      <w:bookmarkStart w:id="1" w:name="f01-text"/>
      <w:r w:rsidRPr="00CA05E1">
        <w:rPr>
          <w:u w:val="single"/>
        </w:rPr>
        <w:fldChar w:fldCharType="begin"/>
      </w:r>
      <w:r w:rsidRPr="00CA05E1">
        <w:rPr>
          <w:u w:val="single"/>
        </w:rPr>
        <w:instrText xml:space="preserve"> HYPERLINK "https://muse.jhu.edu/article/609581?casa_token=XlWFjeVkD0cAAAAA:f11FtGE5ak93h2AXZvvFyZf0mzSydF1HKHtlWgDMn-SZq7V6IHE-rY1wPe2JEWe9abiClYt4yBo" \l "f01" </w:instrText>
      </w:r>
      <w:r w:rsidRPr="00CA05E1">
        <w:rPr>
          <w:u w:val="single"/>
        </w:rPr>
        <w:fldChar w:fldCharType="separate"/>
      </w:r>
      <w:r w:rsidRPr="00CA05E1">
        <w:rPr>
          <w:rStyle w:val="Hyperlink"/>
          <w:u w:val="single"/>
        </w:rPr>
        <w:t>1</w:t>
      </w:r>
      <w:r w:rsidRPr="00CA05E1">
        <w:rPr>
          <w:u w:val="single"/>
        </w:rPr>
        <w:fldChar w:fldCharType="end"/>
      </w:r>
      <w:bookmarkEnd w:id="1"/>
      <w:r w:rsidRPr="00CA05E1">
        <w:rPr>
          <w:u w:val="single"/>
        </w:rPr>
        <w:t xml:space="preserve"> This story’s appeal lies in its succinct, slapstick debunking of Transcendentalist claims to omniscience: whilst enjoying the view as a “transparent eye-ball,”</w:t>
      </w:r>
      <w:r w:rsidRPr="00E227E9">
        <w:rPr>
          <w:sz w:val="12"/>
        </w:rPr>
        <w:t xml:space="preserve"> Peabody got poked in her real one. For scholars in the small but energized field of Object-Oriented Ontology, however, Peabody’s myopia could more broadly be said to exemplify, albeit in cartoon form, a kind of object-blindness that in fact plagues the entire tradition of post-Kantian philosophy. </w:t>
      </w:r>
      <w:r w:rsidRPr="00CA05E1">
        <w:rPr>
          <w:u w:val="single"/>
        </w:rPr>
        <w:t>Spearheaded by the work of philosopher Graham Harman, Object-Oriented Ontology (“OOO”) takes issue with Kant’s conclusion that, since the object-in-itself is beyond human perception, the question of object ontology lies outside of philosophy’s purview.</w:t>
      </w:r>
      <w:bookmarkStart w:id="2" w:name="f02-text"/>
      <w:r w:rsidRPr="00CA05E1">
        <w:rPr>
          <w:u w:val="single"/>
        </w:rPr>
        <w:fldChar w:fldCharType="begin"/>
      </w:r>
      <w:r w:rsidRPr="00CA05E1">
        <w:rPr>
          <w:u w:val="single"/>
        </w:rPr>
        <w:instrText xml:space="preserve"> HYPERLINK "https://muse.jhu.edu/article/609581?casa_token=XlWFjeVkD0cAAAAA:f11FtGE5ak93h2AXZvvFyZf0mzSydF1HKHtlWgDMn-SZq7V6IHE-rY1wPe2JEWe9abiClYt4yBo" \l "f02" </w:instrText>
      </w:r>
      <w:r w:rsidRPr="00CA05E1">
        <w:rPr>
          <w:u w:val="single"/>
        </w:rPr>
        <w:fldChar w:fldCharType="separate"/>
      </w:r>
      <w:r w:rsidRPr="00CA05E1">
        <w:rPr>
          <w:rStyle w:val="Hyperlink"/>
          <w:u w:val="single"/>
        </w:rPr>
        <w:t>2</w:t>
      </w:r>
      <w:r w:rsidRPr="00CA05E1">
        <w:rPr>
          <w:u w:val="single"/>
        </w:rPr>
        <w:fldChar w:fldCharType="end"/>
      </w:r>
      <w:bookmarkEnd w:id="2"/>
      <w:r w:rsidRPr="00CA05E1">
        <w:rPr>
          <w:u w:val="single"/>
        </w:rPr>
        <w:t xml:space="preserve"> It argues that, by exiling object-being from the field of inquiry, Kant’s Copernican Revolution sentenced philosophy to a narrow anthropocentrism, sponsoring a tradition that unjustly privileges human perception as the only available gauge of reality.</w:t>
      </w:r>
      <w:r w:rsidRPr="00E227E9">
        <w:rPr>
          <w:sz w:val="12"/>
        </w:rPr>
        <w:t xml:space="preserve"> OOO proposes to remedy this error by framing a new metaphysics that would restore unmediated object-being to the sphere of philosophical speculation. This is not to say that OOO proposes to solve the problem of human finitude—and here is one of many ways OOO diverges from other metaphysics associated with </w:t>
      </w:r>
      <w:r w:rsidRPr="00CA05E1">
        <w:rPr>
          <w:u w:val="single"/>
        </w:rPr>
        <w:t>Speculative Realism, the philosophical movement of which OOO is a branch.</w:t>
      </w:r>
      <w:bookmarkStart w:id="3" w:name="f03-text"/>
      <w:r w:rsidRPr="00CA05E1">
        <w:rPr>
          <w:u w:val="single"/>
        </w:rPr>
        <w:fldChar w:fldCharType="begin"/>
      </w:r>
      <w:r w:rsidRPr="00CA05E1">
        <w:rPr>
          <w:u w:val="single"/>
        </w:rPr>
        <w:instrText xml:space="preserve"> HYPERLINK "https://muse.jhu.edu/article/609581?casa_token=XlWFjeVkD0cAAAAA:f11FtGE5ak93h2AXZvvFyZf0mzSydF1HKHtlWgDMn-SZq7V6IHE-rY1wPe2JEWe9abiClYt4yBo" \l "f03" </w:instrText>
      </w:r>
      <w:r w:rsidRPr="00CA05E1">
        <w:rPr>
          <w:u w:val="single"/>
        </w:rPr>
        <w:fldChar w:fldCharType="separate"/>
      </w:r>
      <w:r w:rsidRPr="00CA05E1">
        <w:rPr>
          <w:rStyle w:val="Hyperlink"/>
          <w:u w:val="single"/>
        </w:rPr>
        <w:t>3</w:t>
      </w:r>
      <w:r w:rsidRPr="00CA05E1">
        <w:rPr>
          <w:u w:val="single"/>
        </w:rPr>
        <w:fldChar w:fldCharType="end"/>
      </w:r>
      <w:bookmarkEnd w:id="3"/>
      <w:r w:rsidRPr="00CA05E1">
        <w:rPr>
          <w:u w:val="single"/>
        </w:rPr>
        <w:t xml:space="preserve"> On the contrary, OOO freely concedes Kant’s point that the ontology of objects is inaccessible—being, in Harman’s words, infinitely “withdraws from human view into a dark subterranean reality” (</w:t>
      </w:r>
      <w:hyperlink r:id="rId9" w:anchor="b4" w:history="1">
        <w:r w:rsidRPr="00E227E9">
          <w:rPr>
            <w:rStyle w:val="Hyperlink"/>
            <w:sz w:val="12"/>
          </w:rPr>
          <w:t>Harman, Prince of Networks 1</w:t>
        </w:r>
      </w:hyperlink>
      <w:r w:rsidRPr="00E227E9">
        <w:rPr>
          <w:sz w:val="12"/>
        </w:rPr>
        <w:t>). Instead of overturning Kant, OOO universalizes the problem of finitude, arguing that all instances of relation—human and nonhuman, animate and inanimate—are subject to the conditions of mediation</w:t>
      </w:r>
      <w:r w:rsidRPr="00CA05E1">
        <w:rPr>
          <w:u w:val="single"/>
        </w:rPr>
        <w:t xml:space="preserve">. On this view, a billiard ball’s encounter with a felt bumper is no less mediated than Peabody’s encounter with a tree limb. OOO would argue that both Peabody and the billiard ball “prehend” (in Whitehead’s term) their worlds according to rules </w:t>
      </w:r>
      <w:proofErr w:type="gramStart"/>
      <w:r w:rsidRPr="00CA05E1">
        <w:rPr>
          <w:u w:val="single"/>
        </w:rPr>
        <w:t>particular to</w:t>
      </w:r>
      <w:proofErr w:type="gramEnd"/>
      <w:r w:rsidRPr="00CA05E1">
        <w:rPr>
          <w:u w:val="single"/>
        </w:rPr>
        <w:t xml:space="preserve"> their constitution.</w:t>
      </w:r>
      <w:r w:rsidRPr="00E227E9">
        <w:rPr>
          <w:sz w:val="12"/>
        </w:rPr>
        <w:t xml:space="preserve"> </w:t>
      </w:r>
      <w:proofErr w:type="gramStart"/>
      <w:r w:rsidRPr="00E227E9">
        <w:rPr>
          <w:sz w:val="12"/>
        </w:rPr>
        <w:t>Thus</w:t>
      </w:r>
      <w:proofErr w:type="gramEnd"/>
      <w:r w:rsidRPr="00E227E9">
        <w:rPr>
          <w:sz w:val="12"/>
        </w:rPr>
        <w:t xml:space="preserve"> OOO strives to combat philosophical anthropocentrism by insisting that human experience is only one of billions of modes of perceiving the world. </w:t>
      </w:r>
      <w:r w:rsidRPr="00CA05E1">
        <w:rPr>
          <w:u w:val="single"/>
        </w:rPr>
        <w:t>That it happens to be our mode does not justify the decision to preclude philosophical speculation about others.</w:t>
      </w:r>
      <w:bookmarkStart w:id="4" w:name="f04-text"/>
      <w:r w:rsidRPr="00CA05E1">
        <w:rPr>
          <w:u w:val="single"/>
        </w:rPr>
        <w:fldChar w:fldCharType="begin"/>
      </w:r>
      <w:r w:rsidRPr="00CA05E1">
        <w:rPr>
          <w:u w:val="single"/>
        </w:rPr>
        <w:instrText xml:space="preserve"> HYPERLINK "https://muse.jhu.edu/article/609581?casa_token=XlWFjeVkD0cAAAAA:f11FtGE5ak93h2AXZvvFyZf0mzSydF1HKHtlWgDMn-SZq7V6IHE-rY1wPe2JEWe9abiClYt4yBo" \l "f04" </w:instrText>
      </w:r>
      <w:r w:rsidRPr="00CA05E1">
        <w:rPr>
          <w:u w:val="single"/>
        </w:rPr>
        <w:fldChar w:fldCharType="separate"/>
      </w:r>
      <w:r w:rsidRPr="00CA05E1">
        <w:rPr>
          <w:rStyle w:val="Hyperlink"/>
          <w:u w:val="single"/>
        </w:rPr>
        <w:t>4</w:t>
      </w:r>
      <w:r w:rsidRPr="00CA05E1">
        <w:rPr>
          <w:u w:val="single"/>
        </w:rPr>
        <w:fldChar w:fldCharType="end"/>
      </w:r>
      <w:bookmarkEnd w:id="4"/>
      <w:r w:rsidRPr="00CA05E1">
        <w:rPr>
          <w:u w:val="single"/>
        </w:rPr>
        <w:t xml:space="preserve"> In Alien Phenomenology, or What It’s Like to Be a Thing, Ian Bogost’s enticingly slim and conversational new contribution to OOO, Bogost contends that media studies are uniquely suited to take up this challenge of imagining object “perception</w:t>
      </w:r>
      <w:r w:rsidRPr="00CA05E1">
        <w:rPr>
          <w:b/>
          <w:u w:val="single"/>
        </w:rPr>
        <w:t>.” Since Alien Phenomenology is therefore not a book of object-oriented philosophy per se, but rather a book about object-oriented methodology, it will likely be of more use to those already familiar with OOO than to those seeking an introduction to object-oriented philosophy.</w:t>
      </w:r>
      <w:r w:rsidRPr="00E227E9">
        <w:rPr>
          <w:sz w:val="12"/>
        </w:rPr>
        <w:t xml:space="preserve"> Wondering if “scholarly productivity [must] take written form,” Alien Phenomenology envisions an alternative philosophy that would involve fewer precarious sentences and more instructive objects</w:t>
      </w:r>
      <w:r w:rsidRPr="00CA05E1">
        <w:rPr>
          <w:u w:val="single"/>
        </w:rPr>
        <w:t>. In this applied practice, objects would serve as “philosophical lab equipment” for exploring and exemplifying theory</w:t>
      </w:r>
      <w:r w:rsidRPr="00E227E9">
        <w:rPr>
          <w:sz w:val="12"/>
        </w:rPr>
        <w:t xml:space="preserve"> (89, 100). For Bogost, this shift from argumentation to objectification is particularly critical to the future of object-oriented studies. That is, while Bogost suggests that all philosophy might benefit from a move away from academic writing (which he finds hopelessly prone to “obfuscation, disconnection, jargon and overall incomprehensibility”), he argues that OOO is particularly disadvantaged by academia’s “semiotic obsession” insofar as this has had the tendency to aggrandize linguistic over other modes of representing the world (89, 91</w:t>
      </w:r>
      <w:r w:rsidRPr="00CA05E1">
        <w:rPr>
          <w:u w:val="single"/>
        </w:rPr>
        <w:t>). By contrast, Bogost observes, if we wish “to approach the nonsemiotic world,” we must do so, in Levi Bryant’s words, “‘on its own terms as best we can’”</w:t>
      </w:r>
      <w:r w:rsidRPr="00E227E9">
        <w:rPr>
          <w:sz w:val="12"/>
        </w:rPr>
        <w:t xml:space="preserve"> (qtd. in </w:t>
      </w:r>
      <w:hyperlink r:id="rId10" w:anchor="b2" w:history="1">
        <w:r w:rsidRPr="00E227E9">
          <w:rPr>
            <w:rStyle w:val="Hyperlink"/>
            <w:sz w:val="12"/>
          </w:rPr>
          <w:t>Bogost 90</w:t>
        </w:r>
      </w:hyperlink>
      <w:r w:rsidRPr="00E227E9">
        <w:rPr>
          <w:sz w:val="12"/>
        </w:rPr>
        <w:t xml:space="preserve">). </w:t>
      </w:r>
      <w:r w:rsidRPr="00CA05E1">
        <w:rPr>
          <w:u w:val="single"/>
        </w:rPr>
        <w:t>That means blending conventional philosophizing with extralinguistic techniques to investigate the perspective of objects. To this end, Alien Phenomenologydemonstrates what an applied OOO might look like by assembling an ecstatic yard sale of objects—from diagrams and photographs to bossa nova lyrics, light sensors, and data visualizers—which, as Bogost reads them, help to “illuminate the perspective of objects”</w:t>
      </w:r>
      <w:r w:rsidRPr="00E227E9">
        <w:rPr>
          <w:sz w:val="12"/>
        </w:rPr>
        <w:t xml:space="preserve"> (109). There is, however, something distinctly perverse about this project. As Bogost explains, “even if evidence from outside a thing…offers clues about how it perceives, the experience of that perception remains withdrawn” from human access (63). “Alien phenomenology” thus names a philosophy which can only exist as a speculative practice, and never as an achieved or verifiable knowledge. </w:t>
      </w:r>
      <w:r w:rsidRPr="00CA05E1">
        <w:rPr>
          <w:u w:val="single"/>
        </w:rPr>
        <w:t>The aim of knowing “what it’s like to be a thing” therefore remains strictly aspirational; alien phenomenology invites us to hypothesize endlessly about what must nevertheless, by definition, lie beyond our grasp. So why bother?</w:t>
      </w:r>
      <w:r w:rsidRPr="00E227E9">
        <w:rPr>
          <w:sz w:val="12"/>
        </w:rPr>
        <w:t xml:space="preserve"> Why </w:t>
      </w:r>
      <w:r w:rsidRPr="00E227E9">
        <w:rPr>
          <w:sz w:val="12"/>
        </w:rPr>
        <w:lastRenderedPageBreak/>
        <w:t xml:space="preserve">should we undertake a philosophical endeavor that Bogost himself describes as “benighted meandering in an exotic world of utterly incomprehensible objects” (34)? </w:t>
      </w:r>
      <w:r w:rsidRPr="00CA05E1">
        <w:rPr>
          <w:u w:val="single"/>
        </w:rPr>
        <w:t>At times, Bogost envisions the possibility of attaining a speculative approximation of object perception, as when he argues that, although “the alien phenomenologist’s carpentry seeks to capture and characterize an experience it can never fully understand,” it may nonetheless yield “a rendering satisfactory enough to allow the artifact’s operator to gain some insight into an alien thing’s experience”</w:t>
      </w:r>
      <w:r w:rsidRPr="00E227E9">
        <w:rPr>
          <w:sz w:val="12"/>
        </w:rPr>
        <w:t xml:space="preserve"> (100). But absent an explanation of how one might hope to assess the accuracy of a likeness whose referent is strictly unknown to us, this argument risks collapsing alien phenomenology back into the empiricism it denigrates. </w:t>
      </w:r>
      <w:r w:rsidRPr="00CA05E1">
        <w:rPr>
          <w:u w:val="single"/>
        </w:rPr>
        <w:t>Much more compelling are Bogost’s and Harman’s defenses of OOO on the grounds of its ethical force. They suggest that the very futility of the alien phenomenologist’s effort to “[ferret] out the specific psychic reality of earthworms, dust, armies, chalk, and stone” may yet constitute his ethical triumph, for by foundering against the limits of human knowledge he shows us just how parochial our understanding truly is</w:t>
      </w:r>
      <w:r w:rsidRPr="00E227E9">
        <w:rPr>
          <w:sz w:val="12"/>
        </w:rPr>
        <w:t xml:space="preserve"> (</w:t>
      </w:r>
      <w:hyperlink r:id="rId11" w:anchor="b4" w:history="1">
        <w:r w:rsidRPr="00E227E9">
          <w:rPr>
            <w:rStyle w:val="Hyperlink"/>
            <w:sz w:val="12"/>
          </w:rPr>
          <w:t>Harman, Prince of Networks 213</w:t>
        </w:r>
      </w:hyperlink>
      <w:r w:rsidRPr="00E227E9">
        <w:rPr>
          <w:sz w:val="12"/>
        </w:rPr>
        <w:t>). Only then—chastened, at a loss, dusting flakes of tree bark from our hair—might we finally begin to appreciate the “awesome plenitude of the alien everyday” (</w:t>
      </w:r>
      <w:hyperlink r:id="rId12" w:anchor="b2" w:history="1">
        <w:r w:rsidRPr="00E227E9">
          <w:rPr>
            <w:rStyle w:val="Hyperlink"/>
            <w:sz w:val="12"/>
          </w:rPr>
          <w:t>Bogost 134</w:t>
        </w:r>
      </w:hyperlink>
      <w:r w:rsidRPr="00E227E9">
        <w:rPr>
          <w:sz w:val="12"/>
        </w:rPr>
        <w:t xml:space="preserve">). </w:t>
      </w:r>
      <w:r w:rsidRPr="00CA05E1">
        <w:rPr>
          <w:u w:val="single"/>
        </w:rPr>
        <w:t>Accordingly, Alien Phenomenology closes with a climactic chapter on wonder, that attitude of equal parts ignorance and astonishment from which, Bogost concludes, we may at last learn “to respect things as things in themselves”</w:t>
      </w:r>
      <w:r w:rsidRPr="00E227E9">
        <w:rPr>
          <w:sz w:val="12"/>
        </w:rPr>
        <w:t xml:space="preserve"> (131). In moments like this, OOO begins to emerge as a new or vastly more extensive form of multiculturalism—a kind of deep ecology if ecology also included manufactured objects (like billiard balls or nuclear waste) among the categories of being it sought to respect. </w:t>
      </w:r>
      <w:r w:rsidRPr="00CA05E1">
        <w:rPr>
          <w:u w:val="single"/>
        </w:rPr>
        <w:t>The centrality of this ethical impulse is similarly evident in the emphatically moralized terms of Harman’s critique of the Kantian tradition, which he refers to as “a Hiroshima of metaphysics,” a “crime against humans and non-humans,” and a “global apartheid” against non-human being</w:t>
      </w:r>
      <w:r w:rsidRPr="00E227E9">
        <w:rPr>
          <w:sz w:val="12"/>
        </w:rPr>
        <w:t xml:space="preserve"> (</w:t>
      </w:r>
      <w:bookmarkStart w:id="5" w:name="b4-text"/>
      <w:r w:rsidRPr="00E227E9">
        <w:rPr>
          <w:sz w:val="12"/>
        </w:rPr>
        <w:fldChar w:fldCharType="begin"/>
      </w:r>
      <w:r w:rsidRPr="00E227E9">
        <w:rPr>
          <w:sz w:val="12"/>
        </w:rPr>
        <w:instrText xml:space="preserve"> HYPERLINK "https://muse.jhu.edu/article/609581?casa_token=XlWFjeVkD0cAAAAA:f11FtGE5ak93h2AXZvvFyZf0mzSydF1HKHtlWgDMn-SZq7V6IHE-rY1wPe2JEWe9abiClYt4yBo" \l "b4" </w:instrText>
      </w:r>
      <w:r w:rsidRPr="00E227E9">
        <w:rPr>
          <w:sz w:val="12"/>
        </w:rPr>
        <w:fldChar w:fldCharType="separate"/>
      </w:r>
      <w:r w:rsidRPr="00E227E9">
        <w:rPr>
          <w:rStyle w:val="Hyperlink"/>
          <w:sz w:val="12"/>
        </w:rPr>
        <w:t>Prince of Networks 103, 102</w:t>
      </w:r>
      <w:r w:rsidRPr="00E227E9">
        <w:rPr>
          <w:sz w:val="12"/>
        </w:rPr>
        <w:fldChar w:fldCharType="end"/>
      </w:r>
      <w:bookmarkEnd w:id="5"/>
      <w:r w:rsidRPr="00E227E9">
        <w:rPr>
          <w:sz w:val="12"/>
        </w:rPr>
        <w:t>). Rhetoric like this clearly suggests that OOO’s disagreement with Kant (or with humanism more generally) is more ethical than philosophical. In the way that racism is a moral crime against certain humans, so humanism is criminally prejudicial to pandas and comets and cigarettes for Bogost and Harman</w:t>
      </w:r>
      <w:r w:rsidRPr="00CA05E1">
        <w:rPr>
          <w:b/>
          <w:u w:val="single"/>
        </w:rPr>
        <w:t xml:space="preserve">. But if OOO thus asks to be assessed as an ethics, then its most pressing tasks remain before it. First, it will need to justify more explicitly why and to what ends we should undertake the project of ethical extension it enjoins. This will also entail explaining what ethical standing will look like once it is transformed from a privileged status to a status universally accorded to literally everything. Second, it will need to find a way to make its case in a way that avoids being merely self-defeating. </w:t>
      </w:r>
      <w:r w:rsidRPr="00E227E9">
        <w:rPr>
          <w:sz w:val="12"/>
        </w:rPr>
        <w:t>It may be that no one is particularly interested in arguing the case against more respect—surely there is no one who thinks the world would be worse if we spent more time treating everything as “worthy of consideration for its own sake” (</w:t>
      </w:r>
      <w:bookmarkStart w:id="6" w:name="b2-text"/>
      <w:r w:rsidRPr="00E227E9">
        <w:rPr>
          <w:sz w:val="12"/>
        </w:rPr>
        <w:fldChar w:fldCharType="begin"/>
      </w:r>
      <w:r w:rsidRPr="00E227E9">
        <w:rPr>
          <w:sz w:val="12"/>
        </w:rPr>
        <w:instrText xml:space="preserve"> HYPERLINK "https://muse.jhu.edu/article/609581?casa_token=XlWFjeVkD0cAAAAA:f11FtGE5ak93h2AXZvvFyZf0mzSydF1HKHtlWgDMn-SZq7V6IHE-rY1wPe2JEWe9abiClYt4yBo" \l "b2" </w:instrText>
      </w:r>
      <w:r w:rsidRPr="00E227E9">
        <w:rPr>
          <w:sz w:val="12"/>
        </w:rPr>
        <w:fldChar w:fldCharType="separate"/>
      </w:r>
      <w:r w:rsidRPr="00E227E9">
        <w:rPr>
          <w:rStyle w:val="Hyperlink"/>
          <w:sz w:val="12"/>
        </w:rPr>
        <w:t>Bogost 129</w:t>
      </w:r>
      <w:r w:rsidRPr="00E227E9">
        <w:rPr>
          <w:sz w:val="12"/>
        </w:rPr>
        <w:fldChar w:fldCharType="end"/>
      </w:r>
      <w:bookmarkEnd w:id="6"/>
      <w:r w:rsidRPr="00CA05E1">
        <w:rPr>
          <w:u w:val="single"/>
        </w:rPr>
        <w:t xml:space="preserve">). But OOO’s argument for itself cannot simply be that it does no harm to wonder at objects. It </w:t>
      </w:r>
      <w:proofErr w:type="gramStart"/>
      <w:r w:rsidRPr="00CA05E1">
        <w:rPr>
          <w:u w:val="single"/>
        </w:rPr>
        <w:t>has to</w:t>
      </w:r>
      <w:proofErr w:type="gramEnd"/>
      <w:r w:rsidRPr="00CA05E1">
        <w:rPr>
          <w:u w:val="single"/>
        </w:rPr>
        <w:t xml:space="preserve"> believe that it does harm not to wonder—that the world would be a better place if we honored the ontology of things by wishing we could know more about them. But better for whom—or, more to the point, better according to whom? </w:t>
      </w:r>
      <w:r w:rsidRPr="00CA05E1">
        <w:rPr>
          <w:b/>
          <w:u w:val="single"/>
        </w:rPr>
        <w:t>Here OOO risks undercutting its antihumanism with an ethics that can’t help but be a human (if not a humanist) ethics.</w:t>
      </w:r>
      <w:r w:rsidRPr="00E227E9">
        <w:rPr>
          <w:sz w:val="12"/>
        </w:rPr>
        <w:t xml:space="preserve"> As a practical matter, things are even more complicated by the fact that, after all, OOO’s imperative is underwritten by the formerly humanist imperative not to treat others merely as instrumental means. But even if this weren’t the case, it would still be true that because OOO can’t, by definition, offer ethical arguments based in the experiences of the objects (whose being we cannot know), it will have to offer them in terms of the very humans it wants to see beyond. Without answers to these questions, OOO risks being a philosophical tradition that is post-humanist in name only.</w:t>
      </w:r>
    </w:p>
    <w:p w:rsidR="00904E21" w:rsidRPr="00EC20E8" w:rsidRDefault="00904E21" w:rsidP="006D74F7">
      <w:pPr>
        <w:pStyle w:val="Heading3"/>
      </w:pPr>
      <w:r w:rsidRPr="00EC20E8">
        <w:lastRenderedPageBreak/>
        <w:t>Passivity Turn</w:t>
      </w:r>
    </w:p>
    <w:p w:rsidR="00904E21" w:rsidRPr="00EC20E8" w:rsidRDefault="00904E21" w:rsidP="00904E21">
      <w:pPr>
        <w:pStyle w:val="Heading4"/>
      </w:pPr>
      <w:r w:rsidRPr="00EC20E8">
        <w:t>Sorry libs; bears, electrons, and rocks can’t fix the problems that humans have created. The K’s new materialism obfuscates humanities responsibility in resolving the damage it has done to the world and other beings, locking in passivity and making democratic politics impossible</w:t>
      </w:r>
    </w:p>
    <w:p w:rsidR="00904E21" w:rsidRPr="00EC20E8" w:rsidRDefault="00904E21" w:rsidP="00904E21">
      <w:r w:rsidRPr="00EC20E8">
        <w:rPr>
          <w:rStyle w:val="Style13ptBold"/>
        </w:rPr>
        <w:t>Boysen 18</w:t>
      </w:r>
      <w:r w:rsidRPr="00EC20E8">
        <w:t xml:space="preserve"> (Boysen, Benjamin. University of Southern Denmark. </w:t>
      </w:r>
      <w:r w:rsidRPr="00EC20E8">
        <w:rPr>
          <w:i/>
          <w:iCs/>
        </w:rPr>
        <w:t>The embarrassment of being human:</w:t>
      </w:r>
      <w:r w:rsidRPr="00EC20E8">
        <w:t xml:space="preserve"> </w:t>
      </w:r>
      <w:r w:rsidRPr="00EC20E8">
        <w:rPr>
          <w:i/>
          <w:iCs/>
        </w:rPr>
        <w:t>A critique of new materialism and object-oriented ontology</w:t>
      </w:r>
      <w:r w:rsidRPr="00EC20E8">
        <w:t>, Orbis Litterarum, 2018 73(3), 225–242.)//Squirms</w:t>
      </w:r>
    </w:p>
    <w:p w:rsidR="00904E21" w:rsidRPr="00EC20E8" w:rsidRDefault="00904E21" w:rsidP="00904E21">
      <w:pPr>
        <w:rPr>
          <w:sz w:val="12"/>
        </w:rPr>
      </w:pPr>
      <w:r w:rsidRPr="00EC20E8">
        <w:rPr>
          <w:sz w:val="12"/>
        </w:rPr>
        <w:t xml:space="preserve">Taking a firm look at our contemporary world in 2008 in a debate book with Bernard-Henri Lévy, Michel Houellebecq offers a rather harsh, but not entirely unjust portrait of a general spiritual tendency in Western societies (a tendency in which new materialism must be said to partake). What </w:t>
      </w:r>
      <w:r w:rsidRPr="00EC20E8">
        <w:rPr>
          <w:rStyle w:val="StyleUnderline"/>
        </w:rPr>
        <w:t>we are witnessing</w:t>
      </w:r>
      <w:r w:rsidRPr="00EC20E8">
        <w:rPr>
          <w:sz w:val="12"/>
        </w:rPr>
        <w:t xml:space="preserve"> today, he says, is </w:t>
      </w:r>
      <w:r w:rsidRPr="00EC20E8">
        <w:rPr>
          <w:rStyle w:val="StyleUnderline"/>
        </w:rPr>
        <w:t>a rapidly expanding spiritual movement</w:t>
      </w:r>
      <w:r w:rsidRPr="00EC20E8">
        <w:rPr>
          <w:sz w:val="12"/>
        </w:rPr>
        <w:t xml:space="preserve"> (the only expanding spiritual movement in Europe these days</w:t>
      </w:r>
      <w:r w:rsidRPr="00EC20E8">
        <w:rPr>
          <w:rStyle w:val="StyleUnderline"/>
        </w:rPr>
        <w:t>) based on ecological fundamentalism mixed in some cases with left-wing alter-globalization [the global justice movement</w:t>
      </w:r>
      <w:r w:rsidRPr="00EC20E8">
        <w:rPr>
          <w:sz w:val="12"/>
        </w:rPr>
        <w:t>] and in others with half-witted New Age cults</w:t>
      </w:r>
      <w:r w:rsidRPr="00EC20E8">
        <w:rPr>
          <w:rStyle w:val="StyleUnderline"/>
        </w:rPr>
        <w:t xml:space="preserve">. This movement does attempt to connect Man to the Universe, to give him a place in the “balance of nature” (and </w:t>
      </w:r>
      <w:proofErr w:type="gramStart"/>
      <w:r w:rsidRPr="00EC20E8">
        <w:rPr>
          <w:rStyle w:val="StyleUnderline"/>
        </w:rPr>
        <w:t>in particular to</w:t>
      </w:r>
      <w:proofErr w:type="gramEnd"/>
      <w:r w:rsidRPr="00EC20E8">
        <w:rPr>
          <w:rStyle w:val="StyleUnderline"/>
        </w:rPr>
        <w:t xml:space="preserve"> keep him in that place);</w:t>
      </w:r>
      <w:r w:rsidRPr="00EC20E8">
        <w:rPr>
          <w:sz w:val="12"/>
        </w:rPr>
        <w:t xml:space="preserve"> but it also has very little to say about anything that might connect men to each other. Deep down, it’s a sort of neopantheism. (Houellebecq &amp; Lévy, 2011, 164–165) Indeed, </w:t>
      </w:r>
      <w:r w:rsidRPr="00EC20E8">
        <w:rPr>
          <w:rStyle w:val="StyleUnderline"/>
        </w:rPr>
        <w:t>this vision seems to have seized a great deal of people today</w:t>
      </w:r>
      <w:r w:rsidRPr="00EC20E8">
        <w:rPr>
          <w:sz w:val="12"/>
        </w:rPr>
        <w:t xml:space="preserve"> (also in the academies and universities). And why not? For </w:t>
      </w:r>
      <w:r w:rsidRPr="00EC20E8">
        <w:rPr>
          <w:rStyle w:val="StyleUnderline"/>
        </w:rPr>
        <w:t>even though</w:t>
      </w:r>
      <w:r w:rsidRPr="00EC20E8">
        <w:rPr>
          <w:sz w:val="12"/>
        </w:rPr>
        <w:t xml:space="preserve"> one may, as I do, find that </w:t>
      </w:r>
      <w:r w:rsidRPr="00EC20E8">
        <w:rPr>
          <w:rStyle w:val="StyleUnderline"/>
        </w:rPr>
        <w:t>the theories of new materialism and object-oriented ontology are beset by self-contradictions and inconsistencies, one nonetheless might be sympathetic to its ethical vision and utopian sway.</w:t>
      </w:r>
      <w:r w:rsidRPr="00EC20E8">
        <w:rPr>
          <w:sz w:val="12"/>
        </w:rPr>
        <w:t xml:space="preserve"> Indeed, if we apply the ethical ontology of new materialism, highlighting the common materiality and interconnectedness of everything existing and expose a wider distribution of agency and responsibility, would that not help us tame our aggressive human narcissism and protect ourselves and our environment? And if we could appreciate that the basic material essence of everything in the universe (of which we, too, form part) really is moral and sentient, would that not help us behave more responsibly and meekly, since we would understand that we—if it was not for our haughty humanism that self-conceitedly sets us apart from our fellow material community—really form a harmonious unity with the world? </w:t>
      </w:r>
      <w:proofErr w:type="gramStart"/>
      <w:r w:rsidRPr="00EC20E8">
        <w:rPr>
          <w:sz w:val="12"/>
        </w:rPr>
        <w:t>However</w:t>
      </w:r>
      <w:proofErr w:type="gramEnd"/>
      <w:r w:rsidRPr="00EC20E8">
        <w:rPr>
          <w:sz w:val="12"/>
        </w:rPr>
        <w:t xml:space="preserve"> </w:t>
      </w:r>
      <w:r w:rsidRPr="00EC20E8">
        <w:rPr>
          <w:rStyle w:val="StyleUnderline"/>
        </w:rPr>
        <w:t>alluring this may sound, the vision should nevertheless be contested for several reasons. Suggesting the possibility of extending relations of sympathy, morality, and respect from human agents to nonhuman things and objects raises a lot of questions</w:t>
      </w:r>
      <w:r w:rsidRPr="00EC20E8">
        <w:rPr>
          <w:sz w:val="12"/>
        </w:rPr>
        <w:t xml:space="preserve">. For, as Wolfendale asks, </w:t>
      </w:r>
      <w:r w:rsidRPr="00EC20E8">
        <w:rPr>
          <w:rStyle w:val="StyleUnderline"/>
        </w:rPr>
        <w:t>does this mean that we should “sympathize with the plight of smallpox, and if not, why not?”</w:t>
      </w:r>
      <w:r w:rsidRPr="00EC20E8">
        <w:rPr>
          <w:sz w:val="12"/>
        </w:rPr>
        <w:t xml:space="preserve"> (Wolfendale, 2014, 383). </w:t>
      </w:r>
      <w:r w:rsidRPr="00EC20E8">
        <w:rPr>
          <w:rStyle w:val="StyleUnderline"/>
        </w:rPr>
        <w:t xml:space="preserve">In moral terms, calling for a reconciliation with an animistic world of material agents presupposes that the material universe essentially is good. </w:t>
      </w:r>
      <w:r w:rsidRPr="00EC20E8">
        <w:rPr>
          <w:sz w:val="12"/>
        </w:rPr>
        <w:t xml:space="preserve">When new materialism anthropomorphizes the </w:t>
      </w:r>
      <w:proofErr w:type="gramStart"/>
      <w:r w:rsidRPr="00EC20E8">
        <w:rPr>
          <w:sz w:val="12"/>
        </w:rPr>
        <w:t>universe, and</w:t>
      </w:r>
      <w:proofErr w:type="gramEnd"/>
      <w:r w:rsidRPr="00EC20E8">
        <w:rPr>
          <w:sz w:val="12"/>
        </w:rPr>
        <w:t xml:space="preserve"> subscribes to “the New Age topic of a deeper spiritual interconnectedness and unity of the universe,” as Žižek (2015, 12) has it</w:t>
      </w:r>
      <w:r w:rsidRPr="00EC20E8">
        <w:rPr>
          <w:rStyle w:val="StyleUnderline"/>
        </w:rPr>
        <w:t xml:space="preserve">, </w:t>
      </w:r>
      <w:r w:rsidRPr="00EC20E8">
        <w:rPr>
          <w:sz w:val="12"/>
        </w:rPr>
        <w:t xml:space="preserve">the otherness of matter and the universe “is covered up or facilitated by imaginary identifications which make the Other someone ‘like us’, someone we can emphatically ‘understand’” (p. 12). </w:t>
      </w:r>
      <w:r w:rsidRPr="00EC20E8">
        <w:rPr>
          <w:rStyle w:val="StyleUnderline"/>
        </w:rPr>
        <w:t>The quasi-religious animism of new materialism that presupposes a primordial enchanted unity with a benevolent Other unsurprisingly develops the problem of the theodicy. Even if we assume that things are endowed with the capacity of a sense of self and do not lack reflexivity, thus being able to act, this presupposition is hard to reconcile with the catastrophic, painful, chaotic, and meaningless character of many events in the natural and material world</w:t>
      </w:r>
      <w:r w:rsidRPr="00EC20E8">
        <w:rPr>
          <w:sz w:val="12"/>
        </w:rPr>
        <w:t xml:space="preserve">. But what, perhaps, is even more infelicitous about the Romantic vision of an originary unity with the material world is that </w:t>
      </w:r>
      <w:r w:rsidRPr="00EC20E8">
        <w:rPr>
          <w:rStyle w:val="StyleUnderline"/>
        </w:rPr>
        <w:t>it might inspire passivity and withdrawal from political action. Distrusting the public scene of human rational action and sensing a greater unity with the local network of agential forces of which one is part, one might, in the face of climate change, for example, feel tempted to turn one’s back on the public political scene and remain “dwelling” in one’s backyard, feeding the hedgehogs milk in the evening</w:t>
      </w:r>
      <w:r w:rsidRPr="00EC20E8">
        <w:rPr>
          <w:sz w:val="12"/>
        </w:rPr>
        <w:t xml:space="preserve">. </w:t>
      </w:r>
      <w:proofErr w:type="gramStart"/>
      <w:r w:rsidRPr="00EC20E8">
        <w:rPr>
          <w:sz w:val="12"/>
        </w:rPr>
        <w:t>As a consequence</w:t>
      </w:r>
      <w:proofErr w:type="gramEnd"/>
      <w:r w:rsidRPr="00EC20E8">
        <w:rPr>
          <w:sz w:val="12"/>
        </w:rPr>
        <w:t xml:space="preserve">, Maurizia Boscagli cautions against the “fatalist tendency to the apolitical, or the anaesthetic, in the new materialism” (Boscagli, 2014, 27). In other words, new materialism flirts with Romantic and self-indulged reveries and escapism that in praxis entails a passivity running away from responsibility. In an article criticizing the political and ethical consequences of new materialism, Sharon Krause offers a concise description of the problem with effacing human distinctiveness:  Yet we should not lose sight of its distinctiveness, because </w:t>
      </w:r>
      <w:r w:rsidRPr="00EC20E8">
        <w:rPr>
          <w:rStyle w:val="StyleUnderline"/>
        </w:rPr>
        <w:t>it is our distinctive agency that enables us to hold ourselves accountable for the damage we have done and for the good we ought to do. We need to protect the natural world and repair the harm we have inflicted on it because electrons and rocks and bears cannot do this work without us.</w:t>
      </w:r>
      <w:r w:rsidRPr="00EC20E8">
        <w:rPr>
          <w:sz w:val="12"/>
        </w:rPr>
        <w:t xml:space="preserve"> Likewise, </w:t>
      </w:r>
      <w:r w:rsidRPr="00EC20E8">
        <w:rPr>
          <w:rStyle w:val="StyleUnderline"/>
        </w:rPr>
        <w:t>we need to attend to other human beings, to what is broken or stunted or neglected in them, partly because the natural world is indifferent to human suffering, and</w:t>
      </w:r>
      <w:r w:rsidRPr="00EC20E8">
        <w:rPr>
          <w:sz w:val="12"/>
        </w:rPr>
        <w:t xml:space="preserve"> partly </w:t>
      </w:r>
      <w:r w:rsidRPr="00EC20E8">
        <w:rPr>
          <w:rStyle w:val="StyleUnderline"/>
        </w:rPr>
        <w:t xml:space="preserve">because </w:t>
      </w:r>
      <w:r w:rsidRPr="00EC20E8">
        <w:rPr>
          <w:sz w:val="12"/>
        </w:rPr>
        <w:t>in many cases—many more than we are used to recognizing—</w:t>
      </w:r>
      <w:r w:rsidRPr="00EC20E8">
        <w:rPr>
          <w:rStyle w:val="StyleUnderline"/>
        </w:rPr>
        <w:t>we are</w:t>
      </w:r>
      <w:r w:rsidRPr="00EC20E8">
        <w:rPr>
          <w:sz w:val="12"/>
        </w:rPr>
        <w:t xml:space="preserve"> in some measure </w:t>
      </w:r>
      <w:r w:rsidRPr="00EC20E8">
        <w:rPr>
          <w:rStyle w:val="StyleUnderline"/>
        </w:rPr>
        <w:t xml:space="preserve">responsible for what </w:t>
      </w:r>
      <w:r w:rsidRPr="00EC20E8">
        <w:rPr>
          <w:rStyle w:val="StyleUnderline"/>
        </w:rPr>
        <w:lastRenderedPageBreak/>
        <w:t>has gone wrong</w:t>
      </w:r>
      <w:r w:rsidRPr="00EC20E8">
        <w:rPr>
          <w:sz w:val="12"/>
        </w:rPr>
        <w:t xml:space="preserve">. (Krause, 2011, 312) In other words, </w:t>
      </w:r>
      <w:r w:rsidRPr="00EC20E8">
        <w:rPr>
          <w:rStyle w:val="StyleUnderline"/>
        </w:rPr>
        <w:t>the belief in our union with the world is dangerous, because it occludes the question of responsibility. If objects and things are capable of being moved by moral norms, reflexively regulating and adapting their behavior in response to them, it obviously is no longer solely our responsibility to take ethical or political action</w:t>
      </w:r>
      <w:r w:rsidRPr="00EC20E8">
        <w:rPr>
          <w:sz w:val="12"/>
        </w:rPr>
        <w:t xml:space="preserve">—for, as Bennett argues, the thing “will also have to do its part” (Bennett, 2010a, 30). </w:t>
      </w:r>
      <w:proofErr w:type="gramStart"/>
      <w:r w:rsidRPr="00EC20E8">
        <w:rPr>
          <w:rStyle w:val="StyleUnderline"/>
        </w:rPr>
        <w:t>This is why</w:t>
      </w:r>
      <w:proofErr w:type="gramEnd"/>
      <w:r w:rsidRPr="00EC20E8">
        <w:rPr>
          <w:rStyle w:val="StyleUnderline"/>
        </w:rPr>
        <w:t xml:space="preserve"> new materialism is reactionary, because it indirectly diminishes our responsibility, as our problems no longer are issues strictly for us, but are also shared by our nonhuman surroundings. But looking for help where none is found (whether it is in nature, the universe, God, history, the race, or in our fellow positrons or electrons) stalls the implementation of action, consequently leaving the initiative to reactionary forces instead. Blurring the boundaries between motivation</w:t>
      </w:r>
      <w:r w:rsidRPr="00EC20E8">
        <w:rPr>
          <w:sz w:val="12"/>
        </w:rPr>
        <w:t xml:space="preserve"> (dependent on intentionality and a self-reflexive as well as individuated relationship to oneself that is responsive to norms) </w:t>
      </w:r>
      <w:r w:rsidRPr="00EC20E8">
        <w:rPr>
          <w:rStyle w:val="StyleUnderline"/>
        </w:rPr>
        <w:t>and cause, new materialism cannot uphold a consistent notion of personal responsibility and guilt</w:t>
      </w:r>
      <w:r w:rsidRPr="00EC20E8">
        <w:rPr>
          <w:sz w:val="12"/>
        </w:rPr>
        <w:t>. Sharon Krause explains: “</w:t>
      </w:r>
      <w:r w:rsidRPr="00EC20E8">
        <w:rPr>
          <w:rStyle w:val="StyleUnderline"/>
        </w:rPr>
        <w:t>In denying the link between agency and a subjectivity that is reflexive and individuated, albeit not sovereign, the new materialism threatens to eviscerate the ground for holding persons responsible. Consequently, it cannot sustain a model of agency that is viable to democratic politics”</w:t>
      </w:r>
      <w:r w:rsidRPr="00EC20E8">
        <w:rPr>
          <w:sz w:val="12"/>
        </w:rPr>
        <w:t xml:space="preserve"> (Krause, 2011, 317). Even though it is acknowledged that nonhuman bodies are contributing factors in the execution of human action, that human agency is neither autonomous nor sovereign, but indebted to or confined by nonhuman bodies, and that humans are part of the material world, </w:t>
      </w:r>
      <w:r w:rsidRPr="00EC20E8">
        <w:rPr>
          <w:u w:val="single"/>
        </w:rPr>
        <w:t>it really takes a leap of faith to attribute agency to things and to lift the distinction between motivation and cause, as new materialism and object oriented ontology do</w:t>
      </w:r>
      <w:r w:rsidRPr="00EC20E8">
        <w:rPr>
          <w:sz w:val="12"/>
        </w:rPr>
        <w:t xml:space="preserve">. In his usual highly provocative and darkly humorous manner, Žižek eminently captures the moral unpleasantries following from the premises of new materialism when he offers the following example of what a material assemblage means: </w:t>
      </w:r>
      <w:r w:rsidRPr="00EC20E8">
        <w:rPr>
          <w:u w:val="single"/>
        </w:rPr>
        <w:t xml:space="preserve">“We can think of Auschwitz as an assemblage—in which the agents were not just the Nazi executioners but also the Jews, the complex network of trains, the gas ovens, the logistics of feeding the prisoners, separating and distributing clothes, extracting the gold teeth, collecting the hair and ashes and so on” </w:t>
      </w:r>
      <w:r w:rsidRPr="00EC20E8">
        <w:rPr>
          <w:sz w:val="12"/>
        </w:rPr>
        <w:t xml:space="preserve">(Žižek, 2015, 8 n. 8). </w:t>
      </w:r>
      <w:r w:rsidRPr="00EC20E8">
        <w:rPr>
          <w:u w:val="single"/>
        </w:rPr>
        <w:t xml:space="preserve">The erasure of the distinction between agency and sheer cause evidently has quite nasty consequences as concerns moral and political responsibility. For if everybody and everything are accountable, then no one is. </w:t>
      </w:r>
      <w:r w:rsidRPr="00EC20E8">
        <w:rPr>
          <w:sz w:val="12"/>
        </w:rPr>
        <w:t>Moreover</w:t>
      </w:r>
      <w:r w:rsidRPr="00EC20E8">
        <w:rPr>
          <w:rStyle w:val="StyleUnderline"/>
        </w:rPr>
        <w:t>, the fetishizing of things or objects (</w:t>
      </w:r>
      <w:r w:rsidRPr="00EC20E8">
        <w:rPr>
          <w:sz w:val="12"/>
        </w:rPr>
        <w:t>cf. Ahmed, 2008, 35; Cole, 2015, 323; Rekret, 2016, 240</w:t>
      </w:r>
      <w:r w:rsidRPr="00EC20E8">
        <w:rPr>
          <w:rStyle w:val="StyleUnderline"/>
        </w:rPr>
        <w:t xml:space="preserve">) obscures and disavows how the ethical subject or community is shaped by historical, social, institutional forces. Fetishizing matter, new materialism proves to be a good ally of capitalism and status quo </w:t>
      </w:r>
      <w:proofErr w:type="gramStart"/>
      <w:r w:rsidRPr="00EC20E8">
        <w:rPr>
          <w:rStyle w:val="StyleUnderline"/>
        </w:rPr>
        <w:t>inasmuch as</w:t>
      </w:r>
      <w:proofErr w:type="gramEnd"/>
      <w:r w:rsidRPr="00EC20E8">
        <w:rPr>
          <w:rStyle w:val="StyleUnderline"/>
        </w:rPr>
        <w:t>, for example, when it comes to climate change, it diverts the attention away from the socioeconomical forces hindering and delaying the needed transition</w:t>
      </w:r>
      <w:r w:rsidRPr="00EC20E8">
        <w:rPr>
          <w:sz w:val="12"/>
        </w:rPr>
        <w:t xml:space="preserve">. As it specifically focuses on the human hubris of language and concepts, which should be succeeded by a personal inner experience of self-abandon </w:t>
      </w:r>
      <w:proofErr w:type="gramStart"/>
      <w:r w:rsidRPr="00EC20E8">
        <w:rPr>
          <w:sz w:val="12"/>
        </w:rPr>
        <w:t>in order to</w:t>
      </w:r>
      <w:proofErr w:type="gramEnd"/>
      <w:r w:rsidRPr="00EC20E8">
        <w:rPr>
          <w:sz w:val="12"/>
        </w:rPr>
        <w:t xml:space="preserve"> cultivate our belonging to networks of material agents, </w:t>
      </w:r>
      <w:r w:rsidRPr="00EC20E8">
        <w:rPr>
          <w:rStyle w:val="StyleUnderline"/>
        </w:rPr>
        <w:t>new materialism tends to ignore social, economic, or historical forces behind the shaping of our reality</w:t>
      </w:r>
      <w:r w:rsidRPr="00EC20E8">
        <w:rPr>
          <w:sz w:val="12"/>
        </w:rPr>
        <w:t>. This argument is pivotal to Paul Rekret’s critique of the political and moral consequences of new materialism: “Recent calls on the left for adopting new materialist speculations as means of articulating an ontological ‘resistance’ to capitalism in nature would thus seem to be misguided insofar as they ask us to disavow the historicity of our own speculations and categories” (Rekret, 2016, 240</w:t>
      </w:r>
      <w:r w:rsidRPr="00EC20E8">
        <w:rPr>
          <w:rStyle w:val="StyleUnderline"/>
        </w:rPr>
        <w:t xml:space="preserve">). </w:t>
      </w:r>
      <w:proofErr w:type="gramStart"/>
      <w:r w:rsidRPr="00EC20E8">
        <w:rPr>
          <w:rStyle w:val="StyleUnderline"/>
        </w:rPr>
        <w:t>Inasmuch as</w:t>
      </w:r>
      <w:proofErr w:type="gramEnd"/>
      <w:r w:rsidRPr="00EC20E8">
        <w:rPr>
          <w:rStyle w:val="StyleUnderline"/>
        </w:rPr>
        <w:t xml:space="preserve"> object-oriented ontology and new materialism make appeals that we should spend our energy and resources engaging with things and objects supposedly alive and morally attuned, they do neoliberalism and capitalism a great favor by insisting that the problem has to do not so much with the social and political conditions as with our missing appreciation of or empathy toward the inner life of things and objects. By ascribing the responsibility for our present problems to the human itself and to our disenchanted and insensitive relationship with the material world, these theories serve as decoys and smokescreens hiding the real causes behind the problems, thus obstructing any prospect for change</w:t>
      </w:r>
      <w:r w:rsidRPr="00EC20E8">
        <w:rPr>
          <w:sz w:val="12"/>
        </w:rPr>
        <w:t xml:space="preserve">. Drawing on Karl Marx’s theory on commodity fetishism from the Capital, Andrew Cole is therefore not unjustified in characterizing the philosophy of new materialism and objectoriented ontology as “the metaphysics of capitalism” (Cole, 2015, 323). </w:t>
      </w:r>
    </w:p>
    <w:p w:rsidR="006D74F7" w:rsidRPr="00EC20E8" w:rsidRDefault="006D74F7" w:rsidP="006D74F7">
      <w:pPr>
        <w:pStyle w:val="Heading2"/>
      </w:pPr>
      <w:r w:rsidRPr="00EC20E8">
        <w:lastRenderedPageBreak/>
        <w:t>SP 2</w:t>
      </w:r>
    </w:p>
    <w:p w:rsidR="006D74F7" w:rsidRPr="00EC20E8" w:rsidRDefault="006D74F7" w:rsidP="006D74F7">
      <w:pPr>
        <w:pStyle w:val="Heading4"/>
      </w:pPr>
      <w:r w:rsidRPr="00EC20E8">
        <w:t xml:space="preserve">Perm do both—Marxist analysis and OOO are not mutually exclusive. </w:t>
      </w:r>
    </w:p>
    <w:p w:rsidR="006D74F7" w:rsidRPr="00EC20E8" w:rsidRDefault="006D74F7" w:rsidP="006D74F7">
      <w:r w:rsidRPr="00EC20E8">
        <w:rPr>
          <w:rStyle w:val="Style13ptBold"/>
        </w:rPr>
        <w:t>Harman 17</w:t>
      </w:r>
      <w:r w:rsidRPr="00EC20E8">
        <w:t xml:space="preserve"> [Graham Harman; Southern California Institute of Architecture; “Object-Oriented Ontology and Commodity Fetishism: Kant, Marx, Heidegger, and Things;” </w:t>
      </w:r>
      <w:r w:rsidRPr="00EC20E8">
        <w:rPr>
          <w:i/>
        </w:rPr>
        <w:t>Eidos</w:t>
      </w:r>
      <w:r w:rsidRPr="00EC20E8">
        <w:t>; 2017; Date Accessed: 19 July 2019.] DG</w:t>
      </w:r>
    </w:p>
    <w:p w:rsidR="006D74F7" w:rsidRPr="00EC20E8" w:rsidRDefault="006D74F7">
      <w:pPr>
        <w:rPr>
          <w:sz w:val="12"/>
        </w:rPr>
      </w:pPr>
      <w:r w:rsidRPr="00EC20E8">
        <w:rPr>
          <w:sz w:val="12"/>
        </w:rPr>
        <w:t xml:space="preserve">Object-oriented ontology (abbreviated </w:t>
      </w:r>
      <w:proofErr w:type="gramStart"/>
      <w:r w:rsidRPr="00EC20E8">
        <w:rPr>
          <w:sz w:val="12"/>
        </w:rPr>
        <w:t>OOO, and</w:t>
      </w:r>
      <w:proofErr w:type="gramEnd"/>
      <w:r w:rsidRPr="00EC20E8">
        <w:rPr>
          <w:sz w:val="12"/>
        </w:rPr>
        <w:t xml:space="preserve"> pronounced </w:t>
      </w:r>
      <w:r w:rsidRPr="00EC20E8">
        <w:rPr>
          <w:u w:val="single"/>
        </w:rPr>
        <w:t>“Triple O”) has become the most interdisciplinary of the four different strains of Speculative Realist philosophy, with an especially large following in architecture and the arts</w:t>
      </w:r>
      <w:r w:rsidRPr="00EC20E8">
        <w:rPr>
          <w:sz w:val="12"/>
        </w:rPr>
        <w:t>.</w:t>
      </w:r>
      <w:r w:rsidR="00CD28DB" w:rsidRPr="00EC20E8">
        <w:rPr>
          <w:sz w:val="12"/>
        </w:rPr>
        <w:t xml:space="preserve"> </w:t>
      </w:r>
      <w:r w:rsidRPr="00EC20E8">
        <w:rPr>
          <w:sz w:val="12"/>
        </w:rPr>
        <w:t xml:space="preserve"> By and large, </w:t>
      </w:r>
      <w:r w:rsidRPr="00EC20E8">
        <w:rPr>
          <w:u w:val="single"/>
        </w:rPr>
        <w:t>OOO has not been greeted as warmly on the political Left as it has elsewhere.</w:t>
      </w:r>
      <w:r w:rsidRPr="00EC20E8">
        <w:rPr>
          <w:sz w:val="12"/>
        </w:rPr>
        <w:t xml:space="preserve"> To some extent this cold reception is inevitable, since </w:t>
      </w:r>
      <w:r w:rsidRPr="00EC20E8">
        <w:rPr>
          <w:u w:val="single"/>
        </w:rPr>
        <w:t>OOO</w:t>
      </w:r>
      <w:r w:rsidRPr="00EC20E8">
        <w:rPr>
          <w:sz w:val="12"/>
        </w:rPr>
        <w:t xml:space="preserve"> – at least in my version of the theory – </w:t>
      </w:r>
      <w:r w:rsidRPr="00EC20E8">
        <w:rPr>
          <w:u w:val="single"/>
        </w:rPr>
        <w:t xml:space="preserve">is suspicious of the established Left’s claim to the continuing status of an intellectual and moral vanguard for our time. Now, there is certainly no reason to abandon the Left’s general commitment to equality, education, access to medicine, and the redress of structural economic grievance, its general opposition to racism and misogyny or its spirit of horror at the re-emergence of slavery, white nationalism, the massacre of tribes by miners, and other nightmares we hoped had been left behind. </w:t>
      </w:r>
      <w:r w:rsidRPr="00EC20E8">
        <w:rPr>
          <w:sz w:val="12"/>
        </w:rPr>
        <w:t xml:space="preserve">While the cautious streak of the conservative may sometimes provide a useful check on our confidence in our own ability to set everything right, conservatism habitually understates the heavy component of history that flows through human veins. As for political liberalism, though it strikes me as the most prudent course available, it is admittedly built on the edge of a crater where justice is too quickly sacrificed to Hobbesian order, and where the economic freedom of the liberal is too often enabled by the exploitation of the foreigner. </w:t>
      </w:r>
      <w:r w:rsidRPr="00EC20E8">
        <w:rPr>
          <w:u w:val="single"/>
        </w:rPr>
        <w:t xml:space="preserve">Given that I refuse to ignore the list of monsters in liberalism’s closet, then why not just wave the flag of the Left? The heart of the problem, as I see it, is that the modern Left arose during the heyday of philosophical </w:t>
      </w:r>
      <w:proofErr w:type="gramStart"/>
      <w:r w:rsidRPr="00EC20E8">
        <w:rPr>
          <w:u w:val="single"/>
        </w:rPr>
        <w:t>idealism, and</w:t>
      </w:r>
      <w:proofErr w:type="gramEnd"/>
      <w:r w:rsidRPr="00EC20E8">
        <w:rPr>
          <w:u w:val="single"/>
        </w:rPr>
        <w:t xml:space="preserve"> shares the two primary vices of that stage of philosophy: (1) its mistaken claim to a non-existent knowledge of reality, in this case political reality; (2) its relative failure to account for the political role of non-human entities. A third issue, one less directly connected to idealist philosophy, is the frequent failure of the Left to note the difference between politics and morality: not morality in general, but egalitarian morality specifically, as if injustice and exploitation were the sole political problems.</w:t>
      </w:r>
      <w:r w:rsidRPr="00EC20E8">
        <w:rPr>
          <w:sz w:val="12"/>
        </w:rPr>
        <w:t xml:space="preserve"> There is also a fourth and more local issue, which is that in my own personal and professional milieu, </w:t>
      </w:r>
      <w:r w:rsidRPr="00EC20E8">
        <w:rPr>
          <w:u w:val="single"/>
        </w:rPr>
        <w:t>endorsing Leftist slogans in print or in person brings such immediate social rewards that we ought to distrust it for that reason alone. I am not suggesting that we join the ranks of the contrarians: an annoying species who simply find a different social reward in the false superiority of one-upmanship. What I am suggesting is that we not forget to push back –as Francis Bacon insisted with his four types of idols– against the inherent exaggeration of any idea taken to be obviously true in the circles where each of us travels. In present-day continental philosophy circles, at least, the supposedly inevitable political truth is not the widely detested “neo-liberalism,” but some form of Leftism.</w:t>
      </w:r>
      <w:r w:rsidRPr="00EC20E8">
        <w:rPr>
          <w:sz w:val="12"/>
        </w:rPr>
        <w:t xml:space="preserve"> The topic is a large one, but I will limit myself here to a single task: responding to the accusations that OOO indulges in a form of “commodity fetishism” as described by Marx in the opening chapter of Capital. Commodity Fetishism </w:t>
      </w:r>
      <w:r w:rsidRPr="00EC20E8">
        <w:rPr>
          <w:u w:val="single"/>
        </w:rPr>
        <w:t>OOO promotes a return of philosophy to individual things, not just apart from their relations to human beings, but apart from their relations to each other as well. This has aroused some criticism from those who regard OOO-inspired thingism as a degeneration into the historical period preceding the heavily relational ontologies of Hegel and Marx.</w:t>
      </w:r>
      <w:r w:rsidRPr="00EC20E8">
        <w:rPr>
          <w:sz w:val="12"/>
        </w:rPr>
        <w:t xml:space="preserve"> The most polite and coherent case of this critique I have found was penned by Wesley Phillips: Schelling and Hegel did away with the distinction between subjective activity on the one side and objective passivity on the other a long time ago. The recent return to “thinghood” emerged with Harman’s account of “equipment.” Harman thus reproduced Heidegger’s (neo-Kantian) blindness to the alternative, more radical attack upon thingism presented in German idealism and, subsequently, in historical materialism. In fact, speculative realism remains closer to “mainstream” continental philosophy than it would like to think. Without any historical materialism, Harman’s “universal theory of entities” falls back into a thing-ism of its own: the theoretical pluralisation of entities now precedes their practical pluralisation (for Marx, “congealed labor”). Why, then, the return to things themselves? Is it an unwittingly masochistic fetishisation of commodity fetishism…? This brief passage is rich in accusations, even in the sphere of personal psychology (“unwitting masochism”). But the heart of the matter is Phillips’ dual claim that OOO suffers from the “neo-Kantian” blindness to the great step forward in philosophy made by Schelling and Hegel, and a “fetishistic” blindness to Marx’s discovery that things are </w:t>
      </w:r>
      <w:proofErr w:type="gramStart"/>
      <w:r w:rsidRPr="00EC20E8">
        <w:rPr>
          <w:sz w:val="12"/>
        </w:rPr>
        <w:t>actually congealed</w:t>
      </w:r>
      <w:proofErr w:type="gramEnd"/>
      <w:r w:rsidRPr="00EC20E8">
        <w:rPr>
          <w:sz w:val="12"/>
        </w:rPr>
        <w:t xml:space="preserve"> labor. A pair of blindnesses, then; not just one. Since the focus of the present article is closer to Marx than to German Idealism, I can only address the “neo-Kantian” point quickly. The central idea of Kantian philosophy is also its least popular element today: the thing-in-itself existing beyond all human access, which can be thought but not known. We cannot know the noumena, but only the phenomena</w:t>
      </w:r>
      <w:r w:rsidR="00CD28DB" w:rsidRPr="00EC20E8">
        <w:rPr>
          <w:sz w:val="12"/>
        </w:rPr>
        <w:t xml:space="preserve">. </w:t>
      </w:r>
      <w:r w:rsidRPr="00EC20E8">
        <w:rPr>
          <w:sz w:val="12"/>
        </w:rPr>
        <w:t xml:space="preserve">German Idealism’s manner of dealing with Kant is to eliminate the thing-in-itself as a fruitless residue of pre-Kantian dogmatic philosophy. Pedantic objections may be made about the need to distinguish between Fichte, Schelling, Hegel, and Marx, but there is no need to incorporate such differences here, since OOO fully upholds Kant’s basic conception of the thing-in-itself, while no German Idealist does so. From their point of view, to think something outside thought is already to think it, and therefore the noumena are inherently contradictory; to know a limit requires that we also kat is beyond that limit; we cannot claim that the noumena “cause” the phenomena, since the concept of cause is applicable only to phenomena; and so forth. By discounting the noumenal status of the noumena and transforming them into a special case of the phenomena, we supposedly reach a more radical position than Kant himself: not to mention more radical than Heidegger, who is then treated as a mere neo - in comparison with Kant. Unfortunately, I cannot join Phillips in assessing his own position as “more radical” than OOO, since he merely repeats well-known arguments from the eighteenth and nineteenth centuries, and even seems unaware of the primary </w:t>
      </w:r>
      <w:r w:rsidRPr="00EC20E8">
        <w:rPr>
          <w:sz w:val="12"/>
        </w:rPr>
        <w:lastRenderedPageBreak/>
        <w:t xml:space="preserve">difference between OOO and Kant: our claim that objects are noumenal not just for us, but for each other as well. Any critique of OOO that fails to mention this difference has not missed the </w:t>
      </w:r>
      <w:proofErr w:type="gramStart"/>
      <w:r w:rsidRPr="00EC20E8">
        <w:rPr>
          <w:sz w:val="12"/>
        </w:rPr>
        <w:t>target, but</w:t>
      </w:r>
      <w:proofErr w:type="gramEnd"/>
      <w:r w:rsidRPr="00EC20E8">
        <w:rPr>
          <w:sz w:val="12"/>
        </w:rPr>
        <w:t xml:space="preserve"> has failed to see the target at all. Even as Phillips and his comrades-in-argument claim to overcome Kant’s inbuilt limitation when it comes to the thing-in-itself, they nonetheless adopt the more deeply rooted error of Kantian philosophy: the assumption that we cannot speak of any relation that does not include humans as one of its elements. We cannot talk about thunder-in-itself, but only about how thunder manifests to humans under the conditions of space, time, and the twelve categories of understanding, or whatever we take to be the post-Kantian equivalent of these. We cannot think of how fire-in-itself affects cotton-in-itself, but only about how this relation might be mathematized according to the principles made accessible by the conditions of human understanding. We cannot speak of </w:t>
      </w:r>
      <w:proofErr w:type="gramStart"/>
      <w:r w:rsidRPr="00EC20E8">
        <w:rPr>
          <w:sz w:val="12"/>
        </w:rPr>
        <w:t>rice in its own right, but</w:t>
      </w:r>
      <w:proofErr w:type="gramEnd"/>
      <w:r w:rsidRPr="00EC20E8">
        <w:rPr>
          <w:sz w:val="12"/>
        </w:rPr>
        <w:t xml:space="preserve"> only of rice as a place where h u m a n labor is consolidated. </w:t>
      </w:r>
      <w:r w:rsidRPr="00EC20E8">
        <w:rPr>
          <w:u w:val="single"/>
        </w:rPr>
        <w:t>Once we realize that OOO’s chief virtue consists in its avoidance of this anthropocentric treadmill, we immediately have new tools at our disposal for examining what is living and dead in Schelling, Hegel, Marx, and other heroes of the anti-object club (recall that by “object,” we mean noumena that are noumenal for each other too, and not just for us). For while it is true that organic chemicals must contain carbon, and true that such chemicals are of great importance, no one would dream of saying that all chemicals must be organic</w:t>
      </w:r>
      <w:r w:rsidRPr="00EC20E8">
        <w:rPr>
          <w:sz w:val="12"/>
        </w:rPr>
        <w:t xml:space="preserve">. And likewise, though human beings may prove to be necessary ingredients of politics, art, and love, we would never say that all relations must involve a human being as one of its terms. To give just one example, the unseen collision of two comets in the distant Oort Cloud is clearly not a case of “congealed human labor,” and we will therefore see that it is hard to see how the Marxist theory of commodities can say anything against philosophical realism. </w:t>
      </w:r>
      <w:r w:rsidRPr="00EC20E8">
        <w:rPr>
          <w:u w:val="single"/>
        </w:rPr>
        <w:t>Marx’s thoughts on commodity fetishism are not difficult to find, since Capital opens on this very topic</w:t>
      </w:r>
      <w:r w:rsidRPr="00EC20E8">
        <w:rPr>
          <w:sz w:val="12"/>
        </w:rPr>
        <w:t xml:space="preserve">. Chapter 1, entitled “The Commodity,” gives us a roughly forty-page analysis of the several different kinds of value before concluding on the fetishist theme. </w:t>
      </w:r>
      <w:r w:rsidRPr="00EC20E8">
        <w:rPr>
          <w:u w:val="single"/>
        </w:rPr>
        <w:t>Since Marx holds that commodities –defined as useful goods subjected to exchange– are “congealed quantities of homogeneous [human] labor,” they are inherently social products whose value arises from social relations rather than prior to those relations. The “fetishist” misses this point, and mistakenly believes that commodities gain their value directly from nature. Two representative quotes will serve to solidify the point. Here is the first: “the commodity reflects the social characteristics of men’s own labor as objective characteristics of the products of labor themselves, as the socio-natural properties of things… In the same way, the impression made by a thing on the optic nerve is perceived not as a subjective excitation of that nerve but as the objective form of a thing outside the eye.” This is how Marx defines fetishism, and like all forms of anthropomorphism, it is said to transfer what belongs to the human side of the equation onto things, in this case resulting in the false naturalization of value. Marx’s famously barbed wit makes him capable of stating the point in even harsher terms, which he soon proceeds to do: It is nothing but the definite social relations between men themselves which assumes [in commodity fetishism] the form of a relation between things. In order, therefore, to find any analogy we must take flight into the misty realms of religion.</w:t>
      </w:r>
      <w:r w:rsidRPr="00EC20E8">
        <w:rPr>
          <w:sz w:val="12"/>
        </w:rPr>
        <w:t xml:space="preserve"> There the products of the human brain appear as autonomous figures endowed with a life of their own, which </w:t>
      </w:r>
      <w:proofErr w:type="gramStart"/>
      <w:r w:rsidRPr="00EC20E8">
        <w:rPr>
          <w:sz w:val="12"/>
        </w:rPr>
        <w:t>enter into</w:t>
      </w:r>
      <w:proofErr w:type="gramEnd"/>
      <w:r w:rsidRPr="00EC20E8">
        <w:rPr>
          <w:sz w:val="12"/>
        </w:rPr>
        <w:t xml:space="preserve"> relations both with each other and with the human race. From here it seems a brief step for the Anti-Fetishists to dismiss OOO, which would appear to enter “the misty realms of religion” when it speaks of objects themselves outside of any relation. The fatal flaw in this view should be obvious, for Marx’s theory of commodity fetishism is a theory of value, not of reality. Even if we accept the Marxist claim that the value of cotton must be deciphered through a social analysis of the labor that made it an item of exchange, it does not follow that cotton only exists in the social context of labor. There are numerous passages which make it clear that </w:t>
      </w:r>
      <w:r w:rsidRPr="00EC20E8">
        <w:rPr>
          <w:u w:val="single"/>
        </w:rPr>
        <w:t>Marx by no means intends an anti-realist ontology of this sort— the sort that we find in a radical idealist (even if self-styled “materialist”) thinker such as Karen Barad.10 The Anti-Fetishist case against OOO entails the bizarre implication not only that commodities are congealed human labor – as Marx himself held – but that therefore everything is congealed human labor.</w:t>
      </w:r>
      <w:r w:rsidRPr="00EC20E8">
        <w:rPr>
          <w:sz w:val="12"/>
        </w:rPr>
        <w:t xml:space="preserve"> Yet this is clearly not what Marx means, as we learn in a series of passages near the beginning of the chapter. For instance: “A thing can be a use-value without being a value. This is the case, whenever its utility to man is not mediated through labor. Air, virgin soil, natural meadows, unplanted forests, etc. fall into this category.”11A fortiori, we could say that things w it hout use-value do not have the socially congealed value of commodities, such as exotic planets far beyond the limits of humanity’s ability to travel</w:t>
      </w:r>
      <w:r w:rsidRPr="00EC20E8">
        <w:rPr>
          <w:u w:val="single"/>
        </w:rPr>
        <w:t>. Yet for Marx, the realm of non-commodities goes even further than this. It also includes the goods we produce for private sustenance: “A thing can be useful, and a product of human labor, without being a commodity. He who satisfies his own need with the product of his own labor admittedly creates use-values, but not commodities. In order to produce the latter, he must not only produce use-values, but use-values for others, social usevalues.”12 Friedrich Engels adds in a note to his friend’s magnum opus that even goods produced for others do not automatically count as commodities: “The medieval peasant produced a corn-rent for the feudal lord and a corn-tithe for the priest; but neither the corn-rent nor the corn-tithe became commodities simply by being produced for others,”13 since in these cases there was no question of exchange.</w:t>
      </w:r>
      <w:r w:rsidRPr="00EC20E8">
        <w:rPr>
          <w:sz w:val="12"/>
        </w:rPr>
        <w:t xml:space="preserve"> Marx himself adds for good measure that “labor is socially divided in the primitive Indian community, although the products do not thereby become commodities. Or, to take an example nearer home, labor is systematically divided in every factory, but the workers do not bring about this division by exchanging their individual products.”14 Thus we see that, far from being a universal ontological category, “congealed human labor” for Marx does not even describe the totality of conditions found on a factory floor. </w:t>
      </w:r>
      <w:r w:rsidRPr="00EC20E8">
        <w:rPr>
          <w:u w:val="single"/>
        </w:rPr>
        <w:t xml:space="preserve">Let this suffice to show that OOO’s discussion of objects outside all relations in no way </w:t>
      </w:r>
      <w:r w:rsidRPr="00EC20E8">
        <w:rPr>
          <w:u w:val="single"/>
        </w:rPr>
        <w:lastRenderedPageBreak/>
        <w:t>contravenes the Marxist principle that commodities have no value outside the social relations through which they were produced. Since there are no OOO writings on economic value as of 2017, it can safely be said to be intellectually neutral on this question.</w:t>
      </w:r>
      <w:r w:rsidRPr="00EC20E8">
        <w:rPr>
          <w:sz w:val="12"/>
        </w:rPr>
        <w:t xml:space="preserve"> </w:t>
      </w:r>
      <w:r w:rsidRPr="00EC20E8">
        <w:rPr>
          <w:u w:val="single"/>
        </w:rPr>
        <w:t xml:space="preserve">But the Anti-Fetishist will not give up so easily, and may now try a modified, “weak” version of its criticism of OOO. For even if Marx concedes that many things exist </w:t>
      </w:r>
      <w:proofErr w:type="gramStart"/>
      <w:r w:rsidRPr="00EC20E8">
        <w:rPr>
          <w:u w:val="single"/>
        </w:rPr>
        <w:t>in their own right without</w:t>
      </w:r>
      <w:proofErr w:type="gramEnd"/>
      <w:r w:rsidRPr="00EC20E8">
        <w:rPr>
          <w:u w:val="single"/>
        </w:rPr>
        <w:t xml:space="preserve"> being commodities, he nonetheless detects the commodity at work in most of h u m a n existence. Thus, we can imagine the Anti-Fetishist speaking as follows: “OOO may have a point about the independent existence of planets, rocks, unknown species of fish, primitive barter economies, and so forth. We concede the existence of these things beyond the scope of congealed human labor</w:t>
      </w:r>
      <w:r w:rsidRPr="00EC20E8">
        <w:rPr>
          <w:sz w:val="12"/>
        </w:rPr>
        <w:t xml:space="preserve">. But insofar as </w:t>
      </w:r>
      <w:r w:rsidRPr="00EC20E8">
        <w:rPr>
          <w:u w:val="single"/>
        </w:rPr>
        <w:t xml:space="preserve">OOO aspires to be not just an ontology of inanimate things, but also of human society, it seems ill-equipped to discuss social entities that do not ‘withdraw’ from relations with humans, and which are even c onstituted by these very relations. What sense would it make to speak, in OOO fashion, of a non-relational economy, a non-relational money, or non-relational textile mills?” </w:t>
      </w:r>
      <w:r w:rsidRPr="00EC20E8">
        <w:rPr>
          <w:sz w:val="12"/>
        </w:rPr>
        <w:t xml:space="preserve">There are two separate problems with this new Anti-Fetishist argument against OOO. The first is its philosophical clumsiness, and the second is the fact that Marx himself would disagree yet again. </w:t>
      </w:r>
      <w:r w:rsidRPr="00EC20E8">
        <w:rPr>
          <w:u w:val="single"/>
        </w:rPr>
        <w:t>The philosophical clumsiness consists in conflating two different sorts of relation or non-relation that humans can have with things. In the first sense, humans can be or fail to be ingredients of things. And here there is an obvious difference between something human-made like coats, and something non-humanmade like unused minerals on a distant planet. When it comes to coats, OOO agrees with Marx – and even the Anti-Fetishists who criticize us– on the point that human social production created not only the value of these coats, but their very existence. Without human labor, there would be no coats in the world; we are happy to concede this rather commonsensical point</w:t>
      </w:r>
      <w:r w:rsidRPr="00EC20E8">
        <w:rPr>
          <w:b/>
          <w:u w:val="single"/>
        </w:rPr>
        <w:t>. Human beings are ingredients in the production of coats in a way that we are not ingredients in the production of stones on distant planets where no human has ever trod.</w:t>
      </w:r>
      <w:r w:rsidRPr="00EC20E8">
        <w:rPr>
          <w:sz w:val="12"/>
        </w:rPr>
        <w:t xml:space="preserve"> Yet when considered in a second sense, one that is far more important for OOO, the coat and the alien minerals have precisely the same status. For no matter how they were produced, whether with or without human labor, both the coat and the minerals are now independent realities in the world that cannot be reduced to the human understanding of them, or even to the mere human use of them. Manuel DeLanda makes this point lucidly in the first pages of his book A New Philosophy of Society, when fending off charges that his wish to understand society apart from humans is meaningless insofar as humans are obviously a necessary ingredient of society. DeLanda’s response, a model for all such cases, is that even though humans are a necessary precondition for human society, it does not follow that such society is reducible to what we know about it or to how we make use of society pre-theoretically. In short, it is perfectly plausible for OOO to speak about a non-relational economy, non-relational money, and non-relational textile mills. We do not dispute the obvious point that each of these things was constituted by relations, since the same is true even of gold (composed of atoms) and mountain ranges (composed of mountains). We simply note that just because every object has a relational backstory that tells us how it came to exist, it does not follow that this now-existent object is nothing more than its current relations with its neighboring entities. And here once again, perhaps surprisingly to some, </w:t>
      </w:r>
      <w:r w:rsidRPr="00EC20E8">
        <w:rPr>
          <w:b/>
          <w:u w:val="single"/>
        </w:rPr>
        <w:t>Marx turns out to agree with OOO.</w:t>
      </w:r>
      <w:r w:rsidRPr="00EC20E8">
        <w:rPr>
          <w:sz w:val="12"/>
        </w:rPr>
        <w:t xml:space="preserve"> </w:t>
      </w:r>
      <w:r w:rsidRPr="00EC20E8">
        <w:rPr>
          <w:u w:val="single"/>
        </w:rPr>
        <w:t xml:space="preserve">For if commodities were determined purely by their relations, then they would be equivalent to their p r i c </w:t>
      </w:r>
      <w:proofErr w:type="gramStart"/>
      <w:r w:rsidRPr="00EC20E8">
        <w:rPr>
          <w:u w:val="single"/>
        </w:rPr>
        <w:t>e :</w:t>
      </w:r>
      <w:proofErr w:type="gramEnd"/>
      <w:r w:rsidRPr="00EC20E8">
        <w:rPr>
          <w:u w:val="single"/>
        </w:rPr>
        <w:t xml:space="preserve"> though this is the view not of Marx, but of the “bourgeois” economists he habitually derides</w:t>
      </w:r>
      <w:r w:rsidRPr="00EC20E8">
        <w:rPr>
          <w:sz w:val="12"/>
        </w:rPr>
        <w:t xml:space="preserve">. When it comes to matters of </w:t>
      </w:r>
      <w:r w:rsidRPr="00EC20E8">
        <w:rPr>
          <w:u w:val="single"/>
        </w:rPr>
        <w:t xml:space="preserve">value, Marx is more of a realist than these bourgeoisie, since he contends that the value of a commodity is not determined through the contingencies of the marketplace, but by how much abstract human labor is congealed in a </w:t>
      </w:r>
      <w:proofErr w:type="gramStart"/>
      <w:r w:rsidRPr="00EC20E8">
        <w:rPr>
          <w:u w:val="single"/>
        </w:rPr>
        <w:t>particular object</w:t>
      </w:r>
      <w:proofErr w:type="gramEnd"/>
      <w:r w:rsidRPr="00EC20E8">
        <w:rPr>
          <w:u w:val="single"/>
        </w:rPr>
        <w:t>. As Marx puts it, in his typical scathing tone: Our analysis has shown that the form of value, that is, the expression of the value of a commodity, arises from the nature of the commodity-value, as opposed to value and its magnitude arising from their mode of expression as exchange-value.</w:t>
      </w:r>
    </w:p>
    <w:sectPr w:rsidR="006D74F7" w:rsidRPr="00EC20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96A489C"/>
    <w:multiLevelType w:val="hybridMultilevel"/>
    <w:tmpl w:val="F998E1E4"/>
    <w:lvl w:ilvl="0" w:tplc="E2E2B456">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1946480"/>
    <w:docVar w:name="VerbatimVersion" w:val="5.1"/>
  </w:docVars>
  <w:rsids>
    <w:rsidRoot w:val="00EE7E26"/>
    <w:rsid w:val="000139A3"/>
    <w:rsid w:val="00030378"/>
    <w:rsid w:val="000C7968"/>
    <w:rsid w:val="000E29A5"/>
    <w:rsid w:val="000E3061"/>
    <w:rsid w:val="00100833"/>
    <w:rsid w:val="00104529"/>
    <w:rsid w:val="00105942"/>
    <w:rsid w:val="00107396"/>
    <w:rsid w:val="00143474"/>
    <w:rsid w:val="00144A4C"/>
    <w:rsid w:val="00176AB0"/>
    <w:rsid w:val="00177B7D"/>
    <w:rsid w:val="0018322D"/>
    <w:rsid w:val="001B5776"/>
    <w:rsid w:val="001C0BBE"/>
    <w:rsid w:val="001E527A"/>
    <w:rsid w:val="001F78CE"/>
    <w:rsid w:val="00215A1A"/>
    <w:rsid w:val="00216405"/>
    <w:rsid w:val="00251FC7"/>
    <w:rsid w:val="002855A7"/>
    <w:rsid w:val="002B146A"/>
    <w:rsid w:val="002B5E17"/>
    <w:rsid w:val="00315690"/>
    <w:rsid w:val="00316B75"/>
    <w:rsid w:val="00325646"/>
    <w:rsid w:val="00337D4A"/>
    <w:rsid w:val="003460F2"/>
    <w:rsid w:val="0038158C"/>
    <w:rsid w:val="003902BA"/>
    <w:rsid w:val="003A09E2"/>
    <w:rsid w:val="003B3A18"/>
    <w:rsid w:val="00407037"/>
    <w:rsid w:val="00420F0A"/>
    <w:rsid w:val="004605D6"/>
    <w:rsid w:val="00466575"/>
    <w:rsid w:val="004C60E8"/>
    <w:rsid w:val="004E2CB4"/>
    <w:rsid w:val="004E3579"/>
    <w:rsid w:val="004E728B"/>
    <w:rsid w:val="004F39E0"/>
    <w:rsid w:val="00537BD5"/>
    <w:rsid w:val="0057268A"/>
    <w:rsid w:val="005A5C86"/>
    <w:rsid w:val="005D2912"/>
    <w:rsid w:val="006065BD"/>
    <w:rsid w:val="00645FA9"/>
    <w:rsid w:val="00647866"/>
    <w:rsid w:val="00665003"/>
    <w:rsid w:val="006951C0"/>
    <w:rsid w:val="006A2AD0"/>
    <w:rsid w:val="006B0F06"/>
    <w:rsid w:val="006C2375"/>
    <w:rsid w:val="006D4ECC"/>
    <w:rsid w:val="006D74F7"/>
    <w:rsid w:val="006F45CC"/>
    <w:rsid w:val="00722258"/>
    <w:rsid w:val="007243E5"/>
    <w:rsid w:val="00766EA0"/>
    <w:rsid w:val="007A2226"/>
    <w:rsid w:val="007F5B66"/>
    <w:rsid w:val="00823A1C"/>
    <w:rsid w:val="00845B9D"/>
    <w:rsid w:val="00860984"/>
    <w:rsid w:val="008B3ECB"/>
    <w:rsid w:val="008B4E85"/>
    <w:rsid w:val="008C1B2E"/>
    <w:rsid w:val="00904E21"/>
    <w:rsid w:val="0091627E"/>
    <w:rsid w:val="009435C2"/>
    <w:rsid w:val="0097032B"/>
    <w:rsid w:val="009D2EAD"/>
    <w:rsid w:val="009D54B2"/>
    <w:rsid w:val="009E1922"/>
    <w:rsid w:val="009F7ED2"/>
    <w:rsid w:val="00A34F49"/>
    <w:rsid w:val="00A93661"/>
    <w:rsid w:val="00A95652"/>
    <w:rsid w:val="00AC0AB8"/>
    <w:rsid w:val="00AF5D75"/>
    <w:rsid w:val="00B33C6D"/>
    <w:rsid w:val="00B4351A"/>
    <w:rsid w:val="00B4508F"/>
    <w:rsid w:val="00B556DA"/>
    <w:rsid w:val="00B55AD5"/>
    <w:rsid w:val="00B718FE"/>
    <w:rsid w:val="00B8057C"/>
    <w:rsid w:val="00BD6238"/>
    <w:rsid w:val="00BF593B"/>
    <w:rsid w:val="00BF773A"/>
    <w:rsid w:val="00BF7E81"/>
    <w:rsid w:val="00C13773"/>
    <w:rsid w:val="00C17CC8"/>
    <w:rsid w:val="00C83417"/>
    <w:rsid w:val="00C9604F"/>
    <w:rsid w:val="00CA19AA"/>
    <w:rsid w:val="00CB0DE3"/>
    <w:rsid w:val="00CC5298"/>
    <w:rsid w:val="00CD1269"/>
    <w:rsid w:val="00CD28DB"/>
    <w:rsid w:val="00CD736E"/>
    <w:rsid w:val="00CD798D"/>
    <w:rsid w:val="00CE161E"/>
    <w:rsid w:val="00CF59A8"/>
    <w:rsid w:val="00D1167E"/>
    <w:rsid w:val="00D325A9"/>
    <w:rsid w:val="00D36A8A"/>
    <w:rsid w:val="00D61409"/>
    <w:rsid w:val="00D6691E"/>
    <w:rsid w:val="00D71170"/>
    <w:rsid w:val="00DA1C92"/>
    <w:rsid w:val="00DA25D4"/>
    <w:rsid w:val="00DA6538"/>
    <w:rsid w:val="00E15E75"/>
    <w:rsid w:val="00E227E9"/>
    <w:rsid w:val="00E360F8"/>
    <w:rsid w:val="00E5087A"/>
    <w:rsid w:val="00E5262C"/>
    <w:rsid w:val="00EC20E8"/>
    <w:rsid w:val="00EC7DC4"/>
    <w:rsid w:val="00ED30CF"/>
    <w:rsid w:val="00EE7E26"/>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4A695"/>
  <w15:chartTrackingRefBased/>
  <w15:docId w15:val="{ECC193A9-085E-4BA0-91FC-5066AAD6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215A1A"/>
    <w:rPr>
      <w:rFonts w:ascii="Georgia" w:hAnsi="Georgia"/>
    </w:rPr>
  </w:style>
  <w:style w:type="paragraph" w:styleId="Heading1">
    <w:name w:val="heading 1"/>
    <w:aliases w:val="Pocket"/>
    <w:basedOn w:val="Normal"/>
    <w:next w:val="Normal"/>
    <w:link w:val="Heading1Char"/>
    <w:qFormat/>
    <w:rsid w:val="00215A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15A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15A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15A1A"/>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215A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5A1A"/>
  </w:style>
  <w:style w:type="character" w:customStyle="1" w:styleId="Heading1Char">
    <w:name w:val="Heading 1 Char"/>
    <w:aliases w:val="Pocket Char"/>
    <w:basedOn w:val="DefaultParagraphFont"/>
    <w:link w:val="Heading1"/>
    <w:rsid w:val="00215A1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15A1A"/>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215A1A"/>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215A1A"/>
    <w:rPr>
      <w:rFonts w:ascii="Georgia" w:eastAsiaTheme="majorEastAsia" w:hAnsi="Georgia" w:cstheme="majorBidi"/>
      <w:b/>
      <w:iCs/>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7"/>
    <w:qFormat/>
    <w:rsid w:val="00215A1A"/>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215A1A"/>
    <w:rPr>
      <w:b/>
      <w:bCs/>
      <w:sz w:val="22"/>
      <w:u w:val="none"/>
    </w:rPr>
  </w:style>
  <w:style w:type="character" w:customStyle="1" w:styleId="StyleUnderline">
    <w:name w:val="Style Underline"/>
    <w:aliases w:val="Underline,Style Bold Underline,apple-style-span + 6 pt,Bold,Kern at 16 pt,Intense Emphasis1,Intense Emphasis2,HHeading 3 + 12 pt,Title Char,Cards + Font: 12 pt Char,Minimized Char,Underline Char Char Char,Underline Char Char,c,Style,ci"/>
    <w:basedOn w:val="DefaultParagraphFont"/>
    <w:uiPriority w:val="6"/>
    <w:qFormat/>
    <w:rsid w:val="00215A1A"/>
    <w:rPr>
      <w:b w:val="0"/>
      <w:sz w:val="22"/>
      <w:u w:val="single"/>
    </w:rPr>
  </w:style>
  <w:style w:type="character" w:styleId="Hyperlink">
    <w:name w:val="Hyperlink"/>
    <w:basedOn w:val="DefaultParagraphFont"/>
    <w:uiPriority w:val="99"/>
    <w:semiHidden/>
    <w:unhideWhenUsed/>
    <w:rsid w:val="00215A1A"/>
    <w:rPr>
      <w:color w:val="auto"/>
      <w:u w:val="none"/>
    </w:rPr>
  </w:style>
  <w:style w:type="character" w:styleId="FollowedHyperlink">
    <w:name w:val="FollowedHyperlink"/>
    <w:basedOn w:val="DefaultParagraphFont"/>
    <w:uiPriority w:val="99"/>
    <w:semiHidden/>
    <w:unhideWhenUsed/>
    <w:rsid w:val="00215A1A"/>
    <w:rPr>
      <w:color w:val="auto"/>
      <w:u w:val="none"/>
    </w:rPr>
  </w:style>
  <w:style w:type="character" w:customStyle="1" w:styleId="authors">
    <w:name w:val="authors"/>
    <w:basedOn w:val="DefaultParagraphFont"/>
    <w:rsid w:val="003B3A18"/>
  </w:style>
  <w:style w:type="character" w:customStyle="1" w:styleId="Date1">
    <w:name w:val="Date1"/>
    <w:basedOn w:val="DefaultParagraphFont"/>
    <w:rsid w:val="003B3A18"/>
  </w:style>
  <w:style w:type="character" w:customStyle="1" w:styleId="arttitle">
    <w:name w:val="art_title"/>
    <w:basedOn w:val="DefaultParagraphFont"/>
    <w:rsid w:val="003B3A18"/>
  </w:style>
  <w:style w:type="character" w:customStyle="1" w:styleId="serialtitle">
    <w:name w:val="serial_title"/>
    <w:basedOn w:val="DefaultParagraphFont"/>
    <w:rsid w:val="003B3A18"/>
  </w:style>
  <w:style w:type="character" w:customStyle="1" w:styleId="volumeissue">
    <w:name w:val="volume_issue"/>
    <w:basedOn w:val="DefaultParagraphFont"/>
    <w:rsid w:val="003B3A18"/>
  </w:style>
  <w:style w:type="character" w:customStyle="1" w:styleId="pagerange">
    <w:name w:val="page_range"/>
    <w:basedOn w:val="DefaultParagraphFont"/>
    <w:rsid w:val="003B3A18"/>
  </w:style>
  <w:style w:type="paragraph" w:customStyle="1" w:styleId="textbold">
    <w:name w:val="text bold"/>
    <w:basedOn w:val="Normal"/>
    <w:link w:val="Emphasis"/>
    <w:uiPriority w:val="7"/>
    <w:qFormat/>
    <w:rsid w:val="00CD1269"/>
    <w:pPr>
      <w:spacing w:line="256" w:lineRule="auto"/>
      <w:ind w:left="720"/>
      <w:jc w:val="both"/>
    </w:pPr>
    <w:rPr>
      <w:b/>
      <w:iCs/>
      <w:sz w:val="24"/>
      <w:u w:val="single"/>
    </w:rPr>
  </w:style>
  <w:style w:type="paragraph" w:styleId="ListParagraph">
    <w:name w:val="List Paragraph"/>
    <w:basedOn w:val="Normal"/>
    <w:uiPriority w:val="34"/>
    <w:qFormat/>
    <w:rsid w:val="00EC20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e.jhu.edu/issue/33079"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use.jhu.edu/article/609581?casa_token=XlWFjeVkD0cAAAAA:f11FtGE5ak93h2AXZvvFyZf0mzSydF1HKHtlWgDMn-SZq7V6IHE-rY1wPe2JEWe9abiClYt4yBo" TargetMode="External"/><Relationship Id="rId12" Type="http://schemas.openxmlformats.org/officeDocument/2006/relationships/hyperlink" Target="https://muse.jhu.edu/article/609581?casa_token=XlWFjeVkD0cAAAAA:f11FtGE5ak93h2AXZvvFyZf0mzSydF1HKHtlWgDMn-SZq7V6IHE-rY1wPe2JEWe9abiClYt4yB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use.jhu.edu/search?action=search&amp;query=author:Cristin%20Ellis" TargetMode="External"/><Relationship Id="rId11" Type="http://schemas.openxmlformats.org/officeDocument/2006/relationships/hyperlink" Target="https://muse.jhu.edu/article/609581?casa_token=XlWFjeVkD0cAAAAA:f11FtGE5ak93h2AXZvvFyZf0mzSydF1HKHtlWgDMn-SZq7V6IHE-rY1wPe2JEWe9abiClYt4yBo" TargetMode="External"/><Relationship Id="rId5" Type="http://schemas.openxmlformats.org/officeDocument/2006/relationships/webSettings" Target="webSettings.xml"/><Relationship Id="rId10" Type="http://schemas.openxmlformats.org/officeDocument/2006/relationships/hyperlink" Target="https://muse.jhu.edu/article/609581?casa_token=XlWFjeVkD0cAAAAA:f11FtGE5ak93h2AXZvvFyZf0mzSydF1HKHtlWgDMn-SZq7V6IHE-rY1wPe2JEWe9abiClYt4yBo" TargetMode="External"/><Relationship Id="rId4" Type="http://schemas.openxmlformats.org/officeDocument/2006/relationships/settings" Target="settings.xml"/><Relationship Id="rId9" Type="http://schemas.openxmlformats.org/officeDocument/2006/relationships/hyperlink" Target="https://muse.jhu.edu/article/609581?casa_token=XlWFjeVkD0cAAAAA:f11FtGE5ak93h2AXZvvFyZf0mzSydF1HKHtlWgDMn-SZq7V6IHE-rY1wPe2JEWe9abiClYt4yBo"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ju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77E41-1DFD-46A0-BF25-BCF08C25E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3735</TotalTime>
  <Pages>179</Pages>
  <Words>139436</Words>
  <Characters>794789</Characters>
  <Application>Microsoft Office Word</Application>
  <DocSecurity>0</DocSecurity>
  <Lines>6623</Lines>
  <Paragraphs>1864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Juarez</dc:creator>
  <cp:keywords>5.1.1</cp:keywords>
  <dc:description/>
  <cp:lastModifiedBy>Nicolas Juarez</cp:lastModifiedBy>
  <cp:revision>4</cp:revision>
  <dcterms:created xsi:type="dcterms:W3CDTF">2019-07-21T18:09:00Z</dcterms:created>
  <dcterms:modified xsi:type="dcterms:W3CDTF">2019-07-30T03:19:00Z</dcterms:modified>
</cp:coreProperties>
</file>